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1C4D9" w14:textId="77777777" w:rsidR="008C2965" w:rsidRDefault="006A282A">
      <w:pPr>
        <w:spacing w:after="223" w:line="259" w:lineRule="auto"/>
        <w:ind w:left="6" w:firstLine="0"/>
        <w:jc w:val="center"/>
      </w:pPr>
      <w:r>
        <w:rPr>
          <w:u w:val="single" w:color="404040"/>
        </w:rPr>
        <w:t>UNIVERSIDAD DE COSTA RICA</w:t>
      </w:r>
    </w:p>
    <w:p w14:paraId="7A3987F4" w14:textId="77777777" w:rsidR="008C2965" w:rsidRDefault="006A282A">
      <w:pPr>
        <w:spacing w:after="0" w:line="265" w:lineRule="auto"/>
        <w:jc w:val="center"/>
      </w:pPr>
      <w:r>
        <w:t>FACULTAD DE BELLAS ARTES</w:t>
      </w:r>
    </w:p>
    <w:p w14:paraId="0C2194A7" w14:textId="77777777" w:rsidR="008C2965" w:rsidRDefault="006A282A">
      <w:pPr>
        <w:spacing w:after="218" w:line="265" w:lineRule="auto"/>
        <w:jc w:val="center"/>
      </w:pPr>
      <w:r>
        <w:t>ESCUELA DE ARTES PLÁSTICAS</w:t>
      </w:r>
    </w:p>
    <w:p w14:paraId="7F508BA1" w14:textId="77777777" w:rsidR="008C2965" w:rsidRDefault="006A282A">
      <w:pPr>
        <w:spacing w:after="1208" w:line="265" w:lineRule="auto"/>
        <w:ind w:right="3"/>
        <w:jc w:val="center"/>
      </w:pPr>
      <w:r>
        <w:t>CURSOS DE EXTENCIÓN DOCENTE</w:t>
      </w:r>
    </w:p>
    <w:p w14:paraId="6AF5851C" w14:textId="034514A1" w:rsidR="00D80538" w:rsidRPr="00D80538" w:rsidRDefault="0035524F" w:rsidP="00D80538">
      <w:pPr>
        <w:pStyle w:val="Ttulo"/>
        <w:ind w:left="0" w:firstLine="0"/>
        <w:rPr>
          <w:sz w:val="36"/>
          <w:szCs w:val="36"/>
        </w:rPr>
      </w:pPr>
      <w:r w:rsidRPr="0035524F">
        <w:rPr>
          <w:sz w:val="36"/>
          <w:szCs w:val="36"/>
        </w:rPr>
        <w:t>CURSO: DIBUJO BÁSICO</w:t>
      </w:r>
    </w:p>
    <w:p w14:paraId="1C1AB8A2" w14:textId="77777777" w:rsidR="00A11D51" w:rsidRDefault="00A11D51">
      <w:pPr>
        <w:spacing w:after="0" w:line="259" w:lineRule="auto"/>
        <w:ind w:left="0" w:firstLine="0"/>
        <w:jc w:val="left"/>
      </w:pPr>
    </w:p>
    <w:p w14:paraId="19465D3F" w14:textId="21A9CDCA" w:rsidR="008C2965" w:rsidRDefault="006A282A">
      <w:pPr>
        <w:spacing w:after="223" w:line="259" w:lineRule="auto"/>
        <w:ind w:left="0" w:firstLine="0"/>
        <w:jc w:val="left"/>
      </w:pPr>
      <w:r>
        <w:rPr>
          <w:u w:val="single" w:color="404040"/>
        </w:rPr>
        <w:t xml:space="preserve">Para mayores de </w:t>
      </w:r>
      <w:r w:rsidR="00A11D51">
        <w:rPr>
          <w:u w:val="single" w:color="404040"/>
        </w:rPr>
        <w:t>1</w:t>
      </w:r>
      <w:r>
        <w:rPr>
          <w:u w:val="single" w:color="404040"/>
        </w:rPr>
        <w:t>4</w:t>
      </w:r>
      <w:r>
        <w:rPr>
          <w:u w:val="single" w:color="404040"/>
        </w:rPr>
        <w:t xml:space="preserve"> años</w:t>
      </w:r>
    </w:p>
    <w:p w14:paraId="3B73FED2" w14:textId="77777777" w:rsidR="008C2965" w:rsidRDefault="006A282A">
      <w:pPr>
        <w:spacing w:after="8"/>
        <w:ind w:left="-5"/>
      </w:pPr>
      <w:r>
        <w:t>Instructor: Edén Pernía Zumbado</w:t>
      </w:r>
    </w:p>
    <w:p w14:paraId="6C039C52" w14:textId="77777777" w:rsidR="008C2965" w:rsidRDefault="006A282A">
      <w:pPr>
        <w:spacing w:after="223" w:line="259" w:lineRule="auto"/>
        <w:ind w:left="0" w:firstLine="0"/>
        <w:jc w:val="left"/>
      </w:pPr>
      <w:r>
        <w:t xml:space="preserve">Correo electrónico: </w:t>
      </w:r>
      <w:r>
        <w:rPr>
          <w:color w:val="000080"/>
          <w:u w:val="single" w:color="000080"/>
        </w:rPr>
        <w:t>edn.pernia@gmail.com</w:t>
      </w:r>
    </w:p>
    <w:p w14:paraId="6190F46B" w14:textId="315A08AD" w:rsidR="008C2965" w:rsidRDefault="006A282A">
      <w:pPr>
        <w:spacing w:after="476"/>
        <w:ind w:left="-5" w:right="5066"/>
      </w:pPr>
      <w:r>
        <w:t xml:space="preserve">Duración: </w:t>
      </w:r>
      <w:r w:rsidR="00A11D51">
        <w:t>del 4 de octubre</w:t>
      </w:r>
      <w:r>
        <w:t xml:space="preserve"> al </w:t>
      </w:r>
      <w:r w:rsidR="00A11D51">
        <w:t>8 noviembre, 2025</w:t>
      </w:r>
      <w:r>
        <w:t xml:space="preserve"> Horario: </w:t>
      </w:r>
      <w:r w:rsidR="00A11D51">
        <w:t>Sábados</w:t>
      </w:r>
      <w:r>
        <w:t xml:space="preserve">, de </w:t>
      </w:r>
      <w:r w:rsidR="00F74618">
        <w:t>8</w:t>
      </w:r>
      <w:r>
        <w:t>:</w:t>
      </w:r>
      <w:r w:rsidR="00F74618">
        <w:t>3</w:t>
      </w:r>
      <w:r>
        <w:t xml:space="preserve">0 </w:t>
      </w:r>
      <w:r w:rsidR="00A11D51">
        <w:t>a</w:t>
      </w:r>
      <w:r>
        <w:t xml:space="preserve">.m. a </w:t>
      </w:r>
      <w:r w:rsidR="00A11D51">
        <w:t>1</w:t>
      </w:r>
      <w:r w:rsidR="00F74618">
        <w:t>1</w:t>
      </w:r>
      <w:r>
        <w:t>:</w:t>
      </w:r>
      <w:r w:rsidR="00F74618">
        <w:t>3</w:t>
      </w:r>
      <w:r>
        <w:t xml:space="preserve">0 </w:t>
      </w:r>
      <w:r w:rsidR="00B137A6">
        <w:t>a</w:t>
      </w:r>
      <w:r>
        <w:t>.m.</w:t>
      </w:r>
    </w:p>
    <w:p w14:paraId="10FD85AA" w14:textId="77777777" w:rsidR="008C2965" w:rsidRDefault="006A282A">
      <w:pPr>
        <w:pStyle w:val="Ttulo1"/>
        <w:ind w:left="-5"/>
      </w:pPr>
      <w:r>
        <w:t>Descripción</w:t>
      </w:r>
    </w:p>
    <w:p w14:paraId="68FD8799" w14:textId="38E4DCAB" w:rsidR="008C2965" w:rsidRDefault="006A282A">
      <w:pPr>
        <w:spacing w:after="476"/>
        <w:ind w:left="-5"/>
      </w:pPr>
      <w:r>
        <w:t>El curso se plantea como un espacio de taller teórico-práctico para el aprendizaje de los principios elementales, medios y técnicas, que rigen la representación dibujístic</w:t>
      </w:r>
      <w:r>
        <w:t xml:space="preserve">a como práctica artística, de manera que el estudiante adquiera fundamentos sólidos sobre los cuales asentar su eventual estudio ya sea de manera </w:t>
      </w:r>
      <w:r w:rsidR="0035524F">
        <w:t>autodidacta</w:t>
      </w:r>
      <w:r>
        <w:t>, académica, profesional, etc.</w:t>
      </w:r>
    </w:p>
    <w:p w14:paraId="6147E54D" w14:textId="77777777" w:rsidR="008C2965" w:rsidRDefault="006A282A">
      <w:pPr>
        <w:pStyle w:val="Ttulo1"/>
        <w:ind w:left="-5"/>
      </w:pPr>
      <w:r>
        <w:t>Objetivo General</w:t>
      </w:r>
    </w:p>
    <w:p w14:paraId="1E34AA52" w14:textId="77777777" w:rsidR="008C2965" w:rsidRDefault="006A282A">
      <w:pPr>
        <w:spacing w:after="476"/>
        <w:ind w:left="-5"/>
      </w:pPr>
      <w:r>
        <w:t xml:space="preserve">Desarrollar el conocimiento y las </w:t>
      </w:r>
      <w:r>
        <w:t>habilidades relacionadas con la percepción del entorno tridimensional y su correcta proyección en el soporte bidimensional a través de un lenguaje gráfico de orientación naturalista.</w:t>
      </w:r>
    </w:p>
    <w:p w14:paraId="6576BC1E" w14:textId="77777777" w:rsidR="008C2965" w:rsidRDefault="006A282A">
      <w:pPr>
        <w:pStyle w:val="Ttulo1"/>
        <w:ind w:left="-5"/>
      </w:pPr>
      <w:r>
        <w:t>Objetivos Específicos</w:t>
      </w:r>
    </w:p>
    <w:p w14:paraId="171BAACF" w14:textId="77777777" w:rsidR="008C2965" w:rsidRDefault="006A282A">
      <w:pPr>
        <w:ind w:left="-5"/>
      </w:pPr>
      <w:r>
        <w:t>Desarrollar habilidades relacionadas con la percepc</w:t>
      </w:r>
      <w:r>
        <w:t>ión y encaje de las ¨formas¨ a la hora de dibujar.</w:t>
      </w:r>
    </w:p>
    <w:p w14:paraId="1B748DDC" w14:textId="77777777" w:rsidR="008C2965" w:rsidRDefault="006A282A">
      <w:pPr>
        <w:ind w:left="-5"/>
      </w:pPr>
      <w:r>
        <w:t>Analizar los diversos usos y posibilidades que ofrecen las herramientas técnicas de dibujo.</w:t>
      </w:r>
    </w:p>
    <w:p w14:paraId="6172EF69" w14:textId="64EF94F8" w:rsidR="008C2965" w:rsidRDefault="006A282A">
      <w:pPr>
        <w:ind w:left="-5"/>
      </w:pPr>
      <w:r>
        <w:t xml:space="preserve">Conocer las posturas </w:t>
      </w:r>
      <w:r w:rsidR="0035524F">
        <w:t>fisiológicas</w:t>
      </w:r>
      <w:r>
        <w:t xml:space="preserve"> y psicológicas que propician el dibujo como práctica.</w:t>
      </w:r>
    </w:p>
    <w:p w14:paraId="11577BB8" w14:textId="77777777" w:rsidR="008C2965" w:rsidRDefault="006A282A">
      <w:pPr>
        <w:ind w:left="-5"/>
      </w:pPr>
      <w:r>
        <w:t xml:space="preserve">Adquirir soltura técnica </w:t>
      </w:r>
      <w:r>
        <w:t>a la hora de representar.</w:t>
      </w:r>
    </w:p>
    <w:p w14:paraId="6431FCE3" w14:textId="77777777" w:rsidR="008C2965" w:rsidRDefault="006A282A">
      <w:pPr>
        <w:ind w:left="-5"/>
      </w:pPr>
      <w:r>
        <w:t>Utilizar los medios plásticos como un espacio para la experimentación y extensión del impulso creativo.</w:t>
      </w:r>
    </w:p>
    <w:p w14:paraId="6CBF6F66" w14:textId="77777777" w:rsidR="008C2965" w:rsidRDefault="006A282A">
      <w:pPr>
        <w:ind w:left="-5"/>
      </w:pPr>
      <w:r>
        <w:t>Adquirir el hábito cotidiano de abocetar como medio para el desarrollo de habilidades de representación.</w:t>
      </w:r>
    </w:p>
    <w:p w14:paraId="07217B38" w14:textId="77777777" w:rsidR="008C2965" w:rsidRDefault="006A282A">
      <w:pPr>
        <w:pStyle w:val="Ttulo1"/>
        <w:ind w:left="-5"/>
      </w:pPr>
      <w:r>
        <w:lastRenderedPageBreak/>
        <w:t>Metodología</w:t>
      </w:r>
    </w:p>
    <w:p w14:paraId="2A80BAAF" w14:textId="7FED7A70" w:rsidR="008C2965" w:rsidRDefault="006A282A">
      <w:pPr>
        <w:ind w:left="-5"/>
      </w:pPr>
      <w:r>
        <w:t xml:space="preserve">El curso </w:t>
      </w:r>
      <w:r>
        <w:t xml:space="preserve">de desarrollará a manera de taller de trabajo artístico en un ambiente </w:t>
      </w:r>
      <w:r w:rsidR="000F2134">
        <w:t>relajado</w:t>
      </w:r>
      <w:r>
        <w:t xml:space="preserve"> y agradable. El profesor se servirá de breves explicaciones teóricas, generalmente acompasadas de alguna </w:t>
      </w:r>
      <w:proofErr w:type="spellStart"/>
      <w:r>
        <w:t>graficación</w:t>
      </w:r>
      <w:proofErr w:type="spellEnd"/>
      <w:r>
        <w:t xml:space="preserve"> de principios y conceptos. Se presentarán ejemplos mediante</w:t>
      </w:r>
      <w:r>
        <w:t xml:space="preserve"> la utilización de imágenes y recursos bibliográficos. Así mismo se entregarán ocasionalmente fotocopias con material para su </w:t>
      </w:r>
      <w:r w:rsidR="000F2134">
        <w:t>análisis</w:t>
      </w:r>
      <w:r>
        <w:t xml:space="preserve"> y estudio.</w:t>
      </w:r>
    </w:p>
    <w:p w14:paraId="27868CEA" w14:textId="77777777" w:rsidR="008C2965" w:rsidRDefault="006A282A">
      <w:pPr>
        <w:ind w:left="-5"/>
      </w:pPr>
      <w:r>
        <w:t xml:space="preserve">La asimilación de los contenidos del curso por parte del estudiante se realizará de manera práctica </w:t>
      </w:r>
      <w:r>
        <w:t>mediante la resolución de diversos ejercicios de dibujo de copia o de memoria, los cuales ocuparán la mayoría del tiempo en clase. Los ejercicios enfatizarán la síntesis y sencillez en su solución, así como la soltura técnica en la ejecución y no se buscar</w:t>
      </w:r>
      <w:r>
        <w:t>á en los mismos elaborados acabados estéticos.</w:t>
      </w:r>
    </w:p>
    <w:p w14:paraId="1A6C17F9" w14:textId="6386ABCD" w:rsidR="006425AD" w:rsidRDefault="006A282A" w:rsidP="006425AD">
      <w:pPr>
        <w:spacing w:after="715"/>
        <w:ind w:left="-5"/>
      </w:pPr>
      <w:r>
        <w:t xml:space="preserve">El estudiante complementará su aprendizaje con la ejecución de prácticas </w:t>
      </w:r>
      <w:r w:rsidR="000F2134">
        <w:t>extra clase</w:t>
      </w:r>
    </w:p>
    <w:p w14:paraId="3B46B39F" w14:textId="77777777" w:rsidR="006425AD" w:rsidRDefault="006A282A" w:rsidP="006425AD">
      <w:pPr>
        <w:spacing w:after="715"/>
        <w:ind w:left="-5"/>
        <w:rPr>
          <w:b/>
          <w:i/>
          <w:color w:val="000000"/>
        </w:rPr>
      </w:pPr>
      <w:r>
        <w:rPr>
          <w:b/>
          <w:i/>
          <w:color w:val="000000"/>
        </w:rPr>
        <w:t>Materiales</w:t>
      </w:r>
    </w:p>
    <w:p w14:paraId="75EBC198" w14:textId="77777777" w:rsidR="000F2134" w:rsidRDefault="000F2134" w:rsidP="000F213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ppleSystemUIFont" w:eastAsiaTheme="minorEastAsia" w:hAnsi="AppleSystemUIFont" w:cs="AppleSystemUIFont"/>
          <w:color w:val="auto"/>
          <w:kern w:val="0"/>
          <w:sz w:val="26"/>
          <w:szCs w:val="26"/>
          <w:lang w:val="en-US" w:eastAsia="en-US" w:bidi="ar-SA"/>
        </w:rPr>
      </w:pPr>
    </w:p>
    <w:p w14:paraId="706ED38F" w14:textId="2CDD0FAA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eastAsia="en-US" w:bidi="ar-SA"/>
        </w:rPr>
      </w:pPr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 xml:space="preserve">Tabla de dibujo </w:t>
      </w:r>
      <w:r>
        <w:rPr>
          <w:rFonts w:eastAsiaTheme="minorEastAsia"/>
          <w:color w:val="auto"/>
          <w:kern w:val="0"/>
          <w:szCs w:val="21"/>
          <w:lang w:eastAsia="en-US" w:bidi="ar-SA"/>
        </w:rPr>
        <w:t xml:space="preserve">mínimo </w:t>
      </w:r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>12”x18”</w:t>
      </w:r>
    </w:p>
    <w:p w14:paraId="66B71201" w14:textId="37AEB2F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eastAsia="en-US" w:bidi="ar-SA"/>
        </w:rPr>
      </w:pPr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>Cuaderno de bocetos grande o hojas sueltas (mínimo 11¨x 17¨</w:t>
      </w:r>
      <w:r>
        <w:rPr>
          <w:rFonts w:eastAsiaTheme="minorEastAsia"/>
          <w:color w:val="auto"/>
          <w:kern w:val="0"/>
          <w:szCs w:val="21"/>
          <w:lang w:eastAsia="en-US" w:bidi="ar-SA"/>
        </w:rPr>
        <w:t>)</w:t>
      </w:r>
    </w:p>
    <w:p w14:paraId="183A9059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eastAsia="en-US" w:bidi="ar-SA"/>
        </w:rPr>
      </w:pPr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>Lápices de dibujo 6B y 8B.</w:t>
      </w:r>
    </w:p>
    <w:p w14:paraId="19C073F6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val="en-US" w:eastAsia="en-US" w:bidi="ar-SA"/>
        </w:rPr>
      </w:pP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Lápiz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carboncillo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.</w:t>
      </w:r>
    </w:p>
    <w:p w14:paraId="072D5EBD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val="en-US" w:eastAsia="en-US" w:bidi="ar-SA"/>
        </w:rPr>
      </w:pP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Lápiz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blanco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.</w:t>
      </w:r>
    </w:p>
    <w:p w14:paraId="72983F3D" w14:textId="22991B79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eastAsia="en-US" w:bidi="ar-SA"/>
        </w:rPr>
      </w:pPr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>Lápiz color</w:t>
      </w:r>
      <w:r>
        <w:rPr>
          <w:rFonts w:eastAsiaTheme="minorEastAsia"/>
          <w:color w:val="auto"/>
          <w:kern w:val="0"/>
          <w:szCs w:val="21"/>
          <w:lang w:eastAsia="en-US" w:bidi="ar-SA"/>
        </w:rPr>
        <w:t xml:space="preserve"> </w:t>
      </w:r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>sanguina.</w:t>
      </w:r>
    </w:p>
    <w:p w14:paraId="55BF0B68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val="en-US" w:eastAsia="en-US" w:bidi="ar-SA"/>
        </w:rPr>
      </w:pP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Borrador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 de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goma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.</w:t>
      </w:r>
    </w:p>
    <w:p w14:paraId="1D25858D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val="en-US" w:eastAsia="en-US" w:bidi="ar-SA"/>
        </w:rPr>
      </w:pP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Borrador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 de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miga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.</w:t>
      </w:r>
    </w:p>
    <w:p w14:paraId="438133DC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val="en-US" w:eastAsia="en-US" w:bidi="ar-SA"/>
        </w:rPr>
      </w:pP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Fólder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 para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copias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.</w:t>
      </w:r>
    </w:p>
    <w:p w14:paraId="4EAF5D42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eastAsia="en-US" w:bidi="ar-SA"/>
        </w:rPr>
      </w:pPr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 xml:space="preserve">4 Prensas para </w:t>
      </w:r>
      <w:proofErr w:type="spellStart"/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>papél</w:t>
      </w:r>
      <w:proofErr w:type="spellEnd"/>
      <w:r w:rsidRPr="000F2134">
        <w:rPr>
          <w:rFonts w:eastAsiaTheme="minorEastAsia"/>
          <w:color w:val="auto"/>
          <w:kern w:val="0"/>
          <w:szCs w:val="21"/>
          <w:lang w:eastAsia="en-US" w:bidi="ar-SA"/>
        </w:rPr>
        <w:t xml:space="preserve"> (tipo chancero)</w:t>
      </w:r>
    </w:p>
    <w:p w14:paraId="38997AC1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val="en-US" w:eastAsia="en-US" w:bidi="ar-SA"/>
        </w:rPr>
      </w:pPr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Un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pliego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 de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fon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.</w:t>
      </w:r>
    </w:p>
    <w:p w14:paraId="7307066B" w14:textId="77777777" w:rsidR="000F2134" w:rsidRPr="000F2134" w:rsidRDefault="000F2134" w:rsidP="000F213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eastAsiaTheme="minorEastAsia"/>
          <w:color w:val="auto"/>
          <w:kern w:val="0"/>
          <w:szCs w:val="21"/>
          <w:lang w:val="en-US" w:eastAsia="en-US" w:bidi="ar-SA"/>
        </w:rPr>
      </w:pPr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Cutter.</w:t>
      </w:r>
    </w:p>
    <w:p w14:paraId="0689AD96" w14:textId="6F8E1B92" w:rsidR="000F2134" w:rsidRPr="000F2134" w:rsidRDefault="000F2134" w:rsidP="000F2134">
      <w:pPr>
        <w:pStyle w:val="Prrafodelista"/>
        <w:numPr>
          <w:ilvl w:val="0"/>
          <w:numId w:val="7"/>
        </w:numPr>
        <w:spacing w:after="715" w:line="360" w:lineRule="auto"/>
        <w:rPr>
          <w:b/>
          <w:i/>
          <w:color w:val="000000"/>
          <w:szCs w:val="21"/>
        </w:rPr>
      </w:pPr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Un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trapo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 xml:space="preserve"> </w:t>
      </w:r>
      <w:proofErr w:type="spellStart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pequeño</w:t>
      </w:r>
      <w:proofErr w:type="spellEnd"/>
      <w:r w:rsidRPr="000F2134">
        <w:rPr>
          <w:rFonts w:eastAsiaTheme="minorEastAsia"/>
          <w:color w:val="auto"/>
          <w:kern w:val="0"/>
          <w:szCs w:val="21"/>
          <w:lang w:val="en-US" w:eastAsia="en-US" w:bidi="ar-SA"/>
        </w:rPr>
        <w:t>.</w:t>
      </w:r>
    </w:p>
    <w:p w14:paraId="05101FAA" w14:textId="77777777" w:rsidR="008C2965" w:rsidRDefault="006A282A">
      <w:pPr>
        <w:spacing w:after="476"/>
        <w:ind w:left="10"/>
        <w:rPr>
          <w:b/>
          <w:i/>
          <w:color w:val="000000"/>
        </w:rPr>
      </w:pPr>
      <w:r>
        <w:rPr>
          <w:color w:val="000000"/>
        </w:rPr>
        <w:t xml:space="preserve">El estudiante estará en libertad de experimentar con otros medios tradicionales de dibujo tales como lápices de color, tinta china y pincel, acuarelas, lápices </w:t>
      </w:r>
      <w:proofErr w:type="spellStart"/>
      <w:r>
        <w:rPr>
          <w:color w:val="000000"/>
        </w:rPr>
        <w:t>pastél</w:t>
      </w:r>
      <w:proofErr w:type="spellEnd"/>
      <w:r>
        <w:rPr>
          <w:color w:val="000000"/>
        </w:rPr>
        <w:t>, etc. El estudiante puede escoger entre alguno de estos medios para experimentar o propon</w:t>
      </w:r>
      <w:r>
        <w:rPr>
          <w:color w:val="000000"/>
        </w:rPr>
        <w:t>er otros siempre de manera opcional.</w:t>
      </w:r>
      <w:r>
        <w:rPr>
          <w:b/>
          <w:i/>
          <w:color w:val="000000"/>
        </w:rPr>
        <w:t xml:space="preserve"> </w:t>
      </w:r>
    </w:p>
    <w:p w14:paraId="7EEF7223" w14:textId="77777777" w:rsidR="000F2134" w:rsidRDefault="000F2134" w:rsidP="000F2134">
      <w:pPr>
        <w:spacing w:after="476"/>
        <w:ind w:left="0" w:firstLine="0"/>
      </w:pPr>
    </w:p>
    <w:p w14:paraId="569B5F4C" w14:textId="77777777" w:rsidR="008C2965" w:rsidRDefault="006A282A">
      <w:pPr>
        <w:spacing w:after="0" w:line="259" w:lineRule="auto"/>
        <w:ind w:left="720"/>
        <w:jc w:val="left"/>
        <w:rPr>
          <w:b/>
          <w:i/>
          <w:color w:val="000000"/>
        </w:rPr>
      </w:pPr>
      <w:r>
        <w:rPr>
          <w:b/>
          <w:i/>
          <w:color w:val="000000"/>
        </w:rPr>
        <w:lastRenderedPageBreak/>
        <w:t xml:space="preserve">Cronograma </w:t>
      </w:r>
    </w:p>
    <w:p w14:paraId="70E5374B" w14:textId="77777777" w:rsidR="000F2134" w:rsidRDefault="000F2134">
      <w:pPr>
        <w:spacing w:after="0" w:line="259" w:lineRule="auto"/>
        <w:ind w:left="720"/>
        <w:jc w:val="left"/>
      </w:pPr>
    </w:p>
    <w:p w14:paraId="728D6585" w14:textId="77777777" w:rsidR="000F2134" w:rsidRDefault="000F2134">
      <w:pPr>
        <w:spacing w:after="0" w:line="259" w:lineRule="auto"/>
        <w:ind w:left="720"/>
        <w:jc w:val="left"/>
      </w:pPr>
    </w:p>
    <w:tbl>
      <w:tblPr>
        <w:tblStyle w:val="TableGrid"/>
        <w:tblW w:w="9982" w:type="dxa"/>
        <w:tblInd w:w="-6" w:type="dxa"/>
        <w:tblCellMar>
          <w:top w:w="60" w:type="dxa"/>
          <w:left w:w="50" w:type="dxa"/>
          <w:right w:w="110" w:type="dxa"/>
        </w:tblCellMar>
        <w:tblLook w:val="04A0" w:firstRow="1" w:lastRow="0" w:firstColumn="1" w:lastColumn="0" w:noHBand="0" w:noVBand="1"/>
      </w:tblPr>
      <w:tblGrid>
        <w:gridCol w:w="1036"/>
        <w:gridCol w:w="8946"/>
      </w:tblGrid>
      <w:tr w:rsidR="008C2965" w14:paraId="5EFA7EF2" w14:textId="77777777">
        <w:trPr>
          <w:trHeight w:val="351"/>
        </w:trPr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3DCB3" w14:textId="77777777" w:rsidR="008C2965" w:rsidRDefault="006A282A">
            <w:pPr>
              <w:spacing w:after="0" w:line="259" w:lineRule="auto"/>
              <w:ind w:left="70" w:firstLine="0"/>
            </w:pPr>
            <w:r>
              <w:rPr>
                <w:b/>
                <w:color w:val="000000"/>
              </w:rPr>
              <w:t>Semana</w:t>
            </w:r>
          </w:p>
        </w:tc>
        <w:tc>
          <w:tcPr>
            <w:tcW w:w="8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67CB2" w14:textId="77777777" w:rsidR="008C2965" w:rsidRDefault="006A282A">
            <w:pPr>
              <w:spacing w:after="0" w:line="259" w:lineRule="auto"/>
              <w:ind w:left="76" w:firstLine="0"/>
              <w:jc w:val="center"/>
            </w:pPr>
            <w:r>
              <w:rPr>
                <w:b/>
                <w:color w:val="000000"/>
              </w:rPr>
              <w:t>Temática</w:t>
            </w:r>
          </w:p>
        </w:tc>
      </w:tr>
      <w:tr w:rsidR="008C2965" w14:paraId="630C1B32" w14:textId="77777777">
        <w:trPr>
          <w:trHeight w:val="353"/>
        </w:trPr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4F24A" w14:textId="77777777" w:rsidR="008C2965" w:rsidRDefault="006A282A">
            <w:pPr>
              <w:spacing w:after="0" w:line="259" w:lineRule="auto"/>
              <w:ind w:left="12" w:firstLine="0"/>
              <w:jc w:val="left"/>
            </w:pPr>
            <w:r>
              <w:rPr>
                <w:color w:val="000000"/>
              </w:rPr>
              <w:t>1</w:t>
            </w:r>
          </w:p>
        </w:tc>
        <w:tc>
          <w:tcPr>
            <w:tcW w:w="8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FDBB2" w14:textId="419A4F1A" w:rsidR="008C2965" w:rsidRDefault="006A282A">
            <w:pPr>
              <w:spacing w:after="0" w:line="259" w:lineRule="auto"/>
              <w:ind w:left="0" w:firstLine="0"/>
              <w:jc w:val="left"/>
            </w:pPr>
            <w:r>
              <w:rPr>
                <w:color w:val="000000"/>
              </w:rPr>
              <w:t>¨El Dibujo¨</w:t>
            </w:r>
            <w:r w:rsidR="003F042A">
              <w:rPr>
                <w:color w:val="000000"/>
              </w:rPr>
              <w:t xml:space="preserve"> </w:t>
            </w:r>
            <w:proofErr w:type="spellStart"/>
            <w:r w:rsidR="003F042A">
              <w:rPr>
                <w:color w:val="000000"/>
              </w:rPr>
              <w:t>como</w:t>
            </w:r>
            <w:proofErr w:type="spellEnd"/>
            <w:r w:rsidR="003F042A">
              <w:rPr>
                <w:color w:val="000000"/>
              </w:rPr>
              <w:t xml:space="preserve"> lenguaje de representación.</w:t>
            </w:r>
            <w:r>
              <w:rPr>
                <w:color w:val="000000"/>
              </w:rPr>
              <w:t xml:space="preserve"> </w:t>
            </w:r>
            <w:r w:rsidR="003F042A">
              <w:rPr>
                <w:color w:val="000000"/>
              </w:rPr>
              <w:t>H</w:t>
            </w:r>
            <w:r>
              <w:rPr>
                <w:color w:val="000000"/>
              </w:rPr>
              <w:t xml:space="preserve">erramientas, </w:t>
            </w:r>
            <w:r w:rsidR="003F042A">
              <w:rPr>
                <w:color w:val="000000"/>
              </w:rPr>
              <w:t>e</w:t>
            </w:r>
            <w:r>
              <w:rPr>
                <w:color w:val="000000"/>
              </w:rPr>
              <w:t>jercicios de soltura.</w:t>
            </w:r>
            <w:r w:rsidR="00D80538">
              <w:rPr>
                <w:color w:val="000000"/>
              </w:rPr>
              <w:t xml:space="preserve"> </w:t>
            </w:r>
          </w:p>
        </w:tc>
      </w:tr>
      <w:tr w:rsidR="008C2965" w14:paraId="76313E87" w14:textId="77777777">
        <w:trPr>
          <w:trHeight w:val="354"/>
        </w:trPr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C3DB4" w14:textId="77777777" w:rsidR="008C2965" w:rsidRDefault="006A282A">
            <w:pPr>
              <w:spacing w:after="0" w:line="259" w:lineRule="auto"/>
              <w:ind w:left="12" w:firstLine="0"/>
              <w:jc w:val="left"/>
            </w:pPr>
            <w:r>
              <w:rPr>
                <w:color w:val="000000"/>
              </w:rPr>
              <w:t>2</w:t>
            </w:r>
          </w:p>
        </w:tc>
        <w:tc>
          <w:tcPr>
            <w:tcW w:w="8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81BD9" w14:textId="427F5327" w:rsidR="008C2965" w:rsidRDefault="006A282A">
            <w:pPr>
              <w:spacing w:after="0" w:line="259" w:lineRule="auto"/>
              <w:ind w:left="0" w:firstLine="0"/>
              <w:jc w:val="left"/>
            </w:pPr>
            <w:r>
              <w:rPr>
                <w:color w:val="000000"/>
              </w:rPr>
              <w:t>La forma y la contra</w:t>
            </w:r>
            <w:r w:rsidR="00D80538">
              <w:rPr>
                <w:color w:val="000000"/>
              </w:rPr>
              <w:t>-</w:t>
            </w:r>
            <w:r>
              <w:rPr>
                <w:color w:val="000000"/>
              </w:rPr>
              <w:t>forma</w:t>
            </w:r>
            <w:r w:rsidR="003F042A">
              <w:rPr>
                <w:color w:val="000000"/>
              </w:rPr>
              <w:t>. Método de encajado. L</w:t>
            </w:r>
            <w:r>
              <w:rPr>
                <w:color w:val="000000"/>
              </w:rPr>
              <w:t>a proporción.</w:t>
            </w:r>
          </w:p>
        </w:tc>
      </w:tr>
      <w:tr w:rsidR="008C2965" w14:paraId="2BAADD74" w14:textId="77777777">
        <w:trPr>
          <w:trHeight w:val="352"/>
        </w:trPr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8B40E" w14:textId="77777777" w:rsidR="008C2965" w:rsidRDefault="006A282A">
            <w:pPr>
              <w:spacing w:after="0" w:line="259" w:lineRule="auto"/>
              <w:ind w:left="12" w:firstLine="0"/>
              <w:jc w:val="left"/>
            </w:pPr>
            <w:r>
              <w:rPr>
                <w:color w:val="000000"/>
              </w:rPr>
              <w:t>3</w:t>
            </w:r>
          </w:p>
        </w:tc>
        <w:tc>
          <w:tcPr>
            <w:tcW w:w="8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07665" w14:textId="595DC097" w:rsidR="008C2965" w:rsidRDefault="006A282A">
            <w:pPr>
              <w:spacing w:after="0" w:line="259" w:lineRule="auto"/>
              <w:ind w:left="0" w:firstLine="0"/>
              <w:jc w:val="left"/>
            </w:pPr>
            <w:r>
              <w:rPr>
                <w:color w:val="000000"/>
              </w:rPr>
              <w:t xml:space="preserve">El efecto de </w:t>
            </w:r>
            <w:r>
              <w:rPr>
                <w:color w:val="000000"/>
              </w:rPr>
              <w:t>profundidad en el plano</w:t>
            </w:r>
            <w:r w:rsidR="003F042A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="003F042A">
              <w:rPr>
                <w:color w:val="000000"/>
              </w:rPr>
              <w:t>n</w:t>
            </w:r>
            <w:r>
              <w:rPr>
                <w:color w:val="000000"/>
              </w:rPr>
              <w:t>ociones de</w:t>
            </w:r>
            <w:r w:rsidR="003318A1">
              <w:rPr>
                <w:color w:val="000000"/>
              </w:rPr>
              <w:t xml:space="preserve"> </w:t>
            </w:r>
            <w:r w:rsidR="003F042A">
              <w:rPr>
                <w:color w:val="000000"/>
              </w:rPr>
              <w:t>p</w:t>
            </w:r>
            <w:r w:rsidR="003318A1">
              <w:rPr>
                <w:color w:val="000000"/>
              </w:rPr>
              <w:t>erspectiva y</w:t>
            </w:r>
            <w:r>
              <w:rPr>
                <w:color w:val="000000"/>
              </w:rPr>
              <w:t xml:space="preserve"> </w:t>
            </w:r>
            <w:r w:rsidR="003F042A">
              <w:rPr>
                <w:color w:val="000000"/>
              </w:rPr>
              <w:t>e</w:t>
            </w:r>
            <w:r>
              <w:rPr>
                <w:color w:val="000000"/>
              </w:rPr>
              <w:t>structura.</w:t>
            </w:r>
          </w:p>
        </w:tc>
      </w:tr>
      <w:tr w:rsidR="008C2965" w14:paraId="29F5F82A" w14:textId="77777777">
        <w:trPr>
          <w:trHeight w:val="354"/>
        </w:trPr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E8009" w14:textId="77777777" w:rsidR="008C2965" w:rsidRDefault="006A282A">
            <w:pPr>
              <w:spacing w:after="0" w:line="259" w:lineRule="auto"/>
              <w:ind w:left="12" w:firstLine="0"/>
              <w:jc w:val="left"/>
            </w:pPr>
            <w:r>
              <w:rPr>
                <w:color w:val="000000"/>
              </w:rPr>
              <w:t>4</w:t>
            </w:r>
          </w:p>
        </w:tc>
        <w:tc>
          <w:tcPr>
            <w:tcW w:w="8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2AB64" w14:textId="251A5048" w:rsidR="008C2965" w:rsidRDefault="006A282A">
            <w:pPr>
              <w:spacing w:after="0" w:line="259" w:lineRule="auto"/>
              <w:ind w:left="0" w:firstLine="0"/>
              <w:jc w:val="left"/>
            </w:pPr>
            <w:r>
              <w:rPr>
                <w:color w:val="000000"/>
              </w:rPr>
              <w:t>Modelado</w:t>
            </w:r>
            <w:r w:rsidR="003F042A">
              <w:rPr>
                <w:color w:val="000000"/>
              </w:rPr>
              <w:t xml:space="preserve">: </w:t>
            </w:r>
            <w:r>
              <w:rPr>
                <w:color w:val="000000"/>
              </w:rPr>
              <w:t>luz y sombra</w:t>
            </w:r>
            <w:r w:rsidR="003F042A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La trama y </w:t>
            </w:r>
            <w:r w:rsidR="003F042A">
              <w:rPr>
                <w:color w:val="000000"/>
              </w:rPr>
              <w:t>l</w:t>
            </w:r>
            <w:r>
              <w:rPr>
                <w:color w:val="000000"/>
              </w:rPr>
              <w:t>a mancha.</w:t>
            </w:r>
          </w:p>
        </w:tc>
      </w:tr>
      <w:tr w:rsidR="006425AD" w14:paraId="69E2258C" w14:textId="77777777">
        <w:trPr>
          <w:trHeight w:val="352"/>
        </w:trPr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E3F1E" w14:textId="14B37D45" w:rsidR="006425AD" w:rsidRDefault="006425AD" w:rsidP="006425AD">
            <w:pPr>
              <w:spacing w:after="0" w:line="259" w:lineRule="auto"/>
              <w:ind w:left="12" w:firstLine="0"/>
              <w:jc w:val="left"/>
            </w:pPr>
            <w:r>
              <w:rPr>
                <w:color w:val="000000"/>
              </w:rPr>
              <w:t>5</w:t>
            </w:r>
          </w:p>
        </w:tc>
        <w:tc>
          <w:tcPr>
            <w:tcW w:w="8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85643" w14:textId="3FFD3FCE" w:rsidR="006425AD" w:rsidRDefault="006425AD" w:rsidP="006425AD">
            <w:pPr>
              <w:spacing w:after="0" w:line="259" w:lineRule="auto"/>
              <w:ind w:left="0" w:firstLine="0"/>
              <w:jc w:val="left"/>
            </w:pPr>
            <w:r>
              <w:rPr>
                <w:color w:val="000000"/>
              </w:rPr>
              <w:t xml:space="preserve">Nociones </w:t>
            </w:r>
            <w:r w:rsidR="003F042A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lementales del </w:t>
            </w:r>
            <w:r w:rsidR="003F042A">
              <w:rPr>
                <w:color w:val="000000"/>
              </w:rPr>
              <w:t>d</w:t>
            </w:r>
            <w:r>
              <w:rPr>
                <w:color w:val="000000"/>
              </w:rPr>
              <w:t xml:space="preserve">ibujo de </w:t>
            </w:r>
            <w:r w:rsidR="003F042A">
              <w:rPr>
                <w:color w:val="000000"/>
              </w:rPr>
              <w:t>r</w:t>
            </w:r>
            <w:r>
              <w:rPr>
                <w:color w:val="000000"/>
              </w:rPr>
              <w:t>etrato.</w:t>
            </w:r>
          </w:p>
        </w:tc>
      </w:tr>
      <w:tr w:rsidR="008C2965" w14:paraId="7A9FEF9F" w14:textId="77777777">
        <w:trPr>
          <w:trHeight w:val="354"/>
        </w:trPr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76A91" w14:textId="77777777" w:rsidR="008C2965" w:rsidRDefault="006A282A">
            <w:pPr>
              <w:spacing w:after="0" w:line="259" w:lineRule="auto"/>
              <w:ind w:left="12" w:firstLine="0"/>
              <w:jc w:val="left"/>
            </w:pPr>
            <w:r>
              <w:rPr>
                <w:color w:val="000000"/>
              </w:rPr>
              <w:t>6</w:t>
            </w:r>
          </w:p>
        </w:tc>
        <w:tc>
          <w:tcPr>
            <w:tcW w:w="8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FF612" w14:textId="1F04724B" w:rsidR="008C2965" w:rsidRDefault="006425AD">
            <w:pPr>
              <w:spacing w:after="0" w:line="259" w:lineRule="auto"/>
              <w:ind w:left="0" w:firstLine="0"/>
              <w:jc w:val="left"/>
            </w:pPr>
            <w:r>
              <w:rPr>
                <w:color w:val="000000"/>
              </w:rPr>
              <w:t xml:space="preserve">Nociones Elementales del </w:t>
            </w:r>
            <w:r w:rsidR="003F042A">
              <w:rPr>
                <w:color w:val="000000"/>
              </w:rPr>
              <w:t>d</w:t>
            </w:r>
            <w:r>
              <w:rPr>
                <w:color w:val="000000"/>
              </w:rPr>
              <w:t xml:space="preserve">ibujo de </w:t>
            </w:r>
            <w:r w:rsidR="003F042A">
              <w:rPr>
                <w:color w:val="000000"/>
              </w:rPr>
              <w:t>f</w:t>
            </w:r>
            <w:r>
              <w:rPr>
                <w:color w:val="000000"/>
              </w:rPr>
              <w:t>igura Humana.</w:t>
            </w:r>
          </w:p>
        </w:tc>
      </w:tr>
    </w:tbl>
    <w:p w14:paraId="4F5C2A10" w14:textId="77777777" w:rsidR="006425AD" w:rsidRDefault="006425AD">
      <w:pPr>
        <w:pStyle w:val="Ttulo1"/>
        <w:spacing w:after="460"/>
        <w:ind w:left="-5"/>
      </w:pPr>
      <w:r>
        <w:t xml:space="preserve"> </w:t>
      </w:r>
    </w:p>
    <w:p w14:paraId="022B9EFC" w14:textId="1DC6925D" w:rsidR="008C2965" w:rsidRDefault="006A282A">
      <w:pPr>
        <w:pStyle w:val="Ttulo1"/>
        <w:spacing w:after="460"/>
        <w:ind w:left="-5"/>
      </w:pPr>
      <w:r>
        <w:t>Bibliografía</w:t>
      </w:r>
    </w:p>
    <w:p w14:paraId="5E7ED946" w14:textId="77777777" w:rsidR="008C2965" w:rsidRDefault="006A282A">
      <w:pPr>
        <w:spacing w:after="231"/>
        <w:ind w:left="10"/>
      </w:pPr>
      <w:r>
        <w:rPr>
          <w:color w:val="000000"/>
        </w:rPr>
        <w:t xml:space="preserve">Colección Leonardo. </w:t>
      </w:r>
      <w:r>
        <w:rPr>
          <w:color w:val="000000"/>
          <w:u w:val="single" w:color="000000"/>
        </w:rPr>
        <w:t>Perspectiva-5,</w:t>
      </w:r>
      <w:r>
        <w:rPr>
          <w:color w:val="000000"/>
        </w:rPr>
        <w:t xml:space="preserve"> Italia, </w:t>
      </w:r>
      <w:proofErr w:type="spellStart"/>
      <w:r>
        <w:rPr>
          <w:color w:val="000000"/>
        </w:rPr>
        <w:t>Vinciana</w:t>
      </w:r>
      <w:proofErr w:type="spellEnd"/>
      <w:r>
        <w:rPr>
          <w:color w:val="000000"/>
        </w:rPr>
        <w:t xml:space="preserve"> Editora, S.A.</w:t>
      </w:r>
    </w:p>
    <w:p w14:paraId="43624752" w14:textId="77777777" w:rsidR="008C2965" w:rsidRDefault="006A282A">
      <w:pPr>
        <w:spacing w:after="231"/>
        <w:ind w:left="10"/>
      </w:pPr>
      <w:r>
        <w:rPr>
          <w:color w:val="000000"/>
        </w:rPr>
        <w:t xml:space="preserve">Colección Leonardo. </w:t>
      </w:r>
      <w:r>
        <w:rPr>
          <w:color w:val="000000"/>
          <w:u w:val="single" w:color="000000"/>
        </w:rPr>
        <w:t>Las Bases del Dibujo-1</w:t>
      </w:r>
      <w:r>
        <w:rPr>
          <w:color w:val="000000"/>
        </w:rPr>
        <w:t xml:space="preserve">, Italia, </w:t>
      </w:r>
      <w:proofErr w:type="spellStart"/>
      <w:r>
        <w:rPr>
          <w:color w:val="000000"/>
        </w:rPr>
        <w:t>Vinciana</w:t>
      </w:r>
      <w:proofErr w:type="spellEnd"/>
      <w:r>
        <w:rPr>
          <w:color w:val="000000"/>
        </w:rPr>
        <w:t xml:space="preserve"> Editora, S.A.</w:t>
      </w:r>
    </w:p>
    <w:p w14:paraId="2C56ED0E" w14:textId="77777777" w:rsidR="008C2965" w:rsidRDefault="006A282A">
      <w:pPr>
        <w:spacing w:after="234"/>
        <w:ind w:left="10"/>
      </w:pPr>
      <w:r>
        <w:rPr>
          <w:color w:val="000000"/>
        </w:rPr>
        <w:t xml:space="preserve">Mier, Manfred. </w:t>
      </w:r>
      <w:r>
        <w:rPr>
          <w:color w:val="000000"/>
          <w:u w:val="single" w:color="000000"/>
        </w:rPr>
        <w:t xml:space="preserve">Procesos Elementales de </w:t>
      </w:r>
      <w:proofErr w:type="spellStart"/>
      <w:r>
        <w:rPr>
          <w:color w:val="000000"/>
          <w:u w:val="single" w:color="000000"/>
        </w:rPr>
        <w:t>Proyectación</w:t>
      </w:r>
      <w:proofErr w:type="spellEnd"/>
      <w:r>
        <w:rPr>
          <w:color w:val="000000"/>
          <w:u w:val="single" w:color="000000"/>
        </w:rPr>
        <w:t xml:space="preserve"> y Configuración</w:t>
      </w:r>
      <w:r>
        <w:rPr>
          <w:color w:val="000000"/>
        </w:rPr>
        <w:t>, Barcelona, Editorial Gustavo Gili, S.A., 1982.</w:t>
      </w:r>
    </w:p>
    <w:p w14:paraId="1DD10AE1" w14:textId="77777777" w:rsidR="008C2965" w:rsidRDefault="006A282A">
      <w:pPr>
        <w:spacing w:after="15"/>
        <w:ind w:left="10"/>
      </w:pPr>
      <w:proofErr w:type="spellStart"/>
      <w:r>
        <w:rPr>
          <w:color w:val="000000"/>
        </w:rPr>
        <w:t>Speed</w:t>
      </w:r>
      <w:proofErr w:type="spellEnd"/>
      <w:r>
        <w:rPr>
          <w:color w:val="000000"/>
        </w:rPr>
        <w:t xml:space="preserve">, Harold. </w:t>
      </w:r>
      <w:r>
        <w:rPr>
          <w:color w:val="000000"/>
          <w:u w:val="single" w:color="000000"/>
        </w:rPr>
        <w:t>La Práctica y la Ciencia del Dibujo,</w:t>
      </w:r>
      <w:r>
        <w:rPr>
          <w:color w:val="000000"/>
        </w:rPr>
        <w:t xml:space="preserve">  Buenos Aires, Editorial Albatros, 1944.</w:t>
      </w:r>
    </w:p>
    <w:sectPr w:rsidR="008C2965">
      <w:pgSz w:w="12240" w:h="15840"/>
      <w:pgMar w:top="1142" w:right="1137" w:bottom="1842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332B9"/>
    <w:multiLevelType w:val="hybridMultilevel"/>
    <w:tmpl w:val="593E1FC6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" w15:restartNumberingAfterBreak="0">
    <w:nsid w:val="31390D50"/>
    <w:multiLevelType w:val="hybridMultilevel"/>
    <w:tmpl w:val="D5281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12188"/>
    <w:multiLevelType w:val="hybridMultilevel"/>
    <w:tmpl w:val="3648FAFE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3D4138F3"/>
    <w:multiLevelType w:val="hybridMultilevel"/>
    <w:tmpl w:val="1BCCDD78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4" w15:restartNumberingAfterBreak="0">
    <w:nsid w:val="52C523D4"/>
    <w:multiLevelType w:val="hybridMultilevel"/>
    <w:tmpl w:val="70D89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25680"/>
    <w:multiLevelType w:val="hybridMultilevel"/>
    <w:tmpl w:val="A36037C0"/>
    <w:lvl w:ilvl="0" w:tplc="45D0947A">
      <w:start w:val="1"/>
      <w:numFmt w:val="bullet"/>
      <w:lvlText w:val="•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30E23A6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F9EFE7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692435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1CA00E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E7A97E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0D443F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7625C60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DC4392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1F1EB1"/>
    <w:multiLevelType w:val="hybridMultilevel"/>
    <w:tmpl w:val="293C5346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943998636">
    <w:abstractNumId w:val="5"/>
  </w:num>
  <w:num w:numId="2" w16cid:durableId="86271841">
    <w:abstractNumId w:val="2"/>
  </w:num>
  <w:num w:numId="3" w16cid:durableId="1482310013">
    <w:abstractNumId w:val="0"/>
  </w:num>
  <w:num w:numId="4" w16cid:durableId="1917980808">
    <w:abstractNumId w:val="6"/>
  </w:num>
  <w:num w:numId="5" w16cid:durableId="599265325">
    <w:abstractNumId w:val="3"/>
  </w:num>
  <w:num w:numId="6" w16cid:durableId="1968773963">
    <w:abstractNumId w:val="1"/>
  </w:num>
  <w:num w:numId="7" w16cid:durableId="316494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965"/>
    <w:rsid w:val="000F2134"/>
    <w:rsid w:val="003318A1"/>
    <w:rsid w:val="0035524F"/>
    <w:rsid w:val="003F042A"/>
    <w:rsid w:val="005E3FA1"/>
    <w:rsid w:val="006425AD"/>
    <w:rsid w:val="006A282A"/>
    <w:rsid w:val="008C2965"/>
    <w:rsid w:val="00A11D51"/>
    <w:rsid w:val="00B137A6"/>
    <w:rsid w:val="00D80538"/>
    <w:rsid w:val="00E3490D"/>
    <w:rsid w:val="00F7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7EE4"/>
  <w15:docId w15:val="{76D2D49C-D70B-2245-9A28-D964ED45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3" w:line="250" w:lineRule="auto"/>
      <w:ind w:left="15" w:hanging="10"/>
      <w:jc w:val="both"/>
    </w:pPr>
    <w:rPr>
      <w:rFonts w:ascii="Arial" w:eastAsia="Arial" w:hAnsi="Arial" w:cs="Arial"/>
      <w:color w:val="404040"/>
      <w:sz w:val="21"/>
      <w:lang w:val="es-CR" w:eastAsia="es-CR" w:bidi="es-CR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218" w:line="265" w:lineRule="auto"/>
      <w:ind w:left="10" w:hanging="10"/>
      <w:outlineLvl w:val="0"/>
    </w:pPr>
    <w:rPr>
      <w:rFonts w:ascii="Arial" w:eastAsia="Arial" w:hAnsi="Arial" w:cs="Arial"/>
      <w:b/>
      <w:i/>
      <w:color w:val="404040"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i/>
      <w:color w:val="404040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3552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24F"/>
    <w:rPr>
      <w:rFonts w:asciiTheme="majorHAnsi" w:eastAsiaTheme="majorEastAsia" w:hAnsiTheme="majorHAnsi" w:cstheme="majorBidi"/>
      <w:spacing w:val="-10"/>
      <w:kern w:val="28"/>
      <w:sz w:val="56"/>
      <w:szCs w:val="56"/>
      <w:lang w:val="es-CR" w:eastAsia="es-CR" w:bidi="es-CR"/>
    </w:rPr>
  </w:style>
  <w:style w:type="paragraph" w:styleId="Subttulo">
    <w:name w:val="Subtitle"/>
    <w:basedOn w:val="Normal"/>
    <w:next w:val="Normal"/>
    <w:link w:val="SubttuloCar"/>
    <w:uiPriority w:val="11"/>
    <w:qFormat/>
    <w:rsid w:val="006425AD"/>
    <w:pPr>
      <w:numPr>
        <w:ilvl w:val="1"/>
      </w:numPr>
      <w:spacing w:after="160"/>
      <w:ind w:left="15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6425AD"/>
    <w:rPr>
      <w:color w:val="5A5A5A" w:themeColor="text1" w:themeTint="A5"/>
      <w:spacing w:val="15"/>
      <w:sz w:val="22"/>
      <w:szCs w:val="22"/>
      <w:lang w:val="es-CR" w:eastAsia="es-CR" w:bidi="es-CR"/>
    </w:rPr>
  </w:style>
  <w:style w:type="paragraph" w:styleId="Prrafodelista">
    <w:name w:val="List Paragraph"/>
    <w:basedOn w:val="Normal"/>
    <w:uiPriority w:val="34"/>
    <w:qFormat/>
    <w:rsid w:val="00642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Edén Pernía</dc:creator>
  <cp:keywords/>
  <cp:lastModifiedBy>LILLIANA RUTH MORA SOLANO</cp:lastModifiedBy>
  <cp:revision>2</cp:revision>
  <dcterms:created xsi:type="dcterms:W3CDTF">2025-09-16T15:14:00Z</dcterms:created>
  <dcterms:modified xsi:type="dcterms:W3CDTF">2025-09-16T15:14:00Z</dcterms:modified>
</cp:coreProperties>
</file>