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EC" w:rsidRPr="002F78EC" w:rsidRDefault="002F78EC" w:rsidP="002F78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F78EC">
        <w:rPr>
          <w:rFonts w:ascii="Times New Roman" w:hAnsi="Times New Roman" w:cs="Times New Roman"/>
          <w:sz w:val="36"/>
          <w:szCs w:val="36"/>
        </w:rPr>
        <w:t>Universidad de Costa Rica</w:t>
      </w:r>
    </w:p>
    <w:p w:rsidR="002F78EC" w:rsidRDefault="002F78EC" w:rsidP="002F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de Artes Plásticas</w:t>
      </w:r>
    </w:p>
    <w:p w:rsidR="002F78EC" w:rsidRDefault="002F78EC" w:rsidP="002F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Proyecto EC-606 Transversal.</w:t>
      </w:r>
    </w:p>
    <w:p w:rsidR="002F78EC" w:rsidRDefault="002F78EC" w:rsidP="002F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8EC" w:rsidRDefault="002F78EC" w:rsidP="002F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Exhibición:</w:t>
      </w:r>
    </w:p>
    <w:p w:rsidR="00AC4E15" w:rsidRPr="002F78EC" w:rsidRDefault="007E226A" w:rsidP="002F78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F78EC">
        <w:rPr>
          <w:rFonts w:ascii="Times New Roman" w:hAnsi="Times New Roman" w:cs="Times New Roman"/>
          <w:sz w:val="36"/>
          <w:szCs w:val="36"/>
        </w:rPr>
        <w:t>Figuraciones del disenso: gráfica de humor y protesta.</w:t>
      </w:r>
    </w:p>
    <w:p w:rsidR="002F78EC" w:rsidRPr="002F78EC" w:rsidRDefault="002F78EC" w:rsidP="002F78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36A42" w:rsidRPr="002F78EC" w:rsidRDefault="002F78EC" w:rsidP="002F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Galería Francisco Amighetti. Escuela de Artes Plásticas, Sede Rodrigo Facio.</w:t>
      </w:r>
    </w:p>
    <w:p w:rsidR="002F78EC" w:rsidRDefault="00E36A42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</w:t>
      </w:r>
      <w:r w:rsidR="007239C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de abril al </w:t>
      </w:r>
      <w:r w:rsidR="002F78EC">
        <w:rPr>
          <w:rFonts w:ascii="Times New Roman" w:hAnsi="Times New Roman" w:cs="Times New Roman"/>
        </w:rPr>
        <w:t>6 de mayo.</w:t>
      </w:r>
    </w:p>
    <w:p w:rsidR="002F78EC" w:rsidRPr="006A28F0" w:rsidRDefault="002F78EC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Inauguración: 7 de abril. 6:00pm.</w:t>
      </w:r>
    </w:p>
    <w:p w:rsidR="007E226A" w:rsidRPr="006A28F0" w:rsidRDefault="007E226A" w:rsidP="002F78EC">
      <w:pPr>
        <w:spacing w:line="360" w:lineRule="auto"/>
        <w:rPr>
          <w:rFonts w:ascii="Times New Roman" w:hAnsi="Times New Roman" w:cs="Times New Roman"/>
        </w:rPr>
      </w:pPr>
    </w:p>
    <w:p w:rsidR="007E226A" w:rsidRPr="006A28F0" w:rsidRDefault="00C3559E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681450" w:rsidRPr="006A28F0" w:rsidRDefault="007B1776" w:rsidP="002F78EC">
      <w:pPr>
        <w:spacing w:line="360" w:lineRule="auto"/>
        <w:rPr>
          <w:rFonts w:ascii="Times New Roman" w:hAnsi="Times New Roman" w:cs="Times New Roman"/>
        </w:rPr>
      </w:pPr>
      <w:r w:rsidRPr="006A28F0">
        <w:rPr>
          <w:rFonts w:ascii="Times New Roman" w:hAnsi="Times New Roman" w:cs="Times New Roman"/>
        </w:rPr>
        <w:t>Aristóteles</w:t>
      </w:r>
      <w:r w:rsidR="007E226A" w:rsidRPr="006A28F0">
        <w:rPr>
          <w:rFonts w:ascii="Times New Roman" w:hAnsi="Times New Roman" w:cs="Times New Roman"/>
        </w:rPr>
        <w:t xml:space="preserve"> </w:t>
      </w:r>
      <w:r w:rsidR="007431CC" w:rsidRPr="006A28F0">
        <w:rPr>
          <w:rFonts w:ascii="Times New Roman" w:hAnsi="Times New Roman" w:cs="Times New Roman"/>
        </w:rPr>
        <w:t xml:space="preserve">define </w:t>
      </w:r>
      <w:r w:rsidR="005C6E41" w:rsidRPr="006A28F0">
        <w:rPr>
          <w:rFonts w:ascii="Times New Roman" w:hAnsi="Times New Roman" w:cs="Times New Roman"/>
        </w:rPr>
        <w:t xml:space="preserve">al ciudadano en </w:t>
      </w:r>
      <w:r w:rsidR="007E226A" w:rsidRPr="006A28F0">
        <w:rPr>
          <w:rFonts w:ascii="Times New Roman" w:hAnsi="Times New Roman" w:cs="Times New Roman"/>
        </w:rPr>
        <w:t xml:space="preserve">democracia como </w:t>
      </w:r>
      <w:r w:rsidR="003D30B4">
        <w:rPr>
          <w:rFonts w:ascii="Times New Roman" w:hAnsi="Times New Roman" w:cs="Times New Roman"/>
        </w:rPr>
        <w:t>quién</w:t>
      </w:r>
      <w:r w:rsidR="005C6E41" w:rsidRPr="006A28F0">
        <w:rPr>
          <w:rFonts w:ascii="Times New Roman" w:hAnsi="Times New Roman" w:cs="Times New Roman"/>
        </w:rPr>
        <w:t xml:space="preserve"> “</w:t>
      </w:r>
      <w:r w:rsidR="007E226A" w:rsidRPr="006A28F0">
        <w:rPr>
          <w:rFonts w:ascii="Times New Roman" w:hAnsi="Times New Roman" w:cs="Times New Roman"/>
        </w:rPr>
        <w:t>t</w:t>
      </w:r>
      <w:r w:rsidR="005C6E41" w:rsidRPr="006A28F0">
        <w:rPr>
          <w:rFonts w:ascii="Times New Roman" w:hAnsi="Times New Roman" w:cs="Times New Roman"/>
        </w:rPr>
        <w:t>iene</w:t>
      </w:r>
      <w:r w:rsidR="007E226A" w:rsidRPr="006A28F0">
        <w:rPr>
          <w:rFonts w:ascii="Times New Roman" w:hAnsi="Times New Roman" w:cs="Times New Roman"/>
        </w:rPr>
        <w:t xml:space="preserve"> parte</w:t>
      </w:r>
      <w:r w:rsidR="005C6E41" w:rsidRPr="006A28F0">
        <w:rPr>
          <w:rFonts w:ascii="Times New Roman" w:hAnsi="Times New Roman" w:cs="Times New Roman"/>
        </w:rPr>
        <w:t>” en el gobernar y ser gobernado</w:t>
      </w:r>
      <w:r w:rsidR="007E226A" w:rsidRPr="006A28F0">
        <w:rPr>
          <w:rFonts w:ascii="Times New Roman" w:hAnsi="Times New Roman" w:cs="Times New Roman"/>
        </w:rPr>
        <w:t xml:space="preserve"> </w:t>
      </w:r>
      <w:r w:rsidR="005C6E41" w:rsidRPr="006A28F0">
        <w:rPr>
          <w:rFonts w:ascii="Times New Roman" w:hAnsi="Times New Roman" w:cs="Times New Roman"/>
        </w:rPr>
        <w:t>entre iguales</w:t>
      </w:r>
      <w:r w:rsidR="005C6E41" w:rsidRPr="006A28F0">
        <w:rPr>
          <w:rStyle w:val="Refdenotaalpie"/>
          <w:rFonts w:ascii="Times New Roman" w:hAnsi="Times New Roman" w:cs="Times New Roman"/>
        </w:rPr>
        <w:footnoteReference w:id="1"/>
      </w:r>
      <w:r w:rsidR="005C6E41" w:rsidRPr="006A28F0">
        <w:rPr>
          <w:rFonts w:ascii="Times New Roman" w:hAnsi="Times New Roman" w:cs="Times New Roman"/>
        </w:rPr>
        <w:t>.</w:t>
      </w:r>
      <w:r w:rsidR="007E226A" w:rsidRPr="006A28F0">
        <w:rPr>
          <w:rFonts w:ascii="Times New Roman" w:hAnsi="Times New Roman" w:cs="Times New Roman"/>
        </w:rPr>
        <w:t xml:space="preserve"> </w:t>
      </w:r>
      <w:r w:rsidR="00640DA0">
        <w:rPr>
          <w:rFonts w:ascii="Times New Roman" w:hAnsi="Times New Roman" w:cs="Times New Roman"/>
        </w:rPr>
        <w:t xml:space="preserve">Sin embargo, </w:t>
      </w:r>
      <w:r w:rsidR="0079367E">
        <w:rPr>
          <w:rFonts w:ascii="Times New Roman" w:hAnsi="Times New Roman" w:cs="Times New Roman"/>
        </w:rPr>
        <w:t>un siglo antes</w:t>
      </w:r>
      <w:r w:rsidR="00BA4B20" w:rsidRPr="006A28F0">
        <w:rPr>
          <w:rFonts w:ascii="Times New Roman" w:hAnsi="Times New Roman" w:cs="Times New Roman"/>
        </w:rPr>
        <w:t xml:space="preserve">, </w:t>
      </w:r>
      <w:r w:rsidR="00681450" w:rsidRPr="006A28F0">
        <w:rPr>
          <w:rFonts w:ascii="Times New Roman" w:hAnsi="Times New Roman" w:cs="Times New Roman"/>
        </w:rPr>
        <w:t xml:space="preserve">con las reformas de </w:t>
      </w:r>
      <w:proofErr w:type="spellStart"/>
      <w:r w:rsidR="00681450" w:rsidRPr="006A28F0">
        <w:rPr>
          <w:rFonts w:ascii="Times New Roman" w:hAnsi="Times New Roman" w:cs="Times New Roman"/>
        </w:rPr>
        <w:t>Clístenes</w:t>
      </w:r>
      <w:proofErr w:type="spellEnd"/>
      <w:r w:rsidR="0079367E">
        <w:rPr>
          <w:rFonts w:ascii="Times New Roman" w:hAnsi="Times New Roman" w:cs="Times New Roman"/>
        </w:rPr>
        <w:t xml:space="preserve"> que impulsaron un nuevo trazo del </w:t>
      </w:r>
      <w:proofErr w:type="spellStart"/>
      <w:r w:rsidR="0079367E" w:rsidRPr="005E7243">
        <w:rPr>
          <w:rFonts w:ascii="Times New Roman" w:hAnsi="Times New Roman" w:cs="Times New Roman"/>
          <w:i/>
        </w:rPr>
        <w:t>dêmos</w:t>
      </w:r>
      <w:proofErr w:type="spellEnd"/>
      <w:r w:rsidR="0079367E">
        <w:rPr>
          <w:rFonts w:ascii="Times New Roman" w:hAnsi="Times New Roman" w:cs="Times New Roman"/>
        </w:rPr>
        <w:t>, la noción de</w:t>
      </w:r>
      <w:r w:rsidR="007E226A" w:rsidRPr="006A28F0">
        <w:rPr>
          <w:rFonts w:ascii="Times New Roman" w:hAnsi="Times New Roman" w:cs="Times New Roman"/>
        </w:rPr>
        <w:t xml:space="preserve"> democracia arrastraba un sentido peyorativo</w:t>
      </w:r>
      <w:r w:rsidR="00681450" w:rsidRPr="006A28F0">
        <w:rPr>
          <w:rFonts w:ascii="Times New Roman" w:hAnsi="Times New Roman" w:cs="Times New Roman"/>
        </w:rPr>
        <w:t xml:space="preserve"> creado por aquellos que la adversaban</w:t>
      </w:r>
      <w:r w:rsidR="007E226A" w:rsidRPr="006A28F0">
        <w:rPr>
          <w:rFonts w:ascii="Times New Roman" w:hAnsi="Times New Roman" w:cs="Times New Roman"/>
        </w:rPr>
        <w:t xml:space="preserve">, </w:t>
      </w:r>
      <w:r w:rsidR="00A410B1">
        <w:rPr>
          <w:rFonts w:ascii="Times New Roman" w:hAnsi="Times New Roman" w:cs="Times New Roman"/>
        </w:rPr>
        <w:t>en tanto</w:t>
      </w:r>
      <w:r w:rsidR="007E226A" w:rsidRPr="006A28F0">
        <w:rPr>
          <w:rFonts w:ascii="Times New Roman" w:hAnsi="Times New Roman" w:cs="Times New Roman"/>
        </w:rPr>
        <w:t xml:space="preserve"> le daba voz </w:t>
      </w:r>
      <w:r w:rsidR="0079367E">
        <w:rPr>
          <w:rFonts w:ascii="Times New Roman" w:hAnsi="Times New Roman" w:cs="Times New Roman"/>
        </w:rPr>
        <w:t xml:space="preserve">y participación </w:t>
      </w:r>
      <w:r w:rsidR="007E226A" w:rsidRPr="006A28F0">
        <w:rPr>
          <w:rFonts w:ascii="Times New Roman" w:hAnsi="Times New Roman" w:cs="Times New Roman"/>
        </w:rPr>
        <w:t xml:space="preserve">a los que </w:t>
      </w:r>
      <w:r w:rsidR="0079367E">
        <w:rPr>
          <w:rFonts w:ascii="Times New Roman" w:hAnsi="Times New Roman" w:cs="Times New Roman"/>
        </w:rPr>
        <w:t>no</w:t>
      </w:r>
      <w:r w:rsidR="005E7243">
        <w:rPr>
          <w:rFonts w:ascii="Times New Roman" w:hAnsi="Times New Roman" w:cs="Times New Roman"/>
        </w:rPr>
        <w:t xml:space="preserve"> tenían “derecho legítimo” a</w:t>
      </w:r>
      <w:r w:rsidR="0079367E">
        <w:rPr>
          <w:rFonts w:ascii="Times New Roman" w:hAnsi="Times New Roman" w:cs="Times New Roman"/>
        </w:rPr>
        <w:t xml:space="preserve"> </w:t>
      </w:r>
      <w:r w:rsidR="006B1833">
        <w:rPr>
          <w:rFonts w:ascii="Times New Roman" w:hAnsi="Times New Roman" w:cs="Times New Roman"/>
        </w:rPr>
        <w:t>ella</w:t>
      </w:r>
      <w:r w:rsidR="003F47D0">
        <w:rPr>
          <w:rFonts w:ascii="Times New Roman" w:hAnsi="Times New Roman" w:cs="Times New Roman"/>
        </w:rPr>
        <w:t>.</w:t>
      </w:r>
      <w:r w:rsidR="00681450" w:rsidRPr="006A28F0">
        <w:rPr>
          <w:rFonts w:ascii="Times New Roman" w:hAnsi="Times New Roman" w:cs="Times New Roman"/>
        </w:rPr>
        <w:t xml:space="preserve"> </w:t>
      </w:r>
    </w:p>
    <w:p w:rsidR="007B1776" w:rsidRPr="006A28F0" w:rsidRDefault="00681450" w:rsidP="002F78EC">
      <w:pPr>
        <w:spacing w:line="360" w:lineRule="auto"/>
        <w:rPr>
          <w:rFonts w:ascii="Times New Roman" w:hAnsi="Times New Roman" w:cs="Times New Roman"/>
        </w:rPr>
      </w:pPr>
      <w:r w:rsidRPr="006A28F0">
        <w:rPr>
          <w:rFonts w:ascii="Times New Roman" w:hAnsi="Times New Roman" w:cs="Times New Roman"/>
        </w:rPr>
        <w:t xml:space="preserve">La democracia representativa en Costa Rica </w:t>
      </w:r>
      <w:r w:rsidR="0079367E">
        <w:rPr>
          <w:rFonts w:ascii="Times New Roman" w:hAnsi="Times New Roman" w:cs="Times New Roman"/>
        </w:rPr>
        <w:t xml:space="preserve">resuelve el conflicto: se canaliza a los que </w:t>
      </w:r>
      <w:r w:rsidR="0079367E" w:rsidRPr="006A28F0">
        <w:rPr>
          <w:rFonts w:ascii="Times New Roman" w:hAnsi="Times New Roman" w:cs="Times New Roman"/>
        </w:rPr>
        <w:t>no tienen voz ni parte equitativa en ella</w:t>
      </w:r>
      <w:r w:rsidR="00996BD7">
        <w:rPr>
          <w:rFonts w:ascii="Times New Roman" w:hAnsi="Times New Roman" w:cs="Times New Roman"/>
        </w:rPr>
        <w:t>,</w:t>
      </w:r>
      <w:r w:rsidR="0079367E">
        <w:rPr>
          <w:rFonts w:ascii="Times New Roman" w:hAnsi="Times New Roman" w:cs="Times New Roman"/>
        </w:rPr>
        <w:t xml:space="preserve"> a través de la obligación </w:t>
      </w:r>
      <w:r w:rsidRPr="006A28F0">
        <w:rPr>
          <w:rFonts w:ascii="Times New Roman" w:hAnsi="Times New Roman" w:cs="Times New Roman"/>
        </w:rPr>
        <w:t>electora</w:t>
      </w:r>
      <w:r w:rsidR="007431CC" w:rsidRPr="006A28F0">
        <w:rPr>
          <w:rFonts w:ascii="Times New Roman" w:hAnsi="Times New Roman" w:cs="Times New Roman"/>
        </w:rPr>
        <w:t>l</w:t>
      </w:r>
      <w:r w:rsidR="0079367E">
        <w:rPr>
          <w:rFonts w:ascii="Times New Roman" w:hAnsi="Times New Roman" w:cs="Times New Roman"/>
        </w:rPr>
        <w:t xml:space="preserve"> </w:t>
      </w:r>
      <w:r w:rsidR="00797CA0">
        <w:rPr>
          <w:rFonts w:ascii="Times New Roman" w:hAnsi="Times New Roman" w:cs="Times New Roman"/>
        </w:rPr>
        <w:t>(</w:t>
      </w:r>
      <w:r w:rsidR="0079367E">
        <w:rPr>
          <w:rFonts w:ascii="Times New Roman" w:hAnsi="Times New Roman" w:cs="Times New Roman"/>
        </w:rPr>
        <w:t>moral</w:t>
      </w:r>
      <w:r w:rsidRPr="006A28F0">
        <w:rPr>
          <w:rFonts w:ascii="Times New Roman" w:hAnsi="Times New Roman" w:cs="Times New Roman"/>
        </w:rPr>
        <w:t xml:space="preserve"> </w:t>
      </w:r>
      <w:r w:rsidR="0079367E">
        <w:rPr>
          <w:rFonts w:ascii="Times New Roman" w:hAnsi="Times New Roman" w:cs="Times New Roman"/>
        </w:rPr>
        <w:t>y puntual</w:t>
      </w:r>
      <w:r w:rsidR="00797CA0">
        <w:rPr>
          <w:rFonts w:ascii="Times New Roman" w:hAnsi="Times New Roman" w:cs="Times New Roman"/>
        </w:rPr>
        <w:t>)</w:t>
      </w:r>
      <w:r w:rsidR="00996BD7">
        <w:rPr>
          <w:rFonts w:ascii="Times New Roman" w:hAnsi="Times New Roman" w:cs="Times New Roman"/>
        </w:rPr>
        <w:t>,</w:t>
      </w:r>
      <w:r w:rsidR="0079367E">
        <w:rPr>
          <w:rFonts w:ascii="Times New Roman" w:hAnsi="Times New Roman" w:cs="Times New Roman"/>
        </w:rPr>
        <w:t xml:space="preserve"> </w:t>
      </w:r>
      <w:r w:rsidR="00442D0B">
        <w:rPr>
          <w:rFonts w:ascii="Times New Roman" w:hAnsi="Times New Roman" w:cs="Times New Roman"/>
        </w:rPr>
        <w:t xml:space="preserve">para </w:t>
      </w:r>
      <w:r w:rsidR="0079367E">
        <w:rPr>
          <w:rFonts w:ascii="Times New Roman" w:hAnsi="Times New Roman" w:cs="Times New Roman"/>
        </w:rPr>
        <w:t>legitimar</w:t>
      </w:r>
      <w:r w:rsidR="00E633A4" w:rsidRPr="006A28F0">
        <w:rPr>
          <w:rFonts w:ascii="Times New Roman" w:hAnsi="Times New Roman" w:cs="Times New Roman"/>
        </w:rPr>
        <w:t xml:space="preserve"> un gobierno y un parlamento </w:t>
      </w:r>
      <w:r w:rsidR="0079367E">
        <w:rPr>
          <w:rFonts w:ascii="Times New Roman" w:hAnsi="Times New Roman" w:cs="Times New Roman"/>
        </w:rPr>
        <w:t xml:space="preserve">atado </w:t>
      </w:r>
      <w:r w:rsidR="00E633A4" w:rsidRPr="006A28F0">
        <w:rPr>
          <w:rFonts w:ascii="Times New Roman" w:hAnsi="Times New Roman" w:cs="Times New Roman"/>
        </w:rPr>
        <w:t xml:space="preserve">a quiénes ya </w:t>
      </w:r>
      <w:r w:rsidR="007431CC" w:rsidRPr="006A28F0">
        <w:rPr>
          <w:rFonts w:ascii="Times New Roman" w:hAnsi="Times New Roman" w:cs="Times New Roman"/>
        </w:rPr>
        <w:t>lo han</w:t>
      </w:r>
      <w:r w:rsidR="00E633A4" w:rsidRPr="006A28F0">
        <w:rPr>
          <w:rFonts w:ascii="Times New Roman" w:hAnsi="Times New Roman" w:cs="Times New Roman"/>
        </w:rPr>
        <w:t xml:space="preserve"> escogido</w:t>
      </w:r>
      <w:r w:rsidR="00156A2F">
        <w:rPr>
          <w:rFonts w:ascii="Times New Roman" w:hAnsi="Times New Roman" w:cs="Times New Roman"/>
        </w:rPr>
        <w:t xml:space="preserve"> meses antes</w:t>
      </w:r>
      <w:r w:rsidR="00E633A4" w:rsidRPr="006A28F0">
        <w:rPr>
          <w:rFonts w:ascii="Times New Roman" w:hAnsi="Times New Roman" w:cs="Times New Roman"/>
        </w:rPr>
        <w:t xml:space="preserve"> en cenas de financiación</w:t>
      </w:r>
      <w:r w:rsidR="00955414" w:rsidRPr="006A28F0">
        <w:rPr>
          <w:rStyle w:val="Refdenotaalpie"/>
          <w:rFonts w:ascii="Times New Roman" w:hAnsi="Times New Roman" w:cs="Times New Roman"/>
        </w:rPr>
        <w:footnoteReference w:id="2"/>
      </w:r>
      <w:r w:rsidR="00E633A4" w:rsidRPr="006A28F0">
        <w:rPr>
          <w:rFonts w:ascii="Times New Roman" w:hAnsi="Times New Roman" w:cs="Times New Roman"/>
        </w:rPr>
        <w:t>.</w:t>
      </w:r>
    </w:p>
    <w:p w:rsidR="00CD3687" w:rsidRPr="006A28F0" w:rsidRDefault="007B1776" w:rsidP="002F78EC">
      <w:pPr>
        <w:spacing w:line="360" w:lineRule="auto"/>
        <w:rPr>
          <w:rFonts w:ascii="Times New Roman" w:hAnsi="Times New Roman" w:cs="Times New Roman"/>
        </w:rPr>
      </w:pPr>
      <w:r w:rsidRPr="006A28F0">
        <w:rPr>
          <w:rFonts w:ascii="Times New Roman" w:hAnsi="Times New Roman" w:cs="Times New Roman"/>
        </w:rPr>
        <w:t>Las voces no escuchadas de las costas, la</w:t>
      </w:r>
      <w:r w:rsidR="00BA4B20" w:rsidRPr="006A28F0">
        <w:rPr>
          <w:rFonts w:ascii="Times New Roman" w:hAnsi="Times New Roman" w:cs="Times New Roman"/>
        </w:rPr>
        <w:t>s</w:t>
      </w:r>
      <w:r w:rsidRPr="006A28F0">
        <w:rPr>
          <w:rFonts w:ascii="Times New Roman" w:hAnsi="Times New Roman" w:cs="Times New Roman"/>
        </w:rPr>
        <w:t xml:space="preserve"> zonas agrícolas, los barrio</w:t>
      </w:r>
      <w:r w:rsidR="00BA4B20" w:rsidRPr="006A28F0">
        <w:rPr>
          <w:rFonts w:ascii="Times New Roman" w:hAnsi="Times New Roman" w:cs="Times New Roman"/>
        </w:rPr>
        <w:t>s</w:t>
      </w:r>
      <w:r w:rsidRPr="006A28F0">
        <w:rPr>
          <w:rFonts w:ascii="Times New Roman" w:hAnsi="Times New Roman" w:cs="Times New Roman"/>
        </w:rPr>
        <w:t xml:space="preserve"> urbanos marginales, </w:t>
      </w:r>
      <w:r w:rsidR="006A28F0" w:rsidRPr="006A28F0">
        <w:rPr>
          <w:rFonts w:ascii="Times New Roman" w:hAnsi="Times New Roman" w:cs="Times New Roman"/>
        </w:rPr>
        <w:t xml:space="preserve">los pueblos originarios, </w:t>
      </w:r>
      <w:r w:rsidRPr="006A28F0">
        <w:rPr>
          <w:rFonts w:ascii="Times New Roman" w:hAnsi="Times New Roman" w:cs="Times New Roman"/>
        </w:rPr>
        <w:t>las mujeres, las poblaciones diversas, son citadas</w:t>
      </w:r>
      <w:r w:rsidR="00261AB2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</w:rPr>
        <w:t xml:space="preserve">y convocadas </w:t>
      </w:r>
      <w:r w:rsidR="00527523">
        <w:rPr>
          <w:rFonts w:ascii="Times New Roman" w:hAnsi="Times New Roman" w:cs="Times New Roman"/>
        </w:rPr>
        <w:t xml:space="preserve">para maquillar </w:t>
      </w:r>
      <w:r w:rsidRPr="006A28F0">
        <w:rPr>
          <w:rFonts w:ascii="Times New Roman" w:hAnsi="Times New Roman" w:cs="Times New Roman"/>
        </w:rPr>
        <w:t>un voto que</w:t>
      </w:r>
      <w:r w:rsidR="00CD3687" w:rsidRPr="006A28F0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</w:rPr>
        <w:t>ya</w:t>
      </w:r>
      <w:r w:rsidR="00CD3687" w:rsidRPr="006A28F0">
        <w:rPr>
          <w:rFonts w:ascii="Times New Roman" w:hAnsi="Times New Roman" w:cs="Times New Roman"/>
        </w:rPr>
        <w:t xml:space="preserve"> fue </w:t>
      </w:r>
      <w:r w:rsidRPr="006A28F0">
        <w:rPr>
          <w:rFonts w:ascii="Times New Roman" w:hAnsi="Times New Roman" w:cs="Times New Roman"/>
        </w:rPr>
        <w:t xml:space="preserve">resuelto </w:t>
      </w:r>
      <w:r w:rsidR="00BA4B20" w:rsidRPr="006A28F0">
        <w:rPr>
          <w:rFonts w:ascii="Times New Roman" w:hAnsi="Times New Roman" w:cs="Times New Roman"/>
        </w:rPr>
        <w:t>gracias a</w:t>
      </w:r>
      <w:r w:rsidR="00CD3687" w:rsidRPr="006A28F0">
        <w:rPr>
          <w:rFonts w:ascii="Times New Roman" w:hAnsi="Times New Roman" w:cs="Times New Roman"/>
        </w:rPr>
        <w:t xml:space="preserve"> maletas</w:t>
      </w:r>
      <w:r w:rsidR="00BA4B20" w:rsidRPr="006A28F0">
        <w:rPr>
          <w:rFonts w:ascii="Times New Roman" w:hAnsi="Times New Roman" w:cs="Times New Roman"/>
        </w:rPr>
        <w:t xml:space="preserve"> opacas</w:t>
      </w:r>
      <w:r w:rsidR="00CD3687" w:rsidRPr="006A28F0">
        <w:rPr>
          <w:rFonts w:ascii="Times New Roman" w:hAnsi="Times New Roman" w:cs="Times New Roman"/>
        </w:rPr>
        <w:t xml:space="preserve"> que </w:t>
      </w:r>
      <w:r w:rsidR="00BA4B20" w:rsidRPr="006A28F0">
        <w:rPr>
          <w:rFonts w:ascii="Times New Roman" w:hAnsi="Times New Roman" w:cs="Times New Roman"/>
        </w:rPr>
        <w:t>cruzan las fronteras con</w:t>
      </w:r>
      <w:r w:rsidR="00CD3687" w:rsidRPr="006A28F0">
        <w:rPr>
          <w:rFonts w:ascii="Times New Roman" w:hAnsi="Times New Roman" w:cs="Times New Roman"/>
        </w:rPr>
        <w:t xml:space="preserve"> </w:t>
      </w:r>
      <w:r w:rsidR="00BA4B20" w:rsidRPr="006A28F0">
        <w:rPr>
          <w:rFonts w:ascii="Times New Roman" w:hAnsi="Times New Roman" w:cs="Times New Roman"/>
        </w:rPr>
        <w:t>pasaportes diplomáticos</w:t>
      </w:r>
      <w:r w:rsidR="00CD3687" w:rsidRPr="006A28F0">
        <w:rPr>
          <w:rFonts w:ascii="Times New Roman" w:hAnsi="Times New Roman" w:cs="Times New Roman"/>
        </w:rPr>
        <w:t xml:space="preserve">, </w:t>
      </w:r>
      <w:r w:rsidR="0079367E">
        <w:rPr>
          <w:rFonts w:ascii="Times New Roman" w:hAnsi="Times New Roman" w:cs="Times New Roman"/>
        </w:rPr>
        <w:t>c</w:t>
      </w:r>
      <w:r w:rsidR="005E7243">
        <w:rPr>
          <w:rFonts w:ascii="Times New Roman" w:hAnsi="Times New Roman" w:cs="Times New Roman"/>
        </w:rPr>
        <w:t>ontabilidades</w:t>
      </w:r>
      <w:r w:rsidR="0079367E">
        <w:rPr>
          <w:rFonts w:ascii="Times New Roman" w:hAnsi="Times New Roman" w:cs="Times New Roman"/>
        </w:rPr>
        <w:t xml:space="preserve"> paralelas, </w:t>
      </w:r>
      <w:r w:rsidR="00CD3687" w:rsidRPr="006A28F0">
        <w:rPr>
          <w:rFonts w:ascii="Times New Roman" w:hAnsi="Times New Roman" w:cs="Times New Roman"/>
        </w:rPr>
        <w:t xml:space="preserve">efectivo </w:t>
      </w:r>
      <w:r w:rsidR="00BA4B20" w:rsidRPr="006A28F0">
        <w:rPr>
          <w:rFonts w:ascii="Times New Roman" w:hAnsi="Times New Roman" w:cs="Times New Roman"/>
        </w:rPr>
        <w:t>en</w:t>
      </w:r>
      <w:r w:rsidR="00CD3687" w:rsidRPr="006A28F0">
        <w:rPr>
          <w:rFonts w:ascii="Times New Roman" w:hAnsi="Times New Roman" w:cs="Times New Roman"/>
        </w:rPr>
        <w:t xml:space="preserve"> bolsas negras de </w:t>
      </w:r>
      <w:r w:rsidR="00BA4B20" w:rsidRPr="006A28F0">
        <w:rPr>
          <w:rFonts w:ascii="Times New Roman" w:hAnsi="Times New Roman" w:cs="Times New Roman"/>
        </w:rPr>
        <w:t>basura</w:t>
      </w:r>
      <w:r w:rsidR="00CD3687" w:rsidRPr="006A28F0">
        <w:rPr>
          <w:rFonts w:ascii="Times New Roman" w:hAnsi="Times New Roman" w:cs="Times New Roman"/>
        </w:rPr>
        <w:t xml:space="preserve">, </w:t>
      </w:r>
      <w:r w:rsidR="00CD3687" w:rsidRPr="006A28F0">
        <w:rPr>
          <w:rFonts w:ascii="Times New Roman" w:hAnsi="Times New Roman" w:cs="Times New Roman"/>
        </w:rPr>
        <w:lastRenderedPageBreak/>
        <w:t>cenas en clubes de élite</w:t>
      </w:r>
      <w:r w:rsidR="00BA4B20" w:rsidRPr="006A28F0">
        <w:rPr>
          <w:rFonts w:ascii="Times New Roman" w:hAnsi="Times New Roman" w:cs="Times New Roman"/>
        </w:rPr>
        <w:t xml:space="preserve">, </w:t>
      </w:r>
      <w:r w:rsidR="00410A46">
        <w:rPr>
          <w:rFonts w:ascii="Times New Roman" w:hAnsi="Times New Roman" w:cs="Times New Roman"/>
        </w:rPr>
        <w:t xml:space="preserve">bancos, </w:t>
      </w:r>
      <w:r w:rsidR="00BA4B20" w:rsidRPr="006A28F0">
        <w:rPr>
          <w:rFonts w:ascii="Times New Roman" w:hAnsi="Times New Roman" w:cs="Times New Roman"/>
        </w:rPr>
        <w:t>encuestadoras</w:t>
      </w:r>
      <w:r w:rsidR="00CD3687" w:rsidRPr="006A28F0">
        <w:rPr>
          <w:rFonts w:ascii="Times New Roman" w:hAnsi="Times New Roman" w:cs="Times New Roman"/>
        </w:rPr>
        <w:t xml:space="preserve"> y medios de comunicación</w:t>
      </w:r>
      <w:r w:rsidR="00A306E9">
        <w:rPr>
          <w:rFonts w:ascii="Times New Roman" w:hAnsi="Times New Roman" w:cs="Times New Roman"/>
        </w:rPr>
        <w:t xml:space="preserve"> </w:t>
      </w:r>
      <w:r w:rsidR="0079367E">
        <w:rPr>
          <w:rFonts w:ascii="Times New Roman" w:hAnsi="Times New Roman" w:cs="Times New Roman"/>
        </w:rPr>
        <w:t>corporativos</w:t>
      </w:r>
      <w:r w:rsidR="00CD3687" w:rsidRPr="006A28F0">
        <w:rPr>
          <w:rFonts w:ascii="Times New Roman" w:hAnsi="Times New Roman" w:cs="Times New Roman"/>
        </w:rPr>
        <w:t xml:space="preserve"> en contubernio.</w:t>
      </w:r>
      <w:r w:rsidR="00410A46">
        <w:rPr>
          <w:rStyle w:val="Refdenotaalpie"/>
          <w:rFonts w:ascii="Times New Roman" w:hAnsi="Times New Roman" w:cs="Times New Roman"/>
        </w:rPr>
        <w:footnoteReference w:id="3"/>
      </w:r>
    </w:p>
    <w:p w:rsidR="00C013FA" w:rsidRPr="006A28F0" w:rsidRDefault="00CD3687" w:rsidP="002F78EC">
      <w:pPr>
        <w:spacing w:line="360" w:lineRule="auto"/>
        <w:rPr>
          <w:rFonts w:ascii="Times New Roman" w:hAnsi="Times New Roman" w:cs="Times New Roman"/>
        </w:rPr>
      </w:pPr>
      <w:r w:rsidRPr="006A28F0">
        <w:rPr>
          <w:rFonts w:ascii="Times New Roman" w:hAnsi="Times New Roman" w:cs="Times New Roman"/>
        </w:rPr>
        <w:t>Y cu</w:t>
      </w:r>
      <w:r w:rsidR="00996BD7">
        <w:rPr>
          <w:rFonts w:ascii="Times New Roman" w:hAnsi="Times New Roman" w:cs="Times New Roman"/>
        </w:rPr>
        <w:t>a</w:t>
      </w:r>
      <w:r w:rsidRPr="006A28F0">
        <w:rPr>
          <w:rFonts w:ascii="Times New Roman" w:hAnsi="Times New Roman" w:cs="Times New Roman"/>
        </w:rPr>
        <w:t xml:space="preserve">ndo surgen </w:t>
      </w:r>
      <w:r w:rsidR="00103744">
        <w:rPr>
          <w:rFonts w:ascii="Times New Roman" w:hAnsi="Times New Roman" w:cs="Times New Roman"/>
        </w:rPr>
        <w:t xml:space="preserve">otras </w:t>
      </w:r>
      <w:r w:rsidRPr="006A28F0">
        <w:rPr>
          <w:rFonts w:ascii="Times New Roman" w:hAnsi="Times New Roman" w:cs="Times New Roman"/>
        </w:rPr>
        <w:t xml:space="preserve">figuraciones en </w:t>
      </w:r>
      <w:r w:rsidR="006A28F0" w:rsidRPr="006A28F0">
        <w:rPr>
          <w:rFonts w:ascii="Times New Roman" w:hAnsi="Times New Roman" w:cs="Times New Roman"/>
        </w:rPr>
        <w:t>otros</w:t>
      </w:r>
      <w:r w:rsidRPr="006A28F0">
        <w:rPr>
          <w:rFonts w:ascii="Times New Roman" w:hAnsi="Times New Roman" w:cs="Times New Roman"/>
        </w:rPr>
        <w:t xml:space="preserve"> espacio de la democracia: pintadas, proclamas en </w:t>
      </w:r>
      <w:r w:rsidR="00A33764">
        <w:rPr>
          <w:rFonts w:ascii="Times New Roman" w:hAnsi="Times New Roman" w:cs="Times New Roman"/>
        </w:rPr>
        <w:t>muros</w:t>
      </w:r>
      <w:r w:rsidR="00E633A4" w:rsidRPr="006A28F0">
        <w:rPr>
          <w:rFonts w:ascii="Times New Roman" w:hAnsi="Times New Roman" w:cs="Times New Roman"/>
        </w:rPr>
        <w:t>,</w:t>
      </w:r>
      <w:r w:rsidRPr="006A28F0">
        <w:rPr>
          <w:rFonts w:ascii="Times New Roman" w:hAnsi="Times New Roman" w:cs="Times New Roman"/>
        </w:rPr>
        <w:t xml:space="preserve"> cuerpos </w:t>
      </w:r>
      <w:r w:rsidR="00E633A4" w:rsidRPr="006A28F0">
        <w:rPr>
          <w:rFonts w:ascii="Times New Roman" w:hAnsi="Times New Roman" w:cs="Times New Roman"/>
        </w:rPr>
        <w:t>diversos</w:t>
      </w:r>
      <w:r w:rsidRPr="006A28F0">
        <w:rPr>
          <w:rFonts w:ascii="Times New Roman" w:hAnsi="Times New Roman" w:cs="Times New Roman"/>
        </w:rPr>
        <w:t>, esculturas de piedras y palos que bloquean calles</w:t>
      </w:r>
      <w:r w:rsidR="00BA4B20" w:rsidRPr="006A28F0">
        <w:rPr>
          <w:rFonts w:ascii="Times New Roman" w:hAnsi="Times New Roman" w:cs="Times New Roman"/>
        </w:rPr>
        <w:t xml:space="preserve"> e imágenes subversivas en redes</w:t>
      </w:r>
      <w:r w:rsidR="00F20238">
        <w:rPr>
          <w:rFonts w:ascii="Times New Roman" w:hAnsi="Times New Roman" w:cs="Times New Roman"/>
        </w:rPr>
        <w:t>;</w:t>
      </w:r>
      <w:r w:rsidR="00BA4B20" w:rsidRPr="006A28F0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</w:rPr>
        <w:t xml:space="preserve">se </w:t>
      </w:r>
      <w:r w:rsidR="00BA4B20" w:rsidRPr="006A28F0">
        <w:rPr>
          <w:rFonts w:ascii="Times New Roman" w:hAnsi="Times New Roman" w:cs="Times New Roman"/>
        </w:rPr>
        <w:t>proclama</w:t>
      </w:r>
      <w:r w:rsidRPr="006A28F0">
        <w:rPr>
          <w:rFonts w:ascii="Times New Roman" w:hAnsi="Times New Roman" w:cs="Times New Roman"/>
        </w:rPr>
        <w:t xml:space="preserve"> una hipócrita indignación</w:t>
      </w:r>
      <w:r w:rsidR="006A28F0" w:rsidRPr="006A28F0">
        <w:rPr>
          <w:rFonts w:ascii="Times New Roman" w:hAnsi="Times New Roman" w:cs="Times New Roman"/>
        </w:rPr>
        <w:t xml:space="preserve"> </w:t>
      </w:r>
      <w:r w:rsidR="00464106" w:rsidRPr="006A28F0">
        <w:rPr>
          <w:rFonts w:ascii="Times New Roman" w:hAnsi="Times New Roman" w:cs="Times New Roman"/>
        </w:rPr>
        <w:t>(</w:t>
      </w:r>
      <w:r w:rsidR="00955414" w:rsidRPr="006A28F0">
        <w:rPr>
          <w:rFonts w:ascii="Times New Roman" w:hAnsi="Times New Roman" w:cs="Times New Roman"/>
        </w:rPr>
        <w:t xml:space="preserve">ahora sí importa el estado </w:t>
      </w:r>
      <w:r w:rsidR="00156A2F">
        <w:rPr>
          <w:rFonts w:ascii="Times New Roman" w:hAnsi="Times New Roman" w:cs="Times New Roman"/>
        </w:rPr>
        <w:t>social de</w:t>
      </w:r>
      <w:r w:rsidR="00955414" w:rsidRPr="006A28F0">
        <w:rPr>
          <w:rFonts w:ascii="Times New Roman" w:hAnsi="Times New Roman" w:cs="Times New Roman"/>
        </w:rPr>
        <w:t xml:space="preserve"> derecho y el patrimonio</w:t>
      </w:r>
      <w:r w:rsidR="00464106" w:rsidRPr="006A28F0">
        <w:rPr>
          <w:rFonts w:ascii="Times New Roman" w:hAnsi="Times New Roman" w:cs="Times New Roman"/>
        </w:rPr>
        <w:t xml:space="preserve">, no cuando se desangra </w:t>
      </w:r>
      <w:r w:rsidR="007431CC" w:rsidRPr="006A28F0">
        <w:rPr>
          <w:rFonts w:ascii="Times New Roman" w:hAnsi="Times New Roman" w:cs="Times New Roman"/>
        </w:rPr>
        <w:t xml:space="preserve">al país </w:t>
      </w:r>
      <w:r w:rsidR="00464106" w:rsidRPr="006A28F0">
        <w:rPr>
          <w:rFonts w:ascii="Times New Roman" w:hAnsi="Times New Roman" w:cs="Times New Roman"/>
        </w:rPr>
        <w:t>a punta de corrupción, recortes</w:t>
      </w:r>
      <w:r w:rsidR="007431CC" w:rsidRPr="006A28F0">
        <w:rPr>
          <w:rFonts w:ascii="Times New Roman" w:hAnsi="Times New Roman" w:cs="Times New Roman"/>
        </w:rPr>
        <w:t xml:space="preserve"> y</w:t>
      </w:r>
      <w:r w:rsidR="00464106" w:rsidRPr="006A28F0">
        <w:rPr>
          <w:rFonts w:ascii="Times New Roman" w:hAnsi="Times New Roman" w:cs="Times New Roman"/>
        </w:rPr>
        <w:t xml:space="preserve"> políticas </w:t>
      </w:r>
      <w:r w:rsidR="007431CC" w:rsidRPr="006A28F0">
        <w:rPr>
          <w:rFonts w:ascii="Times New Roman" w:hAnsi="Times New Roman" w:cs="Times New Roman"/>
        </w:rPr>
        <w:t xml:space="preserve">tendenciosas al beneficio de los </w:t>
      </w:r>
      <w:r w:rsidR="00410A46">
        <w:rPr>
          <w:rFonts w:ascii="Times New Roman" w:hAnsi="Times New Roman" w:cs="Times New Roman"/>
        </w:rPr>
        <w:t>acaudalados</w:t>
      </w:r>
      <w:r w:rsidR="006A28F0" w:rsidRPr="006A28F0">
        <w:rPr>
          <w:rFonts w:ascii="Times New Roman" w:hAnsi="Times New Roman" w:cs="Times New Roman"/>
        </w:rPr>
        <w:t>)</w:t>
      </w:r>
      <w:r w:rsidR="00955414" w:rsidRPr="006A28F0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</w:rPr>
        <w:t>…</w:t>
      </w:r>
      <w:r w:rsidR="00BA4B20" w:rsidRPr="006A28F0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</w:rPr>
        <w:t xml:space="preserve">como si el problema </w:t>
      </w:r>
      <w:r w:rsidR="00BA4B20" w:rsidRPr="006A28F0">
        <w:rPr>
          <w:rFonts w:ascii="Times New Roman" w:hAnsi="Times New Roman" w:cs="Times New Roman"/>
        </w:rPr>
        <w:t xml:space="preserve">de </w:t>
      </w:r>
      <w:r w:rsidR="00EA2B33">
        <w:rPr>
          <w:rFonts w:ascii="Times New Roman" w:hAnsi="Times New Roman" w:cs="Times New Roman"/>
        </w:rPr>
        <w:t>que hable</w:t>
      </w:r>
      <w:r w:rsidR="00527523">
        <w:rPr>
          <w:rFonts w:ascii="Times New Roman" w:hAnsi="Times New Roman" w:cs="Times New Roman"/>
        </w:rPr>
        <w:t>n</w:t>
      </w:r>
      <w:r w:rsidR="00EA2B33">
        <w:rPr>
          <w:rFonts w:ascii="Times New Roman" w:hAnsi="Times New Roman" w:cs="Times New Roman"/>
        </w:rPr>
        <w:t xml:space="preserve"> </w:t>
      </w:r>
      <w:r w:rsidR="00EA2B33" w:rsidRPr="00A306E9">
        <w:rPr>
          <w:rFonts w:ascii="Times New Roman" w:hAnsi="Times New Roman" w:cs="Times New Roman"/>
          <w:i/>
        </w:rPr>
        <w:t xml:space="preserve">los </w:t>
      </w:r>
      <w:r w:rsidR="00BA4B20" w:rsidRPr="00A306E9">
        <w:rPr>
          <w:rFonts w:ascii="Times New Roman" w:hAnsi="Times New Roman" w:cs="Times New Roman"/>
          <w:i/>
        </w:rPr>
        <w:t xml:space="preserve">que </w:t>
      </w:r>
      <w:r w:rsidR="00EA2B33" w:rsidRPr="00A306E9">
        <w:rPr>
          <w:rFonts w:ascii="Times New Roman" w:hAnsi="Times New Roman" w:cs="Times New Roman"/>
          <w:i/>
        </w:rPr>
        <w:t xml:space="preserve">no tienen voz </w:t>
      </w:r>
      <w:r w:rsidR="00BA4B20" w:rsidRPr="006A28F0">
        <w:rPr>
          <w:rFonts w:ascii="Times New Roman" w:hAnsi="Times New Roman" w:cs="Times New Roman"/>
        </w:rPr>
        <w:t>es solo cuando no se canaliza desde el condicionamiento previst</w:t>
      </w:r>
      <w:r w:rsidR="00E633A4" w:rsidRPr="006A28F0">
        <w:rPr>
          <w:rFonts w:ascii="Times New Roman" w:hAnsi="Times New Roman" w:cs="Times New Roman"/>
        </w:rPr>
        <w:t>o</w:t>
      </w:r>
      <w:r w:rsidR="00BA4B20" w:rsidRPr="006A28F0">
        <w:rPr>
          <w:rFonts w:ascii="Times New Roman" w:hAnsi="Times New Roman" w:cs="Times New Roman"/>
        </w:rPr>
        <w:t xml:space="preserve"> para ellas y encuentran formas</w:t>
      </w:r>
      <w:r w:rsidR="003F47D0">
        <w:rPr>
          <w:rFonts w:ascii="Times New Roman" w:hAnsi="Times New Roman" w:cs="Times New Roman"/>
        </w:rPr>
        <w:t xml:space="preserve"> autónomas</w:t>
      </w:r>
      <w:r w:rsidR="00BA4B20" w:rsidRPr="006A28F0">
        <w:rPr>
          <w:rFonts w:ascii="Times New Roman" w:hAnsi="Times New Roman" w:cs="Times New Roman"/>
        </w:rPr>
        <w:t xml:space="preserve"> de </w:t>
      </w:r>
      <w:r w:rsidR="00E633A4" w:rsidRPr="006A28F0">
        <w:rPr>
          <w:rFonts w:ascii="Times New Roman" w:hAnsi="Times New Roman" w:cs="Times New Roman"/>
        </w:rPr>
        <w:t>figurar</w:t>
      </w:r>
      <w:r w:rsidR="00BA4B20" w:rsidRPr="006A28F0">
        <w:rPr>
          <w:rFonts w:ascii="Times New Roman" w:hAnsi="Times New Roman" w:cs="Times New Roman"/>
        </w:rPr>
        <w:t xml:space="preserve"> y contornear el espacio político. </w:t>
      </w:r>
    </w:p>
    <w:p w:rsidR="00BA4B20" w:rsidRDefault="00156A2F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Jacques </w:t>
      </w:r>
      <w:proofErr w:type="spellStart"/>
      <w:r w:rsidR="00BA4B20" w:rsidRPr="006A28F0">
        <w:rPr>
          <w:rFonts w:ascii="Times New Roman" w:hAnsi="Times New Roman" w:cs="Times New Roman"/>
        </w:rPr>
        <w:t>Rancière</w:t>
      </w:r>
      <w:proofErr w:type="spellEnd"/>
      <w:r w:rsidR="00955414" w:rsidRPr="006A28F0">
        <w:rPr>
          <w:rStyle w:val="Refdenotaalpie"/>
          <w:rFonts w:ascii="Times New Roman" w:hAnsi="Times New Roman" w:cs="Times New Roman"/>
        </w:rPr>
        <w:footnoteReference w:id="4"/>
      </w:r>
      <w:r w:rsidR="00BA4B20" w:rsidRPr="006A28F0">
        <w:rPr>
          <w:rFonts w:ascii="Times New Roman" w:hAnsi="Times New Roman" w:cs="Times New Roman"/>
        </w:rPr>
        <w:t xml:space="preserve"> recuerda que </w:t>
      </w:r>
      <w:r w:rsidR="00E633A4" w:rsidRPr="006A28F0">
        <w:rPr>
          <w:rFonts w:ascii="Times New Roman" w:hAnsi="Times New Roman" w:cs="Times New Roman"/>
        </w:rPr>
        <w:t xml:space="preserve">el trabajo de la política es </w:t>
      </w:r>
      <w:r w:rsidR="006A28F0">
        <w:rPr>
          <w:rFonts w:ascii="Times New Roman" w:hAnsi="Times New Roman" w:cs="Times New Roman"/>
        </w:rPr>
        <w:t>el trazado</w:t>
      </w:r>
      <w:r w:rsidR="00E633A4" w:rsidRPr="006A28F0">
        <w:rPr>
          <w:rFonts w:ascii="Times New Roman" w:hAnsi="Times New Roman" w:cs="Times New Roman"/>
        </w:rPr>
        <w:t xml:space="preserve"> y</w:t>
      </w:r>
      <w:r w:rsidR="006A28F0">
        <w:rPr>
          <w:rFonts w:ascii="Times New Roman" w:hAnsi="Times New Roman" w:cs="Times New Roman"/>
        </w:rPr>
        <w:t xml:space="preserve"> la</w:t>
      </w:r>
      <w:r w:rsidR="00E633A4" w:rsidRPr="006A28F0">
        <w:rPr>
          <w:rFonts w:ascii="Times New Roman" w:hAnsi="Times New Roman" w:cs="Times New Roman"/>
        </w:rPr>
        <w:t xml:space="preserve"> visualización de </w:t>
      </w:r>
      <w:r w:rsidR="003F47D0">
        <w:rPr>
          <w:rFonts w:ascii="Times New Roman" w:hAnsi="Times New Roman" w:cs="Times New Roman"/>
        </w:rPr>
        <w:t xml:space="preserve">su </w:t>
      </w:r>
      <w:r w:rsidR="00955414" w:rsidRPr="006A28F0">
        <w:rPr>
          <w:rFonts w:ascii="Times New Roman" w:hAnsi="Times New Roman" w:cs="Times New Roman"/>
        </w:rPr>
        <w:t xml:space="preserve">espacio y </w:t>
      </w:r>
      <w:r w:rsidR="00E633A4" w:rsidRPr="006A28F0">
        <w:rPr>
          <w:rFonts w:ascii="Times New Roman" w:hAnsi="Times New Roman" w:cs="Times New Roman"/>
        </w:rPr>
        <w:t xml:space="preserve">sujetos a partir del disenso. La presente muestra parte de esta idea en función de evidenciar las </w:t>
      </w:r>
      <w:r w:rsidR="00410A46">
        <w:rPr>
          <w:rFonts w:ascii="Times New Roman" w:hAnsi="Times New Roman" w:cs="Times New Roman"/>
        </w:rPr>
        <w:t>grietas inherentes</w:t>
      </w:r>
      <w:r w:rsidR="006A28F0">
        <w:rPr>
          <w:rFonts w:ascii="Times New Roman" w:hAnsi="Times New Roman" w:cs="Times New Roman"/>
        </w:rPr>
        <w:t xml:space="preserve"> de</w:t>
      </w:r>
      <w:r w:rsidR="00E633A4" w:rsidRPr="006A28F0">
        <w:rPr>
          <w:rFonts w:ascii="Times New Roman" w:hAnsi="Times New Roman" w:cs="Times New Roman"/>
        </w:rPr>
        <w:t xml:space="preserve"> la democracia, grietas desde las cuales hoy </w:t>
      </w:r>
      <w:r w:rsidR="00410A46">
        <w:rPr>
          <w:rFonts w:ascii="Times New Roman" w:hAnsi="Times New Roman" w:cs="Times New Roman"/>
        </w:rPr>
        <w:t>surgen</w:t>
      </w:r>
      <w:r w:rsidR="00E633A4" w:rsidRPr="006A28F0">
        <w:rPr>
          <w:rFonts w:ascii="Times New Roman" w:hAnsi="Times New Roman" w:cs="Times New Roman"/>
        </w:rPr>
        <w:t xml:space="preserve"> </w:t>
      </w:r>
      <w:r w:rsidR="00410A46">
        <w:rPr>
          <w:rFonts w:ascii="Times New Roman" w:hAnsi="Times New Roman" w:cs="Times New Roman"/>
        </w:rPr>
        <w:t>reacciones</w:t>
      </w:r>
      <w:r w:rsidR="00E633A4" w:rsidRPr="006A28F0">
        <w:rPr>
          <w:rFonts w:ascii="Times New Roman" w:hAnsi="Times New Roman" w:cs="Times New Roman"/>
        </w:rPr>
        <w:t xml:space="preserve"> de</w:t>
      </w:r>
      <w:r w:rsidR="00410A46">
        <w:rPr>
          <w:rFonts w:ascii="Times New Roman" w:hAnsi="Times New Roman" w:cs="Times New Roman"/>
        </w:rPr>
        <w:t xml:space="preserve"> creatividad,</w:t>
      </w:r>
      <w:r w:rsidR="00E633A4" w:rsidRPr="006A28F0">
        <w:rPr>
          <w:rFonts w:ascii="Times New Roman" w:hAnsi="Times New Roman" w:cs="Times New Roman"/>
        </w:rPr>
        <w:t xml:space="preserve"> descontento e indignación que buscan contornear </w:t>
      </w:r>
      <w:r w:rsidR="00464106" w:rsidRPr="006A28F0">
        <w:rPr>
          <w:rFonts w:ascii="Times New Roman" w:hAnsi="Times New Roman" w:cs="Times New Roman"/>
        </w:rPr>
        <w:t xml:space="preserve">la identidad subjetiva en </w:t>
      </w:r>
      <w:r w:rsidR="003F47D0">
        <w:rPr>
          <w:rFonts w:ascii="Times New Roman" w:hAnsi="Times New Roman" w:cs="Times New Roman"/>
        </w:rPr>
        <w:t>su propio espacio</w:t>
      </w:r>
      <w:r w:rsidR="00955414" w:rsidRPr="006A28F0">
        <w:rPr>
          <w:rFonts w:ascii="Times New Roman" w:hAnsi="Times New Roman" w:cs="Times New Roman"/>
        </w:rPr>
        <w:t>,</w:t>
      </w:r>
      <w:r w:rsidR="00464106" w:rsidRPr="006A28F0">
        <w:rPr>
          <w:rFonts w:ascii="Times New Roman" w:hAnsi="Times New Roman" w:cs="Times New Roman"/>
        </w:rPr>
        <w:t xml:space="preserve"> proclamando </w:t>
      </w:r>
      <w:r w:rsidR="009D11E5">
        <w:rPr>
          <w:rFonts w:ascii="Times New Roman" w:hAnsi="Times New Roman" w:cs="Times New Roman"/>
        </w:rPr>
        <w:t xml:space="preserve">una </w:t>
      </w:r>
      <w:r w:rsidR="00955414" w:rsidRPr="006A28F0">
        <w:rPr>
          <w:rFonts w:ascii="Times New Roman" w:hAnsi="Times New Roman" w:cs="Times New Roman"/>
        </w:rPr>
        <w:t xml:space="preserve">participación </w:t>
      </w:r>
      <w:r w:rsidR="006A28F0">
        <w:rPr>
          <w:rFonts w:ascii="Times New Roman" w:hAnsi="Times New Roman" w:cs="Times New Roman"/>
        </w:rPr>
        <w:t>política cotidiana</w:t>
      </w:r>
      <w:r w:rsidR="009D11E5">
        <w:rPr>
          <w:rFonts w:ascii="Times New Roman" w:hAnsi="Times New Roman" w:cs="Times New Roman"/>
        </w:rPr>
        <w:t>,</w:t>
      </w:r>
      <w:r w:rsidR="00464106" w:rsidRPr="006A28F0">
        <w:rPr>
          <w:rFonts w:ascii="Times New Roman" w:hAnsi="Times New Roman" w:cs="Times New Roman"/>
        </w:rPr>
        <w:t xml:space="preserve"> </w:t>
      </w:r>
      <w:r w:rsidR="00955414" w:rsidRPr="006A28F0">
        <w:rPr>
          <w:rFonts w:ascii="Times New Roman" w:hAnsi="Times New Roman" w:cs="Times New Roman"/>
        </w:rPr>
        <w:t>más allá de</w:t>
      </w:r>
      <w:r w:rsidR="00410A46">
        <w:rPr>
          <w:rFonts w:ascii="Times New Roman" w:hAnsi="Times New Roman" w:cs="Times New Roman"/>
        </w:rPr>
        <w:t xml:space="preserve"> las</w:t>
      </w:r>
      <w:r w:rsidR="00955414" w:rsidRPr="006A28F0">
        <w:rPr>
          <w:rFonts w:ascii="Times New Roman" w:hAnsi="Times New Roman" w:cs="Times New Roman"/>
        </w:rPr>
        <w:t xml:space="preserve"> elecciones</w:t>
      </w:r>
      <w:r w:rsidR="00464106" w:rsidRPr="006A28F0">
        <w:rPr>
          <w:rFonts w:ascii="Times New Roman" w:hAnsi="Times New Roman" w:cs="Times New Roman"/>
        </w:rPr>
        <w:t>.</w:t>
      </w:r>
    </w:p>
    <w:p w:rsidR="00C3559E" w:rsidRDefault="00C3559E" w:rsidP="002F78EC">
      <w:pPr>
        <w:spacing w:line="360" w:lineRule="auto"/>
        <w:rPr>
          <w:rFonts w:ascii="Times New Roman" w:hAnsi="Times New Roman" w:cs="Times New Roman"/>
        </w:rPr>
      </w:pPr>
    </w:p>
    <w:p w:rsidR="00C3559E" w:rsidRDefault="00C3559E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C3559E" w:rsidRDefault="00C3559E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exhibición se divide en cinco partes en las que </w:t>
      </w:r>
      <w:r w:rsidR="00461907">
        <w:rPr>
          <w:rFonts w:ascii="Times New Roman" w:hAnsi="Times New Roman" w:cs="Times New Roman"/>
        </w:rPr>
        <w:t>los y las</w:t>
      </w:r>
      <w:r>
        <w:rPr>
          <w:rFonts w:ascii="Times New Roman" w:hAnsi="Times New Roman" w:cs="Times New Roman"/>
        </w:rPr>
        <w:t xml:space="preserve"> </w:t>
      </w:r>
      <w:r w:rsidR="00156A2F">
        <w:rPr>
          <w:rFonts w:ascii="Times New Roman" w:hAnsi="Times New Roman" w:cs="Times New Roman"/>
        </w:rPr>
        <w:t>espectador</w:t>
      </w:r>
      <w:r w:rsidR="0046190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puede confrontar diferentes formas de Gráfica de Humor y Protesta</w:t>
      </w:r>
      <w:r w:rsidR="00A410B1">
        <w:rPr>
          <w:rFonts w:ascii="Times New Roman" w:hAnsi="Times New Roman" w:cs="Times New Roman"/>
        </w:rPr>
        <w:t>.</w:t>
      </w:r>
      <w:r w:rsidR="004C3981">
        <w:rPr>
          <w:rFonts w:ascii="Times New Roman" w:hAnsi="Times New Roman" w:cs="Times New Roman"/>
        </w:rPr>
        <w:t xml:space="preserve"> </w:t>
      </w:r>
      <w:r w:rsidR="00A410B1">
        <w:rPr>
          <w:rFonts w:ascii="Times New Roman" w:hAnsi="Times New Roman" w:cs="Times New Roman"/>
        </w:rPr>
        <w:t>El propósito es propiciar una</w:t>
      </w:r>
      <w:r w:rsidR="004C3981">
        <w:rPr>
          <w:rFonts w:ascii="Times New Roman" w:hAnsi="Times New Roman" w:cs="Times New Roman"/>
        </w:rPr>
        <w:t xml:space="preserve"> reflexi</w:t>
      </w:r>
      <w:r w:rsidR="00152242">
        <w:rPr>
          <w:rFonts w:ascii="Times New Roman" w:hAnsi="Times New Roman" w:cs="Times New Roman"/>
        </w:rPr>
        <w:t xml:space="preserve">ón </w:t>
      </w:r>
      <w:r>
        <w:rPr>
          <w:rFonts w:ascii="Times New Roman" w:hAnsi="Times New Roman" w:cs="Times New Roman"/>
        </w:rPr>
        <w:t>sobre</w:t>
      </w:r>
      <w:r w:rsidR="00193059">
        <w:rPr>
          <w:rFonts w:ascii="Times New Roman" w:hAnsi="Times New Roman" w:cs="Times New Roman"/>
        </w:rPr>
        <w:t xml:space="preserve"> las realidades en las que</w:t>
      </w:r>
      <w:r w:rsidR="004C3981">
        <w:rPr>
          <w:rFonts w:ascii="Times New Roman" w:hAnsi="Times New Roman" w:cs="Times New Roman"/>
        </w:rPr>
        <w:t xml:space="preserve"> ésta</w:t>
      </w:r>
      <w:r w:rsidR="00193059">
        <w:rPr>
          <w:rFonts w:ascii="Times New Roman" w:hAnsi="Times New Roman" w:cs="Times New Roman"/>
        </w:rPr>
        <w:t xml:space="preserve"> </w:t>
      </w:r>
      <w:r w:rsidR="005E7243">
        <w:rPr>
          <w:rFonts w:ascii="Times New Roman" w:hAnsi="Times New Roman" w:cs="Times New Roman"/>
        </w:rPr>
        <w:t xml:space="preserve">se </w:t>
      </w:r>
      <w:r w:rsidR="00193059">
        <w:rPr>
          <w:rFonts w:ascii="Times New Roman" w:hAnsi="Times New Roman" w:cs="Times New Roman"/>
        </w:rPr>
        <w:t xml:space="preserve">incrusta </w:t>
      </w:r>
      <w:r w:rsidR="004C3981">
        <w:rPr>
          <w:rFonts w:ascii="Times New Roman" w:hAnsi="Times New Roman" w:cs="Times New Roman"/>
        </w:rPr>
        <w:t>y los</w:t>
      </w:r>
      <w:r w:rsidR="00193059">
        <w:rPr>
          <w:rFonts w:ascii="Times New Roman" w:hAnsi="Times New Roman" w:cs="Times New Roman"/>
        </w:rPr>
        <w:t xml:space="preserve"> diálogos </w:t>
      </w:r>
      <w:r w:rsidR="004C3981">
        <w:rPr>
          <w:rFonts w:ascii="Times New Roman" w:hAnsi="Times New Roman" w:cs="Times New Roman"/>
        </w:rPr>
        <w:t xml:space="preserve">que construye </w:t>
      </w:r>
      <w:r>
        <w:rPr>
          <w:rFonts w:ascii="Times New Roman" w:hAnsi="Times New Roman" w:cs="Times New Roman"/>
        </w:rPr>
        <w:t xml:space="preserve">con </w:t>
      </w:r>
      <w:r w:rsidR="005E7243">
        <w:rPr>
          <w:rFonts w:ascii="Times New Roman" w:hAnsi="Times New Roman" w:cs="Times New Roman"/>
        </w:rPr>
        <w:t>los medios</w:t>
      </w:r>
      <w:r w:rsidR="00193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noticios</w:t>
      </w:r>
      <w:r w:rsidR="005E7243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, las redes sociales, la arquitectura</w:t>
      </w:r>
      <w:r w:rsidR="005E7243">
        <w:rPr>
          <w:rFonts w:ascii="Times New Roman" w:hAnsi="Times New Roman" w:cs="Times New Roman"/>
        </w:rPr>
        <w:t>, el arte visual</w:t>
      </w:r>
      <w:r>
        <w:rPr>
          <w:rFonts w:ascii="Times New Roman" w:hAnsi="Times New Roman" w:cs="Times New Roman"/>
        </w:rPr>
        <w:t xml:space="preserve"> y las voluntades críticas de las subjetividades politizadas de artistas, activistas y estudiantes.</w:t>
      </w:r>
    </w:p>
    <w:p w:rsidR="00A55A94" w:rsidRDefault="00193059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3559E">
        <w:rPr>
          <w:rFonts w:ascii="Times New Roman" w:hAnsi="Times New Roman" w:cs="Times New Roman"/>
        </w:rPr>
        <w:t xml:space="preserve">n la primera </w:t>
      </w:r>
      <w:r w:rsidR="004C3981">
        <w:rPr>
          <w:rFonts w:ascii="Times New Roman" w:hAnsi="Times New Roman" w:cs="Times New Roman"/>
        </w:rPr>
        <w:t xml:space="preserve">parte </w:t>
      </w:r>
      <w:r w:rsidR="00C3559E">
        <w:rPr>
          <w:rFonts w:ascii="Times New Roman" w:hAnsi="Times New Roman" w:cs="Times New Roman"/>
        </w:rPr>
        <w:t xml:space="preserve">se muestran antecedentes históricos de </w:t>
      </w:r>
      <w:r w:rsidR="005E7243">
        <w:rPr>
          <w:rFonts w:ascii="Times New Roman" w:hAnsi="Times New Roman" w:cs="Times New Roman"/>
        </w:rPr>
        <w:t>g</w:t>
      </w:r>
      <w:r w:rsidR="00C3559E">
        <w:rPr>
          <w:rFonts w:ascii="Times New Roman" w:hAnsi="Times New Roman" w:cs="Times New Roman"/>
        </w:rPr>
        <w:t>ráfica de humor político</w:t>
      </w:r>
      <w:r w:rsidR="005E7243">
        <w:rPr>
          <w:rFonts w:ascii="Times New Roman" w:hAnsi="Times New Roman" w:cs="Times New Roman"/>
        </w:rPr>
        <w:t xml:space="preserve"> </w:t>
      </w:r>
      <w:r w:rsidR="00C3559E">
        <w:rPr>
          <w:rFonts w:ascii="Times New Roman" w:hAnsi="Times New Roman" w:cs="Times New Roman"/>
        </w:rPr>
        <w:t>presentes en medios</w:t>
      </w:r>
      <w:r w:rsidR="004C3981">
        <w:rPr>
          <w:rFonts w:ascii="Times New Roman" w:hAnsi="Times New Roman" w:cs="Times New Roman"/>
        </w:rPr>
        <w:t xml:space="preserve"> escritos</w:t>
      </w:r>
      <w:r w:rsidR="005E7243">
        <w:rPr>
          <w:rFonts w:ascii="Times New Roman" w:hAnsi="Times New Roman" w:cs="Times New Roman"/>
        </w:rPr>
        <w:t xml:space="preserve"> de Costa Rica </w:t>
      </w:r>
      <w:r w:rsidR="001A1F46">
        <w:rPr>
          <w:rFonts w:ascii="Times New Roman" w:hAnsi="Times New Roman" w:cs="Times New Roman"/>
        </w:rPr>
        <w:t>del</w:t>
      </w:r>
      <w:r w:rsidR="005E7243">
        <w:rPr>
          <w:rFonts w:ascii="Times New Roman" w:hAnsi="Times New Roman" w:cs="Times New Roman"/>
        </w:rPr>
        <w:t xml:space="preserve"> siglo XX</w:t>
      </w:r>
      <w:r w:rsidR="00C3559E">
        <w:rPr>
          <w:rFonts w:ascii="Times New Roman" w:hAnsi="Times New Roman" w:cs="Times New Roman"/>
        </w:rPr>
        <w:t xml:space="preserve">, algunos más independientes que otros, </w:t>
      </w:r>
      <w:r w:rsidR="004C3981">
        <w:rPr>
          <w:rFonts w:ascii="Times New Roman" w:hAnsi="Times New Roman" w:cs="Times New Roman"/>
        </w:rPr>
        <w:t>evidenciando</w:t>
      </w:r>
      <w:r w:rsidR="00A55A94">
        <w:rPr>
          <w:rFonts w:ascii="Times New Roman" w:hAnsi="Times New Roman" w:cs="Times New Roman"/>
        </w:rPr>
        <w:t xml:space="preserve"> el amplio espectro ideológico en disputa.</w:t>
      </w:r>
      <w:r w:rsidR="005E7243">
        <w:rPr>
          <w:rFonts w:ascii="Times New Roman" w:hAnsi="Times New Roman" w:cs="Times New Roman"/>
        </w:rPr>
        <w:t xml:space="preserve"> </w:t>
      </w:r>
      <w:r w:rsidR="00A55A94">
        <w:rPr>
          <w:rFonts w:ascii="Times New Roman" w:hAnsi="Times New Roman" w:cs="Times New Roman"/>
        </w:rPr>
        <w:t>Est</w:t>
      </w:r>
      <w:r w:rsidR="00996BD7">
        <w:rPr>
          <w:rFonts w:ascii="Times New Roman" w:hAnsi="Times New Roman" w:cs="Times New Roman"/>
        </w:rPr>
        <w:t>a</w:t>
      </w:r>
      <w:r w:rsidR="00A55A94">
        <w:rPr>
          <w:rFonts w:ascii="Times New Roman" w:hAnsi="Times New Roman" w:cs="Times New Roman"/>
        </w:rPr>
        <w:t xml:space="preserve">s imágenes </w:t>
      </w:r>
      <w:r w:rsidR="00240695">
        <w:rPr>
          <w:rFonts w:ascii="Times New Roman" w:hAnsi="Times New Roman" w:cs="Times New Roman"/>
        </w:rPr>
        <w:t xml:space="preserve">son suficientes para preocuparnos de </w:t>
      </w:r>
      <w:r w:rsidR="004C3981">
        <w:rPr>
          <w:rFonts w:ascii="Times New Roman" w:hAnsi="Times New Roman" w:cs="Times New Roman"/>
        </w:rPr>
        <w:t xml:space="preserve">las </w:t>
      </w:r>
      <w:r w:rsidR="00240695">
        <w:rPr>
          <w:rFonts w:ascii="Times New Roman" w:hAnsi="Times New Roman" w:cs="Times New Roman"/>
        </w:rPr>
        <w:t>historias que se repiten y</w:t>
      </w:r>
      <w:r w:rsidR="00A55A94">
        <w:rPr>
          <w:rFonts w:ascii="Times New Roman" w:hAnsi="Times New Roman" w:cs="Times New Roman"/>
        </w:rPr>
        <w:t xml:space="preserve"> las</w:t>
      </w:r>
      <w:r w:rsidR="00240695">
        <w:rPr>
          <w:rFonts w:ascii="Times New Roman" w:hAnsi="Times New Roman" w:cs="Times New Roman"/>
        </w:rPr>
        <w:t xml:space="preserve"> problemáticas </w:t>
      </w:r>
      <w:r w:rsidR="00A55A94">
        <w:rPr>
          <w:rFonts w:ascii="Times New Roman" w:hAnsi="Times New Roman" w:cs="Times New Roman"/>
        </w:rPr>
        <w:t>sociales</w:t>
      </w:r>
      <w:r w:rsidR="00240695">
        <w:rPr>
          <w:rFonts w:ascii="Times New Roman" w:hAnsi="Times New Roman" w:cs="Times New Roman"/>
        </w:rPr>
        <w:t xml:space="preserve"> </w:t>
      </w:r>
      <w:proofErr w:type="gramStart"/>
      <w:r w:rsidR="00240695">
        <w:rPr>
          <w:rFonts w:ascii="Times New Roman" w:hAnsi="Times New Roman" w:cs="Times New Roman"/>
        </w:rPr>
        <w:t>que</w:t>
      </w:r>
      <w:proofErr w:type="gramEnd"/>
      <w:r w:rsidR="00240695">
        <w:rPr>
          <w:rFonts w:ascii="Times New Roman" w:hAnsi="Times New Roman" w:cs="Times New Roman"/>
        </w:rPr>
        <w:t xml:space="preserve"> en lugar de superar</w:t>
      </w:r>
      <w:r w:rsidR="00A55A94">
        <w:rPr>
          <w:rFonts w:ascii="Times New Roman" w:hAnsi="Times New Roman" w:cs="Times New Roman"/>
        </w:rPr>
        <w:t>se</w:t>
      </w:r>
      <w:r w:rsidR="00461907">
        <w:rPr>
          <w:rFonts w:ascii="Times New Roman" w:hAnsi="Times New Roman" w:cs="Times New Roman"/>
        </w:rPr>
        <w:t>,</w:t>
      </w:r>
      <w:r w:rsidR="00240695">
        <w:rPr>
          <w:rFonts w:ascii="Times New Roman" w:hAnsi="Times New Roman" w:cs="Times New Roman"/>
        </w:rPr>
        <w:t xml:space="preserve"> </w:t>
      </w:r>
      <w:r w:rsidR="00156A2F">
        <w:rPr>
          <w:rFonts w:ascii="Times New Roman" w:hAnsi="Times New Roman" w:cs="Times New Roman"/>
        </w:rPr>
        <w:t>empeoran.</w:t>
      </w:r>
    </w:p>
    <w:p w:rsidR="0079509C" w:rsidRDefault="001A1F46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Est</w:t>
      </w:r>
      <w:r w:rsidR="00996B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gráfica es</w:t>
      </w:r>
      <w:r w:rsidR="00A55A94">
        <w:rPr>
          <w:rFonts w:ascii="Times New Roman" w:hAnsi="Times New Roman" w:cs="Times New Roman"/>
        </w:rPr>
        <w:t xml:space="preserve"> solo una pequeña muestra de una producción basta que hoy custodia </w:t>
      </w:r>
      <w:r w:rsidR="00156A2F">
        <w:rPr>
          <w:rFonts w:ascii="Times New Roman" w:hAnsi="Times New Roman" w:cs="Times New Roman"/>
        </w:rPr>
        <w:t xml:space="preserve">La </w:t>
      </w:r>
      <w:r w:rsidR="00A55A94">
        <w:rPr>
          <w:rFonts w:ascii="Times New Roman" w:hAnsi="Times New Roman" w:cs="Times New Roman"/>
        </w:rPr>
        <w:t>Biblioteca</w:t>
      </w:r>
      <w:r w:rsidR="00156A2F">
        <w:rPr>
          <w:rFonts w:ascii="Times New Roman" w:hAnsi="Times New Roman" w:cs="Times New Roman"/>
        </w:rPr>
        <w:t xml:space="preserve"> Nacional</w:t>
      </w:r>
      <w:r w:rsidR="00A55A94">
        <w:rPr>
          <w:rFonts w:ascii="Times New Roman" w:hAnsi="Times New Roman" w:cs="Times New Roman"/>
        </w:rPr>
        <w:t xml:space="preserve"> y que se puede consultar de forma libre a través del portal: </w:t>
      </w:r>
      <w:hyperlink r:id="rId7" w:history="1">
        <w:r w:rsidR="0079509C" w:rsidRPr="00DB62AE">
          <w:rPr>
            <w:rStyle w:val="Hipervnculo"/>
            <w:rFonts w:ascii="Times New Roman" w:hAnsi="Times New Roman" w:cs="Times New Roman"/>
          </w:rPr>
          <w:t>https://www.sinabi.go.cr/biblioteca%20digital/</w:t>
        </w:r>
      </w:hyperlink>
      <w:r w:rsidR="0079509C">
        <w:rPr>
          <w:rFonts w:ascii="Times New Roman" w:hAnsi="Times New Roman" w:cs="Times New Roman"/>
        </w:rPr>
        <w:t xml:space="preserve"> . Para obtener más información</w:t>
      </w:r>
      <w:r w:rsidR="00A410B1">
        <w:rPr>
          <w:rFonts w:ascii="Times New Roman" w:hAnsi="Times New Roman" w:cs="Times New Roman"/>
        </w:rPr>
        <w:t xml:space="preserve"> </w:t>
      </w:r>
      <w:r w:rsidR="0079509C">
        <w:rPr>
          <w:rFonts w:ascii="Times New Roman" w:hAnsi="Times New Roman" w:cs="Times New Roman"/>
        </w:rPr>
        <w:t>sobre las obras expuestas</w:t>
      </w:r>
      <w:r w:rsidR="00461907">
        <w:rPr>
          <w:rFonts w:ascii="Times New Roman" w:hAnsi="Times New Roman" w:cs="Times New Roman"/>
        </w:rPr>
        <w:t xml:space="preserve"> y sus artistas</w:t>
      </w:r>
      <w:r w:rsidR="0079509C">
        <w:rPr>
          <w:rFonts w:ascii="Times New Roman" w:hAnsi="Times New Roman" w:cs="Times New Roman"/>
        </w:rPr>
        <w:t>, se ha facilitado un enlace a partir de un código QR situado en las cédulas.</w:t>
      </w:r>
    </w:p>
    <w:p w:rsidR="006604D6" w:rsidRDefault="006604D6" w:rsidP="002F78EC">
      <w:pPr>
        <w:spacing w:line="360" w:lineRule="auto"/>
        <w:rPr>
          <w:rFonts w:ascii="Times New Roman" w:hAnsi="Times New Roman" w:cs="Times New Roman"/>
        </w:rPr>
      </w:pPr>
    </w:p>
    <w:p w:rsidR="004C3981" w:rsidRDefault="0079509C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segunda parte recopila gráfica de humor y protesta de </w:t>
      </w:r>
      <w:r w:rsidR="004C3981">
        <w:rPr>
          <w:rFonts w:ascii="Times New Roman" w:hAnsi="Times New Roman" w:cs="Times New Roman"/>
        </w:rPr>
        <w:t xml:space="preserve">dos </w:t>
      </w:r>
      <w:r>
        <w:rPr>
          <w:rFonts w:ascii="Times New Roman" w:hAnsi="Times New Roman" w:cs="Times New Roman"/>
        </w:rPr>
        <w:t>artistas</w:t>
      </w:r>
      <w:r w:rsidR="00E721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72163">
        <w:rPr>
          <w:rFonts w:ascii="Times New Roman" w:hAnsi="Times New Roman" w:cs="Times New Roman"/>
        </w:rPr>
        <w:t xml:space="preserve">Laura Astorga y José Pablo Ureña, </w:t>
      </w:r>
      <w:r>
        <w:rPr>
          <w:rFonts w:ascii="Times New Roman" w:hAnsi="Times New Roman" w:cs="Times New Roman"/>
        </w:rPr>
        <w:t>qu</w:t>
      </w:r>
      <w:r w:rsidR="00E72163">
        <w:rPr>
          <w:rFonts w:ascii="Times New Roman" w:hAnsi="Times New Roman" w:cs="Times New Roman"/>
        </w:rPr>
        <w:t>iénes</w:t>
      </w:r>
      <w:r>
        <w:rPr>
          <w:rFonts w:ascii="Times New Roman" w:hAnsi="Times New Roman" w:cs="Times New Roman"/>
        </w:rPr>
        <w:t xml:space="preserve"> han canalizado su indignación y manifestado su disenso </w:t>
      </w:r>
      <w:r w:rsidR="00A410B1">
        <w:rPr>
          <w:rFonts w:ascii="Times New Roman" w:hAnsi="Times New Roman" w:cs="Times New Roman"/>
        </w:rPr>
        <w:t>por medio de su mano</w:t>
      </w:r>
      <w:r>
        <w:rPr>
          <w:rFonts w:ascii="Times New Roman" w:hAnsi="Times New Roman" w:cs="Times New Roman"/>
        </w:rPr>
        <w:t xml:space="preserve">. Estás imágenes nos trasmiten con bastante detalle </w:t>
      </w:r>
      <w:r w:rsidR="004C3981">
        <w:rPr>
          <w:rFonts w:ascii="Times New Roman" w:hAnsi="Times New Roman" w:cs="Times New Roman"/>
        </w:rPr>
        <w:t>una crítica al</w:t>
      </w:r>
      <w:r>
        <w:rPr>
          <w:rFonts w:ascii="Times New Roman" w:hAnsi="Times New Roman" w:cs="Times New Roman"/>
        </w:rPr>
        <w:t xml:space="preserve"> registro gubernamental y electoral</w:t>
      </w:r>
      <w:r w:rsidR="001A1F46">
        <w:rPr>
          <w:rFonts w:ascii="Times New Roman" w:hAnsi="Times New Roman" w:cs="Times New Roman"/>
        </w:rPr>
        <w:t xml:space="preserve"> </w:t>
      </w:r>
      <w:r w:rsidR="004C3981">
        <w:rPr>
          <w:rFonts w:ascii="Times New Roman" w:hAnsi="Times New Roman" w:cs="Times New Roman"/>
        </w:rPr>
        <w:t xml:space="preserve">de la realidad costarricense, </w:t>
      </w:r>
      <w:r w:rsidR="001A1F46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sus fallos, incoherencias y lejanías </w:t>
      </w:r>
      <w:r w:rsidR="004C3981">
        <w:rPr>
          <w:rFonts w:ascii="Times New Roman" w:hAnsi="Times New Roman" w:cs="Times New Roman"/>
        </w:rPr>
        <w:t xml:space="preserve">al respecto </w:t>
      </w:r>
      <w:r w:rsidR="00461907">
        <w:rPr>
          <w:rFonts w:ascii="Times New Roman" w:hAnsi="Times New Roman" w:cs="Times New Roman"/>
        </w:rPr>
        <w:t>de</w:t>
      </w:r>
      <w:r w:rsidR="003D30B4">
        <w:rPr>
          <w:rFonts w:ascii="Times New Roman" w:hAnsi="Times New Roman" w:cs="Times New Roman"/>
        </w:rPr>
        <w:t xml:space="preserve"> los sentires</w:t>
      </w:r>
      <w:r w:rsidR="004C3981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las personas. </w:t>
      </w:r>
    </w:p>
    <w:p w:rsidR="004C3981" w:rsidRDefault="004760C4" w:rsidP="002F78EC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Encontrando </w:t>
      </w:r>
      <w:r w:rsidR="0079509C">
        <w:rPr>
          <w:rFonts w:ascii="Times New Roman" w:hAnsi="Times New Roman" w:cs="Times New Roman"/>
        </w:rPr>
        <w:t xml:space="preserve">su espacio de exhibición en redes sociales, </w:t>
      </w:r>
      <w:r>
        <w:rPr>
          <w:rFonts w:ascii="Times New Roman" w:hAnsi="Times New Roman" w:cs="Times New Roman"/>
        </w:rPr>
        <w:t>los dibujo</w:t>
      </w:r>
      <w:r w:rsidR="001A1F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Astorga y Ureña </w:t>
      </w:r>
      <w:r w:rsidR="0079509C">
        <w:rPr>
          <w:rFonts w:ascii="Times New Roman" w:hAnsi="Times New Roman" w:cs="Times New Roman"/>
        </w:rPr>
        <w:t>no</w:t>
      </w:r>
      <w:r w:rsidR="006604D6">
        <w:rPr>
          <w:rFonts w:ascii="Times New Roman" w:hAnsi="Times New Roman" w:cs="Times New Roman"/>
        </w:rPr>
        <w:t xml:space="preserve"> </w:t>
      </w:r>
      <w:r w:rsidR="0079509C">
        <w:rPr>
          <w:rFonts w:ascii="Times New Roman" w:hAnsi="Times New Roman" w:cs="Times New Roman"/>
        </w:rPr>
        <w:t xml:space="preserve">son </w:t>
      </w:r>
      <w:r w:rsidR="006604D6">
        <w:rPr>
          <w:rFonts w:ascii="Times New Roman" w:hAnsi="Times New Roman" w:cs="Times New Roman"/>
        </w:rPr>
        <w:t xml:space="preserve">solo </w:t>
      </w:r>
      <w:r w:rsidR="0079509C">
        <w:rPr>
          <w:rFonts w:ascii="Times New Roman" w:hAnsi="Times New Roman" w:cs="Times New Roman"/>
        </w:rPr>
        <w:t>un acto de catarsis sino también de construcción intersubjetiva</w:t>
      </w:r>
      <w:r w:rsidR="00E72163">
        <w:rPr>
          <w:rFonts w:ascii="Times New Roman" w:hAnsi="Times New Roman" w:cs="Times New Roman"/>
        </w:rPr>
        <w:t>, donde muchas personas se encuentran para compartir y debatir</w:t>
      </w:r>
      <w:r w:rsidR="00C1600C">
        <w:rPr>
          <w:rFonts w:ascii="Times New Roman" w:hAnsi="Times New Roman" w:cs="Times New Roman"/>
        </w:rPr>
        <w:t xml:space="preserve"> a partir del espacio abierto que deja</w:t>
      </w:r>
      <w:r w:rsidR="00A410B1">
        <w:rPr>
          <w:rFonts w:ascii="Times New Roman" w:hAnsi="Times New Roman" w:cs="Times New Roman"/>
        </w:rPr>
        <w:t>n sus</w:t>
      </w:r>
      <w:r w:rsidR="00C1600C">
        <w:rPr>
          <w:rFonts w:ascii="Times New Roman" w:hAnsi="Times New Roman" w:cs="Times New Roman"/>
        </w:rPr>
        <w:t xml:space="preserve"> trazo</w:t>
      </w:r>
      <w:r w:rsidR="00A410B1">
        <w:rPr>
          <w:rFonts w:ascii="Times New Roman" w:hAnsi="Times New Roman" w:cs="Times New Roman"/>
        </w:rPr>
        <w:t>s</w:t>
      </w:r>
      <w:r w:rsidR="00E72163">
        <w:rPr>
          <w:rFonts w:ascii="Times New Roman" w:hAnsi="Times New Roman" w:cs="Times New Roman"/>
        </w:rPr>
        <w:t>.</w:t>
      </w:r>
      <w:r w:rsidR="004C3981">
        <w:rPr>
          <w:rFonts w:ascii="Times New Roman" w:hAnsi="Times New Roman" w:cs="Times New Roman"/>
        </w:rPr>
        <w:t xml:space="preserve"> Así, p</w:t>
      </w:r>
      <w:r w:rsidR="0055435A">
        <w:rPr>
          <w:rFonts w:ascii="Times New Roman" w:hAnsi="Times New Roman" w:cs="Times New Roman"/>
        </w:rPr>
        <w:t>ara est</w:t>
      </w:r>
      <w:r>
        <w:rPr>
          <w:rFonts w:ascii="Times New Roman" w:hAnsi="Times New Roman" w:cs="Times New Roman"/>
        </w:rPr>
        <w:t>e</w:t>
      </w:r>
      <w:r w:rsidR="0055435A">
        <w:rPr>
          <w:rFonts w:ascii="Times New Roman" w:hAnsi="Times New Roman" w:cs="Times New Roman"/>
        </w:rPr>
        <w:t xml:space="preserve"> segund</w:t>
      </w:r>
      <w:r>
        <w:rPr>
          <w:rFonts w:ascii="Times New Roman" w:hAnsi="Times New Roman" w:cs="Times New Roman"/>
        </w:rPr>
        <w:t>o</w:t>
      </w:r>
      <w:r w:rsidR="005543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segmento</w:t>
      </w:r>
      <w:r w:rsidR="0055435A">
        <w:rPr>
          <w:rFonts w:ascii="Times New Roman" w:hAnsi="Times New Roman" w:cs="Times New Roman"/>
        </w:rPr>
        <w:t xml:space="preserve"> se ha buscado exhibir las imágenes</w:t>
      </w:r>
      <w:r w:rsidR="001A1F46">
        <w:rPr>
          <w:rFonts w:ascii="Times New Roman" w:hAnsi="Times New Roman" w:cs="Times New Roman"/>
        </w:rPr>
        <w:t xml:space="preserve"> en diálogo</w:t>
      </w:r>
      <w:r w:rsidR="0055435A">
        <w:rPr>
          <w:rFonts w:ascii="Times New Roman" w:hAnsi="Times New Roman" w:cs="Times New Roman"/>
        </w:rPr>
        <w:t xml:space="preserve">, no como obras autónomas, sino </w:t>
      </w:r>
      <w:r w:rsidR="00C1600C">
        <w:rPr>
          <w:rFonts w:ascii="Times New Roman" w:hAnsi="Times New Roman" w:cs="Times New Roman"/>
        </w:rPr>
        <w:t xml:space="preserve">interrelacionadas </w:t>
      </w:r>
      <w:r w:rsidR="0055435A">
        <w:rPr>
          <w:rFonts w:ascii="Times New Roman" w:hAnsi="Times New Roman" w:cs="Times New Roman"/>
        </w:rPr>
        <w:t>y ancladas con el contexto noticioso en el que fueron producidas</w:t>
      </w:r>
      <w:r>
        <w:rPr>
          <w:rFonts w:ascii="Times New Roman" w:hAnsi="Times New Roman" w:cs="Times New Roman"/>
        </w:rPr>
        <w:t xml:space="preserve">, mostrado como pequeñas notas al </w:t>
      </w:r>
      <w:r w:rsidRPr="004760C4">
        <w:rPr>
          <w:rFonts w:ascii="Times New Roman" w:hAnsi="Times New Roman" w:cs="Times New Roman"/>
          <w:i/>
        </w:rPr>
        <w:t>pie de pared.</w:t>
      </w:r>
    </w:p>
    <w:p w:rsidR="006604D6" w:rsidRPr="004C3981" w:rsidRDefault="006604D6" w:rsidP="002F78EC">
      <w:pPr>
        <w:spacing w:line="360" w:lineRule="auto"/>
        <w:rPr>
          <w:rFonts w:ascii="Times New Roman" w:hAnsi="Times New Roman" w:cs="Times New Roman"/>
          <w:i/>
        </w:rPr>
      </w:pPr>
    </w:p>
    <w:p w:rsidR="00C1600C" w:rsidRDefault="004760C4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un tercer</w:t>
      </w:r>
      <w:r w:rsidR="0087038E">
        <w:rPr>
          <w:rFonts w:ascii="Times New Roman" w:hAnsi="Times New Roman" w:cs="Times New Roman"/>
        </w:rPr>
        <w:t xml:space="preserve"> y cuarto</w:t>
      </w:r>
      <w:r>
        <w:rPr>
          <w:rFonts w:ascii="Times New Roman" w:hAnsi="Times New Roman" w:cs="Times New Roman"/>
        </w:rPr>
        <w:t xml:space="preserve"> </w:t>
      </w:r>
      <w:r w:rsidR="0087038E">
        <w:rPr>
          <w:rFonts w:ascii="Times New Roman" w:hAnsi="Times New Roman" w:cs="Times New Roman"/>
        </w:rPr>
        <w:t>apartado se</w:t>
      </w:r>
      <w:r>
        <w:rPr>
          <w:rFonts w:ascii="Times New Roman" w:hAnsi="Times New Roman" w:cs="Times New Roman"/>
        </w:rPr>
        <w:t xml:space="preserve"> </w:t>
      </w:r>
      <w:r w:rsidR="0087038E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busca</w:t>
      </w:r>
      <w:r w:rsidR="0087038E">
        <w:rPr>
          <w:rFonts w:ascii="Times New Roman" w:hAnsi="Times New Roman" w:cs="Times New Roman"/>
        </w:rPr>
        <w:t xml:space="preserve">do </w:t>
      </w:r>
      <w:r w:rsidR="00A410B1">
        <w:rPr>
          <w:rFonts w:ascii="Times New Roman" w:hAnsi="Times New Roman" w:cs="Times New Roman"/>
        </w:rPr>
        <w:t>problematizar</w:t>
      </w:r>
      <w:r>
        <w:rPr>
          <w:rFonts w:ascii="Times New Roman" w:hAnsi="Times New Roman" w:cs="Times New Roman"/>
        </w:rPr>
        <w:t xml:space="preserve"> otras formas de expresión que se han depositado en</w:t>
      </w:r>
      <w:r w:rsidR="004C3981">
        <w:rPr>
          <w:rFonts w:ascii="Times New Roman" w:hAnsi="Times New Roman" w:cs="Times New Roman"/>
        </w:rPr>
        <w:t xml:space="preserve"> edificios</w:t>
      </w:r>
      <w:r w:rsidR="0087038E">
        <w:rPr>
          <w:rFonts w:ascii="Times New Roman" w:hAnsi="Times New Roman" w:cs="Times New Roman"/>
        </w:rPr>
        <w:t xml:space="preserve">, </w:t>
      </w:r>
      <w:r w:rsidR="00A410B1">
        <w:rPr>
          <w:rFonts w:ascii="Times New Roman" w:hAnsi="Times New Roman" w:cs="Times New Roman"/>
        </w:rPr>
        <w:t>contrariando su</w:t>
      </w:r>
      <w:r w:rsidR="0087038E">
        <w:rPr>
          <w:rFonts w:ascii="Times New Roman" w:hAnsi="Times New Roman" w:cs="Times New Roman"/>
        </w:rPr>
        <w:t xml:space="preserve"> peso simbólico </w:t>
      </w:r>
      <w:r w:rsidR="00A410B1">
        <w:rPr>
          <w:rFonts w:ascii="Times New Roman" w:hAnsi="Times New Roman" w:cs="Times New Roman"/>
        </w:rPr>
        <w:t>y</w:t>
      </w:r>
      <w:r w:rsidR="004C3981">
        <w:rPr>
          <w:rFonts w:ascii="Times New Roman" w:hAnsi="Times New Roman" w:cs="Times New Roman"/>
        </w:rPr>
        <w:t xml:space="preserve"> </w:t>
      </w:r>
      <w:r w:rsidR="0087038E">
        <w:rPr>
          <w:rFonts w:ascii="Times New Roman" w:hAnsi="Times New Roman" w:cs="Times New Roman"/>
        </w:rPr>
        <w:t>autori</w:t>
      </w:r>
      <w:r w:rsidR="00A410B1">
        <w:rPr>
          <w:rFonts w:ascii="Times New Roman" w:hAnsi="Times New Roman" w:cs="Times New Roman"/>
        </w:rPr>
        <w:t>tario</w:t>
      </w:r>
      <w:r w:rsidR="0087038E">
        <w:rPr>
          <w:rFonts w:ascii="Times New Roman" w:hAnsi="Times New Roman" w:cs="Times New Roman"/>
        </w:rPr>
        <w:t xml:space="preserve"> </w:t>
      </w:r>
      <w:r w:rsidR="00A410B1">
        <w:rPr>
          <w:rFonts w:ascii="Times New Roman" w:hAnsi="Times New Roman" w:cs="Times New Roman"/>
        </w:rPr>
        <w:t xml:space="preserve">por medio de la creatividad. </w:t>
      </w:r>
      <w:r w:rsidR="0087038E">
        <w:rPr>
          <w:rFonts w:ascii="Times New Roman" w:hAnsi="Times New Roman" w:cs="Times New Roman"/>
        </w:rPr>
        <w:t>Aquí</w:t>
      </w:r>
      <w:r w:rsidR="004C3981">
        <w:rPr>
          <w:rFonts w:ascii="Times New Roman" w:hAnsi="Times New Roman" w:cs="Times New Roman"/>
        </w:rPr>
        <w:t xml:space="preserve">, </w:t>
      </w:r>
      <w:r w:rsidR="00F751FB">
        <w:rPr>
          <w:rFonts w:ascii="Times New Roman" w:hAnsi="Times New Roman" w:cs="Times New Roman"/>
        </w:rPr>
        <w:t xml:space="preserve">la gráfica, </w:t>
      </w:r>
      <w:r w:rsidR="004C3981">
        <w:rPr>
          <w:rFonts w:ascii="Times New Roman" w:hAnsi="Times New Roman" w:cs="Times New Roman"/>
        </w:rPr>
        <w:t>el grafiti y</w:t>
      </w:r>
      <w:r w:rsidR="0087038E">
        <w:rPr>
          <w:rFonts w:ascii="Times New Roman" w:hAnsi="Times New Roman" w:cs="Times New Roman"/>
        </w:rPr>
        <w:t xml:space="preserve"> la proclama</w:t>
      </w:r>
      <w:r w:rsidR="004C3981">
        <w:rPr>
          <w:rFonts w:ascii="Times New Roman" w:hAnsi="Times New Roman" w:cs="Times New Roman"/>
        </w:rPr>
        <w:t xml:space="preserve"> subversiva </w:t>
      </w:r>
      <w:r w:rsidR="0087038E">
        <w:rPr>
          <w:rFonts w:ascii="Times New Roman" w:hAnsi="Times New Roman" w:cs="Times New Roman"/>
        </w:rPr>
        <w:t>son un gesto fronterizo que delimita, toma</w:t>
      </w:r>
      <w:r w:rsidR="004C3981">
        <w:rPr>
          <w:rFonts w:ascii="Times New Roman" w:hAnsi="Times New Roman" w:cs="Times New Roman"/>
        </w:rPr>
        <w:t xml:space="preserve"> y</w:t>
      </w:r>
      <w:r w:rsidR="0087038E">
        <w:rPr>
          <w:rFonts w:ascii="Times New Roman" w:hAnsi="Times New Roman" w:cs="Times New Roman"/>
        </w:rPr>
        <w:t xml:space="preserve"> socava cierta legitimidad</w:t>
      </w:r>
      <w:r w:rsidR="001A1F46">
        <w:rPr>
          <w:rFonts w:ascii="Times New Roman" w:hAnsi="Times New Roman" w:cs="Times New Roman"/>
        </w:rPr>
        <w:t xml:space="preserve"> para lanzar un grito y resignificar </w:t>
      </w:r>
      <w:r w:rsidR="007749DD">
        <w:rPr>
          <w:rFonts w:ascii="Times New Roman" w:hAnsi="Times New Roman" w:cs="Times New Roman"/>
        </w:rPr>
        <w:t>los constructos</w:t>
      </w:r>
      <w:r w:rsidR="00A410B1">
        <w:rPr>
          <w:rFonts w:ascii="Times New Roman" w:hAnsi="Times New Roman" w:cs="Times New Roman"/>
        </w:rPr>
        <w:t xml:space="preserve"> social</w:t>
      </w:r>
      <w:r w:rsidR="007749DD">
        <w:rPr>
          <w:rFonts w:ascii="Times New Roman" w:hAnsi="Times New Roman" w:cs="Times New Roman"/>
        </w:rPr>
        <w:t>es que representa la arquitectura</w:t>
      </w:r>
      <w:r w:rsidR="001A1F46">
        <w:rPr>
          <w:rFonts w:ascii="Times New Roman" w:hAnsi="Times New Roman" w:cs="Times New Roman"/>
        </w:rPr>
        <w:t>.</w:t>
      </w:r>
    </w:p>
    <w:p w:rsidR="00574512" w:rsidRDefault="00C1600C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esa manera, por una parte, se muestra</w:t>
      </w:r>
      <w:r w:rsidR="0015224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152242">
        <w:rPr>
          <w:rFonts w:ascii="Times New Roman" w:hAnsi="Times New Roman" w:cs="Times New Roman"/>
        </w:rPr>
        <w:t>intervenciones gráficas realizadas en distintas acciones colectivas y tomas de edificios por parte del movimiento estudiantil universitario del 2019</w:t>
      </w:r>
      <w:r>
        <w:rPr>
          <w:rFonts w:ascii="Times New Roman" w:hAnsi="Times New Roman" w:cs="Times New Roman"/>
        </w:rPr>
        <w:t>. Estas imágenes han sido recopiladas por el proyecto Gráfica de Protesta</w:t>
      </w:r>
      <w:r w:rsidR="00156A2F">
        <w:rPr>
          <w:rFonts w:ascii="Times New Roman" w:hAnsi="Times New Roman" w:cs="Times New Roman"/>
        </w:rPr>
        <w:t xml:space="preserve">, </w:t>
      </w:r>
      <w:r w:rsidR="001A1F46">
        <w:rPr>
          <w:rFonts w:ascii="Times New Roman" w:hAnsi="Times New Roman" w:cs="Times New Roman"/>
        </w:rPr>
        <w:t>qu</w:t>
      </w:r>
      <w:r w:rsidR="00156A2F">
        <w:rPr>
          <w:rFonts w:ascii="Times New Roman" w:hAnsi="Times New Roman" w:cs="Times New Roman"/>
        </w:rPr>
        <w:t xml:space="preserve">e </w:t>
      </w:r>
      <w:r w:rsidR="001A1F46">
        <w:rPr>
          <w:rFonts w:ascii="Times New Roman" w:hAnsi="Times New Roman" w:cs="Times New Roman"/>
        </w:rPr>
        <w:t xml:space="preserve">ha asumido el trabajo de guardar esa memoria </w:t>
      </w:r>
      <w:r w:rsidR="00AD6A86">
        <w:rPr>
          <w:rFonts w:ascii="Times New Roman" w:hAnsi="Times New Roman" w:cs="Times New Roman"/>
        </w:rPr>
        <w:t xml:space="preserve">y </w:t>
      </w:r>
      <w:r w:rsidR="001A1F46">
        <w:rPr>
          <w:rFonts w:ascii="Times New Roman" w:hAnsi="Times New Roman" w:cs="Times New Roman"/>
        </w:rPr>
        <w:t xml:space="preserve">mantenerla vigente como objeto de </w:t>
      </w:r>
      <w:r w:rsidR="00156A2F">
        <w:rPr>
          <w:rFonts w:ascii="Times New Roman" w:hAnsi="Times New Roman" w:cs="Times New Roman"/>
        </w:rPr>
        <w:t>deliberación</w:t>
      </w:r>
      <w:r w:rsidR="001A1F46">
        <w:rPr>
          <w:rFonts w:ascii="Times New Roman" w:hAnsi="Times New Roman" w:cs="Times New Roman"/>
        </w:rPr>
        <w:t>. Aquí, en esta exhibición, el propósito es desprenderlas de la pared para alcanzar</w:t>
      </w:r>
      <w:r w:rsidR="00461907">
        <w:rPr>
          <w:rFonts w:ascii="Times New Roman" w:hAnsi="Times New Roman" w:cs="Times New Roman"/>
        </w:rPr>
        <w:t>,</w:t>
      </w:r>
      <w:r w:rsidR="001A1F46">
        <w:rPr>
          <w:rFonts w:ascii="Times New Roman" w:hAnsi="Times New Roman" w:cs="Times New Roman"/>
        </w:rPr>
        <w:t xml:space="preserve"> de forma más personal </w:t>
      </w:r>
      <w:r w:rsidR="00461907">
        <w:rPr>
          <w:rFonts w:ascii="Times New Roman" w:hAnsi="Times New Roman" w:cs="Times New Roman"/>
        </w:rPr>
        <w:t>e</w:t>
      </w:r>
      <w:r w:rsidR="001A1F46">
        <w:rPr>
          <w:rFonts w:ascii="Times New Roman" w:hAnsi="Times New Roman" w:cs="Times New Roman"/>
        </w:rPr>
        <w:t xml:space="preserve"> íntima</w:t>
      </w:r>
      <w:r w:rsidR="00461907">
        <w:rPr>
          <w:rFonts w:ascii="Times New Roman" w:hAnsi="Times New Roman" w:cs="Times New Roman"/>
        </w:rPr>
        <w:t>,</w:t>
      </w:r>
      <w:r w:rsidR="001A1F46">
        <w:rPr>
          <w:rFonts w:ascii="Times New Roman" w:hAnsi="Times New Roman" w:cs="Times New Roman"/>
        </w:rPr>
        <w:t xml:space="preserve"> a los</w:t>
      </w:r>
      <w:r w:rsidR="00461907">
        <w:rPr>
          <w:rFonts w:ascii="Times New Roman" w:hAnsi="Times New Roman" w:cs="Times New Roman"/>
        </w:rPr>
        <w:t xml:space="preserve"> y las</w:t>
      </w:r>
      <w:r w:rsidR="001A1F46">
        <w:rPr>
          <w:rFonts w:ascii="Times New Roman" w:hAnsi="Times New Roman" w:cs="Times New Roman"/>
        </w:rPr>
        <w:t xml:space="preserve"> espectador</w:t>
      </w:r>
      <w:r w:rsidR="00461907">
        <w:rPr>
          <w:rFonts w:ascii="Times New Roman" w:hAnsi="Times New Roman" w:cs="Times New Roman"/>
        </w:rPr>
        <w:t>a</w:t>
      </w:r>
      <w:r w:rsidR="001A1F46">
        <w:rPr>
          <w:rFonts w:ascii="Times New Roman" w:hAnsi="Times New Roman" w:cs="Times New Roman"/>
        </w:rPr>
        <w:t>s</w:t>
      </w:r>
      <w:r w:rsidR="00156A2F">
        <w:rPr>
          <w:rFonts w:ascii="Times New Roman" w:hAnsi="Times New Roman" w:cs="Times New Roman"/>
        </w:rPr>
        <w:t>,</w:t>
      </w:r>
      <w:r w:rsidR="001A1F46">
        <w:rPr>
          <w:rFonts w:ascii="Times New Roman" w:hAnsi="Times New Roman" w:cs="Times New Roman"/>
        </w:rPr>
        <w:t xml:space="preserve"> </w:t>
      </w:r>
      <w:r w:rsidR="00156A2F">
        <w:rPr>
          <w:rFonts w:ascii="Times New Roman" w:hAnsi="Times New Roman" w:cs="Times New Roman"/>
        </w:rPr>
        <w:t>entregando esos gestos</w:t>
      </w:r>
      <w:r w:rsidR="001A1F46">
        <w:rPr>
          <w:rFonts w:ascii="Times New Roman" w:hAnsi="Times New Roman" w:cs="Times New Roman"/>
        </w:rPr>
        <w:t xml:space="preserve"> como un pequeño regalo que podrán guardar en sus carteras, escritorios o habitaciones. </w:t>
      </w:r>
    </w:p>
    <w:p w:rsidR="00E72163" w:rsidRDefault="002F78EC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forma complementaria, en el cuarto apartado se</w:t>
      </w:r>
      <w:r w:rsidR="00574512">
        <w:rPr>
          <w:rFonts w:ascii="Times New Roman" w:hAnsi="Times New Roman" w:cs="Times New Roman"/>
        </w:rPr>
        <w:t xml:space="preserve"> recopila el trabajo de “Flash”</w:t>
      </w:r>
      <w:r>
        <w:rPr>
          <w:rFonts w:ascii="Times New Roman" w:hAnsi="Times New Roman" w:cs="Times New Roman"/>
        </w:rPr>
        <w:t>,</w:t>
      </w:r>
      <w:r w:rsidR="00574512">
        <w:rPr>
          <w:rFonts w:ascii="Times New Roman" w:hAnsi="Times New Roman" w:cs="Times New Roman"/>
        </w:rPr>
        <w:t xml:space="preserve"> un colectivo de </w:t>
      </w:r>
      <w:proofErr w:type="spellStart"/>
      <w:r w:rsidR="00574512">
        <w:rPr>
          <w:rFonts w:ascii="Times New Roman" w:hAnsi="Times New Roman" w:cs="Times New Roman"/>
        </w:rPr>
        <w:t>artivistas</w:t>
      </w:r>
      <w:proofErr w:type="spellEnd"/>
      <w:r w:rsidR="00574512">
        <w:rPr>
          <w:rFonts w:ascii="Times New Roman" w:hAnsi="Times New Roman" w:cs="Times New Roman"/>
        </w:rPr>
        <w:t xml:space="preserve"> anónimos que proyectó imágenes de protesta y humor en el nuevo edificio de la Asamblea Legislativa. Aquí, la arquitectura diseñada para privilegiar el control policial, opacar los procesos legislativos y mantener a </w:t>
      </w:r>
      <w:r w:rsidR="00996BD7">
        <w:rPr>
          <w:rFonts w:ascii="Times New Roman" w:hAnsi="Times New Roman" w:cs="Times New Roman"/>
        </w:rPr>
        <w:t>las y los</w:t>
      </w:r>
      <w:r w:rsidR="00574512">
        <w:rPr>
          <w:rFonts w:ascii="Times New Roman" w:hAnsi="Times New Roman" w:cs="Times New Roman"/>
        </w:rPr>
        <w:t xml:space="preserve"> diputados herméticos</w:t>
      </w:r>
      <w:r>
        <w:rPr>
          <w:rFonts w:ascii="Times New Roman" w:hAnsi="Times New Roman" w:cs="Times New Roman"/>
        </w:rPr>
        <w:t xml:space="preserve"> y</w:t>
      </w:r>
      <w:r w:rsidR="00574512">
        <w:rPr>
          <w:rFonts w:ascii="Times New Roman" w:hAnsi="Times New Roman" w:cs="Times New Roman"/>
        </w:rPr>
        <w:t xml:space="preserve"> lejanos </w:t>
      </w:r>
      <w:r>
        <w:rPr>
          <w:rFonts w:ascii="Times New Roman" w:hAnsi="Times New Roman" w:cs="Times New Roman"/>
        </w:rPr>
        <w:t>a las</w:t>
      </w:r>
      <w:r w:rsidR="00574512">
        <w:rPr>
          <w:rFonts w:ascii="Times New Roman" w:hAnsi="Times New Roman" w:cs="Times New Roman"/>
        </w:rPr>
        <w:t xml:space="preserve"> manifestaciones y reivindicaciones </w:t>
      </w:r>
      <w:r>
        <w:rPr>
          <w:rFonts w:ascii="Times New Roman" w:hAnsi="Times New Roman" w:cs="Times New Roman"/>
        </w:rPr>
        <w:t>de</w:t>
      </w:r>
      <w:r w:rsidR="00574512">
        <w:rPr>
          <w:rFonts w:ascii="Times New Roman" w:hAnsi="Times New Roman" w:cs="Times New Roman"/>
        </w:rPr>
        <w:t xml:space="preserve"> la calle</w:t>
      </w:r>
      <w:r w:rsidR="00891B4C">
        <w:rPr>
          <w:rFonts w:ascii="Times New Roman" w:hAnsi="Times New Roman" w:cs="Times New Roman"/>
        </w:rPr>
        <w:t>, es tomando</w:t>
      </w:r>
      <w:r>
        <w:rPr>
          <w:rFonts w:ascii="Times New Roman" w:hAnsi="Times New Roman" w:cs="Times New Roman"/>
        </w:rPr>
        <w:t xml:space="preserve"> y resignificado</w:t>
      </w:r>
      <w:r w:rsidR="00891B4C">
        <w:rPr>
          <w:rFonts w:ascii="Times New Roman" w:hAnsi="Times New Roman" w:cs="Times New Roman"/>
        </w:rPr>
        <w:t xml:space="preserve"> con un pequeño golpe de ingenio. </w:t>
      </w:r>
      <w:r w:rsidR="00A410B1">
        <w:rPr>
          <w:rFonts w:ascii="Times New Roman" w:hAnsi="Times New Roman" w:cs="Times New Roman"/>
        </w:rPr>
        <w:t xml:space="preserve">Técnica: “Luz sobre </w:t>
      </w:r>
      <w:r w:rsidR="007749DD">
        <w:rPr>
          <w:rFonts w:ascii="Times New Roman" w:hAnsi="Times New Roman" w:cs="Times New Roman"/>
        </w:rPr>
        <w:t xml:space="preserve">diputados </w:t>
      </w:r>
      <w:proofErr w:type="spellStart"/>
      <w:r w:rsidR="007749DD">
        <w:rPr>
          <w:rFonts w:ascii="Times New Roman" w:hAnsi="Times New Roman" w:cs="Times New Roman"/>
        </w:rPr>
        <w:t>encementados</w:t>
      </w:r>
      <w:proofErr w:type="spellEnd"/>
      <w:r w:rsidR="00A410B1">
        <w:rPr>
          <w:rFonts w:ascii="Times New Roman" w:hAnsi="Times New Roman" w:cs="Times New Roman"/>
        </w:rPr>
        <w:t>”.</w:t>
      </w:r>
    </w:p>
    <w:p w:rsidR="006604D6" w:rsidRDefault="006604D6" w:rsidP="002F78EC">
      <w:pPr>
        <w:spacing w:line="360" w:lineRule="auto"/>
        <w:rPr>
          <w:rFonts w:ascii="Times New Roman" w:hAnsi="Times New Roman" w:cs="Times New Roman"/>
        </w:rPr>
      </w:pPr>
    </w:p>
    <w:p w:rsidR="00E36A42" w:rsidRDefault="00891B4C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último, como cierre, en colaboración con la Biblioteca Francisco Amighetti de la Escuela de Artes Plásticas, se ofrece</w:t>
      </w:r>
      <w:r w:rsidR="00996BD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l</w:t>
      </w:r>
      <w:r w:rsidR="00996BD7">
        <w:rPr>
          <w:rFonts w:ascii="Times New Roman" w:hAnsi="Times New Roman" w:cs="Times New Roman"/>
        </w:rPr>
        <w:t xml:space="preserve">as personas </w:t>
      </w:r>
      <w:r>
        <w:rPr>
          <w:rFonts w:ascii="Times New Roman" w:hAnsi="Times New Roman" w:cs="Times New Roman"/>
        </w:rPr>
        <w:t>visitantes de esta exposición una mesa de estudio, en la cuál pueden consultar publicaciones y material académico para</w:t>
      </w:r>
      <w:r w:rsidR="00156A2F">
        <w:rPr>
          <w:rFonts w:ascii="Times New Roman" w:hAnsi="Times New Roman" w:cs="Times New Roman"/>
        </w:rPr>
        <w:t xml:space="preserve"> ahondar</w:t>
      </w:r>
      <w:r>
        <w:rPr>
          <w:rFonts w:ascii="Times New Roman" w:hAnsi="Times New Roman" w:cs="Times New Roman"/>
        </w:rPr>
        <w:t xml:space="preserve"> en lo que aquí se presenta como un punto de partida</w:t>
      </w:r>
      <w:r w:rsidR="00A410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410B1">
        <w:rPr>
          <w:rFonts w:ascii="Times New Roman" w:hAnsi="Times New Roman" w:cs="Times New Roman"/>
        </w:rPr>
        <w:t xml:space="preserve">permitiendo </w:t>
      </w:r>
      <w:r>
        <w:rPr>
          <w:rFonts w:ascii="Times New Roman" w:hAnsi="Times New Roman" w:cs="Times New Roman"/>
        </w:rPr>
        <w:t xml:space="preserve">reafirmar el propósito </w:t>
      </w:r>
      <w:r w:rsidR="002F78EC">
        <w:rPr>
          <w:rFonts w:ascii="Times New Roman" w:hAnsi="Times New Roman" w:cs="Times New Roman"/>
        </w:rPr>
        <w:t xml:space="preserve">último </w:t>
      </w:r>
      <w:r>
        <w:rPr>
          <w:rFonts w:ascii="Times New Roman" w:hAnsi="Times New Roman" w:cs="Times New Roman"/>
        </w:rPr>
        <w:t xml:space="preserve">de esta exhibición: propiciar la discusión y la reflexión que permita </w:t>
      </w:r>
      <w:r w:rsidR="00156A2F">
        <w:rPr>
          <w:rFonts w:ascii="Times New Roman" w:hAnsi="Times New Roman" w:cs="Times New Roman"/>
        </w:rPr>
        <w:t>profundizar</w:t>
      </w:r>
      <w:r>
        <w:rPr>
          <w:rFonts w:ascii="Times New Roman" w:hAnsi="Times New Roman" w:cs="Times New Roman"/>
        </w:rPr>
        <w:t xml:space="preserve"> la participación </w:t>
      </w:r>
      <w:r w:rsidR="002F78EC">
        <w:rPr>
          <w:rFonts w:ascii="Times New Roman" w:hAnsi="Times New Roman" w:cs="Times New Roman"/>
        </w:rPr>
        <w:t xml:space="preserve">y acción </w:t>
      </w:r>
      <w:r>
        <w:rPr>
          <w:rFonts w:ascii="Times New Roman" w:hAnsi="Times New Roman" w:cs="Times New Roman"/>
        </w:rPr>
        <w:t>democrática en un espacio político que trasciende</w:t>
      </w:r>
      <w:r w:rsidR="002F78EC">
        <w:rPr>
          <w:rFonts w:ascii="Times New Roman" w:hAnsi="Times New Roman" w:cs="Times New Roman"/>
        </w:rPr>
        <w:t xml:space="preserve"> lo</w:t>
      </w:r>
      <w:r>
        <w:rPr>
          <w:rFonts w:ascii="Times New Roman" w:hAnsi="Times New Roman" w:cs="Times New Roman"/>
        </w:rPr>
        <w:t xml:space="preserve"> electoral y la gobernanza estatal. </w:t>
      </w:r>
    </w:p>
    <w:p w:rsidR="00C013FA" w:rsidRPr="00C013FA" w:rsidRDefault="00C013FA" w:rsidP="002F78EC">
      <w:pPr>
        <w:spacing w:line="360" w:lineRule="auto"/>
        <w:rPr>
          <w:rFonts w:ascii="Times New Roman" w:hAnsi="Times New Roman" w:cs="Times New Roman"/>
        </w:rPr>
      </w:pPr>
    </w:p>
    <w:p w:rsidR="00E36A42" w:rsidRDefault="00E36A42" w:rsidP="002F78EC">
      <w:pPr>
        <w:spacing w:line="360" w:lineRule="auto"/>
        <w:rPr>
          <w:rFonts w:ascii="Times New Roman" w:hAnsi="Times New Roman" w:cs="Times New Roman"/>
        </w:rPr>
      </w:pPr>
      <w:r w:rsidRPr="00E36A42">
        <w:rPr>
          <w:rFonts w:ascii="Times New Roman" w:hAnsi="Times New Roman" w:cs="Times New Roman"/>
        </w:rPr>
        <w:t>3. Crédito</w:t>
      </w:r>
      <w:r w:rsidR="008B4184">
        <w:rPr>
          <w:rFonts w:ascii="Times New Roman" w:hAnsi="Times New Roman" w:cs="Times New Roman"/>
        </w:rPr>
        <w:t xml:space="preserve">s: </w:t>
      </w:r>
    </w:p>
    <w:p w:rsidR="008B4184" w:rsidRDefault="008B4184" w:rsidP="002F78EC">
      <w:pPr>
        <w:spacing w:line="360" w:lineRule="auto"/>
        <w:rPr>
          <w:rFonts w:ascii="Times New Roman" w:hAnsi="Times New Roman" w:cs="Times New Roman"/>
        </w:rPr>
      </w:pPr>
    </w:p>
    <w:p w:rsidR="008B4184" w:rsidRDefault="00B161DE" w:rsidP="002F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Artistas:</w:t>
      </w:r>
      <w:r w:rsidR="008B4184">
        <w:rPr>
          <w:rFonts w:ascii="Times New Roman" w:hAnsi="Times New Roman" w:cs="Times New Roman"/>
        </w:rPr>
        <w:t xml:space="preserve"> Laura Astorga</w:t>
      </w:r>
      <w:r w:rsidR="00152242">
        <w:rPr>
          <w:rFonts w:ascii="Times New Roman" w:hAnsi="Times New Roman" w:cs="Times New Roman"/>
        </w:rPr>
        <w:t xml:space="preserve"> </w:t>
      </w:r>
      <w:proofErr w:type="spellStart"/>
      <w:r w:rsidR="00152242">
        <w:rPr>
          <w:rFonts w:ascii="Times New Roman" w:hAnsi="Times New Roman" w:cs="Times New Roman"/>
        </w:rPr>
        <w:t>Mon</w:t>
      </w:r>
      <w:bookmarkStart w:id="0" w:name="_GoBack"/>
      <w:bookmarkEnd w:id="0"/>
      <w:r w:rsidR="00152242">
        <w:rPr>
          <w:rFonts w:ascii="Times New Roman" w:hAnsi="Times New Roman" w:cs="Times New Roman"/>
        </w:rPr>
        <w:t>estel</w:t>
      </w:r>
      <w:proofErr w:type="spellEnd"/>
      <w:r w:rsidR="008B4184">
        <w:rPr>
          <w:rFonts w:ascii="Times New Roman" w:hAnsi="Times New Roman" w:cs="Times New Roman"/>
        </w:rPr>
        <w:t>, José Pablo Ureña</w:t>
      </w:r>
      <w:r w:rsidR="00152242">
        <w:rPr>
          <w:rFonts w:ascii="Times New Roman" w:hAnsi="Times New Roman" w:cs="Times New Roman"/>
        </w:rPr>
        <w:t xml:space="preserve"> Rodríguez</w:t>
      </w:r>
      <w:r w:rsidR="008B4184">
        <w:rPr>
          <w:rFonts w:ascii="Times New Roman" w:hAnsi="Times New Roman" w:cs="Times New Roman"/>
        </w:rPr>
        <w:t xml:space="preserve">, Emilia Prieto, Fernando Zeledón, Henry </w:t>
      </w:r>
      <w:proofErr w:type="spellStart"/>
      <w:r w:rsidR="008B4184">
        <w:rPr>
          <w:rFonts w:ascii="Times New Roman" w:hAnsi="Times New Roman" w:cs="Times New Roman"/>
        </w:rPr>
        <w:t>Harmony</w:t>
      </w:r>
      <w:proofErr w:type="spellEnd"/>
      <w:r w:rsidR="008B4184">
        <w:rPr>
          <w:rFonts w:ascii="Times New Roman" w:hAnsi="Times New Roman" w:cs="Times New Roman"/>
        </w:rPr>
        <w:t>, Juan Cumplido, Pancho, Roger López, Anónimo (</w:t>
      </w:r>
      <w:r w:rsidR="006604D6">
        <w:rPr>
          <w:rFonts w:ascii="Times New Roman" w:hAnsi="Times New Roman" w:cs="Times New Roman"/>
        </w:rPr>
        <w:t>R</w:t>
      </w:r>
      <w:r w:rsidR="008B4184">
        <w:rPr>
          <w:rFonts w:ascii="Times New Roman" w:hAnsi="Times New Roman" w:cs="Times New Roman"/>
        </w:rPr>
        <w:t xml:space="preserve">evista </w:t>
      </w:r>
      <w:r w:rsidR="006604D6">
        <w:rPr>
          <w:rFonts w:ascii="Times New Roman" w:hAnsi="Times New Roman" w:cs="Times New Roman"/>
        </w:rPr>
        <w:t>L</w:t>
      </w:r>
      <w:r w:rsidR="008B4184">
        <w:rPr>
          <w:rFonts w:ascii="Times New Roman" w:hAnsi="Times New Roman" w:cs="Times New Roman"/>
        </w:rPr>
        <w:t xml:space="preserve">a </w:t>
      </w:r>
      <w:r w:rsidR="006604D6">
        <w:rPr>
          <w:rFonts w:ascii="Times New Roman" w:hAnsi="Times New Roman" w:cs="Times New Roman"/>
        </w:rPr>
        <w:t>C</w:t>
      </w:r>
      <w:r w:rsidR="008B4184">
        <w:rPr>
          <w:rFonts w:ascii="Times New Roman" w:hAnsi="Times New Roman" w:cs="Times New Roman"/>
        </w:rPr>
        <w:t xml:space="preserve">aricatura), Flash Colectivo, </w:t>
      </w:r>
      <w:r>
        <w:rPr>
          <w:rFonts w:ascii="Times New Roman" w:hAnsi="Times New Roman" w:cs="Times New Roman"/>
        </w:rPr>
        <w:t xml:space="preserve">y </w:t>
      </w:r>
      <w:r w:rsidR="00152242">
        <w:rPr>
          <w:rFonts w:ascii="Times New Roman" w:hAnsi="Times New Roman" w:cs="Times New Roman"/>
        </w:rPr>
        <w:t>Gráfica estudiantil universitaria de 2019</w:t>
      </w:r>
      <w:r>
        <w:rPr>
          <w:rFonts w:ascii="Times New Roman" w:hAnsi="Times New Roman" w:cs="Times New Roman"/>
        </w:rPr>
        <w:t>.</w:t>
      </w:r>
    </w:p>
    <w:p w:rsidR="00235DE2" w:rsidRDefault="00235DE2" w:rsidP="00235DE2">
      <w:pPr>
        <w:spacing w:line="360" w:lineRule="auto"/>
        <w:rPr>
          <w:rFonts w:ascii="Times New Roman" w:hAnsi="Times New Roman" w:cs="Times New Roman"/>
        </w:rPr>
      </w:pPr>
    </w:p>
    <w:p w:rsidR="00235DE2" w:rsidRPr="00235DE2" w:rsidRDefault="00235DE2" w:rsidP="00235DE2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t>Dirección</w:t>
      </w:r>
      <w:r w:rsidR="006604D6">
        <w:rPr>
          <w:rFonts w:ascii="Times New Roman" w:hAnsi="Times New Roman" w:cs="Times New Roman"/>
        </w:rPr>
        <w:t xml:space="preserve"> y</w:t>
      </w:r>
      <w:r w:rsidRPr="00235DE2">
        <w:rPr>
          <w:rFonts w:ascii="Times New Roman" w:hAnsi="Times New Roman" w:cs="Times New Roman"/>
        </w:rPr>
        <w:t xml:space="preserve"> curaduría: Pablo Bonilla</w:t>
      </w:r>
      <w:r w:rsidR="00152242">
        <w:rPr>
          <w:rFonts w:ascii="Times New Roman" w:hAnsi="Times New Roman" w:cs="Times New Roman"/>
        </w:rPr>
        <w:t xml:space="preserve"> Elizondo</w:t>
      </w:r>
      <w:r w:rsidRPr="00235DE2">
        <w:rPr>
          <w:rFonts w:ascii="Times New Roman" w:hAnsi="Times New Roman" w:cs="Times New Roman"/>
        </w:rPr>
        <w:t>.</w:t>
      </w:r>
    </w:p>
    <w:p w:rsidR="00B161DE" w:rsidRPr="00235DE2" w:rsidRDefault="00B161DE" w:rsidP="002F78EC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t>Asistentes de curaduría: Adriana Mora</w:t>
      </w:r>
      <w:r w:rsidR="00152242">
        <w:rPr>
          <w:rFonts w:ascii="Times New Roman" w:hAnsi="Times New Roman" w:cs="Times New Roman"/>
        </w:rPr>
        <w:t xml:space="preserve"> </w:t>
      </w:r>
      <w:proofErr w:type="spellStart"/>
      <w:r w:rsidR="00152242">
        <w:rPr>
          <w:rFonts w:ascii="Times New Roman" w:hAnsi="Times New Roman" w:cs="Times New Roman"/>
        </w:rPr>
        <w:t>Norori</w:t>
      </w:r>
      <w:proofErr w:type="spellEnd"/>
      <w:r w:rsidRPr="00235DE2">
        <w:rPr>
          <w:rFonts w:ascii="Times New Roman" w:hAnsi="Times New Roman" w:cs="Times New Roman"/>
        </w:rPr>
        <w:t xml:space="preserve"> y Francis Abarca</w:t>
      </w:r>
      <w:r w:rsidR="00152242">
        <w:rPr>
          <w:rFonts w:ascii="Times New Roman" w:hAnsi="Times New Roman" w:cs="Times New Roman"/>
        </w:rPr>
        <w:t xml:space="preserve"> Cuaresma</w:t>
      </w:r>
      <w:r w:rsidRPr="00235DE2">
        <w:rPr>
          <w:rFonts w:ascii="Times New Roman" w:hAnsi="Times New Roman" w:cs="Times New Roman"/>
        </w:rPr>
        <w:t xml:space="preserve"> </w:t>
      </w:r>
    </w:p>
    <w:p w:rsidR="00B161DE" w:rsidRPr="00235DE2" w:rsidRDefault="00B161DE" w:rsidP="00B161DE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t xml:space="preserve">Diseño gráfico: Mónica </w:t>
      </w:r>
      <w:proofErr w:type="spellStart"/>
      <w:r w:rsidRPr="00235DE2">
        <w:rPr>
          <w:rFonts w:ascii="Times New Roman" w:hAnsi="Times New Roman" w:cs="Times New Roman"/>
        </w:rPr>
        <w:t>Lemaitre</w:t>
      </w:r>
      <w:proofErr w:type="spellEnd"/>
      <w:r w:rsidR="00152242">
        <w:rPr>
          <w:rFonts w:ascii="Times New Roman" w:hAnsi="Times New Roman" w:cs="Times New Roman"/>
        </w:rPr>
        <w:t xml:space="preserve"> Madrigal.</w:t>
      </w:r>
    </w:p>
    <w:p w:rsidR="00235DE2" w:rsidRDefault="00235DE2" w:rsidP="00B161DE">
      <w:pPr>
        <w:spacing w:line="360" w:lineRule="auto"/>
        <w:rPr>
          <w:rFonts w:ascii="Times New Roman" w:hAnsi="Times New Roman" w:cs="Times New Roman"/>
        </w:rPr>
      </w:pPr>
    </w:p>
    <w:p w:rsidR="00B161DE" w:rsidRPr="00235DE2" w:rsidRDefault="00235DE2" w:rsidP="00B161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Colaboradores</w:t>
      </w:r>
      <w:r w:rsidR="00B161DE" w:rsidRPr="00235DE2">
        <w:rPr>
          <w:rFonts w:ascii="Times New Roman" w:hAnsi="Times New Roman" w:cs="Times New Roman"/>
        </w:rPr>
        <w:t>:</w:t>
      </w:r>
    </w:p>
    <w:p w:rsidR="00B161DE" w:rsidRPr="00235DE2" w:rsidRDefault="0042241F" w:rsidP="00B161DE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t>Benemérita</w:t>
      </w:r>
      <w:r w:rsidR="00B161DE" w:rsidRPr="00235DE2">
        <w:rPr>
          <w:rFonts w:ascii="Times New Roman" w:hAnsi="Times New Roman" w:cs="Times New Roman"/>
        </w:rPr>
        <w:t xml:space="preserve"> Biblioteca Nacional: </w:t>
      </w:r>
      <w:proofErr w:type="spellStart"/>
      <w:r w:rsidR="00741CA1" w:rsidRPr="00235DE2">
        <w:rPr>
          <w:rFonts w:ascii="Times New Roman" w:hAnsi="Times New Roman" w:cs="Times New Roman"/>
        </w:rPr>
        <w:t>M</w:t>
      </w:r>
      <w:r w:rsidR="00461907">
        <w:rPr>
          <w:rFonts w:ascii="Times New Roman" w:hAnsi="Times New Roman" w:cs="Times New Roman"/>
        </w:rPr>
        <w:t>.S</w:t>
      </w:r>
      <w:r w:rsidR="00741CA1" w:rsidRPr="00235DE2">
        <w:rPr>
          <w:rFonts w:ascii="Times New Roman" w:hAnsi="Times New Roman" w:cs="Times New Roman"/>
        </w:rPr>
        <w:t>c</w:t>
      </w:r>
      <w:proofErr w:type="spellEnd"/>
      <w:r w:rsidR="00741CA1" w:rsidRPr="00235DE2">
        <w:rPr>
          <w:rFonts w:ascii="Times New Roman" w:hAnsi="Times New Roman" w:cs="Times New Roman"/>
        </w:rPr>
        <w:t>. Laura Rod</w:t>
      </w:r>
      <w:r w:rsidR="00C013FA">
        <w:rPr>
          <w:rFonts w:ascii="Times New Roman" w:hAnsi="Times New Roman" w:cs="Times New Roman"/>
        </w:rPr>
        <w:t>r</w:t>
      </w:r>
      <w:r w:rsidR="00741CA1" w:rsidRPr="00235DE2">
        <w:rPr>
          <w:rFonts w:ascii="Times New Roman" w:hAnsi="Times New Roman" w:cs="Times New Roman"/>
        </w:rPr>
        <w:t>íguez Amador y Licda. Flor Quesada Mata</w:t>
      </w:r>
      <w:r w:rsidR="00235DE2">
        <w:rPr>
          <w:rFonts w:ascii="Times New Roman" w:hAnsi="Times New Roman" w:cs="Times New Roman"/>
        </w:rPr>
        <w:t>.</w:t>
      </w:r>
    </w:p>
    <w:p w:rsidR="00B161DE" w:rsidRPr="00235DE2" w:rsidRDefault="00B161DE" w:rsidP="00B161DE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t xml:space="preserve">Biblioteca Francisco Amighetti: </w:t>
      </w:r>
      <w:r w:rsidR="00C47681" w:rsidRPr="00235DE2">
        <w:rPr>
          <w:rFonts w:ascii="Times New Roman" w:hAnsi="Times New Roman" w:cs="Times New Roman"/>
        </w:rPr>
        <w:t>Lic</w:t>
      </w:r>
      <w:r w:rsidR="00741CA1" w:rsidRPr="00235DE2">
        <w:rPr>
          <w:rFonts w:ascii="Times New Roman" w:hAnsi="Times New Roman" w:cs="Times New Roman"/>
        </w:rPr>
        <w:t>da</w:t>
      </w:r>
      <w:r w:rsidR="00C47681" w:rsidRPr="00235DE2">
        <w:rPr>
          <w:rFonts w:ascii="Times New Roman" w:hAnsi="Times New Roman" w:cs="Times New Roman"/>
        </w:rPr>
        <w:t xml:space="preserve">. </w:t>
      </w:r>
      <w:proofErr w:type="spellStart"/>
      <w:r w:rsidR="00C47681" w:rsidRPr="00235DE2">
        <w:rPr>
          <w:rFonts w:ascii="Times New Roman" w:hAnsi="Times New Roman" w:cs="Times New Roman"/>
        </w:rPr>
        <w:t>Ericka</w:t>
      </w:r>
      <w:proofErr w:type="spellEnd"/>
      <w:r w:rsidR="00741CA1" w:rsidRPr="00235DE2">
        <w:rPr>
          <w:rFonts w:ascii="Times New Roman" w:hAnsi="Times New Roman" w:cs="Times New Roman"/>
        </w:rPr>
        <w:t xml:space="preserve"> López </w:t>
      </w:r>
      <w:r w:rsidR="00C013FA" w:rsidRPr="00235DE2">
        <w:rPr>
          <w:rFonts w:ascii="Times New Roman" w:hAnsi="Times New Roman" w:cs="Times New Roman"/>
        </w:rPr>
        <w:t>Guzmán</w:t>
      </w:r>
      <w:r w:rsidR="00741CA1" w:rsidRPr="00235DE2">
        <w:rPr>
          <w:rFonts w:ascii="Times New Roman" w:hAnsi="Times New Roman" w:cs="Times New Roman"/>
        </w:rPr>
        <w:t xml:space="preserve"> y Licda. Iris Gamboa Morales</w:t>
      </w:r>
      <w:r w:rsidR="00235DE2">
        <w:rPr>
          <w:rFonts w:ascii="Times New Roman" w:hAnsi="Times New Roman" w:cs="Times New Roman"/>
        </w:rPr>
        <w:t>.</w:t>
      </w:r>
    </w:p>
    <w:p w:rsidR="00C47681" w:rsidRDefault="00C47681" w:rsidP="00B161DE">
      <w:pPr>
        <w:spacing w:line="360" w:lineRule="auto"/>
        <w:rPr>
          <w:rFonts w:ascii="Times New Roman" w:hAnsi="Times New Roman" w:cs="Times New Roman"/>
        </w:rPr>
      </w:pPr>
      <w:r w:rsidRPr="00235DE2">
        <w:rPr>
          <w:rFonts w:ascii="Times New Roman" w:hAnsi="Times New Roman" w:cs="Times New Roman"/>
        </w:rPr>
        <w:lastRenderedPageBreak/>
        <w:t>Proyecto Gráfica de Protesta: Dr. Sergio Villena</w:t>
      </w:r>
      <w:r w:rsidR="001D5D63" w:rsidRPr="00235DE2">
        <w:rPr>
          <w:rFonts w:ascii="Times New Roman" w:hAnsi="Times New Roman" w:cs="Times New Roman"/>
        </w:rPr>
        <w:t xml:space="preserve"> </w:t>
      </w:r>
      <w:proofErr w:type="spellStart"/>
      <w:r w:rsidR="001D5D63" w:rsidRPr="00235DE2">
        <w:rPr>
          <w:rFonts w:ascii="Times New Roman" w:hAnsi="Times New Roman" w:cs="Times New Roman"/>
        </w:rPr>
        <w:t>Fiengo</w:t>
      </w:r>
      <w:proofErr w:type="spellEnd"/>
      <w:r w:rsidR="00741CA1" w:rsidRPr="00235DE2">
        <w:rPr>
          <w:rFonts w:ascii="Times New Roman" w:hAnsi="Times New Roman" w:cs="Times New Roman"/>
        </w:rPr>
        <w:t xml:space="preserve"> y </w:t>
      </w:r>
      <w:proofErr w:type="spellStart"/>
      <w:r w:rsidR="00152242">
        <w:rPr>
          <w:rFonts w:ascii="Times New Roman" w:hAnsi="Times New Roman" w:cs="Times New Roman"/>
        </w:rPr>
        <w:t>M.Sc</w:t>
      </w:r>
      <w:proofErr w:type="spellEnd"/>
      <w:r w:rsidRPr="00235DE2">
        <w:rPr>
          <w:rFonts w:ascii="Times New Roman" w:hAnsi="Times New Roman" w:cs="Times New Roman"/>
        </w:rPr>
        <w:t xml:space="preserve">. </w:t>
      </w:r>
      <w:proofErr w:type="spellStart"/>
      <w:r w:rsidRPr="00235DE2">
        <w:rPr>
          <w:rFonts w:ascii="Times New Roman" w:hAnsi="Times New Roman" w:cs="Times New Roman"/>
        </w:rPr>
        <w:t>Marialina</w:t>
      </w:r>
      <w:proofErr w:type="spellEnd"/>
      <w:r w:rsidR="001D5D63" w:rsidRPr="00235DE2">
        <w:rPr>
          <w:rFonts w:ascii="Times New Roman" w:hAnsi="Times New Roman" w:cs="Times New Roman"/>
        </w:rPr>
        <w:t xml:space="preserve"> Villegas Zúñiga</w:t>
      </w:r>
      <w:r w:rsidR="00235DE2">
        <w:rPr>
          <w:rFonts w:ascii="Times New Roman" w:hAnsi="Times New Roman" w:cs="Times New Roman"/>
        </w:rPr>
        <w:t>.</w:t>
      </w:r>
    </w:p>
    <w:p w:rsidR="00E36A42" w:rsidRDefault="00E36A42" w:rsidP="002F78EC">
      <w:pPr>
        <w:spacing w:line="360" w:lineRule="auto"/>
      </w:pPr>
    </w:p>
    <w:sectPr w:rsidR="00E36A42" w:rsidSect="00B07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22" w:rsidRDefault="006D5722" w:rsidP="00955414">
      <w:r>
        <w:separator/>
      </w:r>
    </w:p>
  </w:endnote>
  <w:endnote w:type="continuationSeparator" w:id="0">
    <w:p w:rsidR="006D5722" w:rsidRDefault="006D5722" w:rsidP="0095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22" w:rsidRDefault="006D5722" w:rsidP="00955414">
      <w:r>
        <w:separator/>
      </w:r>
    </w:p>
  </w:footnote>
  <w:footnote w:type="continuationSeparator" w:id="0">
    <w:p w:rsidR="006D5722" w:rsidRDefault="006D5722" w:rsidP="00955414">
      <w:r>
        <w:continuationSeparator/>
      </w:r>
    </w:p>
  </w:footnote>
  <w:footnote w:id="1">
    <w:p w:rsidR="00AC4E15" w:rsidRPr="006A28F0" w:rsidRDefault="00AC4E15" w:rsidP="006A28F0">
      <w:pPr>
        <w:pStyle w:val="Textonotapie"/>
        <w:rPr>
          <w:rFonts w:ascii="Times New Roman" w:hAnsi="Times New Roman" w:cs="Times New Roman"/>
          <w:lang w:val="es-ES"/>
        </w:rPr>
      </w:pPr>
      <w:r w:rsidRPr="006A28F0">
        <w:rPr>
          <w:rStyle w:val="Refdenotaalpie"/>
          <w:rFonts w:ascii="Times New Roman" w:hAnsi="Times New Roman" w:cs="Times New Roman"/>
        </w:rPr>
        <w:footnoteRef/>
      </w:r>
      <w:r w:rsidRPr="006A28F0">
        <w:rPr>
          <w:rFonts w:ascii="Times New Roman" w:hAnsi="Times New Roman" w:cs="Times New Roman"/>
        </w:rPr>
        <w:t xml:space="preserve"> </w:t>
      </w:r>
      <w:r w:rsidRPr="006A28F0">
        <w:rPr>
          <w:rFonts w:ascii="Times New Roman" w:hAnsi="Times New Roman" w:cs="Times New Roman"/>
          <w:lang w:val="es-ES"/>
        </w:rPr>
        <w:t>Aristóteles</w:t>
      </w:r>
      <w:r w:rsidR="00410A46">
        <w:rPr>
          <w:rFonts w:ascii="Times New Roman" w:hAnsi="Times New Roman" w:cs="Times New Roman"/>
          <w:lang w:val="es-ES"/>
        </w:rPr>
        <w:t xml:space="preserve">. (2015). </w:t>
      </w:r>
      <w:r w:rsidRPr="006A28F0">
        <w:rPr>
          <w:rFonts w:ascii="Times New Roman" w:hAnsi="Times New Roman" w:cs="Times New Roman"/>
          <w:i/>
          <w:lang w:val="es-ES"/>
        </w:rPr>
        <w:t>Política (Libro I y III)</w:t>
      </w:r>
      <w:r>
        <w:rPr>
          <w:rFonts w:ascii="Times New Roman" w:hAnsi="Times New Roman" w:cs="Times New Roman"/>
          <w:i/>
          <w:lang w:val="es-ES"/>
        </w:rPr>
        <w:t xml:space="preserve">. </w:t>
      </w:r>
      <w:r w:rsidR="00410A46">
        <w:rPr>
          <w:rFonts w:ascii="Times New Roman" w:hAnsi="Times New Roman" w:cs="Times New Roman"/>
          <w:lang w:val="es-ES"/>
        </w:rPr>
        <w:t>Alianza Editorial.</w:t>
      </w:r>
    </w:p>
  </w:footnote>
  <w:footnote w:id="2">
    <w:p w:rsidR="00AC4E15" w:rsidRPr="006A28F0" w:rsidRDefault="00AC4E15" w:rsidP="006A28F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28F0">
        <w:rPr>
          <w:rStyle w:val="Refdenotaalpie"/>
          <w:sz w:val="20"/>
          <w:szCs w:val="20"/>
        </w:rPr>
        <w:footnoteRef/>
      </w:r>
      <w:r w:rsidRPr="006A28F0">
        <w:rPr>
          <w:sz w:val="20"/>
          <w:szCs w:val="20"/>
        </w:rPr>
        <w:t xml:space="preserve"> </w:t>
      </w:r>
      <w:r w:rsidR="00410A46">
        <w:rPr>
          <w:sz w:val="20"/>
          <w:szCs w:val="20"/>
        </w:rPr>
        <w:t xml:space="preserve">Cf. </w:t>
      </w:r>
      <w:r w:rsidRPr="006A28F0">
        <w:rPr>
          <w:sz w:val="20"/>
          <w:szCs w:val="20"/>
          <w:lang w:val="es-ES"/>
        </w:rPr>
        <w:t xml:space="preserve">Blanco, R. </w:t>
      </w:r>
      <w:r>
        <w:rPr>
          <w:sz w:val="20"/>
          <w:szCs w:val="20"/>
          <w:lang w:val="es-ES"/>
        </w:rPr>
        <w:t xml:space="preserve">(2010. </w:t>
      </w:r>
      <w:r>
        <w:rPr>
          <w:i/>
          <w:iCs/>
          <w:sz w:val="20"/>
          <w:szCs w:val="20"/>
        </w:rPr>
        <w:t>P</w:t>
      </w:r>
      <w:r w:rsidRPr="006A28F0">
        <w:rPr>
          <w:i/>
          <w:iCs/>
          <w:sz w:val="20"/>
          <w:szCs w:val="20"/>
        </w:rPr>
        <w:t>artidos políticos, redes corporativas y formación de gabinetes en costa rica: 1986-2010</w:t>
      </w:r>
      <w:r>
        <w:rPr>
          <w:i/>
          <w:iCs/>
          <w:sz w:val="20"/>
          <w:szCs w:val="20"/>
        </w:rPr>
        <w:t xml:space="preserve">. </w:t>
      </w:r>
      <w:r w:rsidRPr="006A28F0">
        <w:rPr>
          <w:i/>
          <w:iCs/>
          <w:sz w:val="20"/>
          <w:szCs w:val="20"/>
        </w:rPr>
        <w:t>Revista de Ciencias Sociales (Cr), vol. IV, núm. 130, 2010, pp. 161-172</w:t>
      </w:r>
    </w:p>
  </w:footnote>
  <w:footnote w:id="3">
    <w:p w:rsidR="00410A46" w:rsidRPr="00CB5053" w:rsidRDefault="00410A46">
      <w:pPr>
        <w:pStyle w:val="Textonotapie"/>
        <w:rPr>
          <w:rFonts w:ascii="Times New Roman" w:hAnsi="Times New Roman" w:cs="Times New Roman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B5053">
        <w:rPr>
          <w:rFonts w:ascii="Times New Roman" w:hAnsi="Times New Roman" w:cs="Times New Roman"/>
          <w:sz w:val="16"/>
          <w:szCs w:val="16"/>
        </w:rPr>
        <w:t xml:space="preserve">La Misión de Observación Electoral de la Organización de Estados Americanos (OEA) ha reiterado en 4 procesos electorales que el sistema de financiación de los políticos partidos </w:t>
      </w:r>
      <w:r w:rsidR="00CB5053">
        <w:rPr>
          <w:rFonts w:ascii="Times New Roman" w:hAnsi="Times New Roman" w:cs="Times New Roman"/>
          <w:sz w:val="16"/>
          <w:szCs w:val="16"/>
        </w:rPr>
        <w:t>es</w:t>
      </w:r>
      <w:r w:rsidRPr="00CB5053">
        <w:rPr>
          <w:rFonts w:ascii="Times New Roman" w:hAnsi="Times New Roman" w:cs="Times New Roman"/>
          <w:sz w:val="16"/>
          <w:szCs w:val="16"/>
        </w:rPr>
        <w:t xml:space="preserve"> la gran falencia del sistema democrático costarricens</w:t>
      </w:r>
      <w:r w:rsidR="00CB5053">
        <w:rPr>
          <w:rFonts w:ascii="Times New Roman" w:hAnsi="Times New Roman" w:cs="Times New Roman"/>
          <w:sz w:val="16"/>
          <w:szCs w:val="16"/>
        </w:rPr>
        <w:t>e</w:t>
      </w:r>
      <w:r w:rsidRPr="00CB5053">
        <w:rPr>
          <w:rFonts w:ascii="Times New Roman" w:hAnsi="Times New Roman" w:cs="Times New Roman"/>
          <w:sz w:val="16"/>
          <w:szCs w:val="16"/>
        </w:rPr>
        <w:t xml:space="preserve">. Cf. </w:t>
      </w:r>
      <w:hyperlink r:id="rId1" w:history="1">
        <w:r w:rsidRPr="00CB5053">
          <w:rPr>
            <w:rStyle w:val="Hipervnculo"/>
            <w:rFonts w:ascii="Times New Roman" w:hAnsi="Times New Roman" w:cs="Times New Roman"/>
            <w:sz w:val="16"/>
            <w:szCs w:val="16"/>
          </w:rPr>
          <w:t>https://semanariouniversidad.com/pais/por-cuarta-ocasion-oea-recomienda-romper-con-dependencia-de-banca-para-financiar-campanas/</w:t>
        </w:r>
      </w:hyperlink>
      <w:r w:rsidRPr="00CB5053">
        <w:rPr>
          <w:rFonts w:ascii="Times New Roman" w:hAnsi="Times New Roman" w:cs="Times New Roman"/>
          <w:sz w:val="16"/>
          <w:szCs w:val="16"/>
        </w:rPr>
        <w:t xml:space="preserve">  o https://www.larepublica.net/noticia/sistema-de-financiamiento-de-partidos-vuelve-a-ser-cuestionado-por-observadores-de-la-oea</w:t>
      </w:r>
    </w:p>
  </w:footnote>
  <w:footnote w:id="4">
    <w:p w:rsidR="00AC4E15" w:rsidRPr="006A28F0" w:rsidRDefault="00AC4E15" w:rsidP="006A28F0">
      <w:pPr>
        <w:pStyle w:val="Textonotapie"/>
        <w:rPr>
          <w:lang w:val="es-ES"/>
        </w:rPr>
      </w:pPr>
      <w:r w:rsidRPr="006A28F0">
        <w:rPr>
          <w:rStyle w:val="Refdenotaalpie"/>
          <w:rFonts w:ascii="Times New Roman" w:hAnsi="Times New Roman" w:cs="Times New Roman"/>
        </w:rPr>
        <w:footnoteRef/>
      </w:r>
      <w:r w:rsidRPr="006A28F0">
        <w:rPr>
          <w:rFonts w:ascii="Times New Roman" w:hAnsi="Times New Roman" w:cs="Times New Roman"/>
        </w:rPr>
        <w:t xml:space="preserve"> </w:t>
      </w:r>
      <w:proofErr w:type="spellStart"/>
      <w:r w:rsidRPr="006A28F0">
        <w:rPr>
          <w:rFonts w:ascii="Times New Roman" w:hAnsi="Times New Roman" w:cs="Times New Roman"/>
        </w:rPr>
        <w:t>Ranciére</w:t>
      </w:r>
      <w:proofErr w:type="spellEnd"/>
      <w:r w:rsidRPr="006A28F0">
        <w:rPr>
          <w:rFonts w:ascii="Times New Roman" w:hAnsi="Times New Roman" w:cs="Times New Roman"/>
        </w:rPr>
        <w:t xml:space="preserve">, J. (2019). </w:t>
      </w:r>
      <w:r w:rsidRPr="006A28F0">
        <w:rPr>
          <w:rFonts w:ascii="Times New Roman" w:hAnsi="Times New Roman" w:cs="Times New Roman"/>
          <w:i/>
        </w:rPr>
        <w:t xml:space="preserve">Disenso. Ensayos sobre estética y política. </w:t>
      </w:r>
      <w:r w:rsidRPr="006A28F0">
        <w:rPr>
          <w:rFonts w:ascii="Times New Roman" w:hAnsi="Times New Roman" w:cs="Times New Roman"/>
        </w:rPr>
        <w:t>Fondo de Cultura Económica.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6A"/>
    <w:rsid w:val="000306DE"/>
    <w:rsid w:val="00103744"/>
    <w:rsid w:val="00152242"/>
    <w:rsid w:val="00156A2F"/>
    <w:rsid w:val="00165BD4"/>
    <w:rsid w:val="00193059"/>
    <w:rsid w:val="001944E2"/>
    <w:rsid w:val="001A1F46"/>
    <w:rsid w:val="001B312C"/>
    <w:rsid w:val="001D5D63"/>
    <w:rsid w:val="00235DE2"/>
    <w:rsid w:val="00240695"/>
    <w:rsid w:val="00261AB2"/>
    <w:rsid w:val="002F78EC"/>
    <w:rsid w:val="003A1F6F"/>
    <w:rsid w:val="003D30B4"/>
    <w:rsid w:val="003F47D0"/>
    <w:rsid w:val="00410A46"/>
    <w:rsid w:val="0042241F"/>
    <w:rsid w:val="004363B2"/>
    <w:rsid w:val="00442D0B"/>
    <w:rsid w:val="00461907"/>
    <w:rsid w:val="00464106"/>
    <w:rsid w:val="004760C4"/>
    <w:rsid w:val="004C3981"/>
    <w:rsid w:val="00527523"/>
    <w:rsid w:val="0055435A"/>
    <w:rsid w:val="00574512"/>
    <w:rsid w:val="005B432D"/>
    <w:rsid w:val="005C6E41"/>
    <w:rsid w:val="005E7243"/>
    <w:rsid w:val="005F7926"/>
    <w:rsid w:val="00625C2A"/>
    <w:rsid w:val="00640DA0"/>
    <w:rsid w:val="006604D6"/>
    <w:rsid w:val="00681450"/>
    <w:rsid w:val="00687044"/>
    <w:rsid w:val="006A28F0"/>
    <w:rsid w:val="006A51B8"/>
    <w:rsid w:val="006B156A"/>
    <w:rsid w:val="006B1833"/>
    <w:rsid w:val="006C094A"/>
    <w:rsid w:val="006D5722"/>
    <w:rsid w:val="007239CB"/>
    <w:rsid w:val="00741CA1"/>
    <w:rsid w:val="007431CC"/>
    <w:rsid w:val="00744803"/>
    <w:rsid w:val="007749DD"/>
    <w:rsid w:val="0079367E"/>
    <w:rsid w:val="0079509C"/>
    <w:rsid w:val="00797CA0"/>
    <w:rsid w:val="007B1776"/>
    <w:rsid w:val="007E226A"/>
    <w:rsid w:val="007F08BB"/>
    <w:rsid w:val="0087038E"/>
    <w:rsid w:val="00891B4C"/>
    <w:rsid w:val="008B4184"/>
    <w:rsid w:val="00934BEB"/>
    <w:rsid w:val="00955414"/>
    <w:rsid w:val="00996BD7"/>
    <w:rsid w:val="009A4D86"/>
    <w:rsid w:val="009D11E5"/>
    <w:rsid w:val="00A306E9"/>
    <w:rsid w:val="00A33764"/>
    <w:rsid w:val="00A410B1"/>
    <w:rsid w:val="00A55A94"/>
    <w:rsid w:val="00AC4E15"/>
    <w:rsid w:val="00AC54AB"/>
    <w:rsid w:val="00AD6A86"/>
    <w:rsid w:val="00B07A26"/>
    <w:rsid w:val="00B161DE"/>
    <w:rsid w:val="00BA4B20"/>
    <w:rsid w:val="00BF5FFF"/>
    <w:rsid w:val="00C013FA"/>
    <w:rsid w:val="00C1600C"/>
    <w:rsid w:val="00C3559E"/>
    <w:rsid w:val="00C47681"/>
    <w:rsid w:val="00CB5053"/>
    <w:rsid w:val="00CD3687"/>
    <w:rsid w:val="00D54E73"/>
    <w:rsid w:val="00DD03C7"/>
    <w:rsid w:val="00E36A42"/>
    <w:rsid w:val="00E633A4"/>
    <w:rsid w:val="00E64E87"/>
    <w:rsid w:val="00E72163"/>
    <w:rsid w:val="00EA2B33"/>
    <w:rsid w:val="00F1239D"/>
    <w:rsid w:val="00F20238"/>
    <w:rsid w:val="00F751FB"/>
    <w:rsid w:val="00F95A0D"/>
    <w:rsid w:val="00FC33BB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4AC0"/>
  <w15:docId w15:val="{3E066FFB-95C3-BB44-9E0E-754F1D92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554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41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554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A28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R" w:eastAsia="es-ES_tradnl"/>
    </w:rPr>
  </w:style>
  <w:style w:type="character" w:styleId="Hipervnculo">
    <w:name w:val="Hyperlink"/>
    <w:basedOn w:val="Fuentedeprrafopredeter"/>
    <w:uiPriority w:val="99"/>
    <w:unhideWhenUsed/>
    <w:rsid w:val="0079509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509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A51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1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1B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1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1B8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1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B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nabi.go.cr/biblioteca%20digit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manariouniversidad.com/pais/por-cuarta-ocasion-oea-recomienda-romper-con-dependencia-de-banca-para-financiar-campan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FD373-ED1C-F94B-A2C0-132BED9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2022-03-25T13:55:00Z</dcterms:created>
  <dcterms:modified xsi:type="dcterms:W3CDTF">2022-03-28T20:46:00Z</dcterms:modified>
</cp:coreProperties>
</file>