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11AD" w14:textId="77777777" w:rsidR="0000705C" w:rsidRPr="0000705C" w:rsidRDefault="0000705C" w:rsidP="0000705C">
      <w:pPr>
        <w:jc w:val="center"/>
        <w:rPr>
          <w:rFonts w:ascii="Times New Roman" w:eastAsia="Times New Roman" w:hAnsi="Times New Roman" w:cs="Times New Roman"/>
          <w:color w:val="000000"/>
          <w:lang w:eastAsia="es-MX"/>
        </w:rPr>
      </w:pPr>
      <w:r w:rsidRPr="0000705C">
        <w:rPr>
          <w:rFonts w:ascii="Arial" w:eastAsia="Times New Roman" w:hAnsi="Arial" w:cs="Arial"/>
          <w:b/>
          <w:bCs/>
          <w:color w:val="000000"/>
          <w:sz w:val="22"/>
          <w:szCs w:val="22"/>
          <w:lang w:eastAsia="es-MX"/>
        </w:rPr>
        <w:br/>
        <w:t>Gacetilla de prensa Estreno de la videodanza “Ofrenda”  Danza Universitaria </w:t>
      </w:r>
    </w:p>
    <w:p w14:paraId="6B6D0884" w14:textId="77777777" w:rsidR="0000705C" w:rsidRPr="0000705C" w:rsidRDefault="0000705C" w:rsidP="0000705C">
      <w:pPr>
        <w:jc w:val="center"/>
        <w:rPr>
          <w:rFonts w:ascii="Times New Roman" w:eastAsia="Times New Roman" w:hAnsi="Times New Roman" w:cs="Times New Roman"/>
          <w:color w:val="000000"/>
          <w:lang w:eastAsia="es-MX"/>
        </w:rPr>
      </w:pPr>
      <w:r w:rsidRPr="0000705C">
        <w:rPr>
          <w:rFonts w:ascii="Arial" w:eastAsia="Times New Roman" w:hAnsi="Arial" w:cs="Arial"/>
          <w:b/>
          <w:bCs/>
          <w:color w:val="000000"/>
          <w:sz w:val="22"/>
          <w:szCs w:val="22"/>
          <w:lang w:eastAsia="es-MX"/>
        </w:rPr>
        <w:t xml:space="preserve">01 de diciembre, 7pm / Facebook y </w:t>
      </w:r>
      <w:proofErr w:type="spellStart"/>
      <w:r w:rsidRPr="0000705C">
        <w:rPr>
          <w:rFonts w:ascii="Arial" w:eastAsia="Times New Roman" w:hAnsi="Arial" w:cs="Arial"/>
          <w:b/>
          <w:bCs/>
          <w:color w:val="000000"/>
          <w:sz w:val="22"/>
          <w:szCs w:val="22"/>
          <w:lang w:eastAsia="es-MX"/>
        </w:rPr>
        <w:t>Youtube</w:t>
      </w:r>
      <w:proofErr w:type="spellEnd"/>
      <w:r w:rsidRPr="0000705C">
        <w:rPr>
          <w:rFonts w:ascii="Arial" w:eastAsia="Times New Roman" w:hAnsi="Arial" w:cs="Arial"/>
          <w:b/>
          <w:bCs/>
          <w:color w:val="000000"/>
          <w:sz w:val="22"/>
          <w:szCs w:val="22"/>
          <w:lang w:eastAsia="es-MX"/>
        </w:rPr>
        <w:t xml:space="preserve"> Danza Universitaria </w:t>
      </w:r>
    </w:p>
    <w:p w14:paraId="50EC94BB"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r w:rsidRPr="0000705C">
        <w:rPr>
          <w:rFonts w:ascii="Times New Roman" w:eastAsia="Times New Roman" w:hAnsi="Times New Roman" w:cs="Times New Roman"/>
          <w:color w:val="000000"/>
          <w:lang w:eastAsia="es-MX"/>
        </w:rPr>
        <w:br/>
      </w:r>
    </w:p>
    <w:p w14:paraId="1F12AF9D" w14:textId="7F98A393"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 xml:space="preserve">En el marco de las actividades de acción social que la Universidad de Costa Rica ejecuta para el desarrollo y bienestar de la comunidad, Danza Universitaria emprendió un proyecto pedagógico y de creación artística denominado Danzas Sagradas, dirigido a la población adulta y adulta mayor. El mismo consistió en un taller coreográfico en modalidad virtual que ha venido impartiéndose desde julio del año en curso y que culmina </w:t>
      </w:r>
      <w:r>
        <w:rPr>
          <w:rFonts w:ascii="Arial" w:eastAsia="Times New Roman" w:hAnsi="Arial" w:cs="Arial"/>
          <w:color w:val="000000"/>
          <w:sz w:val="22"/>
          <w:szCs w:val="22"/>
          <w:lang w:eastAsia="es-MX"/>
        </w:rPr>
        <w:t xml:space="preserve">en el mes de noviembre </w:t>
      </w:r>
      <w:r w:rsidRPr="0000705C">
        <w:rPr>
          <w:rFonts w:ascii="Arial" w:eastAsia="Times New Roman" w:hAnsi="Arial" w:cs="Arial"/>
          <w:color w:val="000000"/>
          <w:sz w:val="22"/>
          <w:szCs w:val="22"/>
          <w:lang w:eastAsia="es-MX"/>
        </w:rPr>
        <w:t>con la creación colectiva de una obra de videodanza titulada “Ofrenda”. </w:t>
      </w:r>
    </w:p>
    <w:p w14:paraId="2AE7E02B"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1C8FAC10" w14:textId="77777777"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El curso ha usado la plataforma Zoom como medio principal. Este recurso ha permitido acercar a una diversidad de personas del país a la danza. Si bien la virtualidad ha presentado muchos retos, también ha permitido el involucramiento de participantes de múltiples áreas geográficas de Costa Rica; gente que, de otro modo, no hubiese podido desplazarse para asistir a las diferentes clases y ensayos. Gracias a esto, personas adultas mayores de Atenas, Sarapiquí, Herradura, Ciudad Colón, Acosta, el Valle Central, entre otros sitios, han podido disfrutar de este espacio de enriquecimiento cultural. </w:t>
      </w:r>
    </w:p>
    <w:p w14:paraId="4EC89E81"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017599A7" w14:textId="1DC8394A"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El curso ha sido facilitado por el profesor Esteban Richmond Umaña, bailarín y artista audiovisual y multimedia; y por Adriana Villalobos, bailarina egresada de la Universidad Nacional, quien se encargó de la preparación física. Ambos son miembros del equipo de Danza Universitaria. </w:t>
      </w:r>
    </w:p>
    <w:p w14:paraId="17944688"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2E627EFD" w14:textId="77777777"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La videodanza fue creada colectivamente bajo la dirección de Richmond. Este proceso fue único puesto que impulsó a quienes participaron a grabarse a sí mismas/os con ayuda de sus familiares y amistades. Dado que el público meta del curso no estaba familiarizado con los componentes técnicos que facilitan el trabajo audiovisual, fue necesario actualizar tecnológicamente sus conocimientos, habilidades que les serán de gran utilidad en un mundo que avanza a pasos agigantados en términos informáticos.</w:t>
      </w:r>
    </w:p>
    <w:p w14:paraId="13AE7C01"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27D7E428" w14:textId="77777777"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 xml:space="preserve">El curso abordó el estudio de la corporalidad, el significado, contexto y ejecución de danzas devocionales de distintas regiones del mundo, con especial énfasis en las danzas clásicas de la India y sus posibles entretejidos con los lenguajes propios de la danza contemporánea, el yoga y la </w:t>
      </w:r>
      <w:proofErr w:type="spellStart"/>
      <w:r w:rsidRPr="0000705C">
        <w:rPr>
          <w:rFonts w:ascii="Arial" w:eastAsia="Times New Roman" w:hAnsi="Arial" w:cs="Arial"/>
          <w:color w:val="000000"/>
          <w:sz w:val="22"/>
          <w:szCs w:val="22"/>
          <w:lang w:eastAsia="es-MX"/>
        </w:rPr>
        <w:t>danzaterapia</w:t>
      </w:r>
      <w:proofErr w:type="spellEnd"/>
      <w:r w:rsidRPr="0000705C">
        <w:rPr>
          <w:rFonts w:ascii="Arial" w:eastAsia="Times New Roman" w:hAnsi="Arial" w:cs="Arial"/>
          <w:color w:val="000000"/>
          <w:sz w:val="22"/>
          <w:szCs w:val="22"/>
          <w:lang w:eastAsia="es-MX"/>
        </w:rPr>
        <w:t>. Como motivación primordial, en el curso se partió del concepto de danza como comunión: es decir, como integración profunda con el cuerpo, las emociones, el disfrute y la pulsión latente de vida. Se instó a las personas participantes a abordar el espacio como un regalo que se están dando a sí mismas/os, como un espacio para la conexión interior y el autoconocimiento. De este modo, se pretendió difuminar la percepción bastante extendida de la danza como una actividad circunscrita exclusivamente al ámbito físico, ensanchando así su capacidad de acción y expresión. </w:t>
      </w:r>
    </w:p>
    <w:p w14:paraId="20588DB0"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00406F26" w14:textId="77777777"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 xml:space="preserve">Dentro del abordaje pedagógico, fue fundamental subrayar y enaltecer las características individuales de cada cuerpo. Se observaron las diversas condiciones </w:t>
      </w:r>
      <w:r w:rsidRPr="0000705C">
        <w:rPr>
          <w:rFonts w:ascii="Arial" w:eastAsia="Times New Roman" w:hAnsi="Arial" w:cs="Arial"/>
          <w:color w:val="000000"/>
          <w:sz w:val="22"/>
          <w:szCs w:val="22"/>
          <w:lang w:eastAsia="es-MX"/>
        </w:rPr>
        <w:lastRenderedPageBreak/>
        <w:t>físicas y de movilidad como detonantes para la diversidad interpretativa. Durante los ensayos coreográficos y preparaciones físicas, se ofrecieron suficientes variantes para que cualquier persona pudiese adaptar el movimiento a sus particularidades. </w:t>
      </w:r>
    </w:p>
    <w:p w14:paraId="42F4A43D"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3E4D866D" w14:textId="5B45F276"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 xml:space="preserve">El trabajo del grupo se vio cristalizado en la videodanza “Ofrenda”, proyecto que, además, contó con la alianza interinstitucional entre la Universidad de Costa Rica y la Universidad de las Artes de Guayaquil, Ecuador. Para el diseño sonoro y la musicalización, participaron Juan </w:t>
      </w:r>
      <w:proofErr w:type="spellStart"/>
      <w:r w:rsidRPr="0000705C">
        <w:rPr>
          <w:rFonts w:ascii="Arial" w:eastAsia="Times New Roman" w:hAnsi="Arial" w:cs="Arial"/>
          <w:color w:val="000000"/>
          <w:sz w:val="22"/>
          <w:szCs w:val="22"/>
          <w:lang w:eastAsia="es-MX"/>
        </w:rPr>
        <w:t>Posso</w:t>
      </w:r>
      <w:proofErr w:type="spellEnd"/>
      <w:r w:rsidRPr="0000705C">
        <w:rPr>
          <w:rFonts w:ascii="Arial" w:eastAsia="Times New Roman" w:hAnsi="Arial" w:cs="Arial"/>
          <w:color w:val="000000"/>
          <w:sz w:val="22"/>
          <w:szCs w:val="22"/>
          <w:lang w:eastAsia="es-MX"/>
        </w:rPr>
        <w:t xml:space="preserve">, compositor, intérprete y docente ecuatoriano, y </w:t>
      </w:r>
      <w:proofErr w:type="spellStart"/>
      <w:r w:rsidRPr="0000705C">
        <w:rPr>
          <w:rFonts w:ascii="Arial" w:eastAsia="Times New Roman" w:hAnsi="Arial" w:cs="Arial"/>
          <w:color w:val="000000"/>
          <w:sz w:val="22"/>
          <w:szCs w:val="22"/>
          <w:lang w:eastAsia="es-MX"/>
        </w:rPr>
        <w:t>Andrey</w:t>
      </w:r>
      <w:proofErr w:type="spellEnd"/>
      <w:r w:rsidRPr="0000705C">
        <w:rPr>
          <w:rFonts w:ascii="Arial" w:eastAsia="Times New Roman" w:hAnsi="Arial" w:cs="Arial"/>
          <w:color w:val="000000"/>
          <w:sz w:val="22"/>
          <w:szCs w:val="22"/>
          <w:lang w:eastAsia="es-MX"/>
        </w:rPr>
        <w:t xml:space="preserve"> </w:t>
      </w:r>
      <w:proofErr w:type="spellStart"/>
      <w:r w:rsidRPr="0000705C">
        <w:rPr>
          <w:rFonts w:ascii="Arial" w:eastAsia="Times New Roman" w:hAnsi="Arial" w:cs="Arial"/>
          <w:color w:val="000000"/>
          <w:sz w:val="22"/>
          <w:szCs w:val="22"/>
          <w:lang w:eastAsia="es-MX"/>
        </w:rPr>
        <w:t>Astaiza</w:t>
      </w:r>
      <w:proofErr w:type="spellEnd"/>
      <w:r w:rsidRPr="0000705C">
        <w:rPr>
          <w:rFonts w:ascii="Arial" w:eastAsia="Times New Roman" w:hAnsi="Arial" w:cs="Arial"/>
          <w:color w:val="000000"/>
          <w:sz w:val="22"/>
          <w:szCs w:val="22"/>
          <w:lang w:eastAsia="es-MX"/>
        </w:rPr>
        <w:t>, también docente de la Escuela de Artes Sonoras de la Universidad de las Artes de Guayaquil. </w:t>
      </w:r>
      <w:r>
        <w:rPr>
          <w:rFonts w:ascii="Arial" w:eastAsia="Times New Roman" w:hAnsi="Arial" w:cs="Arial"/>
          <w:color w:val="000000"/>
          <w:sz w:val="22"/>
          <w:szCs w:val="22"/>
          <w:lang w:eastAsia="es-MX"/>
        </w:rPr>
        <w:t xml:space="preserve">Los </w:t>
      </w:r>
      <w:proofErr w:type="spellStart"/>
      <w:r>
        <w:rPr>
          <w:rFonts w:ascii="Arial" w:eastAsia="Times New Roman" w:hAnsi="Arial" w:cs="Arial"/>
          <w:color w:val="000000"/>
          <w:sz w:val="22"/>
          <w:szCs w:val="22"/>
          <w:lang w:eastAsia="es-MX"/>
        </w:rPr>
        <w:t>instrumen</w:t>
      </w:r>
      <w:proofErr w:type="spellEnd"/>
    </w:p>
    <w:p w14:paraId="3F2ACE00"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682DBE00" w14:textId="77777777"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 xml:space="preserve">El trabajo de edición audiovisual presentó el reto de unificar material de diferentes procedencias, tipos de cámara, </w:t>
      </w:r>
      <w:proofErr w:type="spellStart"/>
      <w:r w:rsidRPr="0000705C">
        <w:rPr>
          <w:rFonts w:ascii="Arial" w:eastAsia="Times New Roman" w:hAnsi="Arial" w:cs="Arial"/>
          <w:color w:val="000000"/>
          <w:sz w:val="22"/>
          <w:szCs w:val="22"/>
          <w:lang w:eastAsia="es-MX"/>
        </w:rPr>
        <w:t>colorizaciones</w:t>
      </w:r>
      <w:proofErr w:type="spellEnd"/>
      <w:r w:rsidRPr="0000705C">
        <w:rPr>
          <w:rFonts w:ascii="Arial" w:eastAsia="Times New Roman" w:hAnsi="Arial" w:cs="Arial"/>
          <w:color w:val="000000"/>
          <w:sz w:val="22"/>
          <w:szCs w:val="22"/>
          <w:lang w:eastAsia="es-MX"/>
        </w:rPr>
        <w:t xml:space="preserve">, formas de grabar y escenarios. Para dirigir estas grabaciones, hubo que orientar individualmente a cada participante, que salió del curso no solo con conocimientos de danza, sino también con un paneo cognoscitivo de la producción audiovisual. La videodanza se estrenará el miércoles 1 de diciembre a las 7 pm por el canal de </w:t>
      </w:r>
      <w:proofErr w:type="spellStart"/>
      <w:r w:rsidRPr="0000705C">
        <w:rPr>
          <w:rFonts w:ascii="Arial" w:eastAsia="Times New Roman" w:hAnsi="Arial" w:cs="Arial"/>
          <w:color w:val="000000"/>
          <w:sz w:val="22"/>
          <w:szCs w:val="22"/>
          <w:lang w:eastAsia="es-MX"/>
        </w:rPr>
        <w:t>Youtube</w:t>
      </w:r>
      <w:proofErr w:type="spellEnd"/>
      <w:r w:rsidRPr="0000705C">
        <w:rPr>
          <w:rFonts w:ascii="Arial" w:eastAsia="Times New Roman" w:hAnsi="Arial" w:cs="Arial"/>
          <w:color w:val="000000"/>
          <w:sz w:val="22"/>
          <w:szCs w:val="22"/>
          <w:lang w:eastAsia="es-MX"/>
        </w:rPr>
        <w:t xml:space="preserve"> de Danza Universitaria. </w:t>
      </w:r>
    </w:p>
    <w:p w14:paraId="3DDEE456"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p>
    <w:p w14:paraId="2AEA8505" w14:textId="77777777"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El proyecto Danzas Sagradas es el reflejo de una voluntad de llevar formación cultural a poblaciones que, históricamente, han sido excluidas del quehacer artístico nacional. Una metodología pedagógica minuciosa y paciente —desarrollada exclusivamente para la población adulta y adulta mayor— y la entusiasta acogida que cosechó son vivos ejemplos de la importancia de incluir a más sectores de la sociedad en los planes de acción social. </w:t>
      </w:r>
    </w:p>
    <w:p w14:paraId="01FDD920" w14:textId="77777777" w:rsidR="0000705C" w:rsidRPr="0000705C" w:rsidRDefault="0000705C" w:rsidP="0000705C">
      <w:pPr>
        <w:rPr>
          <w:rFonts w:ascii="Times New Roman" w:eastAsia="Times New Roman" w:hAnsi="Times New Roman" w:cs="Times New Roman"/>
          <w:lang w:eastAsia="es-MX"/>
        </w:rPr>
      </w:pPr>
      <w:r w:rsidRPr="0000705C">
        <w:rPr>
          <w:rFonts w:ascii="Times New Roman" w:eastAsia="Times New Roman" w:hAnsi="Times New Roman" w:cs="Times New Roman"/>
          <w:color w:val="000000"/>
          <w:lang w:eastAsia="es-MX"/>
        </w:rPr>
        <w:br/>
      </w:r>
      <w:r w:rsidRPr="0000705C">
        <w:rPr>
          <w:rFonts w:ascii="Times New Roman" w:eastAsia="Times New Roman" w:hAnsi="Times New Roman" w:cs="Times New Roman"/>
          <w:color w:val="000000"/>
          <w:lang w:eastAsia="es-MX"/>
        </w:rPr>
        <w:br/>
      </w:r>
    </w:p>
    <w:p w14:paraId="027F5EF8" w14:textId="5CDEC555" w:rsidR="0000705C" w:rsidRPr="0000705C" w:rsidRDefault="0000705C" w:rsidP="0000705C">
      <w:pPr>
        <w:jc w:val="both"/>
        <w:rPr>
          <w:rFonts w:ascii="Times New Roman" w:eastAsia="Times New Roman" w:hAnsi="Times New Roman" w:cs="Times New Roman"/>
          <w:color w:val="000000"/>
          <w:lang w:eastAsia="es-MX"/>
        </w:rPr>
      </w:pPr>
      <w:r w:rsidRPr="0000705C">
        <w:rPr>
          <w:rFonts w:ascii="Arial" w:eastAsia="Times New Roman" w:hAnsi="Arial" w:cs="Arial"/>
          <w:color w:val="000000"/>
          <w:sz w:val="22"/>
          <w:szCs w:val="22"/>
          <w:lang w:eastAsia="es-MX"/>
        </w:rPr>
        <w:t>Para más información consultar</w:t>
      </w:r>
      <w:r>
        <w:rPr>
          <w:rFonts w:ascii="Arial" w:eastAsia="Times New Roman" w:hAnsi="Arial" w:cs="Arial"/>
          <w:color w:val="000000"/>
          <w:sz w:val="22"/>
          <w:szCs w:val="22"/>
          <w:lang w:eastAsia="es-MX"/>
        </w:rPr>
        <w:t xml:space="preserve"> el perfil de Facebook y de Instagram: </w:t>
      </w:r>
      <w:r w:rsidRPr="0000705C">
        <w:rPr>
          <w:rFonts w:ascii="Arial" w:eastAsia="Times New Roman" w:hAnsi="Arial" w:cs="Arial"/>
          <w:color w:val="000000"/>
          <w:sz w:val="22"/>
          <w:szCs w:val="22"/>
          <w:lang w:eastAsia="es-MX"/>
        </w:rPr>
        <w:t>@danzauniversitaria </w:t>
      </w:r>
    </w:p>
    <w:p w14:paraId="6B6B085D" w14:textId="77777777" w:rsidR="0000705C" w:rsidRPr="0000705C" w:rsidRDefault="0000705C" w:rsidP="0000705C">
      <w:pPr>
        <w:spacing w:after="240"/>
        <w:rPr>
          <w:rFonts w:ascii="Times New Roman" w:eastAsia="Times New Roman" w:hAnsi="Times New Roman" w:cs="Times New Roman"/>
          <w:lang w:eastAsia="es-MX"/>
        </w:rPr>
      </w:pPr>
    </w:p>
    <w:p w14:paraId="4DB77A13" w14:textId="77777777" w:rsidR="00493A87" w:rsidRDefault="00493A87"/>
    <w:sectPr w:rsidR="00493A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5C"/>
    <w:rsid w:val="0000705C"/>
    <w:rsid w:val="00493A87"/>
    <w:rsid w:val="009920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45CE2EA9"/>
  <w15:chartTrackingRefBased/>
  <w15:docId w15:val="{5D931F80-F74A-4449-85D1-6EC5E0E3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705C"/>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4089</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2021-11-17T04:33:00Z</dcterms:created>
  <dcterms:modified xsi:type="dcterms:W3CDTF">2021-11-17T04:36:00Z</dcterms:modified>
</cp:coreProperties>
</file>