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6A" w:rsidRDefault="007C326A" w:rsidP="00040EB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7C326A" w:rsidRDefault="007C326A" w:rsidP="007C326A">
      <w:pPr>
        <w:pStyle w:val="Normal1"/>
        <w:jc w:val="center"/>
      </w:pPr>
      <w:r>
        <w:t>9 de marzo de 2020</w:t>
      </w:r>
    </w:p>
    <w:p w:rsidR="007C326A" w:rsidRPr="007C326A" w:rsidRDefault="007C326A" w:rsidP="007C326A">
      <w:pPr>
        <w:pStyle w:val="Normal1"/>
        <w:jc w:val="center"/>
        <w:rPr>
          <w:b/>
          <w:bCs/>
        </w:rPr>
      </w:pPr>
      <w:r w:rsidRPr="007C326A">
        <w:rPr>
          <w:b/>
          <w:bCs/>
        </w:rPr>
        <w:t>Circular VAS-5-2020</w:t>
      </w:r>
    </w:p>
    <w:p w:rsidR="007C326A" w:rsidRDefault="007C326A" w:rsidP="00040EB2">
      <w:pPr>
        <w:pStyle w:val="Normal1"/>
        <w:jc w:val="both"/>
      </w:pPr>
      <w:r>
        <w:t xml:space="preserve"> </w:t>
      </w:r>
    </w:p>
    <w:p w:rsidR="007C326A" w:rsidRDefault="007C326A" w:rsidP="00040EB2">
      <w:pPr>
        <w:pStyle w:val="Normal1"/>
        <w:jc w:val="both"/>
      </w:pPr>
      <w:r>
        <w:t xml:space="preserve">Facultades, Escuelas, Centros e Institutos de Investigación Comisiones de Acción Social </w:t>
      </w:r>
    </w:p>
    <w:p w:rsidR="007C326A" w:rsidRDefault="007C326A" w:rsidP="00040EB2">
      <w:pPr>
        <w:pStyle w:val="Normal1"/>
        <w:jc w:val="both"/>
      </w:pPr>
      <w:r>
        <w:t>Consejos Científicos</w:t>
      </w:r>
    </w:p>
    <w:p w:rsidR="007C326A" w:rsidRDefault="007C326A" w:rsidP="00040EB2">
      <w:pPr>
        <w:pStyle w:val="Normal1"/>
        <w:jc w:val="both"/>
      </w:pPr>
      <w:r>
        <w:t xml:space="preserve">Áreas de Ciencias Básicas, Agroalimentarias e Ingeniería. </w:t>
      </w:r>
    </w:p>
    <w:p w:rsidR="007C326A" w:rsidRDefault="007C326A" w:rsidP="00040EB2">
      <w:pPr>
        <w:pStyle w:val="Normal1"/>
        <w:jc w:val="both"/>
      </w:pPr>
    </w:p>
    <w:p w:rsidR="007C326A" w:rsidRDefault="007C326A" w:rsidP="00040EB2">
      <w:pPr>
        <w:pStyle w:val="Normal1"/>
        <w:jc w:val="both"/>
      </w:pPr>
      <w:r>
        <w:t>Estimado (a) señor (a):</w:t>
      </w:r>
    </w:p>
    <w:p w:rsidR="007C326A" w:rsidRDefault="007C326A" w:rsidP="00040EB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040EB2" w:rsidRDefault="00040EB2" w:rsidP="00040EB2">
      <w:pPr>
        <w:pStyle w:val="BodyText"/>
        <w:spacing w:after="283"/>
      </w:pPr>
      <w:r>
        <w:rPr>
          <w:rFonts w:ascii="Times New Roman" w:hAnsi="Times New Roman" w:cs="Times New Roman"/>
          <w:sz w:val="24"/>
          <w:szCs w:val="24"/>
        </w:rPr>
        <w:t xml:space="preserve">La Vicerrectoría de Acción Social es la encargada de organizar, coordinar, promover, supervisar y estimular la Acción Social en la Universidad de Costa Rica como parte de las instancias de gestión universitaria establecidas en el Estatuto Orgánico. </w:t>
      </w:r>
    </w:p>
    <w:p w:rsidR="00040EB2" w:rsidRDefault="00040EB2" w:rsidP="00040EB2">
      <w:pPr>
        <w:pStyle w:val="BodyText"/>
        <w:spacing w:after="283"/>
      </w:pPr>
      <w:r>
        <w:rPr>
          <w:rFonts w:ascii="Times New Roman" w:hAnsi="Times New Roman" w:cs="Times New Roman"/>
          <w:sz w:val="24"/>
          <w:szCs w:val="24"/>
        </w:rPr>
        <w:t>De esta manera, la VAS desea fortalecer el acercamiento con las unidades académicas mediante un encuentro con las comisiones de acción social (CAS)</w:t>
      </w:r>
      <w:r w:rsidR="00B415E0">
        <w:rPr>
          <w:rFonts w:ascii="Times New Roman" w:hAnsi="Times New Roman" w:cs="Times New Roman"/>
          <w:sz w:val="24"/>
          <w:szCs w:val="24"/>
        </w:rPr>
        <w:t xml:space="preserve"> y </w:t>
      </w:r>
      <w:r w:rsidR="00D535B9">
        <w:rPr>
          <w:rFonts w:ascii="Times New Roman" w:hAnsi="Times New Roman" w:cs="Times New Roman"/>
          <w:sz w:val="24"/>
          <w:szCs w:val="24"/>
        </w:rPr>
        <w:t>consejos científicos</w:t>
      </w:r>
      <w:bookmarkStart w:id="0" w:name="_GoBack"/>
      <w:bookmarkEnd w:id="0"/>
      <w:r w:rsidR="00B415E0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acompañan la formulación y ejecución de los proyectos de Acción Social de las áreas de Ciencias Básicas, Ingeniería y Ciencias Agroalimentarias</w:t>
      </w:r>
      <w:r w:rsidR="00B415E0">
        <w:rPr>
          <w:rFonts w:ascii="Times New Roman" w:hAnsi="Times New Roman" w:cs="Times New Roman"/>
          <w:sz w:val="24"/>
          <w:szCs w:val="24"/>
        </w:rPr>
        <w:t xml:space="preserve"> con el fin de </w:t>
      </w:r>
      <w:r w:rsidR="00B415E0">
        <w:rPr>
          <w:rFonts w:ascii="Times New Roman" w:hAnsi="Times New Roman" w:cs="Times New Roman"/>
          <w:color w:val="00000A"/>
          <w:sz w:val="24"/>
          <w:szCs w:val="24"/>
        </w:rPr>
        <w:t>ahondar en aspectos relacionados con los planes de trabajo de las CAS y la planificación prospectiva.</w:t>
      </w:r>
    </w:p>
    <w:p w:rsidR="00040EB2" w:rsidRDefault="00040EB2" w:rsidP="00040EB2">
      <w:pPr>
        <w:spacing w:after="283"/>
        <w:jc w:val="both"/>
        <w:rPr>
          <w:color w:val="00000A"/>
        </w:rPr>
      </w:pPr>
      <w:r>
        <w:rPr>
          <w:color w:val="00000A"/>
        </w:rPr>
        <w:t>Esta actividad</w:t>
      </w:r>
      <w:r w:rsidR="00B415E0">
        <w:rPr>
          <w:color w:val="00000A"/>
        </w:rPr>
        <w:t xml:space="preserve"> también</w:t>
      </w:r>
      <w:r>
        <w:rPr>
          <w:color w:val="00000A"/>
        </w:rPr>
        <w:t xml:space="preserve"> es parte del seguimiento a la convocatoria de talleres de formulación de proyectos nuevos que la VAS realizó en el mes de febrero anterior y que estaba programada para los primeros días de abril de manera presencial.</w:t>
      </w:r>
      <w:r w:rsidR="00B415E0">
        <w:rPr>
          <w:color w:val="00000A"/>
        </w:rPr>
        <w:t xml:space="preserve"> </w:t>
      </w:r>
      <w:r>
        <w:rPr>
          <w:color w:val="00000A"/>
        </w:rPr>
        <w:t>Sin embargo, d</w:t>
      </w:r>
      <w:r>
        <w:t>ada la situación de la declaratoria de emergencia, se</w:t>
      </w:r>
      <w:r w:rsidR="00B415E0">
        <w:t xml:space="preserve"> le invita a participar de un</w:t>
      </w:r>
      <w:r>
        <w:t xml:space="preserve"> encuentro virtual para </w:t>
      </w:r>
      <w:r w:rsidRPr="00B415E0">
        <w:rPr>
          <w:b/>
          <w:bCs/>
        </w:rPr>
        <w:t>el lunes 27 de abril a partir de las 9 am por la plataforma zoom</w:t>
      </w:r>
      <w:r>
        <w:t>.</w:t>
      </w:r>
      <w:r>
        <w:rPr>
          <w:color w:val="00000A"/>
        </w:rPr>
        <w:t xml:space="preserve"> Es deseable contar con al menos una persona integrante de la CAS o </w:t>
      </w:r>
      <w:r w:rsidR="00B415E0">
        <w:rPr>
          <w:color w:val="00000A"/>
        </w:rPr>
        <w:t>c</w:t>
      </w:r>
      <w:r>
        <w:rPr>
          <w:color w:val="00000A"/>
        </w:rPr>
        <w:t xml:space="preserve">onsejo </w:t>
      </w:r>
      <w:r w:rsidR="00B415E0">
        <w:rPr>
          <w:color w:val="00000A"/>
        </w:rPr>
        <w:t>c</w:t>
      </w:r>
      <w:r>
        <w:rPr>
          <w:color w:val="00000A"/>
        </w:rPr>
        <w:t xml:space="preserve">ientífico para que participe del encuentro. </w:t>
      </w:r>
    </w:p>
    <w:p w:rsidR="00040EB2" w:rsidRDefault="00040EB2" w:rsidP="00040EB2">
      <w:pPr>
        <w:spacing w:after="283"/>
        <w:jc w:val="both"/>
      </w:pPr>
      <w:r>
        <w:rPr>
          <w:color w:val="00000A"/>
        </w:rPr>
        <w:t xml:space="preserve">La inscripción al encuentro se debe realizar mediante el formulario en línea disponible en el portal de la </w:t>
      </w:r>
      <w:r w:rsidR="00B415E0">
        <w:rPr>
          <w:color w:val="00000A"/>
        </w:rPr>
        <w:t>VAS en</w:t>
      </w:r>
      <w:r>
        <w:rPr>
          <w:color w:val="00000A"/>
        </w:rPr>
        <w:t xml:space="preserve"> la dirección: </w:t>
      </w:r>
      <w:hyperlink r:id="rId6" w:history="1">
        <w:r>
          <w:rPr>
            <w:rStyle w:val="Hyperlink"/>
          </w:rPr>
          <w:t>https://accionsocial.ucr.ac.cr/</w:t>
        </w:r>
      </w:hyperlink>
    </w:p>
    <w:p w:rsidR="00040EB2" w:rsidRDefault="00040EB2" w:rsidP="00040EB2">
      <w:pPr>
        <w:spacing w:after="283"/>
        <w:jc w:val="both"/>
        <w:rPr>
          <w:color w:val="00000A"/>
        </w:rPr>
      </w:pPr>
      <w:r>
        <w:rPr>
          <w:color w:val="00000A"/>
        </w:rPr>
        <w:t xml:space="preserve">Cualquier información adicional puede contactarse a los correos electrónicos de </w:t>
      </w:r>
      <w:hyperlink r:id="rId7" w:history="1">
        <w:r>
          <w:rPr>
            <w:rStyle w:val="Hyperlink"/>
            <w:color w:val="00000A"/>
          </w:rPr>
          <w:t>evelyn.mcquiddy@ucr.ac.cr</w:t>
        </w:r>
      </w:hyperlink>
      <w:r>
        <w:rPr>
          <w:color w:val="00000A"/>
        </w:rPr>
        <w:t xml:space="preserve"> y </w:t>
      </w:r>
      <w:hyperlink r:id="rId8" w:history="1">
        <w:r>
          <w:rPr>
            <w:rStyle w:val="Hyperlink"/>
            <w:color w:val="00000A"/>
          </w:rPr>
          <w:t>mariana.buzo@ucr.ac.cr</w:t>
        </w:r>
      </w:hyperlink>
      <w:r>
        <w:rPr>
          <w:color w:val="00000A"/>
        </w:rPr>
        <w:t xml:space="preserve">. </w:t>
      </w:r>
    </w:p>
    <w:p w:rsidR="00040EB2" w:rsidRDefault="00040EB2" w:rsidP="00040EB2">
      <w:pPr>
        <w:spacing w:after="283"/>
        <w:jc w:val="both"/>
        <w:rPr>
          <w:color w:val="00000A"/>
        </w:rPr>
      </w:pPr>
      <w:r>
        <w:rPr>
          <w:color w:val="00000A"/>
        </w:rPr>
        <w:t>Cordialmente,</w:t>
      </w:r>
    </w:p>
    <w:p w:rsidR="007C326A" w:rsidRDefault="007C326A" w:rsidP="00040EB2">
      <w:pPr>
        <w:spacing w:after="283"/>
        <w:jc w:val="both"/>
      </w:pPr>
    </w:p>
    <w:p w:rsidR="00040EB2" w:rsidRPr="007C326A" w:rsidRDefault="00040EB2" w:rsidP="007C326A">
      <w:pPr>
        <w:jc w:val="both"/>
        <w:rPr>
          <w:color w:val="00000A"/>
        </w:rPr>
      </w:pPr>
      <w:r>
        <w:rPr>
          <w:color w:val="00000A"/>
        </w:rPr>
        <w:t>Dra. Yamileth Angulo Ugalde</w:t>
      </w:r>
    </w:p>
    <w:p w:rsidR="00040EB2" w:rsidRPr="007C326A" w:rsidRDefault="00040EB2" w:rsidP="007C326A">
      <w:pPr>
        <w:jc w:val="both"/>
        <w:rPr>
          <w:color w:val="00000A"/>
        </w:rPr>
      </w:pPr>
      <w:r>
        <w:rPr>
          <w:color w:val="00000A"/>
        </w:rPr>
        <w:t>Vicerrectora</w:t>
      </w:r>
    </w:p>
    <w:p w:rsidR="00040EB2" w:rsidRDefault="00040EB2" w:rsidP="00040EB2">
      <w:pPr>
        <w:spacing w:after="283"/>
        <w:jc w:val="both"/>
      </w:pPr>
    </w:p>
    <w:p w:rsidR="0023739F" w:rsidRDefault="0023739F"/>
    <w:sectPr w:rsidR="0023739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5" w:right="1701" w:bottom="1341" w:left="1701" w:header="709" w:footer="44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EF" w:rsidRDefault="00BA4AEF">
      <w:r>
        <w:separator/>
      </w:r>
    </w:p>
  </w:endnote>
  <w:endnote w:type="continuationSeparator" w:id="0">
    <w:p w:rsidR="00BA4AEF" w:rsidRDefault="00BA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00" w:rsidRDefault="007B0400">
    <w:pPr>
      <w:pStyle w:val="Footer"/>
      <w:ind w:right="360"/>
      <w:jc w:val="center"/>
      <w:rPr>
        <w:rFonts w:ascii="Arial" w:hAnsi="Arial" w:cs="Arial"/>
        <w:bCs/>
        <w:sz w:val="14"/>
      </w:rPr>
    </w:pPr>
  </w:p>
  <w:p w:rsidR="007B0400" w:rsidRDefault="00BA4AEF">
    <w:pPr>
      <w:pStyle w:val="Footer"/>
      <w:ind w:right="360"/>
      <w:jc w:val="center"/>
      <w:rPr>
        <w:rFonts w:ascii="Arial" w:hAnsi="Arial" w:cs="Arial"/>
        <w:bCs/>
        <w:sz w:val="14"/>
      </w:rPr>
    </w:pPr>
    <w:hyperlink r:id="rId1" w:history="1"/>
  </w:p>
  <w:p w:rsidR="007B0400" w:rsidRDefault="007B0400">
    <w:pPr>
      <w:pStyle w:val="Footer"/>
      <w:ind w:right="360"/>
      <w:jc w:val="center"/>
      <w:rPr>
        <w:rFonts w:ascii="Arial" w:hAnsi="Arial" w:cs="Arial"/>
        <w:bCs/>
        <w:sz w:val="14"/>
      </w:rPr>
    </w:pPr>
  </w:p>
  <w:p w:rsidR="007B0400" w:rsidRDefault="00BA4AEF">
    <w:pPr>
      <w:pStyle w:val="Footer"/>
      <w:ind w:right="360"/>
      <w:jc w:val="center"/>
    </w:pPr>
    <w:hyperlink r:id="rId2" w:history="1">
      <w:r w:rsidR="00B415E0">
        <w:rPr>
          <w:rStyle w:val="Hyperlink"/>
          <w:rFonts w:ascii="Arial" w:hAnsi="Arial" w:cs="Arial"/>
          <w:bCs/>
          <w:color w:val="000000"/>
          <w:sz w:val="16"/>
          <w:szCs w:val="16"/>
        </w:rPr>
        <w:t>www.vas.ucr.ac.cr⎜</w:t>
      </w:r>
    </w:hyperlink>
    <w:r w:rsidR="00B415E0">
      <w:rPr>
        <w:rFonts w:ascii="Arial" w:hAnsi="Arial" w:cs="Arial"/>
        <w:bCs/>
        <w:sz w:val="16"/>
        <w:szCs w:val="16"/>
      </w:rPr>
      <w:t>Tel.:  (506) 2511-4170⎜Tel.: (506) 2511-1211Fax: (506) 2225-6950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00" w:rsidRDefault="007B04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EF" w:rsidRDefault="00BA4AEF">
      <w:r>
        <w:separator/>
      </w:r>
    </w:p>
  </w:footnote>
  <w:footnote w:type="continuationSeparator" w:id="0">
    <w:p w:rsidR="00BA4AEF" w:rsidRDefault="00BA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8"/>
      <w:gridCol w:w="5818"/>
      <w:gridCol w:w="2126"/>
    </w:tblGrid>
    <w:tr w:rsidR="007B0400">
      <w:trPr>
        <w:trHeight w:val="1035"/>
      </w:trPr>
      <w:tc>
        <w:tcPr>
          <w:tcW w:w="2718" w:type="dxa"/>
          <w:shd w:val="clear" w:color="auto" w:fill="auto"/>
          <w:vAlign w:val="center"/>
        </w:tcPr>
        <w:p w:rsidR="007B0400" w:rsidRDefault="00040EB2">
          <w:pPr>
            <w:pStyle w:val="Header"/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1649730" cy="633730"/>
                <wp:effectExtent l="0" t="0" r="762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" t="-793" r="-311" b="-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730" cy="633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8" w:type="dxa"/>
          <w:shd w:val="clear" w:color="auto" w:fill="auto"/>
          <w:vAlign w:val="center"/>
        </w:tcPr>
        <w:p w:rsidR="007B0400" w:rsidRDefault="007B0400">
          <w:pPr>
            <w:pStyle w:val="Header"/>
            <w:snapToGrid w:val="0"/>
            <w:jc w:val="center"/>
          </w:pPr>
        </w:p>
      </w:tc>
      <w:tc>
        <w:tcPr>
          <w:tcW w:w="2126" w:type="dxa"/>
          <w:shd w:val="clear" w:color="auto" w:fill="auto"/>
          <w:vAlign w:val="center"/>
        </w:tcPr>
        <w:p w:rsidR="007B0400" w:rsidRDefault="00040EB2">
          <w:pPr>
            <w:pStyle w:val="Header"/>
            <w:snapToGrid w:val="0"/>
            <w:spacing w:line="240" w:lineRule="atLeast"/>
            <w:jc w:val="right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175260</wp:posOffset>
                </wp:positionV>
                <wp:extent cx="1198880" cy="430530"/>
                <wp:effectExtent l="0" t="0" r="1270" b="762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1" t="-1016" r="-371" b="-10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430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0400" w:rsidRDefault="007B0400">
    <w:pPr>
      <w:pStyle w:val="Header"/>
      <w:tabs>
        <w:tab w:val="clear" w:pos="8504"/>
        <w:tab w:val="right" w:pos="8960"/>
      </w:tabs>
      <w:ind w:right="-2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00" w:rsidRDefault="007B04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2"/>
    <w:rsid w:val="00040EB2"/>
    <w:rsid w:val="0023739F"/>
    <w:rsid w:val="007B0400"/>
    <w:rsid w:val="007C326A"/>
    <w:rsid w:val="008A2E6D"/>
    <w:rsid w:val="009237FE"/>
    <w:rsid w:val="00B415E0"/>
    <w:rsid w:val="00BA4AEF"/>
    <w:rsid w:val="00D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90B5"/>
  <w15:chartTrackingRefBased/>
  <w15:docId w15:val="{ADB4FE7C-4724-4E76-B1C2-BD49FB8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EB2"/>
    <w:rPr>
      <w:color w:val="0000FF"/>
      <w:u w:val="single"/>
    </w:rPr>
  </w:style>
  <w:style w:type="paragraph" w:styleId="BodyText">
    <w:name w:val="Body Text"/>
    <w:basedOn w:val="Normal"/>
    <w:link w:val="BodyTextChar"/>
    <w:rsid w:val="00040EB2"/>
    <w:pPr>
      <w:widowControl w:val="0"/>
      <w:jc w:val="both"/>
    </w:pPr>
    <w:rPr>
      <w:rFonts w:ascii="Bookman Old Style" w:hAnsi="Bookman Old Style" w:cs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40EB2"/>
    <w:rPr>
      <w:rFonts w:ascii="Bookman Old Style" w:eastAsia="Times New Roman" w:hAnsi="Bookman Old Style" w:cs="Bookman Old Style"/>
      <w:szCs w:val="20"/>
      <w:lang w:val="es-ES" w:eastAsia="zh-CN"/>
    </w:rPr>
  </w:style>
  <w:style w:type="paragraph" w:styleId="Header">
    <w:name w:val="header"/>
    <w:basedOn w:val="Normal"/>
    <w:link w:val="HeaderChar"/>
    <w:rsid w:val="00040E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40EB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rsid w:val="00040E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40EB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1">
    <w:name w:val="Normal1"/>
    <w:rsid w:val="00040EB2"/>
    <w:pPr>
      <w:suppressAutoHyphens/>
      <w:spacing w:after="0" w:line="276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buzo@ucr.ac.c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lyn.mcquiddy@ucr.ac.c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ionsocial.ucr.ac.c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isa.ucr.ac.cr/" TargetMode="External"/><Relationship Id="rId1" Type="http://schemas.openxmlformats.org/officeDocument/2006/relationships/hyperlink" Target="http://www.inisa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PC-EVELYN</dc:creator>
  <cp:keywords/>
  <dc:description/>
  <cp:lastModifiedBy>PC-EVELYN</cp:lastModifiedBy>
  <cp:revision>4</cp:revision>
  <dcterms:created xsi:type="dcterms:W3CDTF">2020-04-16T22:28:00Z</dcterms:created>
  <dcterms:modified xsi:type="dcterms:W3CDTF">2020-04-21T23:23:00Z</dcterms:modified>
</cp:coreProperties>
</file>