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9AE" w:rsidRPr="002C39AE" w:rsidRDefault="00715A99" w:rsidP="00663403">
      <w:pPr>
        <w:pStyle w:val="Ttulo"/>
        <w:jc w:val="center"/>
        <w:rPr>
          <w:rFonts w:ascii="Arial" w:hAnsi="Arial" w:cs="Arial"/>
          <w:b/>
          <w:sz w:val="32"/>
        </w:rPr>
      </w:pPr>
      <w:r w:rsidRPr="0001341C">
        <w:rPr>
          <w:rFonts w:ascii="Arial" w:hAnsi="Arial" w:cs="Arial"/>
          <w:b/>
          <w:sz w:val="32"/>
        </w:rPr>
        <w:t>ESCUELA DE PRESUPUESTO ABIERTO</w:t>
      </w:r>
    </w:p>
    <w:p w:rsidR="002C39AE" w:rsidRPr="002C39AE" w:rsidRDefault="002C39AE" w:rsidP="002C39AE">
      <w:pPr>
        <w:pStyle w:val="NormalWeb"/>
        <w:spacing w:before="0" w:beforeAutospacing="0" w:after="60" w:afterAutospacing="0"/>
        <w:jc w:val="center"/>
        <w:rPr>
          <w:rFonts w:ascii="Arial" w:hAnsi="Arial" w:cs="Arial"/>
          <w:b/>
          <w:bCs/>
          <w:color w:val="1155CC"/>
          <w:sz w:val="36"/>
          <w:szCs w:val="36"/>
        </w:rPr>
      </w:pPr>
      <w:r w:rsidRPr="002C39AE">
        <w:rPr>
          <w:rFonts w:ascii="Arial" w:hAnsi="Arial" w:cs="Arial"/>
          <w:b/>
          <w:bCs/>
          <w:color w:val="1155CC"/>
          <w:sz w:val="36"/>
          <w:szCs w:val="36"/>
        </w:rPr>
        <w:t>Introducción</w:t>
      </w:r>
    </w:p>
    <w:p w:rsidR="002C39AE" w:rsidRDefault="002C39AE" w:rsidP="002C39AE">
      <w:pPr>
        <w:pStyle w:val="NormalWeb"/>
        <w:spacing w:before="0" w:beforeAutospacing="0" w:after="0" w:afterAutospacing="0"/>
        <w:jc w:val="both"/>
        <w:rPr>
          <w:rFonts w:ascii="Arial" w:hAnsi="Arial" w:cs="Arial"/>
          <w:color w:val="000000"/>
          <w:sz w:val="22"/>
          <w:szCs w:val="22"/>
        </w:rPr>
      </w:pPr>
    </w:p>
    <w:p w:rsidR="002C39AE" w:rsidRDefault="002C39AE" w:rsidP="00663403">
      <w:pPr>
        <w:pStyle w:val="NormalWeb"/>
        <w:spacing w:before="0" w:beforeAutospacing="0" w:after="0" w:afterAutospacing="0" w:line="360" w:lineRule="auto"/>
        <w:jc w:val="both"/>
      </w:pPr>
      <w:r>
        <w:rPr>
          <w:rFonts w:ascii="Arial" w:hAnsi="Arial" w:cs="Arial"/>
          <w:color w:val="000000"/>
          <w:sz w:val="22"/>
          <w:szCs w:val="22"/>
        </w:rPr>
        <w:t>El presupuesto público es un medio para asegurar el desarrollo sostenible en Costa Rica. Por ello se destaca la importancia de contar con presupuesto abierto, que asegure el derecho humano de acceso a información presupuestaria, junto con las habilidades y oportunidades para participar en el ciclo presupuestario. Con ello se crea un compromiso entre el gobierno y los ciudadanos, que produce e impulsa mejoras sustanciales en la gobernanza y la prestación de servicios. La participación e involucramiento de los actores sociales en la preparación de presupuestos es esencial para alcanzar los resultados positivos asociados con una mayor gestión presupuestaria.</w:t>
      </w:r>
    </w:p>
    <w:p w:rsidR="002C39AE" w:rsidRDefault="002C39AE" w:rsidP="00663403">
      <w:pPr>
        <w:spacing w:line="360" w:lineRule="auto"/>
      </w:pPr>
    </w:p>
    <w:p w:rsidR="002C39AE" w:rsidRDefault="002C39AE" w:rsidP="00663403">
      <w:pPr>
        <w:pStyle w:val="NormalWeb"/>
        <w:spacing w:before="0" w:beforeAutospacing="0" w:after="0" w:afterAutospacing="0" w:line="360" w:lineRule="auto"/>
        <w:jc w:val="both"/>
      </w:pPr>
      <w:r>
        <w:rPr>
          <w:rFonts w:ascii="Arial" w:hAnsi="Arial" w:cs="Arial"/>
          <w:color w:val="000000"/>
          <w:sz w:val="22"/>
          <w:szCs w:val="22"/>
        </w:rPr>
        <w:t>La Escuela de Presupuestos Abiertos desarrollada por el Laboratorio Colaborativo de Innovación Pública (Innova</w:t>
      </w:r>
      <w:r>
        <w:rPr>
          <w:rFonts w:ascii="Arial" w:hAnsi="Arial" w:cs="Arial"/>
          <w:b/>
          <w:bCs/>
          <w:color w:val="000000"/>
          <w:sz w:val="22"/>
          <w:szCs w:val="22"/>
        </w:rPr>
        <w:t>ap</w:t>
      </w:r>
      <w:r>
        <w:rPr>
          <w:rFonts w:ascii="Arial" w:hAnsi="Arial" w:cs="Arial"/>
          <w:color w:val="000000"/>
          <w:sz w:val="22"/>
          <w:szCs w:val="22"/>
        </w:rPr>
        <w:t>) y la Dirección de General de Presupuesto Nacional, se lleva a cabo con el fin de formar diversos actores y usuarios en materia de datos abiertos de presupuesto. Con ello entendiendo el ciclo de presupuesto, el estándar de presupuestos abiertos y el aprovechamiento de los datos. </w:t>
      </w:r>
    </w:p>
    <w:p w:rsidR="002C39AE" w:rsidRDefault="002C39AE" w:rsidP="002C39AE">
      <w:pPr>
        <w:pStyle w:val="NormalWeb"/>
        <w:spacing w:before="0" w:beforeAutospacing="0" w:after="60" w:afterAutospacing="0"/>
        <w:jc w:val="center"/>
        <w:rPr>
          <w:rFonts w:ascii="Arial" w:hAnsi="Arial" w:cs="Arial"/>
          <w:b/>
          <w:bCs/>
          <w:color w:val="1155CC"/>
          <w:sz w:val="36"/>
          <w:szCs w:val="36"/>
        </w:rPr>
      </w:pPr>
    </w:p>
    <w:p w:rsidR="002C39AE" w:rsidRPr="002C39AE" w:rsidRDefault="002C39AE" w:rsidP="002C39AE">
      <w:pPr>
        <w:pStyle w:val="NormalWeb"/>
        <w:spacing w:before="0" w:beforeAutospacing="0" w:after="60" w:afterAutospacing="0"/>
        <w:jc w:val="center"/>
        <w:rPr>
          <w:rFonts w:ascii="Arial" w:hAnsi="Arial" w:cs="Arial"/>
          <w:b/>
          <w:bCs/>
          <w:color w:val="1155CC"/>
          <w:sz w:val="36"/>
          <w:szCs w:val="36"/>
        </w:rPr>
      </w:pPr>
      <w:r w:rsidRPr="002C39AE">
        <w:rPr>
          <w:rFonts w:ascii="Arial" w:hAnsi="Arial" w:cs="Arial"/>
          <w:b/>
          <w:bCs/>
          <w:color w:val="1155CC"/>
          <w:sz w:val="36"/>
          <w:szCs w:val="36"/>
        </w:rPr>
        <w:t>Objetivo</w:t>
      </w:r>
    </w:p>
    <w:p w:rsidR="002C39AE" w:rsidRDefault="002C39AE" w:rsidP="002C39AE">
      <w:pPr>
        <w:pStyle w:val="NormalWeb"/>
        <w:spacing w:before="0" w:beforeAutospacing="0" w:after="0" w:afterAutospacing="0"/>
        <w:jc w:val="both"/>
        <w:rPr>
          <w:rFonts w:ascii="Arial" w:hAnsi="Arial" w:cs="Arial"/>
          <w:color w:val="000000"/>
          <w:sz w:val="22"/>
          <w:szCs w:val="22"/>
        </w:rPr>
      </w:pPr>
    </w:p>
    <w:p w:rsidR="002C39AE" w:rsidRDefault="002C39AE" w:rsidP="00663403">
      <w:pPr>
        <w:pStyle w:val="NormalWeb"/>
        <w:spacing w:before="0" w:beforeAutospacing="0" w:after="0" w:afterAutospacing="0" w:line="360" w:lineRule="auto"/>
        <w:jc w:val="both"/>
      </w:pPr>
      <w:r>
        <w:rPr>
          <w:rFonts w:ascii="Arial" w:hAnsi="Arial" w:cs="Arial"/>
          <w:color w:val="000000"/>
          <w:sz w:val="22"/>
          <w:szCs w:val="22"/>
        </w:rPr>
        <w:t>La Escuela de Presupuesto Abierto tiene como fin formar usuarios, ciudadanos, investigadores, periodistas y asesores legislativos en la comprensión del ciclo presupuestario por medio de datos abiertos para promover la participación y fiscalización ciudadana del proceso en todas sus etapas, generando con ello valor a partir del uso de datos.</w:t>
      </w:r>
    </w:p>
    <w:p w:rsidR="002C39AE" w:rsidRDefault="002C39AE" w:rsidP="002C39AE"/>
    <w:p w:rsidR="002C39AE" w:rsidRPr="002C39AE" w:rsidRDefault="002C39AE" w:rsidP="002C39AE">
      <w:pPr>
        <w:pStyle w:val="NormalWeb"/>
        <w:spacing w:before="0" w:beforeAutospacing="0" w:after="60" w:afterAutospacing="0"/>
        <w:jc w:val="center"/>
        <w:rPr>
          <w:rFonts w:ascii="Arial" w:hAnsi="Arial" w:cs="Arial"/>
          <w:b/>
          <w:bCs/>
          <w:color w:val="1155CC"/>
          <w:sz w:val="36"/>
          <w:szCs w:val="36"/>
        </w:rPr>
      </w:pPr>
      <w:r w:rsidRPr="002C39AE">
        <w:rPr>
          <w:rFonts w:ascii="Arial" w:hAnsi="Arial" w:cs="Arial"/>
          <w:b/>
          <w:bCs/>
          <w:color w:val="1155CC"/>
          <w:sz w:val="36"/>
          <w:szCs w:val="36"/>
        </w:rPr>
        <w:t>Habilidades a desarrollar</w:t>
      </w:r>
    </w:p>
    <w:p w:rsidR="002C39AE" w:rsidRDefault="002C39AE" w:rsidP="002C39AE">
      <w:pPr>
        <w:pStyle w:val="NormalWeb"/>
        <w:spacing w:before="0" w:beforeAutospacing="0" w:after="0" w:afterAutospacing="0"/>
        <w:ind w:left="360"/>
        <w:jc w:val="both"/>
        <w:textAlignment w:val="baseline"/>
        <w:rPr>
          <w:rFonts w:ascii="Arial" w:hAnsi="Arial" w:cs="Arial"/>
          <w:color w:val="000000"/>
          <w:sz w:val="22"/>
          <w:szCs w:val="22"/>
        </w:rPr>
      </w:pPr>
    </w:p>
    <w:p w:rsidR="002C39AE" w:rsidRDefault="002C39AE" w:rsidP="00395D07">
      <w:pPr>
        <w:pStyle w:val="NormalWeb"/>
        <w:numPr>
          <w:ilvl w:val="0"/>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Conocimiento general del ciclo presupuestario</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Identifica la normativa asociada al presupuesto nacional </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Conocer los principios que rigen la materia de presupuesto nacional.</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Comprende el ciclo presupuestario y sus distintas fases</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lastRenderedPageBreak/>
        <w:t>Busca y consulta información de formulación, ejecución y evaluación del presupuesto nacional</w:t>
      </w:r>
    </w:p>
    <w:p w:rsidR="002C39AE" w:rsidRDefault="002C39AE" w:rsidP="00395D07">
      <w:pPr>
        <w:pStyle w:val="NormalWeb"/>
        <w:numPr>
          <w:ilvl w:val="0"/>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Capacidad de hacer uso de los datos abiertos en materia de presupuesto</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Sabe  cómo  aprovechar  adecuadamente  los datos abiertos.</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Conoce métodos y herramientas para trabajar con datos abiertos.</w:t>
      </w:r>
    </w:p>
    <w:p w:rsid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color w:val="000000"/>
          <w:sz w:val="22"/>
          <w:szCs w:val="22"/>
        </w:rPr>
      </w:pPr>
      <w:r>
        <w:rPr>
          <w:rFonts w:ascii="Arial" w:hAnsi="Arial" w:cs="Arial"/>
          <w:color w:val="000000"/>
          <w:sz w:val="22"/>
          <w:szCs w:val="22"/>
        </w:rPr>
        <w:t>Identificar los tipos de datos abiertos disponibles. </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Asimilar los diversos  actores que componen el ecosistema de datos abiertos. </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Aplica y conoce  el proceso de análisis de datos.</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Hace uso de las visualizaciones para demostrar fenómenos del presupuesto.</w:t>
      </w:r>
    </w:p>
    <w:p w:rsidR="002C39AE" w:rsidRPr="002C39AE" w:rsidRDefault="002C39AE" w:rsidP="00395D07">
      <w:pPr>
        <w:pStyle w:val="NormalWeb"/>
        <w:numPr>
          <w:ilvl w:val="0"/>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Instrucción general sobre el estándar de Presupuesto Abierto.</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Conocer en qué consiste el estándar de presupuesto abierto (Open Fiscal Data Package)</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Entender el funcionamiento del estándar de Open Fiscal Data Package</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Utilizar herramientas para la utilización del estándar de Open Fiscal Data Package</w:t>
      </w:r>
    </w:p>
    <w:p w:rsidR="002C39AE" w:rsidRPr="002C39AE" w:rsidRDefault="002C39AE" w:rsidP="00395D07">
      <w:pPr>
        <w:pStyle w:val="NormalWeb"/>
        <w:numPr>
          <w:ilvl w:val="0"/>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Capacidad de formular  propuestas innovadoras.</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Sabe identificar el problema y actores.</w:t>
      </w:r>
    </w:p>
    <w:p w:rsidR="002C39AE" w:rsidRPr="002C39AE" w:rsidRDefault="002C39AE" w:rsidP="00395D07">
      <w:pPr>
        <w:pStyle w:val="NormalWeb"/>
        <w:numPr>
          <w:ilvl w:val="1"/>
          <w:numId w:val="27"/>
        </w:numPr>
        <w:spacing w:before="0" w:beforeAutospacing="0" w:after="0" w:afterAutospacing="0" w:line="360" w:lineRule="auto"/>
        <w:jc w:val="both"/>
        <w:textAlignment w:val="baseline"/>
        <w:rPr>
          <w:rFonts w:ascii="Arial" w:hAnsi="Arial" w:cs="Arial"/>
          <w:sz w:val="22"/>
          <w:szCs w:val="22"/>
          <w:lang w:eastAsia="es-ES"/>
        </w:rPr>
      </w:pPr>
      <w:r w:rsidRPr="002C39AE">
        <w:rPr>
          <w:rFonts w:ascii="Arial" w:hAnsi="Arial" w:cs="Arial"/>
          <w:sz w:val="22"/>
          <w:szCs w:val="22"/>
          <w:lang w:eastAsia="es-ES"/>
        </w:rPr>
        <w:t>Utiliza prototipos.</w:t>
      </w:r>
    </w:p>
    <w:p w:rsidR="002C39AE" w:rsidRDefault="002C39AE" w:rsidP="00663403"/>
    <w:p w:rsidR="002C39AE" w:rsidRDefault="002C39AE" w:rsidP="002C39AE">
      <w:pPr>
        <w:pStyle w:val="NormalWeb"/>
        <w:spacing w:before="0" w:beforeAutospacing="0" w:after="60" w:afterAutospacing="0"/>
        <w:jc w:val="center"/>
      </w:pPr>
      <w:r>
        <w:rPr>
          <w:rFonts w:ascii="Arial" w:hAnsi="Arial" w:cs="Arial"/>
          <w:b/>
          <w:bCs/>
          <w:color w:val="1155CC"/>
          <w:sz w:val="36"/>
          <w:szCs w:val="36"/>
        </w:rPr>
        <w:t>Programa</w:t>
      </w:r>
    </w:p>
    <w:p w:rsidR="002C39AE" w:rsidRPr="002C39AE" w:rsidRDefault="002C39AE" w:rsidP="002C39AE"/>
    <w:p w:rsidR="002A6B7B" w:rsidRPr="0001341C" w:rsidRDefault="002A6B7B" w:rsidP="00BB7526">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 xml:space="preserve">NORMATIVA Y CONCEPTOS BÁSICOS DEL PRESUPUESTO NACIONAL </w:t>
      </w:r>
    </w:p>
    <w:p w:rsidR="003549D0" w:rsidRPr="0001341C" w:rsidRDefault="003549D0" w:rsidP="003549D0">
      <w:pPr>
        <w:autoSpaceDE w:val="0"/>
        <w:autoSpaceDN w:val="0"/>
        <w:adjustRightInd w:val="0"/>
        <w:jc w:val="both"/>
        <w:rPr>
          <w:rFonts w:ascii="Arial" w:hAnsi="Arial" w:cs="Arial"/>
          <w:b/>
          <w:sz w:val="22"/>
          <w:szCs w:val="22"/>
        </w:rPr>
      </w:pPr>
    </w:p>
    <w:p w:rsidR="0002671D" w:rsidRPr="0001341C" w:rsidRDefault="0002671D" w:rsidP="00395D07">
      <w:pPr>
        <w:jc w:val="both"/>
        <w:rPr>
          <w:rFonts w:ascii="Arial" w:hAnsi="Arial" w:cs="Arial"/>
          <w:b/>
          <w:sz w:val="22"/>
          <w:szCs w:val="22"/>
        </w:rPr>
      </w:pPr>
      <w:r w:rsidRPr="0001341C">
        <w:rPr>
          <w:rFonts w:ascii="Arial" w:hAnsi="Arial" w:cs="Arial"/>
          <w:b/>
          <w:sz w:val="22"/>
          <w:szCs w:val="22"/>
        </w:rPr>
        <w:t>Fecha:</w:t>
      </w:r>
    </w:p>
    <w:p w:rsidR="0002671D" w:rsidRPr="0001341C" w:rsidRDefault="0002671D" w:rsidP="00395D07">
      <w:pPr>
        <w:jc w:val="both"/>
        <w:rPr>
          <w:rFonts w:ascii="Arial" w:hAnsi="Arial" w:cs="Arial"/>
          <w:sz w:val="22"/>
          <w:szCs w:val="22"/>
        </w:rPr>
      </w:pPr>
      <w:r w:rsidRPr="0001341C">
        <w:rPr>
          <w:rFonts w:ascii="Arial" w:hAnsi="Arial" w:cs="Arial"/>
          <w:sz w:val="22"/>
          <w:szCs w:val="22"/>
        </w:rPr>
        <w:t>Martes 4 de febrero 2020</w:t>
      </w:r>
    </w:p>
    <w:p w:rsidR="0002671D" w:rsidRPr="0001341C" w:rsidRDefault="0002671D" w:rsidP="00395D07">
      <w:pPr>
        <w:jc w:val="both"/>
        <w:rPr>
          <w:rFonts w:ascii="Arial" w:hAnsi="Arial" w:cs="Arial"/>
          <w:b/>
          <w:sz w:val="22"/>
          <w:szCs w:val="22"/>
        </w:rPr>
      </w:pPr>
    </w:p>
    <w:p w:rsidR="003549D0" w:rsidRPr="0001341C" w:rsidRDefault="003549D0" w:rsidP="00395D07">
      <w:pPr>
        <w:jc w:val="both"/>
        <w:rPr>
          <w:rFonts w:ascii="Arial" w:hAnsi="Arial" w:cs="Arial"/>
          <w:b/>
          <w:sz w:val="22"/>
          <w:szCs w:val="22"/>
        </w:rPr>
      </w:pPr>
      <w:r w:rsidRPr="0001341C">
        <w:rPr>
          <w:rFonts w:ascii="Arial" w:hAnsi="Arial" w:cs="Arial"/>
          <w:b/>
          <w:sz w:val="22"/>
          <w:szCs w:val="22"/>
        </w:rPr>
        <w:t>Objetivo de Aprendizaje:</w:t>
      </w:r>
    </w:p>
    <w:p w:rsidR="002A6B7B" w:rsidRPr="0001341C" w:rsidRDefault="003549D0" w:rsidP="00395D07">
      <w:pPr>
        <w:jc w:val="both"/>
        <w:rPr>
          <w:rFonts w:ascii="Arial" w:hAnsi="Arial" w:cs="Arial"/>
          <w:sz w:val="22"/>
          <w:szCs w:val="22"/>
        </w:rPr>
      </w:pPr>
      <w:r w:rsidRPr="0001341C">
        <w:rPr>
          <w:rFonts w:ascii="Arial" w:hAnsi="Arial" w:cs="Arial"/>
          <w:sz w:val="22"/>
          <w:szCs w:val="22"/>
        </w:rPr>
        <w:t xml:space="preserve">Al finalizar </w:t>
      </w:r>
      <w:r w:rsidR="002A6B7B" w:rsidRPr="0001341C">
        <w:rPr>
          <w:rFonts w:ascii="Arial" w:hAnsi="Arial" w:cs="Arial"/>
          <w:sz w:val="22"/>
          <w:szCs w:val="22"/>
        </w:rPr>
        <w:t xml:space="preserve">la clase, </w:t>
      </w:r>
      <w:r w:rsidRPr="0001341C">
        <w:rPr>
          <w:rFonts w:ascii="Arial" w:hAnsi="Arial" w:cs="Arial"/>
          <w:sz w:val="22"/>
          <w:szCs w:val="22"/>
        </w:rPr>
        <w:t xml:space="preserve">los participantes estarán en la capacidad de </w:t>
      </w:r>
      <w:r w:rsidR="002A6B7B" w:rsidRPr="0001341C">
        <w:rPr>
          <w:rFonts w:ascii="Arial" w:hAnsi="Arial" w:cs="Arial"/>
          <w:sz w:val="22"/>
          <w:szCs w:val="22"/>
        </w:rPr>
        <w:t>conocer la normativa aplicable al Presupuesto Nacional, a su vez, conocer aspectos básicos sobre el Presupuesto Nacional necesarios para las siguientes clases.</w:t>
      </w:r>
    </w:p>
    <w:p w:rsidR="002A6B7B" w:rsidRPr="0001341C" w:rsidRDefault="002A6B7B" w:rsidP="00395D07">
      <w:pPr>
        <w:jc w:val="both"/>
        <w:rPr>
          <w:rFonts w:ascii="Arial" w:hAnsi="Arial" w:cs="Arial"/>
          <w:sz w:val="22"/>
          <w:szCs w:val="22"/>
        </w:rPr>
      </w:pPr>
    </w:p>
    <w:p w:rsidR="002A6B7B" w:rsidRPr="0001341C" w:rsidRDefault="002A6B7B" w:rsidP="00395D07">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2A6B7B" w:rsidRPr="0001341C" w:rsidRDefault="002A6B7B" w:rsidP="00395D07">
      <w:pPr>
        <w:jc w:val="both"/>
        <w:rPr>
          <w:rFonts w:ascii="Arial" w:hAnsi="Arial" w:cs="Arial"/>
          <w:sz w:val="22"/>
          <w:szCs w:val="22"/>
        </w:rPr>
      </w:pPr>
      <w:r w:rsidRPr="0001341C">
        <w:rPr>
          <w:rFonts w:ascii="Arial" w:hAnsi="Arial" w:cs="Arial"/>
          <w:sz w:val="22"/>
          <w:szCs w:val="22"/>
        </w:rPr>
        <w:t>Presencial, participativa y práctica.</w:t>
      </w:r>
    </w:p>
    <w:p w:rsidR="002A6B7B" w:rsidRPr="0001341C" w:rsidRDefault="002A6B7B" w:rsidP="00395D07">
      <w:pPr>
        <w:jc w:val="both"/>
        <w:rPr>
          <w:rFonts w:ascii="Arial" w:hAnsi="Arial" w:cs="Arial"/>
          <w:sz w:val="22"/>
          <w:szCs w:val="22"/>
        </w:rPr>
      </w:pPr>
    </w:p>
    <w:p w:rsidR="002A6B7B" w:rsidRPr="0001341C" w:rsidRDefault="002A6B7B" w:rsidP="00395D07">
      <w:pPr>
        <w:jc w:val="both"/>
        <w:rPr>
          <w:rFonts w:ascii="Arial" w:hAnsi="Arial" w:cs="Arial"/>
          <w:b/>
          <w:sz w:val="22"/>
          <w:szCs w:val="22"/>
        </w:rPr>
      </w:pPr>
      <w:r w:rsidRPr="0001341C">
        <w:rPr>
          <w:rFonts w:ascii="Arial" w:hAnsi="Arial" w:cs="Arial"/>
          <w:b/>
          <w:sz w:val="22"/>
          <w:szCs w:val="22"/>
        </w:rPr>
        <w:t>Duración:</w:t>
      </w:r>
    </w:p>
    <w:p w:rsidR="002A6B7B" w:rsidRPr="0001341C" w:rsidRDefault="002A6B7B" w:rsidP="00395D07">
      <w:pPr>
        <w:jc w:val="both"/>
        <w:rPr>
          <w:rFonts w:ascii="Arial" w:hAnsi="Arial" w:cs="Arial"/>
          <w:sz w:val="22"/>
          <w:szCs w:val="22"/>
        </w:rPr>
      </w:pPr>
      <w:r w:rsidRPr="0001341C">
        <w:rPr>
          <w:rFonts w:ascii="Arial" w:hAnsi="Arial" w:cs="Arial"/>
          <w:sz w:val="22"/>
          <w:szCs w:val="22"/>
        </w:rPr>
        <w:t>4 horas.</w:t>
      </w:r>
    </w:p>
    <w:p w:rsidR="002A6B7B" w:rsidRPr="0001341C" w:rsidRDefault="002A6B7B" w:rsidP="00395D07">
      <w:pPr>
        <w:jc w:val="both"/>
        <w:rPr>
          <w:rFonts w:ascii="Arial" w:hAnsi="Arial" w:cs="Arial"/>
          <w:sz w:val="22"/>
          <w:szCs w:val="22"/>
        </w:rPr>
      </w:pPr>
    </w:p>
    <w:p w:rsidR="002A6B7B" w:rsidRPr="0001341C" w:rsidRDefault="002A6B7B" w:rsidP="00395D07">
      <w:pPr>
        <w:jc w:val="both"/>
        <w:rPr>
          <w:rFonts w:ascii="Arial" w:hAnsi="Arial" w:cs="Arial"/>
          <w:b/>
          <w:sz w:val="22"/>
          <w:szCs w:val="22"/>
        </w:rPr>
      </w:pPr>
      <w:r w:rsidRPr="0001341C">
        <w:rPr>
          <w:rFonts w:ascii="Arial" w:hAnsi="Arial" w:cs="Arial"/>
          <w:b/>
          <w:sz w:val="22"/>
          <w:szCs w:val="22"/>
        </w:rPr>
        <w:t>Requisito:</w:t>
      </w:r>
    </w:p>
    <w:p w:rsidR="002A6B7B" w:rsidRPr="0001341C" w:rsidRDefault="002A6B7B" w:rsidP="003549D0">
      <w:pPr>
        <w:jc w:val="both"/>
        <w:rPr>
          <w:rFonts w:ascii="Arial" w:hAnsi="Arial" w:cs="Arial"/>
          <w:sz w:val="22"/>
          <w:szCs w:val="22"/>
        </w:rPr>
      </w:pPr>
      <w:r w:rsidRPr="0001341C">
        <w:rPr>
          <w:rFonts w:ascii="Arial" w:hAnsi="Arial" w:cs="Arial"/>
          <w:sz w:val="22"/>
          <w:szCs w:val="22"/>
        </w:rPr>
        <w:lastRenderedPageBreak/>
        <w:t>No tiene.</w:t>
      </w:r>
    </w:p>
    <w:p w:rsidR="002A6B7B" w:rsidRPr="0001341C" w:rsidRDefault="002A6B7B" w:rsidP="003549D0">
      <w:pPr>
        <w:jc w:val="both"/>
        <w:rPr>
          <w:rFonts w:ascii="Arial" w:hAnsi="Arial" w:cs="Arial"/>
          <w:sz w:val="22"/>
          <w:szCs w:val="22"/>
        </w:rPr>
      </w:pPr>
    </w:p>
    <w:p w:rsidR="002A6B7B" w:rsidRPr="0001341C" w:rsidRDefault="002A6B7B" w:rsidP="003549D0">
      <w:pPr>
        <w:jc w:val="both"/>
        <w:rPr>
          <w:rFonts w:ascii="Arial" w:hAnsi="Arial" w:cs="Arial"/>
          <w:b/>
          <w:sz w:val="22"/>
          <w:szCs w:val="22"/>
        </w:rPr>
      </w:pPr>
      <w:r w:rsidRPr="0001341C">
        <w:rPr>
          <w:rFonts w:ascii="Arial" w:hAnsi="Arial" w:cs="Arial"/>
          <w:b/>
          <w:sz w:val="22"/>
          <w:szCs w:val="22"/>
        </w:rPr>
        <w:t>Contenido de la clase:</w:t>
      </w:r>
    </w:p>
    <w:p w:rsidR="002A6B7B" w:rsidRPr="0001341C" w:rsidRDefault="002A6B7B" w:rsidP="003549D0">
      <w:pPr>
        <w:jc w:val="both"/>
        <w:rPr>
          <w:rFonts w:ascii="Arial" w:hAnsi="Arial" w:cs="Arial"/>
          <w:sz w:val="22"/>
          <w:szCs w:val="22"/>
        </w:rPr>
      </w:pP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El porqué de la Escuela de Presupuesto Abierto?</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Qué es el Presupuesto Nacional?</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Qué financia el Presupuesto Nacional?</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Cómo se conforma el Presupuesto Nacional?</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Cómo se elabora el Presupuesto Nacional?</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Constitución Política</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 xml:space="preserve">Ley de Administración Financiera de la República y Presupuestos Públicos </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Principios Presupuestarios</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Ley de Eficiencia en la Administración de los Recursos Públicos</w:t>
      </w:r>
      <w:r w:rsidR="00416D90" w:rsidRPr="0001341C">
        <w:rPr>
          <w:rFonts w:ascii="Arial" w:hAnsi="Arial" w:cs="Arial"/>
          <w:sz w:val="22"/>
          <w:szCs w:val="22"/>
          <w:lang w:val="es-CR"/>
        </w:rPr>
        <w:t>.</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Ley de Fortalecimiento del Control de los Órganos Desconcentrados del Gobierno de la República.</w:t>
      </w:r>
    </w:p>
    <w:p w:rsidR="002A6B7B" w:rsidRPr="0001341C" w:rsidRDefault="002A6B7B" w:rsidP="00395D07">
      <w:pPr>
        <w:pStyle w:val="Prrafodelista"/>
        <w:numPr>
          <w:ilvl w:val="0"/>
          <w:numId w:val="28"/>
        </w:numPr>
        <w:jc w:val="both"/>
        <w:rPr>
          <w:rFonts w:ascii="Arial" w:hAnsi="Arial" w:cs="Arial"/>
          <w:sz w:val="22"/>
          <w:szCs w:val="22"/>
          <w:lang w:val="es-CR"/>
        </w:rPr>
      </w:pPr>
      <w:r w:rsidRPr="0001341C">
        <w:rPr>
          <w:rFonts w:ascii="Arial" w:hAnsi="Arial" w:cs="Arial"/>
          <w:sz w:val="22"/>
          <w:szCs w:val="22"/>
          <w:lang w:val="es-CR"/>
        </w:rPr>
        <w:t>Ley de Fortalecimiento de las Finanzas Públicas.</w:t>
      </w:r>
    </w:p>
    <w:p w:rsidR="0001341C" w:rsidRPr="0001341C" w:rsidRDefault="0001341C" w:rsidP="00CD44EA">
      <w:pPr>
        <w:jc w:val="both"/>
        <w:rPr>
          <w:rFonts w:ascii="Arial" w:hAnsi="Arial" w:cs="Arial"/>
          <w:sz w:val="22"/>
          <w:szCs w:val="22"/>
        </w:rPr>
      </w:pPr>
    </w:p>
    <w:p w:rsidR="009861E4" w:rsidRPr="0001341C" w:rsidRDefault="009861E4" w:rsidP="00BB7526">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E</w:t>
      </w:r>
      <w:r w:rsidR="00CD44EA" w:rsidRPr="0001341C">
        <w:rPr>
          <w:rFonts w:ascii="Arial" w:hAnsi="Arial" w:cs="Arial"/>
          <w:b/>
          <w:color w:val="31849B" w:themeColor="accent5" w:themeShade="BF"/>
          <w:sz w:val="22"/>
          <w:szCs w:val="22"/>
          <w:lang w:val="es-CR"/>
        </w:rPr>
        <w:t xml:space="preserve">L CICLO PRESUPUESTARIO </w:t>
      </w:r>
    </w:p>
    <w:p w:rsidR="009861E4" w:rsidRPr="0001341C" w:rsidRDefault="009861E4" w:rsidP="009861E4">
      <w:pPr>
        <w:tabs>
          <w:tab w:val="left" w:pos="284"/>
        </w:tabs>
        <w:autoSpaceDE w:val="0"/>
        <w:autoSpaceDN w:val="0"/>
        <w:adjustRightInd w:val="0"/>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Fecha:</w:t>
      </w:r>
    </w:p>
    <w:p w:rsidR="00BB7526" w:rsidRPr="0001341C" w:rsidRDefault="00BB7526" w:rsidP="00BB7526">
      <w:pPr>
        <w:jc w:val="both"/>
        <w:rPr>
          <w:rFonts w:ascii="Arial" w:hAnsi="Arial" w:cs="Arial"/>
          <w:sz w:val="22"/>
          <w:szCs w:val="22"/>
        </w:rPr>
      </w:pPr>
      <w:r w:rsidRPr="0001341C">
        <w:rPr>
          <w:rFonts w:ascii="Arial" w:hAnsi="Arial" w:cs="Arial"/>
          <w:sz w:val="22"/>
          <w:szCs w:val="22"/>
        </w:rPr>
        <w:t>Martes 11 de febrero 2020</w:t>
      </w:r>
    </w:p>
    <w:p w:rsidR="00BB7526" w:rsidRPr="0001341C" w:rsidRDefault="00BB7526" w:rsidP="00CD44EA">
      <w:pPr>
        <w:jc w:val="both"/>
        <w:rPr>
          <w:rFonts w:ascii="Arial" w:hAnsi="Arial" w:cs="Arial"/>
          <w:b/>
          <w:sz w:val="22"/>
          <w:szCs w:val="22"/>
        </w:rPr>
      </w:pPr>
    </w:p>
    <w:p w:rsidR="00CD44EA" w:rsidRPr="0001341C" w:rsidRDefault="00CD44EA" w:rsidP="00CD44EA">
      <w:pPr>
        <w:jc w:val="both"/>
        <w:rPr>
          <w:rFonts w:ascii="Arial" w:hAnsi="Arial" w:cs="Arial"/>
          <w:b/>
          <w:sz w:val="22"/>
          <w:szCs w:val="22"/>
        </w:rPr>
      </w:pPr>
      <w:r w:rsidRPr="0001341C">
        <w:rPr>
          <w:rFonts w:ascii="Arial" w:hAnsi="Arial" w:cs="Arial"/>
          <w:b/>
          <w:sz w:val="22"/>
          <w:szCs w:val="22"/>
        </w:rPr>
        <w:t>Objetivo de Aprendizaje:</w:t>
      </w:r>
    </w:p>
    <w:p w:rsidR="00CD44EA" w:rsidRPr="0001341C" w:rsidRDefault="00CD44EA" w:rsidP="00CD44EA">
      <w:pPr>
        <w:jc w:val="both"/>
        <w:rPr>
          <w:rFonts w:ascii="Arial" w:hAnsi="Arial" w:cs="Arial"/>
          <w:sz w:val="22"/>
          <w:szCs w:val="22"/>
        </w:rPr>
      </w:pPr>
      <w:r w:rsidRPr="0001341C">
        <w:rPr>
          <w:rFonts w:ascii="Arial" w:hAnsi="Arial" w:cs="Arial"/>
          <w:sz w:val="22"/>
          <w:szCs w:val="22"/>
        </w:rPr>
        <w:t xml:space="preserve">Al concluir la clase, los participantes conocerán las metodologías utilizadas por el Gobierno de la República para elaborar, ejecutar y evaluar los recursos que se incluyen en el </w:t>
      </w:r>
      <w:r w:rsidR="00753846" w:rsidRPr="0001341C">
        <w:rPr>
          <w:rFonts w:ascii="Arial" w:hAnsi="Arial" w:cs="Arial"/>
          <w:sz w:val="22"/>
          <w:szCs w:val="22"/>
        </w:rPr>
        <w:t>p</w:t>
      </w:r>
      <w:r w:rsidRPr="0001341C">
        <w:rPr>
          <w:rFonts w:ascii="Arial" w:hAnsi="Arial" w:cs="Arial"/>
          <w:sz w:val="22"/>
          <w:szCs w:val="22"/>
        </w:rPr>
        <w:t>resupuesto, así como la rendición de cuentas por parte de las entidades relacionado con sus bienes y servicios para la población, y medir los niveles de gestión de las entidades que conforman el Presupuesto Nacional.</w:t>
      </w:r>
    </w:p>
    <w:p w:rsidR="00CD44EA" w:rsidRPr="0001341C" w:rsidRDefault="00CD44EA" w:rsidP="00CD44EA">
      <w:pPr>
        <w:jc w:val="both"/>
        <w:rPr>
          <w:rFonts w:ascii="Arial" w:hAnsi="Arial" w:cs="Arial"/>
          <w:b/>
          <w:sz w:val="22"/>
          <w:szCs w:val="22"/>
        </w:rPr>
      </w:pPr>
    </w:p>
    <w:p w:rsidR="00CD44EA" w:rsidRPr="0001341C" w:rsidRDefault="00CD44EA" w:rsidP="00CD44EA">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CD44EA" w:rsidRPr="0001341C" w:rsidRDefault="00CD44EA" w:rsidP="00CD44EA">
      <w:pPr>
        <w:jc w:val="both"/>
        <w:rPr>
          <w:rFonts w:ascii="Arial" w:hAnsi="Arial" w:cs="Arial"/>
          <w:sz w:val="22"/>
          <w:szCs w:val="22"/>
        </w:rPr>
      </w:pPr>
      <w:r w:rsidRPr="0001341C">
        <w:rPr>
          <w:rFonts w:ascii="Arial" w:hAnsi="Arial" w:cs="Arial"/>
          <w:sz w:val="22"/>
          <w:szCs w:val="22"/>
        </w:rPr>
        <w:t>Presencial, participativa y práctica.</w:t>
      </w:r>
    </w:p>
    <w:p w:rsidR="00CD44EA" w:rsidRPr="0001341C" w:rsidRDefault="00CD44EA" w:rsidP="00CD44EA">
      <w:pPr>
        <w:jc w:val="both"/>
        <w:rPr>
          <w:rFonts w:ascii="Arial" w:hAnsi="Arial" w:cs="Arial"/>
          <w:b/>
          <w:sz w:val="22"/>
          <w:szCs w:val="22"/>
        </w:rPr>
      </w:pPr>
    </w:p>
    <w:p w:rsidR="00CD44EA" w:rsidRPr="0001341C" w:rsidRDefault="00CD44EA" w:rsidP="00CD44EA">
      <w:pPr>
        <w:jc w:val="both"/>
        <w:rPr>
          <w:rFonts w:ascii="Arial" w:hAnsi="Arial" w:cs="Arial"/>
          <w:b/>
          <w:sz w:val="22"/>
          <w:szCs w:val="22"/>
        </w:rPr>
      </w:pPr>
      <w:r w:rsidRPr="0001341C">
        <w:rPr>
          <w:rFonts w:ascii="Arial" w:hAnsi="Arial" w:cs="Arial"/>
          <w:b/>
          <w:sz w:val="22"/>
          <w:szCs w:val="22"/>
        </w:rPr>
        <w:t>Duración:</w:t>
      </w:r>
    </w:p>
    <w:p w:rsidR="00CD44EA" w:rsidRPr="0001341C" w:rsidRDefault="00CD44EA" w:rsidP="00CD44EA">
      <w:pPr>
        <w:jc w:val="both"/>
        <w:rPr>
          <w:rFonts w:ascii="Arial" w:hAnsi="Arial" w:cs="Arial"/>
          <w:sz w:val="22"/>
          <w:szCs w:val="22"/>
        </w:rPr>
      </w:pPr>
      <w:r w:rsidRPr="0001341C">
        <w:rPr>
          <w:rFonts w:ascii="Arial" w:hAnsi="Arial" w:cs="Arial"/>
          <w:sz w:val="22"/>
          <w:szCs w:val="22"/>
        </w:rPr>
        <w:t>4 horas.</w:t>
      </w:r>
    </w:p>
    <w:p w:rsidR="00CD44EA" w:rsidRPr="0001341C" w:rsidRDefault="00CD44EA" w:rsidP="00CD44EA">
      <w:pPr>
        <w:jc w:val="both"/>
        <w:rPr>
          <w:rFonts w:ascii="Arial" w:hAnsi="Arial" w:cs="Arial"/>
          <w:b/>
          <w:sz w:val="22"/>
          <w:szCs w:val="22"/>
        </w:rPr>
      </w:pPr>
    </w:p>
    <w:p w:rsidR="00CD44EA" w:rsidRPr="0001341C" w:rsidRDefault="00CD44EA" w:rsidP="00CD44EA">
      <w:pPr>
        <w:jc w:val="both"/>
        <w:rPr>
          <w:rFonts w:ascii="Arial" w:hAnsi="Arial" w:cs="Arial"/>
          <w:b/>
          <w:sz w:val="22"/>
          <w:szCs w:val="22"/>
        </w:rPr>
      </w:pPr>
      <w:r w:rsidRPr="0001341C">
        <w:rPr>
          <w:rFonts w:ascii="Arial" w:hAnsi="Arial" w:cs="Arial"/>
          <w:b/>
          <w:sz w:val="22"/>
          <w:szCs w:val="22"/>
        </w:rPr>
        <w:t>Requisito:</w:t>
      </w:r>
    </w:p>
    <w:p w:rsidR="00CD44EA" w:rsidRPr="0001341C" w:rsidRDefault="00CD44EA" w:rsidP="00CD44EA">
      <w:pPr>
        <w:jc w:val="both"/>
        <w:rPr>
          <w:rFonts w:ascii="Arial" w:hAnsi="Arial" w:cs="Arial"/>
          <w:sz w:val="22"/>
          <w:szCs w:val="22"/>
        </w:rPr>
      </w:pPr>
      <w:r w:rsidRPr="0001341C">
        <w:rPr>
          <w:rFonts w:ascii="Arial" w:hAnsi="Arial" w:cs="Arial"/>
          <w:sz w:val="22"/>
          <w:szCs w:val="22"/>
        </w:rPr>
        <w:t>Clase 1</w:t>
      </w:r>
    </w:p>
    <w:p w:rsidR="00CD44EA" w:rsidRPr="0001341C" w:rsidRDefault="00CD44EA" w:rsidP="00CD44EA">
      <w:pPr>
        <w:jc w:val="both"/>
        <w:rPr>
          <w:rFonts w:ascii="Arial" w:hAnsi="Arial" w:cs="Arial"/>
          <w:b/>
          <w:sz w:val="22"/>
          <w:szCs w:val="22"/>
        </w:rPr>
      </w:pPr>
    </w:p>
    <w:p w:rsidR="00CD44EA" w:rsidRPr="0001341C" w:rsidRDefault="00CD44EA" w:rsidP="00CD44EA">
      <w:pPr>
        <w:jc w:val="both"/>
        <w:rPr>
          <w:rFonts w:ascii="Arial" w:hAnsi="Arial" w:cs="Arial"/>
          <w:b/>
          <w:sz w:val="22"/>
          <w:szCs w:val="22"/>
        </w:rPr>
      </w:pPr>
      <w:r w:rsidRPr="0001341C">
        <w:rPr>
          <w:rFonts w:ascii="Arial" w:hAnsi="Arial" w:cs="Arial"/>
          <w:b/>
          <w:sz w:val="22"/>
          <w:szCs w:val="22"/>
        </w:rPr>
        <w:t>Contenido de la clase:</w:t>
      </w:r>
    </w:p>
    <w:p w:rsidR="00CD44EA" w:rsidRPr="0001341C" w:rsidRDefault="00CD44EA" w:rsidP="00CD44EA">
      <w:pPr>
        <w:jc w:val="both"/>
        <w:rPr>
          <w:rFonts w:ascii="Arial" w:hAnsi="Arial" w:cs="Arial"/>
          <w:sz w:val="22"/>
          <w:szCs w:val="22"/>
        </w:rPr>
      </w:pPr>
    </w:p>
    <w:p w:rsidR="009861E4" w:rsidRPr="0001341C" w:rsidRDefault="009861E4" w:rsidP="009861E4">
      <w:pPr>
        <w:pStyle w:val="Prrafodelista"/>
        <w:numPr>
          <w:ilvl w:val="0"/>
          <w:numId w:val="8"/>
        </w:numPr>
        <w:tabs>
          <w:tab w:val="left" w:pos="284"/>
        </w:tabs>
        <w:autoSpaceDE w:val="0"/>
        <w:autoSpaceDN w:val="0"/>
        <w:adjustRightInd w:val="0"/>
        <w:jc w:val="both"/>
        <w:rPr>
          <w:rFonts w:ascii="Arial" w:hAnsi="Arial" w:cs="Arial"/>
          <w:b/>
          <w:sz w:val="22"/>
          <w:szCs w:val="22"/>
          <w:lang w:val="es-CR"/>
        </w:rPr>
      </w:pPr>
      <w:r w:rsidRPr="0001341C">
        <w:rPr>
          <w:rFonts w:ascii="Arial" w:hAnsi="Arial" w:cs="Arial"/>
          <w:b/>
          <w:sz w:val="22"/>
          <w:szCs w:val="22"/>
          <w:lang w:val="es-CR"/>
        </w:rPr>
        <w:t>Programación y Formulación</w:t>
      </w:r>
    </w:p>
    <w:p w:rsidR="009861E4" w:rsidRPr="0001341C" w:rsidRDefault="009861E4" w:rsidP="009861E4">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Lineamientos Técnicos sobre el Presupuesto de la República</w:t>
      </w:r>
      <w:r w:rsidR="00E3325C" w:rsidRPr="0001341C">
        <w:rPr>
          <w:rFonts w:ascii="Arial" w:hAnsi="Arial" w:cs="Arial"/>
          <w:sz w:val="22"/>
          <w:szCs w:val="22"/>
          <w:lang w:val="es-CR"/>
        </w:rPr>
        <w:t>.</w:t>
      </w:r>
    </w:p>
    <w:p w:rsidR="009861E4" w:rsidRPr="0001341C" w:rsidRDefault="009861E4" w:rsidP="009861E4">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Regla Fiscal</w:t>
      </w:r>
      <w:r w:rsidR="00E3325C" w:rsidRPr="0001341C">
        <w:rPr>
          <w:rFonts w:ascii="Arial" w:hAnsi="Arial" w:cs="Arial"/>
          <w:sz w:val="22"/>
          <w:szCs w:val="22"/>
          <w:lang w:val="es-CR"/>
        </w:rPr>
        <w:t>.</w:t>
      </w:r>
    </w:p>
    <w:p w:rsidR="009861E4" w:rsidRPr="0001341C" w:rsidRDefault="009861E4" w:rsidP="009861E4">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Planificación-Presupuesto</w:t>
      </w:r>
      <w:r w:rsidR="00E3325C" w:rsidRPr="0001341C">
        <w:rPr>
          <w:rFonts w:ascii="Arial" w:hAnsi="Arial" w:cs="Arial"/>
          <w:sz w:val="22"/>
          <w:szCs w:val="22"/>
          <w:lang w:val="es-CR"/>
        </w:rPr>
        <w:t>.</w:t>
      </w:r>
    </w:p>
    <w:p w:rsidR="009861E4" w:rsidRPr="0001341C" w:rsidRDefault="009861E4" w:rsidP="009861E4">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Programación Institucional</w:t>
      </w:r>
      <w:r w:rsidR="00E3325C" w:rsidRPr="0001341C">
        <w:rPr>
          <w:rFonts w:ascii="Arial" w:hAnsi="Arial" w:cs="Arial"/>
          <w:sz w:val="22"/>
          <w:szCs w:val="22"/>
          <w:lang w:val="es-CR"/>
        </w:rPr>
        <w:t>.</w:t>
      </w:r>
    </w:p>
    <w:p w:rsidR="00E3325C" w:rsidRPr="0001341C" w:rsidRDefault="00E3325C" w:rsidP="00E3325C">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Métodos de estimación de ingresos.</w:t>
      </w:r>
    </w:p>
    <w:p w:rsidR="00E3325C" w:rsidRPr="0001341C" w:rsidRDefault="00E3325C" w:rsidP="00E3325C">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Incorporación de ingresos al Presupuesto Nacional.</w:t>
      </w:r>
    </w:p>
    <w:p w:rsidR="009861E4" w:rsidRPr="0001341C" w:rsidRDefault="009861E4" w:rsidP="009861E4">
      <w:pPr>
        <w:tabs>
          <w:tab w:val="left" w:pos="284"/>
        </w:tabs>
        <w:autoSpaceDE w:val="0"/>
        <w:autoSpaceDN w:val="0"/>
        <w:adjustRightInd w:val="0"/>
        <w:jc w:val="both"/>
        <w:rPr>
          <w:rFonts w:ascii="Arial" w:hAnsi="Arial" w:cs="Arial"/>
          <w:b/>
          <w:sz w:val="22"/>
          <w:szCs w:val="22"/>
        </w:rPr>
      </w:pPr>
    </w:p>
    <w:p w:rsidR="009861E4" w:rsidRPr="0001341C" w:rsidRDefault="009861E4" w:rsidP="0001341C">
      <w:pPr>
        <w:pStyle w:val="Prrafodelista"/>
        <w:numPr>
          <w:ilvl w:val="0"/>
          <w:numId w:val="8"/>
        </w:numPr>
        <w:tabs>
          <w:tab w:val="left" w:pos="284"/>
        </w:tabs>
        <w:autoSpaceDE w:val="0"/>
        <w:autoSpaceDN w:val="0"/>
        <w:adjustRightInd w:val="0"/>
        <w:jc w:val="both"/>
        <w:rPr>
          <w:rFonts w:ascii="Arial" w:hAnsi="Arial" w:cs="Arial"/>
          <w:b/>
          <w:sz w:val="22"/>
          <w:szCs w:val="22"/>
          <w:lang w:val="es-CR"/>
        </w:rPr>
      </w:pPr>
      <w:r w:rsidRPr="0001341C">
        <w:rPr>
          <w:rFonts w:ascii="Arial" w:hAnsi="Arial" w:cs="Arial"/>
          <w:b/>
          <w:sz w:val="22"/>
          <w:szCs w:val="22"/>
          <w:lang w:val="es-CR"/>
        </w:rPr>
        <w:t>Discusión y Aprobación</w:t>
      </w:r>
    </w:p>
    <w:p w:rsidR="009861E4" w:rsidRPr="0001341C" w:rsidRDefault="0001341C" w:rsidP="000E588A">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Discusión del Presupuesto Nacional.</w:t>
      </w:r>
    </w:p>
    <w:p w:rsidR="0001341C" w:rsidRPr="0001341C" w:rsidRDefault="0001341C" w:rsidP="000E588A">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Mociones sobre el Presupuesto Nacional.</w:t>
      </w:r>
    </w:p>
    <w:p w:rsidR="009861E4" w:rsidRPr="0001341C" w:rsidRDefault="009861E4" w:rsidP="009861E4">
      <w:pPr>
        <w:tabs>
          <w:tab w:val="left" w:pos="284"/>
        </w:tabs>
        <w:autoSpaceDE w:val="0"/>
        <w:autoSpaceDN w:val="0"/>
        <w:adjustRightInd w:val="0"/>
        <w:jc w:val="both"/>
        <w:rPr>
          <w:rFonts w:ascii="Arial" w:hAnsi="Arial" w:cs="Arial"/>
          <w:b/>
          <w:sz w:val="22"/>
          <w:szCs w:val="22"/>
        </w:rPr>
      </w:pPr>
    </w:p>
    <w:p w:rsidR="009861E4" w:rsidRPr="0001341C" w:rsidRDefault="009861E4" w:rsidP="009861E4">
      <w:pPr>
        <w:pStyle w:val="Prrafodelista"/>
        <w:numPr>
          <w:ilvl w:val="0"/>
          <w:numId w:val="8"/>
        </w:numPr>
        <w:tabs>
          <w:tab w:val="left" w:pos="284"/>
        </w:tabs>
        <w:autoSpaceDE w:val="0"/>
        <w:autoSpaceDN w:val="0"/>
        <w:adjustRightInd w:val="0"/>
        <w:jc w:val="both"/>
        <w:rPr>
          <w:rFonts w:ascii="Arial" w:hAnsi="Arial" w:cs="Arial"/>
          <w:b/>
          <w:sz w:val="22"/>
          <w:szCs w:val="22"/>
          <w:lang w:val="es-CR"/>
        </w:rPr>
      </w:pPr>
      <w:r w:rsidRPr="0001341C">
        <w:rPr>
          <w:rFonts w:ascii="Arial" w:hAnsi="Arial" w:cs="Arial"/>
          <w:b/>
          <w:sz w:val="22"/>
          <w:szCs w:val="22"/>
          <w:lang w:val="es-CR"/>
        </w:rPr>
        <w:t>Ejecución y Control</w:t>
      </w:r>
    </w:p>
    <w:p w:rsidR="00E3325C" w:rsidRPr="0001341C" w:rsidRDefault="00E3325C" w:rsidP="00FB2A63">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Programación financiera de la ejecución.</w:t>
      </w:r>
      <w:r w:rsidR="00FB2A63" w:rsidRPr="0001341C">
        <w:rPr>
          <w:rFonts w:ascii="Arial" w:hAnsi="Arial" w:cs="Arial"/>
          <w:sz w:val="22"/>
          <w:szCs w:val="22"/>
          <w:lang w:val="es-CR"/>
        </w:rPr>
        <w:t xml:space="preserve"> (</w:t>
      </w:r>
      <w:r w:rsidRPr="0001341C">
        <w:rPr>
          <w:rFonts w:ascii="Arial" w:hAnsi="Arial" w:cs="Arial"/>
          <w:sz w:val="22"/>
          <w:szCs w:val="22"/>
          <w:lang w:val="es-CR"/>
        </w:rPr>
        <w:t>Asignación de cuota</w:t>
      </w:r>
      <w:r w:rsidR="00FB2A63" w:rsidRPr="0001341C">
        <w:rPr>
          <w:rFonts w:ascii="Arial" w:hAnsi="Arial" w:cs="Arial"/>
          <w:sz w:val="22"/>
          <w:szCs w:val="22"/>
          <w:lang w:val="es-CR"/>
        </w:rPr>
        <w:t>)</w:t>
      </w:r>
    </w:p>
    <w:p w:rsidR="00E3325C" w:rsidRPr="0001341C" w:rsidRDefault="00E3325C" w:rsidP="00FB2A63">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 xml:space="preserve">Ejecución presupuestaria </w:t>
      </w:r>
      <w:r w:rsidR="00CD44EA" w:rsidRPr="0001341C">
        <w:rPr>
          <w:rFonts w:ascii="Arial" w:hAnsi="Arial" w:cs="Arial"/>
          <w:sz w:val="22"/>
          <w:szCs w:val="22"/>
          <w:lang w:val="es-CR"/>
        </w:rPr>
        <w:t xml:space="preserve">(Conceptualización </w:t>
      </w:r>
      <w:r w:rsidRPr="0001341C">
        <w:rPr>
          <w:rFonts w:ascii="Arial" w:hAnsi="Arial" w:cs="Arial"/>
          <w:sz w:val="22"/>
          <w:szCs w:val="22"/>
          <w:lang w:val="es-CR"/>
        </w:rPr>
        <w:t>Solicitud</w:t>
      </w:r>
      <w:r w:rsidR="00FB2A63" w:rsidRPr="0001341C">
        <w:rPr>
          <w:rFonts w:ascii="Arial" w:hAnsi="Arial" w:cs="Arial"/>
          <w:sz w:val="22"/>
          <w:szCs w:val="22"/>
          <w:lang w:val="es-CR"/>
        </w:rPr>
        <w:t>-</w:t>
      </w:r>
      <w:r w:rsidRPr="0001341C">
        <w:rPr>
          <w:rFonts w:ascii="Arial" w:hAnsi="Arial" w:cs="Arial"/>
          <w:sz w:val="22"/>
          <w:szCs w:val="22"/>
          <w:lang w:val="es-CR"/>
        </w:rPr>
        <w:t>Compromiso</w:t>
      </w:r>
      <w:r w:rsidR="00FB2A63" w:rsidRPr="0001341C">
        <w:rPr>
          <w:rFonts w:ascii="Arial" w:hAnsi="Arial" w:cs="Arial"/>
          <w:sz w:val="22"/>
          <w:szCs w:val="22"/>
          <w:lang w:val="es-CR"/>
        </w:rPr>
        <w:t>-</w:t>
      </w:r>
      <w:r w:rsidRPr="0001341C">
        <w:rPr>
          <w:rFonts w:ascii="Arial" w:hAnsi="Arial" w:cs="Arial"/>
          <w:sz w:val="22"/>
          <w:szCs w:val="22"/>
          <w:lang w:val="es-CR"/>
        </w:rPr>
        <w:t>Devengo</w:t>
      </w:r>
      <w:r w:rsidR="00FB2A63" w:rsidRPr="0001341C">
        <w:rPr>
          <w:rFonts w:ascii="Arial" w:hAnsi="Arial" w:cs="Arial"/>
          <w:sz w:val="22"/>
          <w:szCs w:val="22"/>
          <w:lang w:val="es-CR"/>
        </w:rPr>
        <w:t>)</w:t>
      </w:r>
      <w:r w:rsidR="00CD44EA" w:rsidRPr="0001341C">
        <w:rPr>
          <w:rFonts w:ascii="Arial" w:hAnsi="Arial" w:cs="Arial"/>
          <w:sz w:val="22"/>
          <w:szCs w:val="22"/>
          <w:lang w:val="es-CR"/>
        </w:rPr>
        <w:t xml:space="preserve"> </w:t>
      </w:r>
      <w:r w:rsidR="00CD44EA" w:rsidRPr="0001341C">
        <w:rPr>
          <w:rFonts w:ascii="Arial" w:hAnsi="Arial" w:cs="Arial"/>
          <w:color w:val="FF0000"/>
          <w:sz w:val="22"/>
          <w:szCs w:val="22"/>
          <w:lang w:val="es-CR"/>
        </w:rPr>
        <w:t>*</w:t>
      </w:r>
    </w:p>
    <w:p w:rsidR="00E3325C" w:rsidRPr="0001341C" w:rsidRDefault="00E3325C" w:rsidP="00FB2A63">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 xml:space="preserve">Unidades Financieras. Organización y Responsabilidades. </w:t>
      </w:r>
      <w:r w:rsidR="00CD44EA" w:rsidRPr="0001341C">
        <w:rPr>
          <w:rFonts w:ascii="Arial" w:hAnsi="Arial" w:cs="Arial"/>
          <w:sz w:val="22"/>
          <w:szCs w:val="22"/>
          <w:lang w:val="es-CR"/>
        </w:rPr>
        <w:t xml:space="preserve"> </w:t>
      </w:r>
      <w:r w:rsidR="00CD44EA" w:rsidRPr="0001341C">
        <w:rPr>
          <w:rFonts w:ascii="Arial" w:hAnsi="Arial" w:cs="Arial"/>
          <w:color w:val="FF0000"/>
          <w:sz w:val="22"/>
          <w:szCs w:val="22"/>
          <w:lang w:val="es-CR"/>
        </w:rPr>
        <w:t>*</w:t>
      </w:r>
    </w:p>
    <w:p w:rsidR="00E3325C" w:rsidRPr="0001341C" w:rsidRDefault="00E3325C" w:rsidP="00FB2A63">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Centralización normativa y desconcentración operativa.</w:t>
      </w:r>
      <w:r w:rsidR="00CD44EA" w:rsidRPr="0001341C">
        <w:rPr>
          <w:rFonts w:ascii="Arial" w:hAnsi="Arial" w:cs="Arial"/>
          <w:sz w:val="22"/>
          <w:szCs w:val="22"/>
          <w:lang w:val="es-CR"/>
        </w:rPr>
        <w:t xml:space="preserve"> </w:t>
      </w:r>
      <w:r w:rsidR="00CD44EA" w:rsidRPr="0001341C">
        <w:rPr>
          <w:rFonts w:ascii="Arial" w:hAnsi="Arial" w:cs="Arial"/>
          <w:color w:val="FF0000"/>
          <w:sz w:val="22"/>
          <w:szCs w:val="22"/>
          <w:lang w:val="es-CR"/>
        </w:rPr>
        <w:t>*</w:t>
      </w:r>
    </w:p>
    <w:p w:rsidR="00E3325C" w:rsidRPr="0001341C" w:rsidRDefault="00FB2A63" w:rsidP="00FB2A63">
      <w:pPr>
        <w:pStyle w:val="Prrafodelista"/>
        <w:numPr>
          <w:ilvl w:val="0"/>
          <w:numId w:val="9"/>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Modificaciones Presupuestarias (Ejecutivas y Legislativas)</w:t>
      </w:r>
    </w:p>
    <w:p w:rsidR="009861E4" w:rsidRPr="0001341C" w:rsidRDefault="009861E4" w:rsidP="00416D90">
      <w:pPr>
        <w:tabs>
          <w:tab w:val="left" w:pos="0"/>
        </w:tabs>
        <w:autoSpaceDE w:val="0"/>
        <w:autoSpaceDN w:val="0"/>
        <w:adjustRightInd w:val="0"/>
        <w:jc w:val="both"/>
        <w:rPr>
          <w:rFonts w:ascii="Arial" w:hAnsi="Arial" w:cs="Arial"/>
          <w:b/>
          <w:sz w:val="22"/>
          <w:szCs w:val="22"/>
        </w:rPr>
      </w:pPr>
    </w:p>
    <w:p w:rsidR="009861E4" w:rsidRPr="0001341C" w:rsidRDefault="009861E4" w:rsidP="009861E4">
      <w:pPr>
        <w:pStyle w:val="Prrafodelista"/>
        <w:numPr>
          <w:ilvl w:val="0"/>
          <w:numId w:val="8"/>
        </w:numPr>
        <w:tabs>
          <w:tab w:val="left" w:pos="284"/>
        </w:tabs>
        <w:autoSpaceDE w:val="0"/>
        <w:autoSpaceDN w:val="0"/>
        <w:adjustRightInd w:val="0"/>
        <w:jc w:val="both"/>
        <w:rPr>
          <w:rFonts w:ascii="Arial" w:hAnsi="Arial" w:cs="Arial"/>
          <w:b/>
          <w:sz w:val="22"/>
          <w:szCs w:val="22"/>
          <w:lang w:val="es-CR"/>
        </w:rPr>
      </w:pPr>
      <w:r w:rsidRPr="0001341C">
        <w:rPr>
          <w:rFonts w:ascii="Arial" w:hAnsi="Arial" w:cs="Arial"/>
          <w:b/>
          <w:sz w:val="22"/>
          <w:szCs w:val="22"/>
          <w:lang w:val="es-CR"/>
        </w:rPr>
        <w:t>Seguimiento y Evaluación</w:t>
      </w:r>
    </w:p>
    <w:p w:rsidR="009861E4" w:rsidRPr="0001341C" w:rsidRDefault="009861E4" w:rsidP="009861E4">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Informes de Auditorías Presupuestarias.</w:t>
      </w:r>
    </w:p>
    <w:p w:rsidR="009861E4" w:rsidRPr="0001341C" w:rsidRDefault="009861E4" w:rsidP="009861E4">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Informe de seguimiento semestral.</w:t>
      </w:r>
    </w:p>
    <w:p w:rsidR="009861E4" w:rsidRPr="0001341C" w:rsidRDefault="009861E4" w:rsidP="009861E4">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Informe de resultados físicos y financieros.</w:t>
      </w:r>
    </w:p>
    <w:p w:rsidR="009861E4" w:rsidRPr="0001341C" w:rsidRDefault="009861E4" w:rsidP="009861E4">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Informe Consolidado del Sector Público.</w:t>
      </w:r>
    </w:p>
    <w:p w:rsidR="009861E4" w:rsidRPr="0001341C" w:rsidRDefault="009861E4" w:rsidP="009861E4">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Verificación de Metas.</w:t>
      </w:r>
    </w:p>
    <w:p w:rsidR="0001341C" w:rsidRPr="0001341C" w:rsidRDefault="0001341C" w:rsidP="003549D0">
      <w:pPr>
        <w:jc w:val="both"/>
        <w:rPr>
          <w:rFonts w:ascii="Arial" w:hAnsi="Arial" w:cs="Arial"/>
          <w:sz w:val="22"/>
          <w:szCs w:val="22"/>
        </w:rPr>
      </w:pPr>
    </w:p>
    <w:p w:rsidR="00BB7526" w:rsidRPr="0001341C" w:rsidRDefault="00BB7526" w:rsidP="00BB7526">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CLASIFICADORES PRESUPUESTARIOS DEL SECTOR PÚBLICO</w:t>
      </w:r>
    </w:p>
    <w:p w:rsidR="009861E4" w:rsidRPr="0001341C" w:rsidRDefault="009861E4" w:rsidP="003549D0">
      <w:pPr>
        <w:jc w:val="both"/>
        <w:rPr>
          <w:rFonts w:ascii="Arial" w:hAnsi="Arial" w:cs="Arial"/>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Fecha:</w:t>
      </w:r>
    </w:p>
    <w:p w:rsidR="00BB7526" w:rsidRPr="0001341C" w:rsidRDefault="00BB7526" w:rsidP="00BB7526">
      <w:pPr>
        <w:jc w:val="both"/>
        <w:rPr>
          <w:rFonts w:ascii="Arial" w:hAnsi="Arial" w:cs="Arial"/>
          <w:sz w:val="22"/>
          <w:szCs w:val="22"/>
        </w:rPr>
      </w:pPr>
      <w:r w:rsidRPr="0001341C">
        <w:rPr>
          <w:rFonts w:ascii="Arial" w:hAnsi="Arial" w:cs="Arial"/>
          <w:sz w:val="22"/>
          <w:szCs w:val="22"/>
        </w:rPr>
        <w:t>Martes 18 de febrero 2020</w:t>
      </w:r>
    </w:p>
    <w:p w:rsidR="00BB7526" w:rsidRPr="0001341C" w:rsidRDefault="00BB7526" w:rsidP="009861E4">
      <w:pPr>
        <w:jc w:val="both"/>
        <w:rPr>
          <w:rFonts w:ascii="Arial" w:hAnsi="Arial" w:cs="Arial"/>
          <w:b/>
          <w:sz w:val="22"/>
          <w:szCs w:val="22"/>
        </w:rPr>
      </w:pPr>
    </w:p>
    <w:p w:rsidR="009861E4" w:rsidRPr="0001341C" w:rsidRDefault="009861E4" w:rsidP="009861E4">
      <w:pPr>
        <w:jc w:val="both"/>
        <w:rPr>
          <w:rFonts w:ascii="Arial" w:hAnsi="Arial" w:cs="Arial"/>
          <w:b/>
          <w:sz w:val="22"/>
          <w:szCs w:val="22"/>
        </w:rPr>
      </w:pPr>
      <w:r w:rsidRPr="0001341C">
        <w:rPr>
          <w:rFonts w:ascii="Arial" w:hAnsi="Arial" w:cs="Arial"/>
          <w:b/>
          <w:sz w:val="22"/>
          <w:szCs w:val="22"/>
        </w:rPr>
        <w:t>Objetivo de Aprendizaje:</w:t>
      </w:r>
    </w:p>
    <w:p w:rsidR="00191566" w:rsidRPr="0001341C" w:rsidRDefault="00191566" w:rsidP="00191566">
      <w:pPr>
        <w:jc w:val="both"/>
        <w:rPr>
          <w:rFonts w:ascii="Arial" w:hAnsi="Arial" w:cs="Arial"/>
          <w:sz w:val="22"/>
          <w:szCs w:val="22"/>
        </w:rPr>
      </w:pPr>
      <w:r w:rsidRPr="0001341C">
        <w:rPr>
          <w:rFonts w:ascii="Arial" w:hAnsi="Arial" w:cs="Arial"/>
          <w:sz w:val="22"/>
          <w:szCs w:val="22"/>
        </w:rPr>
        <w:t xml:space="preserve">Al concluir la clase, los participantes conocerán los conceptos y utilidades de los clasificadores presupuestarios que se utilizan para clasificar los ingresos y gastos en el Sector Público, y las interrelaciones </w:t>
      </w:r>
      <w:r w:rsidR="000E588A" w:rsidRPr="0001341C">
        <w:rPr>
          <w:rFonts w:ascii="Arial" w:hAnsi="Arial" w:cs="Arial"/>
          <w:sz w:val="22"/>
          <w:szCs w:val="22"/>
        </w:rPr>
        <w:t>que se presentan entre</w:t>
      </w:r>
      <w:r w:rsidRPr="0001341C">
        <w:rPr>
          <w:rFonts w:ascii="Arial" w:hAnsi="Arial" w:cs="Arial"/>
          <w:sz w:val="22"/>
          <w:szCs w:val="22"/>
        </w:rPr>
        <w:t xml:space="preserve"> los mismos.</w:t>
      </w:r>
    </w:p>
    <w:p w:rsidR="00BB7526" w:rsidRPr="0001341C" w:rsidRDefault="00BB7526" w:rsidP="009861E4">
      <w:pPr>
        <w:jc w:val="both"/>
        <w:rPr>
          <w:rFonts w:ascii="Arial" w:hAnsi="Arial" w:cs="Arial"/>
          <w:b/>
          <w:sz w:val="22"/>
          <w:szCs w:val="22"/>
        </w:rPr>
      </w:pPr>
    </w:p>
    <w:p w:rsidR="009861E4" w:rsidRPr="0001341C" w:rsidRDefault="009861E4" w:rsidP="009861E4">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BB7526" w:rsidRPr="0001341C" w:rsidRDefault="000F7300" w:rsidP="009861E4">
      <w:pPr>
        <w:jc w:val="both"/>
        <w:rPr>
          <w:rFonts w:ascii="Arial" w:hAnsi="Arial" w:cs="Arial"/>
          <w:b/>
          <w:sz w:val="22"/>
          <w:szCs w:val="22"/>
        </w:rPr>
      </w:pPr>
      <w:r w:rsidRPr="0001341C">
        <w:rPr>
          <w:rFonts w:ascii="Arial" w:hAnsi="Arial" w:cs="Arial"/>
          <w:sz w:val="22"/>
          <w:szCs w:val="22"/>
        </w:rPr>
        <w:t>Presencial, participativa y práctica.</w:t>
      </w:r>
    </w:p>
    <w:p w:rsidR="00BB7526" w:rsidRPr="0001341C" w:rsidRDefault="00BB7526" w:rsidP="009861E4">
      <w:pPr>
        <w:jc w:val="both"/>
        <w:rPr>
          <w:rFonts w:ascii="Arial" w:hAnsi="Arial" w:cs="Arial"/>
          <w:b/>
          <w:sz w:val="22"/>
          <w:szCs w:val="22"/>
        </w:rPr>
      </w:pPr>
    </w:p>
    <w:p w:rsidR="009861E4" w:rsidRPr="0001341C" w:rsidRDefault="009861E4" w:rsidP="009861E4">
      <w:pPr>
        <w:jc w:val="both"/>
        <w:rPr>
          <w:rFonts w:ascii="Arial" w:hAnsi="Arial" w:cs="Arial"/>
          <w:b/>
          <w:sz w:val="22"/>
          <w:szCs w:val="22"/>
        </w:rPr>
      </w:pPr>
      <w:r w:rsidRPr="0001341C">
        <w:rPr>
          <w:rFonts w:ascii="Arial" w:hAnsi="Arial" w:cs="Arial"/>
          <w:b/>
          <w:sz w:val="22"/>
          <w:szCs w:val="22"/>
        </w:rPr>
        <w:t>Duración:</w:t>
      </w:r>
    </w:p>
    <w:p w:rsidR="00BB7526" w:rsidRPr="0001341C" w:rsidRDefault="000F7300" w:rsidP="009861E4">
      <w:pPr>
        <w:jc w:val="both"/>
        <w:rPr>
          <w:rFonts w:ascii="Arial" w:hAnsi="Arial" w:cs="Arial"/>
          <w:sz w:val="22"/>
          <w:szCs w:val="22"/>
        </w:rPr>
      </w:pPr>
      <w:r w:rsidRPr="0001341C">
        <w:rPr>
          <w:rFonts w:ascii="Arial" w:hAnsi="Arial" w:cs="Arial"/>
          <w:sz w:val="22"/>
          <w:szCs w:val="22"/>
        </w:rPr>
        <w:t>4 horas.</w:t>
      </w:r>
    </w:p>
    <w:p w:rsidR="00BB7526" w:rsidRPr="0001341C" w:rsidRDefault="00BB7526" w:rsidP="009861E4">
      <w:pPr>
        <w:jc w:val="both"/>
        <w:rPr>
          <w:rFonts w:ascii="Arial" w:hAnsi="Arial" w:cs="Arial"/>
          <w:b/>
          <w:sz w:val="22"/>
          <w:szCs w:val="22"/>
        </w:rPr>
      </w:pPr>
    </w:p>
    <w:p w:rsidR="009861E4" w:rsidRPr="0001341C" w:rsidRDefault="009861E4" w:rsidP="009861E4">
      <w:pPr>
        <w:jc w:val="both"/>
        <w:rPr>
          <w:rFonts w:ascii="Arial" w:hAnsi="Arial" w:cs="Arial"/>
          <w:b/>
          <w:sz w:val="22"/>
          <w:szCs w:val="22"/>
        </w:rPr>
      </w:pPr>
      <w:r w:rsidRPr="0001341C">
        <w:rPr>
          <w:rFonts w:ascii="Arial" w:hAnsi="Arial" w:cs="Arial"/>
          <w:b/>
          <w:sz w:val="22"/>
          <w:szCs w:val="22"/>
        </w:rPr>
        <w:t>Requisito:</w:t>
      </w:r>
    </w:p>
    <w:p w:rsidR="00BB7526" w:rsidRPr="0001341C" w:rsidRDefault="000F7300" w:rsidP="009861E4">
      <w:pPr>
        <w:jc w:val="both"/>
        <w:rPr>
          <w:rFonts w:ascii="Arial" w:hAnsi="Arial" w:cs="Arial"/>
          <w:sz w:val="22"/>
          <w:szCs w:val="22"/>
        </w:rPr>
      </w:pPr>
      <w:r w:rsidRPr="0001341C">
        <w:rPr>
          <w:rFonts w:ascii="Arial" w:hAnsi="Arial" w:cs="Arial"/>
          <w:sz w:val="22"/>
          <w:szCs w:val="22"/>
        </w:rPr>
        <w:t>Clase 2</w:t>
      </w:r>
    </w:p>
    <w:p w:rsidR="00BB7526" w:rsidRPr="0001341C" w:rsidRDefault="00BB7526" w:rsidP="009861E4">
      <w:pPr>
        <w:jc w:val="both"/>
        <w:rPr>
          <w:rFonts w:ascii="Arial" w:hAnsi="Arial" w:cs="Arial"/>
          <w:b/>
          <w:sz w:val="22"/>
          <w:szCs w:val="22"/>
        </w:rPr>
      </w:pPr>
    </w:p>
    <w:p w:rsidR="009861E4" w:rsidRPr="0001341C" w:rsidRDefault="009861E4" w:rsidP="009861E4">
      <w:pPr>
        <w:jc w:val="both"/>
        <w:rPr>
          <w:rFonts w:ascii="Arial" w:hAnsi="Arial" w:cs="Arial"/>
          <w:b/>
          <w:sz w:val="22"/>
          <w:szCs w:val="22"/>
        </w:rPr>
      </w:pPr>
      <w:r w:rsidRPr="0001341C">
        <w:rPr>
          <w:rFonts w:ascii="Arial" w:hAnsi="Arial" w:cs="Arial"/>
          <w:b/>
          <w:sz w:val="22"/>
          <w:szCs w:val="22"/>
        </w:rPr>
        <w:t>Contenido de la clase:</w:t>
      </w:r>
    </w:p>
    <w:p w:rsidR="009861E4" w:rsidRPr="0001341C" w:rsidRDefault="009861E4" w:rsidP="00BB7526">
      <w:pPr>
        <w:pStyle w:val="Prrafodelista"/>
        <w:tabs>
          <w:tab w:val="left" w:pos="284"/>
        </w:tabs>
        <w:autoSpaceDE w:val="0"/>
        <w:autoSpaceDN w:val="0"/>
        <w:adjustRightInd w:val="0"/>
        <w:ind w:left="720"/>
        <w:jc w:val="both"/>
        <w:rPr>
          <w:rFonts w:ascii="Arial" w:hAnsi="Arial" w:cs="Arial"/>
          <w:sz w:val="22"/>
          <w:szCs w:val="22"/>
          <w:lang w:val="es-CR"/>
        </w:rPr>
      </w:pPr>
    </w:p>
    <w:p w:rsidR="00BB7526" w:rsidRPr="0001341C" w:rsidRDefault="00BB7526" w:rsidP="00BB7526">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de ingresos.</w:t>
      </w:r>
    </w:p>
    <w:p w:rsidR="00BB7526" w:rsidRPr="0001341C" w:rsidRDefault="00BB7526" w:rsidP="00BB7526">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de Fuentes de Financiamiento.</w:t>
      </w:r>
    </w:p>
    <w:p w:rsidR="00BB7526" w:rsidRPr="0001341C" w:rsidRDefault="00BB7526" w:rsidP="00BB7526">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Objeto del gasto.</w:t>
      </w:r>
    </w:p>
    <w:p w:rsidR="00BB7526" w:rsidRPr="0001341C" w:rsidRDefault="00BB7526" w:rsidP="00BB7526">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Económico.</w:t>
      </w:r>
    </w:p>
    <w:p w:rsidR="00BB7526" w:rsidRPr="0001341C" w:rsidRDefault="00BB7526" w:rsidP="00BB7526">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Funcional.</w:t>
      </w:r>
    </w:p>
    <w:p w:rsidR="000E588A" w:rsidRPr="00603674" w:rsidRDefault="00BB7526" w:rsidP="003549D0">
      <w:pPr>
        <w:pStyle w:val="Prrafodelista"/>
        <w:numPr>
          <w:ilvl w:val="0"/>
          <w:numId w:val="7"/>
        </w:numPr>
        <w:tabs>
          <w:tab w:val="left" w:pos="284"/>
        </w:tabs>
        <w:autoSpaceDE w:val="0"/>
        <w:autoSpaceDN w:val="0"/>
        <w:adjustRightInd w:val="0"/>
        <w:jc w:val="both"/>
        <w:rPr>
          <w:rFonts w:ascii="Arial" w:hAnsi="Arial" w:cs="Arial"/>
          <w:sz w:val="22"/>
          <w:szCs w:val="22"/>
          <w:lang w:val="es-CR"/>
        </w:rPr>
      </w:pPr>
      <w:r w:rsidRPr="0001341C">
        <w:rPr>
          <w:rFonts w:ascii="Arial" w:hAnsi="Arial" w:cs="Arial"/>
          <w:sz w:val="22"/>
          <w:szCs w:val="22"/>
          <w:lang w:val="es-CR"/>
        </w:rPr>
        <w:t>Clasificador Institucional.</w:t>
      </w:r>
    </w:p>
    <w:p w:rsidR="000E588A" w:rsidRPr="0001341C" w:rsidRDefault="000E588A" w:rsidP="003549D0">
      <w:pPr>
        <w:jc w:val="both"/>
        <w:rPr>
          <w:rFonts w:ascii="Arial" w:hAnsi="Arial" w:cs="Arial"/>
          <w:sz w:val="22"/>
          <w:szCs w:val="22"/>
        </w:rPr>
      </w:pPr>
    </w:p>
    <w:p w:rsidR="00416D90" w:rsidRPr="0001341C" w:rsidRDefault="002669BD" w:rsidP="002669BD">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lastRenderedPageBreak/>
        <w:t>INTRODUCCIÓN A LOS DATOS ABIERTOS</w:t>
      </w:r>
    </w:p>
    <w:p w:rsidR="002669BD" w:rsidRPr="0001341C" w:rsidRDefault="002669BD" w:rsidP="00BB7526">
      <w:pPr>
        <w:jc w:val="both"/>
        <w:rPr>
          <w:rFonts w:ascii="Arial" w:hAnsi="Arial" w:cs="Arial"/>
          <w:b/>
          <w:sz w:val="22"/>
          <w:szCs w:val="22"/>
        </w:rPr>
      </w:pPr>
    </w:p>
    <w:p w:rsidR="00603674" w:rsidRDefault="00BB7526" w:rsidP="00BB7526">
      <w:pPr>
        <w:jc w:val="both"/>
        <w:rPr>
          <w:rFonts w:ascii="Arial" w:hAnsi="Arial" w:cs="Arial"/>
          <w:b/>
          <w:sz w:val="22"/>
          <w:szCs w:val="22"/>
        </w:rPr>
      </w:pPr>
      <w:r w:rsidRPr="0001341C">
        <w:rPr>
          <w:rFonts w:ascii="Arial" w:hAnsi="Arial" w:cs="Arial"/>
          <w:b/>
          <w:sz w:val="22"/>
          <w:szCs w:val="22"/>
        </w:rPr>
        <w:t>Fecha:</w:t>
      </w:r>
      <w:r w:rsidR="00603674">
        <w:rPr>
          <w:rFonts w:ascii="Arial" w:hAnsi="Arial" w:cs="Arial"/>
          <w:b/>
          <w:sz w:val="22"/>
          <w:szCs w:val="22"/>
        </w:rPr>
        <w:t xml:space="preserve"> </w:t>
      </w:r>
    </w:p>
    <w:p w:rsidR="00BB7526" w:rsidRPr="00603674" w:rsidRDefault="00BB7526" w:rsidP="00BB7526">
      <w:pPr>
        <w:jc w:val="both"/>
        <w:rPr>
          <w:rFonts w:ascii="Arial" w:hAnsi="Arial" w:cs="Arial"/>
          <w:b/>
          <w:sz w:val="22"/>
          <w:szCs w:val="22"/>
        </w:rPr>
      </w:pPr>
      <w:r w:rsidRPr="0001341C">
        <w:rPr>
          <w:rFonts w:ascii="Arial" w:hAnsi="Arial" w:cs="Arial"/>
          <w:sz w:val="22"/>
          <w:szCs w:val="22"/>
        </w:rPr>
        <w:t>Martes 3 de marzo 2020</w:t>
      </w:r>
    </w:p>
    <w:p w:rsidR="00BB7526" w:rsidRPr="0001341C" w:rsidRDefault="00BB7526" w:rsidP="009861E4">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Objetivo de Aprendizaje:</w:t>
      </w:r>
    </w:p>
    <w:p w:rsidR="00BB7526" w:rsidRPr="00603674" w:rsidRDefault="00603674" w:rsidP="002C39AE">
      <w:pPr>
        <w:jc w:val="both"/>
        <w:rPr>
          <w:rFonts w:ascii="Arial" w:hAnsi="Arial" w:cs="Arial"/>
          <w:sz w:val="22"/>
          <w:szCs w:val="22"/>
        </w:rPr>
      </w:pPr>
      <w:r>
        <w:rPr>
          <w:rFonts w:ascii="Arial" w:hAnsi="Arial" w:cs="Arial"/>
          <w:sz w:val="22"/>
          <w:szCs w:val="22"/>
        </w:rPr>
        <w:t>Al finalizar la clase los participantes estarán s</w:t>
      </w:r>
      <w:r w:rsidRPr="00603674">
        <w:rPr>
          <w:rFonts w:ascii="Arial" w:hAnsi="Arial" w:cs="Arial"/>
          <w:sz w:val="22"/>
          <w:szCs w:val="22"/>
        </w:rPr>
        <w:t>ensibiliza</w:t>
      </w:r>
      <w:r>
        <w:rPr>
          <w:rFonts w:ascii="Arial" w:hAnsi="Arial" w:cs="Arial"/>
          <w:sz w:val="22"/>
          <w:szCs w:val="22"/>
        </w:rPr>
        <w:t xml:space="preserve">dos </w:t>
      </w:r>
      <w:r w:rsidRPr="00603674">
        <w:rPr>
          <w:rFonts w:ascii="Arial" w:hAnsi="Arial" w:cs="Arial"/>
          <w:sz w:val="22"/>
          <w:szCs w:val="22"/>
        </w:rPr>
        <w:t>sobre la importancia de los Datos Abiertos, las oportunidades que el uso</w:t>
      </w:r>
      <w:r>
        <w:rPr>
          <w:rFonts w:ascii="Arial" w:hAnsi="Arial" w:cs="Arial"/>
          <w:sz w:val="22"/>
          <w:szCs w:val="22"/>
        </w:rPr>
        <w:t xml:space="preserve"> </w:t>
      </w:r>
      <w:r w:rsidRPr="00603674">
        <w:rPr>
          <w:rFonts w:ascii="Arial" w:hAnsi="Arial" w:cs="Arial"/>
          <w:sz w:val="22"/>
          <w:szCs w:val="22"/>
        </w:rPr>
        <w:t>de los mismos trae para la gestión del Gobierno</w:t>
      </w:r>
      <w:r w:rsidR="002C39AE">
        <w:rPr>
          <w:rFonts w:ascii="Arial" w:hAnsi="Arial" w:cs="Arial"/>
          <w:sz w:val="22"/>
          <w:szCs w:val="22"/>
        </w:rPr>
        <w:t xml:space="preserve">, </w:t>
      </w:r>
      <w:r w:rsidRPr="00603674">
        <w:rPr>
          <w:rFonts w:ascii="Arial" w:hAnsi="Arial" w:cs="Arial"/>
          <w:sz w:val="22"/>
          <w:szCs w:val="22"/>
        </w:rPr>
        <w:t>las características y propiedades básicas que tienen</w:t>
      </w:r>
      <w:r w:rsidR="002C39AE">
        <w:rPr>
          <w:rFonts w:ascii="Arial" w:hAnsi="Arial" w:cs="Arial"/>
          <w:sz w:val="22"/>
          <w:szCs w:val="22"/>
        </w:rPr>
        <w:t xml:space="preserve"> y los </w:t>
      </w:r>
      <w:r w:rsidRPr="00603674">
        <w:rPr>
          <w:rFonts w:ascii="Arial" w:hAnsi="Arial" w:cs="Arial"/>
          <w:sz w:val="22"/>
          <w:szCs w:val="22"/>
        </w:rPr>
        <w:t>componentes y acciones que permitan al participante entender el valor de un ecosistema de</w:t>
      </w:r>
      <w:r w:rsidR="002C39AE">
        <w:rPr>
          <w:rFonts w:ascii="Arial" w:hAnsi="Arial" w:cs="Arial"/>
          <w:sz w:val="22"/>
          <w:szCs w:val="22"/>
        </w:rPr>
        <w:t xml:space="preserve"> </w:t>
      </w:r>
      <w:r w:rsidRPr="00603674">
        <w:rPr>
          <w:rFonts w:ascii="Arial" w:hAnsi="Arial" w:cs="Arial"/>
          <w:sz w:val="22"/>
          <w:szCs w:val="22"/>
        </w:rPr>
        <w:t xml:space="preserve">datos, quiénes lo conforman y qué roles se adquieren al pertenecer a él. </w:t>
      </w:r>
    </w:p>
    <w:p w:rsidR="00603674" w:rsidRPr="0001341C" w:rsidRDefault="00603674" w:rsidP="00603674">
      <w:pPr>
        <w:jc w:val="both"/>
        <w:rPr>
          <w:rFonts w:ascii="Arial" w:hAnsi="Arial" w:cs="Arial"/>
          <w:b/>
          <w:sz w:val="22"/>
          <w:szCs w:val="22"/>
        </w:rPr>
      </w:pPr>
    </w:p>
    <w:p w:rsidR="00BB7526" w:rsidRPr="0001341C" w:rsidRDefault="00BB7526" w:rsidP="00BB7526">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BB7526" w:rsidRPr="0001341C" w:rsidRDefault="002C39AE" w:rsidP="00BB7526">
      <w:pPr>
        <w:jc w:val="both"/>
        <w:rPr>
          <w:rFonts w:ascii="Arial" w:hAnsi="Arial" w:cs="Arial"/>
          <w:b/>
          <w:sz w:val="22"/>
          <w:szCs w:val="22"/>
        </w:rPr>
      </w:pPr>
      <w:r w:rsidRPr="0001341C">
        <w:rPr>
          <w:rFonts w:ascii="Arial" w:hAnsi="Arial" w:cs="Arial"/>
          <w:sz w:val="22"/>
          <w:szCs w:val="22"/>
        </w:rPr>
        <w:t>Presencial, participativa y práctica</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Duración:</w:t>
      </w:r>
    </w:p>
    <w:p w:rsidR="00BB7526" w:rsidRPr="0001341C" w:rsidRDefault="002C39AE" w:rsidP="00BB7526">
      <w:pPr>
        <w:jc w:val="both"/>
        <w:rPr>
          <w:rFonts w:ascii="Arial" w:hAnsi="Arial" w:cs="Arial"/>
          <w:b/>
          <w:sz w:val="22"/>
          <w:szCs w:val="22"/>
        </w:rPr>
      </w:pPr>
      <w:r w:rsidRPr="0001341C">
        <w:rPr>
          <w:rFonts w:ascii="Arial" w:hAnsi="Arial" w:cs="Arial"/>
          <w:sz w:val="22"/>
          <w:szCs w:val="22"/>
        </w:rPr>
        <w:t>4 horas.</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Requisito:</w:t>
      </w:r>
    </w:p>
    <w:p w:rsidR="00BB7526" w:rsidRPr="00C53507" w:rsidRDefault="00C53507" w:rsidP="00BB7526">
      <w:pPr>
        <w:jc w:val="both"/>
        <w:rPr>
          <w:rFonts w:ascii="Arial" w:hAnsi="Arial" w:cs="Arial"/>
          <w:sz w:val="22"/>
          <w:szCs w:val="22"/>
        </w:rPr>
      </w:pPr>
      <w:r w:rsidRPr="0001341C">
        <w:rPr>
          <w:rFonts w:ascii="Arial" w:hAnsi="Arial" w:cs="Arial"/>
          <w:sz w:val="22"/>
          <w:szCs w:val="22"/>
        </w:rPr>
        <w:t xml:space="preserve">Clase </w:t>
      </w:r>
      <w:r>
        <w:rPr>
          <w:rFonts w:ascii="Arial" w:hAnsi="Arial" w:cs="Arial"/>
          <w:sz w:val="22"/>
          <w:szCs w:val="22"/>
        </w:rPr>
        <w:t>3</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Contenido de la clase:</w:t>
      </w:r>
    </w:p>
    <w:p w:rsidR="009861E4" w:rsidRPr="0001341C" w:rsidRDefault="009861E4" w:rsidP="003549D0">
      <w:pPr>
        <w:jc w:val="both"/>
        <w:rPr>
          <w:rFonts w:ascii="Arial" w:hAnsi="Arial" w:cs="Arial"/>
          <w:sz w:val="22"/>
          <w:szCs w:val="22"/>
        </w:rPr>
      </w:pP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Introducción a los datos abiertos</w:t>
      </w: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Información Pública</w:t>
      </w: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Datos Públicos y Datos sensibles</w:t>
      </w: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Definición, características y principios de los Datos Abiertos</w:t>
      </w: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Formatos de Datos Abiertos</w:t>
      </w:r>
    </w:p>
    <w:p w:rsidR="00603674" w:rsidRDefault="00603674" w:rsidP="00603674">
      <w:pPr>
        <w:pStyle w:val="NormalWeb"/>
        <w:numPr>
          <w:ilvl w:val="0"/>
          <w:numId w:val="16"/>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Ecosistema de Datos Abiertos</w:t>
      </w:r>
    </w:p>
    <w:p w:rsidR="009861E4" w:rsidRPr="0001341C" w:rsidRDefault="009861E4" w:rsidP="003549D0">
      <w:pPr>
        <w:jc w:val="both"/>
        <w:rPr>
          <w:rFonts w:ascii="Arial" w:hAnsi="Arial" w:cs="Arial"/>
          <w:sz w:val="22"/>
          <w:szCs w:val="22"/>
        </w:rPr>
      </w:pPr>
    </w:p>
    <w:p w:rsidR="002669BD" w:rsidRPr="0001341C" w:rsidRDefault="002669BD" w:rsidP="002669BD">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DATOS ABIERTOS EN LA PRÁCTICA</w:t>
      </w:r>
    </w:p>
    <w:p w:rsidR="002669BD" w:rsidRPr="0001341C" w:rsidRDefault="002669BD"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Fecha:</w:t>
      </w:r>
    </w:p>
    <w:p w:rsidR="00BB7526" w:rsidRPr="0001341C" w:rsidRDefault="00BB7526" w:rsidP="00BB7526">
      <w:pPr>
        <w:jc w:val="both"/>
        <w:rPr>
          <w:rFonts w:ascii="Arial" w:hAnsi="Arial" w:cs="Arial"/>
          <w:sz w:val="22"/>
          <w:szCs w:val="22"/>
        </w:rPr>
      </w:pPr>
      <w:r w:rsidRPr="0001341C">
        <w:rPr>
          <w:rFonts w:ascii="Arial" w:hAnsi="Arial" w:cs="Arial"/>
          <w:sz w:val="22"/>
          <w:szCs w:val="22"/>
        </w:rPr>
        <w:t>Martes 10 de marzo 2020</w:t>
      </w:r>
    </w:p>
    <w:p w:rsidR="002669BD" w:rsidRPr="0001341C" w:rsidRDefault="002669BD"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Objetivo de Aprendizaje:</w:t>
      </w:r>
    </w:p>
    <w:p w:rsidR="00BB7526" w:rsidRPr="006149C4" w:rsidRDefault="002C670A" w:rsidP="00BB7526">
      <w:pPr>
        <w:jc w:val="both"/>
        <w:rPr>
          <w:rFonts w:ascii="Arial" w:hAnsi="Arial" w:cs="Arial"/>
          <w:sz w:val="22"/>
          <w:szCs w:val="22"/>
        </w:rPr>
      </w:pPr>
      <w:r>
        <w:rPr>
          <w:rFonts w:ascii="Arial" w:hAnsi="Arial" w:cs="Arial"/>
          <w:sz w:val="22"/>
          <w:szCs w:val="22"/>
        </w:rPr>
        <w:t>Al finalizar la clase</w:t>
      </w:r>
      <w:r w:rsidR="00603674" w:rsidRPr="00603674">
        <w:rPr>
          <w:rFonts w:ascii="Arial" w:hAnsi="Arial" w:cs="Arial"/>
          <w:sz w:val="22"/>
          <w:szCs w:val="22"/>
        </w:rPr>
        <w:t xml:space="preserve"> el participante tendrá la posibilidad de entender el proceso de apertura de datos</w:t>
      </w:r>
      <w:r w:rsidR="00603674">
        <w:rPr>
          <w:rFonts w:ascii="Arial" w:hAnsi="Arial" w:cs="Arial"/>
          <w:sz w:val="22"/>
          <w:szCs w:val="22"/>
        </w:rPr>
        <w:t xml:space="preserve"> </w:t>
      </w:r>
      <w:r w:rsidR="00603674" w:rsidRPr="00603674">
        <w:rPr>
          <w:rFonts w:ascii="Arial" w:hAnsi="Arial" w:cs="Arial"/>
          <w:sz w:val="22"/>
          <w:szCs w:val="22"/>
        </w:rPr>
        <w:t>dada o no la existencia de una política pública específica para este tema y los desafíos y</w:t>
      </w:r>
      <w:r w:rsidR="006149C4">
        <w:rPr>
          <w:rFonts w:ascii="Arial" w:hAnsi="Arial" w:cs="Arial"/>
          <w:sz w:val="22"/>
          <w:szCs w:val="22"/>
        </w:rPr>
        <w:t xml:space="preserve"> </w:t>
      </w:r>
      <w:r w:rsidR="00603674" w:rsidRPr="00603674">
        <w:rPr>
          <w:rFonts w:ascii="Arial" w:hAnsi="Arial" w:cs="Arial"/>
          <w:sz w:val="22"/>
          <w:szCs w:val="22"/>
        </w:rPr>
        <w:t>oportunidades que ello implica.</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BB7526" w:rsidRPr="0001341C" w:rsidRDefault="002C39AE" w:rsidP="00BB7526">
      <w:pPr>
        <w:jc w:val="both"/>
        <w:rPr>
          <w:rFonts w:ascii="Arial" w:hAnsi="Arial" w:cs="Arial"/>
          <w:b/>
          <w:sz w:val="22"/>
          <w:szCs w:val="22"/>
        </w:rPr>
      </w:pPr>
      <w:r w:rsidRPr="0001341C">
        <w:rPr>
          <w:rFonts w:ascii="Arial" w:hAnsi="Arial" w:cs="Arial"/>
          <w:sz w:val="22"/>
          <w:szCs w:val="22"/>
        </w:rPr>
        <w:t>Presencial, participativa y práctica</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Duración:</w:t>
      </w:r>
    </w:p>
    <w:p w:rsidR="00BB7526" w:rsidRPr="0001341C" w:rsidRDefault="002C39AE" w:rsidP="00BB7526">
      <w:pPr>
        <w:jc w:val="both"/>
        <w:rPr>
          <w:rFonts w:ascii="Arial" w:hAnsi="Arial" w:cs="Arial"/>
          <w:b/>
          <w:sz w:val="22"/>
          <w:szCs w:val="22"/>
        </w:rPr>
      </w:pPr>
      <w:r w:rsidRPr="0001341C">
        <w:rPr>
          <w:rFonts w:ascii="Arial" w:hAnsi="Arial" w:cs="Arial"/>
          <w:sz w:val="22"/>
          <w:szCs w:val="22"/>
        </w:rPr>
        <w:t>4 horas.</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Requisito:</w:t>
      </w:r>
    </w:p>
    <w:p w:rsidR="00BB7526" w:rsidRPr="00C53507" w:rsidRDefault="00C53507" w:rsidP="00BB7526">
      <w:pPr>
        <w:jc w:val="both"/>
        <w:rPr>
          <w:rFonts w:ascii="Arial" w:hAnsi="Arial" w:cs="Arial"/>
          <w:sz w:val="22"/>
          <w:szCs w:val="22"/>
        </w:rPr>
      </w:pPr>
      <w:r w:rsidRPr="0001341C">
        <w:rPr>
          <w:rFonts w:ascii="Arial" w:hAnsi="Arial" w:cs="Arial"/>
          <w:sz w:val="22"/>
          <w:szCs w:val="22"/>
        </w:rPr>
        <w:t xml:space="preserve">Clase </w:t>
      </w:r>
      <w:r>
        <w:rPr>
          <w:rFonts w:ascii="Arial" w:hAnsi="Arial" w:cs="Arial"/>
          <w:sz w:val="22"/>
          <w:szCs w:val="22"/>
        </w:rPr>
        <w:t>4</w:t>
      </w:r>
    </w:p>
    <w:p w:rsidR="00BB7526" w:rsidRPr="0001341C" w:rsidRDefault="00BB7526" w:rsidP="00BB7526">
      <w:pPr>
        <w:jc w:val="both"/>
        <w:rPr>
          <w:rFonts w:ascii="Arial" w:hAnsi="Arial" w:cs="Arial"/>
          <w:b/>
          <w:sz w:val="22"/>
          <w:szCs w:val="22"/>
        </w:rPr>
      </w:pPr>
    </w:p>
    <w:p w:rsidR="00603674" w:rsidRDefault="00BB7526" w:rsidP="00603674">
      <w:pPr>
        <w:jc w:val="both"/>
        <w:rPr>
          <w:rFonts w:ascii="Arial" w:hAnsi="Arial" w:cs="Arial"/>
          <w:b/>
          <w:sz w:val="22"/>
          <w:szCs w:val="22"/>
        </w:rPr>
      </w:pPr>
      <w:r w:rsidRPr="0001341C">
        <w:rPr>
          <w:rFonts w:ascii="Arial" w:hAnsi="Arial" w:cs="Arial"/>
          <w:b/>
          <w:sz w:val="22"/>
          <w:szCs w:val="22"/>
        </w:rPr>
        <w:t>Contenido de la clase:</w:t>
      </w:r>
    </w:p>
    <w:p w:rsidR="00603674" w:rsidRPr="00603674" w:rsidRDefault="00603674" w:rsidP="00603674">
      <w:pPr>
        <w:pStyle w:val="Prrafodelista"/>
        <w:numPr>
          <w:ilvl w:val="0"/>
          <w:numId w:val="18"/>
        </w:numPr>
        <w:jc w:val="both"/>
        <w:rPr>
          <w:rFonts w:ascii="Arial" w:hAnsi="Arial" w:cs="Arial"/>
          <w:color w:val="000000"/>
          <w:sz w:val="22"/>
          <w:szCs w:val="22"/>
        </w:rPr>
      </w:pPr>
      <w:r w:rsidRPr="00603674">
        <w:rPr>
          <w:rFonts w:ascii="Arial" w:hAnsi="Arial" w:cs="Arial"/>
          <w:color w:val="000000"/>
          <w:sz w:val="22"/>
          <w:szCs w:val="22"/>
        </w:rPr>
        <w:t>Proceso de Apertura de Datos</w:t>
      </w:r>
    </w:p>
    <w:p w:rsidR="00603674" w:rsidRPr="00603674" w:rsidRDefault="00603674" w:rsidP="00603674">
      <w:pPr>
        <w:pStyle w:val="Prrafodelista"/>
        <w:numPr>
          <w:ilvl w:val="0"/>
          <w:numId w:val="18"/>
        </w:numPr>
        <w:jc w:val="both"/>
        <w:rPr>
          <w:rFonts w:ascii="Arial" w:hAnsi="Arial" w:cs="Arial"/>
          <w:b/>
          <w:sz w:val="22"/>
          <w:szCs w:val="22"/>
          <w:lang w:val="es-CR"/>
        </w:rPr>
      </w:pPr>
      <w:r w:rsidRPr="00603674">
        <w:rPr>
          <w:rFonts w:ascii="Arial" w:hAnsi="Arial" w:cs="Arial"/>
          <w:color w:val="000000"/>
          <w:sz w:val="22"/>
          <w:szCs w:val="22"/>
        </w:rPr>
        <w:t>Impactos y beneficios de los Datos Abiertos</w:t>
      </w:r>
    </w:p>
    <w:p w:rsidR="00603674" w:rsidRDefault="00603674" w:rsidP="00603674">
      <w:pPr>
        <w:pStyle w:val="NormalWeb"/>
        <w:numPr>
          <w:ilvl w:val="0"/>
          <w:numId w:val="1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Portales de Datos Abiertos</w:t>
      </w:r>
    </w:p>
    <w:p w:rsidR="009861E4" w:rsidRPr="00395D07" w:rsidRDefault="00603674" w:rsidP="003549D0">
      <w:pPr>
        <w:pStyle w:val="NormalWeb"/>
        <w:numPr>
          <w:ilvl w:val="0"/>
          <w:numId w:val="18"/>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Casos exitosos de uso de datos</w:t>
      </w:r>
    </w:p>
    <w:p w:rsidR="009861E4" w:rsidRPr="0001341C" w:rsidRDefault="009861E4" w:rsidP="003549D0">
      <w:pPr>
        <w:jc w:val="both"/>
        <w:rPr>
          <w:rFonts w:ascii="Arial" w:hAnsi="Arial" w:cs="Arial"/>
          <w:sz w:val="22"/>
          <w:szCs w:val="22"/>
        </w:rPr>
      </w:pPr>
    </w:p>
    <w:p w:rsidR="00416D90" w:rsidRPr="0001341C" w:rsidRDefault="002669BD" w:rsidP="002669BD">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PRESUPUESTO ABIERTO</w:t>
      </w:r>
    </w:p>
    <w:p w:rsidR="00416D90" w:rsidRPr="0001341C" w:rsidRDefault="00416D90"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Fecha:</w:t>
      </w:r>
    </w:p>
    <w:p w:rsidR="00BB7526" w:rsidRPr="0001341C" w:rsidRDefault="00BB7526" w:rsidP="00BB7526">
      <w:pPr>
        <w:jc w:val="both"/>
        <w:rPr>
          <w:rFonts w:ascii="Arial" w:hAnsi="Arial" w:cs="Arial"/>
          <w:sz w:val="22"/>
          <w:szCs w:val="22"/>
        </w:rPr>
      </w:pPr>
      <w:r w:rsidRPr="0001341C">
        <w:rPr>
          <w:rFonts w:ascii="Arial" w:hAnsi="Arial" w:cs="Arial"/>
          <w:sz w:val="22"/>
          <w:szCs w:val="22"/>
        </w:rPr>
        <w:t>Martes 17 de marzo 2020</w:t>
      </w:r>
    </w:p>
    <w:p w:rsidR="00416D90" w:rsidRPr="0001341C" w:rsidRDefault="00416D90"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Objetivo de Aprendizaje:</w:t>
      </w:r>
    </w:p>
    <w:p w:rsidR="00BB7526" w:rsidRPr="006149C4" w:rsidRDefault="006149C4" w:rsidP="006149C4">
      <w:pPr>
        <w:rPr>
          <w:rFonts w:ascii="Arial" w:hAnsi="Arial" w:cs="Arial"/>
          <w:sz w:val="22"/>
          <w:szCs w:val="22"/>
        </w:rPr>
      </w:pPr>
      <w:r w:rsidRPr="006149C4">
        <w:rPr>
          <w:rFonts w:ascii="Arial" w:hAnsi="Arial" w:cs="Arial"/>
          <w:sz w:val="22"/>
          <w:szCs w:val="22"/>
        </w:rPr>
        <w:t>Al finalizar</w:t>
      </w:r>
      <w:r>
        <w:rPr>
          <w:rFonts w:ascii="Arial" w:hAnsi="Arial" w:cs="Arial"/>
          <w:sz w:val="22"/>
          <w:szCs w:val="22"/>
        </w:rPr>
        <w:t xml:space="preserve"> la sesión los participantes conocerán el que hacer de la </w:t>
      </w:r>
      <w:r w:rsidRPr="006149C4">
        <w:rPr>
          <w:rFonts w:ascii="Arial" w:hAnsi="Arial" w:cs="Arial"/>
          <w:sz w:val="22"/>
          <w:szCs w:val="22"/>
        </w:rPr>
        <w:t>i</w:t>
      </w:r>
      <w:r w:rsidRPr="006149C4">
        <w:rPr>
          <w:rFonts w:ascii="Arial" w:hAnsi="Arial" w:cs="Arial"/>
          <w:sz w:val="22"/>
          <w:szCs w:val="22"/>
        </w:rPr>
        <w:t xml:space="preserve">niciativa Global para la Transparencia Fiscal (GIFT, siglas en inglés) </w:t>
      </w:r>
      <w:r>
        <w:rPr>
          <w:rFonts w:ascii="Arial" w:hAnsi="Arial" w:cs="Arial"/>
          <w:sz w:val="22"/>
          <w:szCs w:val="22"/>
        </w:rPr>
        <w:t>así como sus principios, áreas de trabajo, campo de acción y miembros alrededor del mundo</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BB7526" w:rsidRPr="0001341C" w:rsidRDefault="002C39AE" w:rsidP="00BB7526">
      <w:pPr>
        <w:jc w:val="both"/>
        <w:rPr>
          <w:rFonts w:ascii="Arial" w:hAnsi="Arial" w:cs="Arial"/>
          <w:b/>
          <w:sz w:val="22"/>
          <w:szCs w:val="22"/>
        </w:rPr>
      </w:pPr>
      <w:r>
        <w:rPr>
          <w:rFonts w:ascii="Arial" w:hAnsi="Arial" w:cs="Arial"/>
          <w:sz w:val="22"/>
          <w:szCs w:val="22"/>
        </w:rPr>
        <w:t xml:space="preserve">Virtual, </w:t>
      </w:r>
      <w:r w:rsidRPr="0001341C">
        <w:rPr>
          <w:rFonts w:ascii="Arial" w:hAnsi="Arial" w:cs="Arial"/>
          <w:sz w:val="22"/>
          <w:szCs w:val="22"/>
        </w:rPr>
        <w:t>Presencial, participativa y práctica</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Duración:</w:t>
      </w:r>
    </w:p>
    <w:p w:rsidR="00BB7526" w:rsidRPr="0001341C" w:rsidRDefault="002C39AE" w:rsidP="00BB7526">
      <w:pPr>
        <w:jc w:val="both"/>
        <w:rPr>
          <w:rFonts w:ascii="Arial" w:hAnsi="Arial" w:cs="Arial"/>
          <w:b/>
          <w:sz w:val="22"/>
          <w:szCs w:val="22"/>
        </w:rPr>
      </w:pPr>
      <w:r w:rsidRPr="0001341C">
        <w:rPr>
          <w:rFonts w:ascii="Arial" w:hAnsi="Arial" w:cs="Arial"/>
          <w:sz w:val="22"/>
          <w:szCs w:val="22"/>
        </w:rPr>
        <w:t>4 horas.</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Requisito:</w:t>
      </w:r>
    </w:p>
    <w:p w:rsidR="00BB7526" w:rsidRPr="00C53507" w:rsidRDefault="00C53507" w:rsidP="00BB7526">
      <w:pPr>
        <w:jc w:val="both"/>
        <w:rPr>
          <w:rFonts w:ascii="Arial" w:hAnsi="Arial" w:cs="Arial"/>
          <w:sz w:val="22"/>
          <w:szCs w:val="22"/>
        </w:rPr>
      </w:pPr>
      <w:r w:rsidRPr="0001341C">
        <w:rPr>
          <w:rFonts w:ascii="Arial" w:hAnsi="Arial" w:cs="Arial"/>
          <w:sz w:val="22"/>
          <w:szCs w:val="22"/>
        </w:rPr>
        <w:t xml:space="preserve">Clase </w:t>
      </w:r>
      <w:r>
        <w:rPr>
          <w:rFonts w:ascii="Arial" w:hAnsi="Arial" w:cs="Arial"/>
          <w:sz w:val="22"/>
          <w:szCs w:val="22"/>
        </w:rPr>
        <w:t>5</w:t>
      </w:r>
    </w:p>
    <w:p w:rsidR="00BB7526" w:rsidRPr="0001341C" w:rsidRDefault="00BB7526" w:rsidP="00BB7526">
      <w:pPr>
        <w:jc w:val="both"/>
        <w:rPr>
          <w:rFonts w:ascii="Arial" w:hAnsi="Arial" w:cs="Arial"/>
          <w:b/>
          <w:sz w:val="22"/>
          <w:szCs w:val="22"/>
        </w:rPr>
      </w:pPr>
    </w:p>
    <w:p w:rsidR="00BB7526" w:rsidRDefault="00BB7526" w:rsidP="00BB7526">
      <w:pPr>
        <w:jc w:val="both"/>
        <w:rPr>
          <w:rFonts w:ascii="Arial" w:hAnsi="Arial" w:cs="Arial"/>
          <w:b/>
          <w:sz w:val="22"/>
          <w:szCs w:val="22"/>
        </w:rPr>
      </w:pPr>
      <w:r w:rsidRPr="0001341C">
        <w:rPr>
          <w:rFonts w:ascii="Arial" w:hAnsi="Arial" w:cs="Arial"/>
          <w:b/>
          <w:sz w:val="22"/>
          <w:szCs w:val="22"/>
        </w:rPr>
        <w:t>Contenido de la clase:</w:t>
      </w:r>
    </w:p>
    <w:p w:rsidR="00603674" w:rsidRDefault="00603674" w:rsidP="00BB7526">
      <w:pPr>
        <w:jc w:val="both"/>
        <w:rPr>
          <w:rFonts w:ascii="Arial" w:hAnsi="Arial" w:cs="Arial"/>
          <w:b/>
          <w:sz w:val="22"/>
          <w:szCs w:val="22"/>
        </w:rPr>
      </w:pPr>
    </w:p>
    <w:p w:rsidR="00603674" w:rsidRPr="00603674" w:rsidRDefault="00603674" w:rsidP="00603674">
      <w:pPr>
        <w:pStyle w:val="Prrafodelista"/>
        <w:numPr>
          <w:ilvl w:val="0"/>
          <w:numId w:val="20"/>
        </w:numPr>
        <w:jc w:val="both"/>
        <w:textAlignment w:val="baseline"/>
        <w:rPr>
          <w:rFonts w:ascii="Arial" w:hAnsi="Arial" w:cs="Arial"/>
          <w:color w:val="000000"/>
          <w:sz w:val="22"/>
          <w:szCs w:val="22"/>
          <w:lang w:val="es-CR" w:eastAsia="es-ES_tradnl"/>
        </w:rPr>
      </w:pPr>
      <w:r w:rsidRPr="00603674">
        <w:rPr>
          <w:rFonts w:ascii="Arial" w:hAnsi="Arial" w:cs="Arial"/>
          <w:color w:val="000000"/>
          <w:sz w:val="22"/>
          <w:szCs w:val="22"/>
          <w:lang w:val="es-CR" w:eastAsia="es-ES_tradnl"/>
        </w:rPr>
        <w:t>¿Por qué el presupuesto abierto?</w:t>
      </w:r>
    </w:p>
    <w:p w:rsidR="00603674" w:rsidRPr="00603674" w:rsidRDefault="00603674" w:rsidP="00603674">
      <w:pPr>
        <w:pStyle w:val="Prrafodelista"/>
        <w:numPr>
          <w:ilvl w:val="0"/>
          <w:numId w:val="20"/>
        </w:numPr>
        <w:textAlignment w:val="baseline"/>
        <w:outlineLvl w:val="1"/>
        <w:rPr>
          <w:rFonts w:ascii="Arial" w:hAnsi="Arial" w:cs="Arial"/>
          <w:b/>
          <w:bCs/>
          <w:color w:val="000000"/>
          <w:sz w:val="36"/>
          <w:szCs w:val="36"/>
          <w:lang w:val="en-US" w:eastAsia="es-ES_tradnl"/>
        </w:rPr>
      </w:pPr>
      <w:r w:rsidRPr="00603674">
        <w:rPr>
          <w:rFonts w:ascii="Arial" w:hAnsi="Arial" w:cs="Arial"/>
          <w:color w:val="000000"/>
          <w:sz w:val="22"/>
          <w:szCs w:val="22"/>
          <w:lang w:val="en-US" w:eastAsia="es-ES_tradnl"/>
        </w:rPr>
        <w:t xml:space="preserve">International Budget </w:t>
      </w:r>
      <w:proofErr w:type="spellStart"/>
      <w:r w:rsidRPr="00603674">
        <w:rPr>
          <w:rFonts w:ascii="Arial" w:hAnsi="Arial" w:cs="Arial"/>
          <w:color w:val="000000"/>
          <w:sz w:val="22"/>
          <w:szCs w:val="22"/>
          <w:lang w:val="en-US" w:eastAsia="es-ES_tradnl"/>
        </w:rPr>
        <w:t>Partnertship</w:t>
      </w:r>
      <w:proofErr w:type="spellEnd"/>
      <w:r w:rsidRPr="00603674">
        <w:rPr>
          <w:rFonts w:ascii="Arial" w:hAnsi="Arial" w:cs="Arial"/>
          <w:color w:val="000000"/>
          <w:sz w:val="22"/>
          <w:szCs w:val="22"/>
          <w:lang w:val="en-US" w:eastAsia="es-ES_tradnl"/>
        </w:rPr>
        <w:t xml:space="preserve"> (IBP)</w:t>
      </w:r>
    </w:p>
    <w:p w:rsidR="00603674" w:rsidRPr="00603674" w:rsidRDefault="00603674" w:rsidP="00603674">
      <w:pPr>
        <w:pStyle w:val="Prrafodelista"/>
        <w:numPr>
          <w:ilvl w:val="0"/>
          <w:numId w:val="20"/>
        </w:numPr>
        <w:textAlignment w:val="baseline"/>
        <w:outlineLvl w:val="1"/>
        <w:rPr>
          <w:rFonts w:ascii="Arial" w:hAnsi="Arial" w:cs="Arial"/>
          <w:b/>
          <w:bCs/>
          <w:color w:val="000000"/>
          <w:sz w:val="36"/>
          <w:szCs w:val="36"/>
          <w:lang w:val="en-US" w:eastAsia="es-ES_tradnl"/>
        </w:rPr>
      </w:pPr>
      <w:r w:rsidRPr="00603674">
        <w:rPr>
          <w:rFonts w:ascii="Arial" w:hAnsi="Arial" w:cs="Arial"/>
          <w:color w:val="000000"/>
          <w:sz w:val="22"/>
          <w:szCs w:val="22"/>
          <w:lang w:val="en-US" w:eastAsia="es-ES_tradnl"/>
        </w:rPr>
        <w:t xml:space="preserve">Global </w:t>
      </w:r>
      <w:proofErr w:type="spellStart"/>
      <w:r w:rsidRPr="00603674">
        <w:rPr>
          <w:rFonts w:ascii="Arial" w:hAnsi="Arial" w:cs="Arial"/>
          <w:color w:val="000000"/>
          <w:sz w:val="22"/>
          <w:szCs w:val="22"/>
          <w:lang w:val="en-US" w:eastAsia="es-ES_tradnl"/>
        </w:rPr>
        <w:t>Iniciative</w:t>
      </w:r>
      <w:proofErr w:type="spellEnd"/>
      <w:r w:rsidRPr="00603674">
        <w:rPr>
          <w:rFonts w:ascii="Arial" w:hAnsi="Arial" w:cs="Arial"/>
          <w:color w:val="000000"/>
          <w:sz w:val="22"/>
          <w:szCs w:val="22"/>
          <w:lang w:val="en-US" w:eastAsia="es-ES_tradnl"/>
        </w:rPr>
        <w:t xml:space="preserve"> for Fiscal Transparency (GIFT)</w:t>
      </w:r>
    </w:p>
    <w:p w:rsidR="00603674" w:rsidRPr="00603674" w:rsidRDefault="00603674" w:rsidP="00603674">
      <w:pPr>
        <w:pStyle w:val="Prrafodelista"/>
        <w:numPr>
          <w:ilvl w:val="0"/>
          <w:numId w:val="20"/>
        </w:numPr>
        <w:jc w:val="both"/>
        <w:textAlignment w:val="baseline"/>
        <w:rPr>
          <w:rFonts w:ascii="Arial" w:hAnsi="Arial" w:cs="Arial"/>
          <w:color w:val="000000"/>
          <w:sz w:val="22"/>
          <w:szCs w:val="22"/>
          <w:lang w:val="es-CR" w:eastAsia="es-ES_tradnl"/>
        </w:rPr>
      </w:pPr>
      <w:r w:rsidRPr="00603674">
        <w:rPr>
          <w:rFonts w:ascii="Arial" w:hAnsi="Arial" w:cs="Arial"/>
          <w:color w:val="000000"/>
          <w:sz w:val="22"/>
          <w:szCs w:val="22"/>
          <w:lang w:val="es-CR" w:eastAsia="es-ES_tradnl"/>
        </w:rPr>
        <w:t>Principios de alto nivel para la participación, la rendición de cuentas y la transparencia fiscal</w:t>
      </w:r>
    </w:p>
    <w:p w:rsidR="00603674" w:rsidRDefault="00603674" w:rsidP="00603674">
      <w:pPr>
        <w:pStyle w:val="Prrafodelista"/>
        <w:numPr>
          <w:ilvl w:val="0"/>
          <w:numId w:val="20"/>
        </w:numPr>
        <w:jc w:val="both"/>
        <w:textAlignment w:val="baseline"/>
        <w:rPr>
          <w:rFonts w:ascii="Arial" w:hAnsi="Arial" w:cs="Arial"/>
          <w:color w:val="000000"/>
          <w:sz w:val="22"/>
          <w:szCs w:val="22"/>
          <w:lang w:val="es-CR" w:eastAsia="es-ES_tradnl"/>
        </w:rPr>
      </w:pPr>
      <w:r w:rsidRPr="00603674">
        <w:rPr>
          <w:rFonts w:ascii="Arial" w:hAnsi="Arial" w:cs="Arial"/>
          <w:color w:val="000000"/>
          <w:sz w:val="22"/>
          <w:szCs w:val="22"/>
          <w:lang w:val="es-CR" w:eastAsia="es-ES_tradnl"/>
        </w:rPr>
        <w:t>Principios de participación pública en la política fiscal</w:t>
      </w:r>
    </w:p>
    <w:p w:rsidR="006149C4" w:rsidRPr="006149C4" w:rsidRDefault="006149C4" w:rsidP="006149C4">
      <w:pPr>
        <w:pStyle w:val="Prrafodelista"/>
        <w:numPr>
          <w:ilvl w:val="0"/>
          <w:numId w:val="20"/>
        </w:numPr>
        <w:jc w:val="both"/>
        <w:textAlignment w:val="baseline"/>
        <w:rPr>
          <w:rFonts w:ascii="Arial" w:hAnsi="Arial" w:cs="Arial"/>
          <w:color w:val="000000"/>
          <w:sz w:val="22"/>
          <w:szCs w:val="22"/>
          <w:lang w:val="es-CR" w:eastAsia="es-ES_tradnl"/>
        </w:rPr>
      </w:pPr>
      <w:r>
        <w:rPr>
          <w:rFonts w:ascii="Arial" w:hAnsi="Arial" w:cs="Arial"/>
          <w:color w:val="000000"/>
          <w:sz w:val="22"/>
          <w:szCs w:val="22"/>
          <w:lang w:val="es-CR" w:eastAsia="es-ES_tradnl"/>
        </w:rPr>
        <w:t>Caso de éxito de datos de presupuesto abierto</w:t>
      </w:r>
    </w:p>
    <w:p w:rsidR="009861E4" w:rsidRPr="0001341C" w:rsidRDefault="009861E4" w:rsidP="003549D0">
      <w:pPr>
        <w:jc w:val="both"/>
        <w:rPr>
          <w:rFonts w:ascii="Arial" w:hAnsi="Arial" w:cs="Arial"/>
          <w:sz w:val="22"/>
          <w:szCs w:val="22"/>
        </w:rPr>
      </w:pPr>
    </w:p>
    <w:p w:rsidR="00603674" w:rsidRPr="0001341C" w:rsidRDefault="00603674" w:rsidP="00603674">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 xml:space="preserve">OPEN FISCAL DATA PACKAGE </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b/>
          <w:sz w:val="22"/>
          <w:szCs w:val="22"/>
        </w:rPr>
      </w:pPr>
      <w:r w:rsidRPr="0001341C">
        <w:rPr>
          <w:rFonts w:ascii="Arial" w:hAnsi="Arial" w:cs="Arial"/>
          <w:b/>
          <w:sz w:val="22"/>
          <w:szCs w:val="22"/>
        </w:rPr>
        <w:t>Fecha:</w:t>
      </w:r>
    </w:p>
    <w:p w:rsidR="00603674" w:rsidRPr="0001341C" w:rsidRDefault="00603674" w:rsidP="00603674">
      <w:pPr>
        <w:jc w:val="both"/>
        <w:rPr>
          <w:rFonts w:ascii="Arial" w:hAnsi="Arial" w:cs="Arial"/>
          <w:sz w:val="22"/>
          <w:szCs w:val="22"/>
        </w:rPr>
      </w:pPr>
      <w:r w:rsidRPr="0001341C">
        <w:rPr>
          <w:rFonts w:ascii="Arial" w:hAnsi="Arial" w:cs="Arial"/>
          <w:sz w:val="22"/>
          <w:szCs w:val="22"/>
        </w:rPr>
        <w:t>Martes 25 de febrero 2020</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b/>
          <w:sz w:val="22"/>
          <w:szCs w:val="22"/>
        </w:rPr>
      </w:pPr>
      <w:r w:rsidRPr="0001341C">
        <w:rPr>
          <w:rFonts w:ascii="Arial" w:hAnsi="Arial" w:cs="Arial"/>
          <w:b/>
          <w:sz w:val="22"/>
          <w:szCs w:val="22"/>
        </w:rPr>
        <w:t>Objetivo de Aprendizaje:</w:t>
      </w:r>
    </w:p>
    <w:p w:rsidR="00603674" w:rsidRPr="0001341C" w:rsidRDefault="00603674" w:rsidP="00603674">
      <w:pPr>
        <w:jc w:val="both"/>
        <w:rPr>
          <w:rFonts w:ascii="Arial" w:hAnsi="Arial" w:cs="Arial"/>
          <w:sz w:val="22"/>
          <w:szCs w:val="22"/>
        </w:rPr>
      </w:pPr>
      <w:r w:rsidRPr="0001341C">
        <w:rPr>
          <w:rFonts w:ascii="Arial" w:hAnsi="Arial" w:cs="Arial"/>
          <w:sz w:val="22"/>
          <w:szCs w:val="22"/>
        </w:rPr>
        <w:t>Al finalizar la clase los participantes tendrán la capacidad y conocimiento para utilizar bases de datos del Presupuesto Nacional para realizar análisis tanto de los ingresos como de los gastos que conforman el Presupuesto Nacional según sus intereses y necesidades.</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603674" w:rsidRPr="0001341C" w:rsidRDefault="00603674" w:rsidP="00603674">
      <w:pPr>
        <w:jc w:val="both"/>
        <w:rPr>
          <w:rFonts w:ascii="Arial" w:hAnsi="Arial" w:cs="Arial"/>
          <w:b/>
          <w:sz w:val="22"/>
          <w:szCs w:val="22"/>
        </w:rPr>
      </w:pPr>
      <w:r w:rsidRPr="0001341C">
        <w:rPr>
          <w:rFonts w:ascii="Arial" w:hAnsi="Arial" w:cs="Arial"/>
          <w:sz w:val="22"/>
          <w:szCs w:val="22"/>
        </w:rPr>
        <w:t>Presencial, participativa y práctica</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b/>
          <w:sz w:val="22"/>
          <w:szCs w:val="22"/>
        </w:rPr>
      </w:pPr>
      <w:r w:rsidRPr="0001341C">
        <w:rPr>
          <w:rFonts w:ascii="Arial" w:hAnsi="Arial" w:cs="Arial"/>
          <w:b/>
          <w:sz w:val="22"/>
          <w:szCs w:val="22"/>
        </w:rPr>
        <w:t>Duración:</w:t>
      </w:r>
    </w:p>
    <w:p w:rsidR="00603674" w:rsidRPr="0001341C" w:rsidRDefault="00603674" w:rsidP="00603674">
      <w:pPr>
        <w:jc w:val="both"/>
        <w:rPr>
          <w:rFonts w:ascii="Arial" w:hAnsi="Arial" w:cs="Arial"/>
          <w:sz w:val="22"/>
          <w:szCs w:val="22"/>
        </w:rPr>
      </w:pPr>
      <w:r w:rsidRPr="0001341C">
        <w:rPr>
          <w:rFonts w:ascii="Arial" w:hAnsi="Arial" w:cs="Arial"/>
          <w:sz w:val="22"/>
          <w:szCs w:val="22"/>
        </w:rPr>
        <w:t>4 horas.</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b/>
          <w:sz w:val="22"/>
          <w:szCs w:val="22"/>
        </w:rPr>
      </w:pPr>
      <w:r w:rsidRPr="0001341C">
        <w:rPr>
          <w:rFonts w:ascii="Arial" w:hAnsi="Arial" w:cs="Arial"/>
          <w:b/>
          <w:sz w:val="22"/>
          <w:szCs w:val="22"/>
        </w:rPr>
        <w:t>Requisito:</w:t>
      </w:r>
    </w:p>
    <w:p w:rsidR="00603674" w:rsidRPr="0001341C" w:rsidRDefault="00603674" w:rsidP="00603674">
      <w:pPr>
        <w:jc w:val="both"/>
        <w:rPr>
          <w:rFonts w:ascii="Arial" w:hAnsi="Arial" w:cs="Arial"/>
          <w:sz w:val="22"/>
          <w:szCs w:val="22"/>
        </w:rPr>
      </w:pPr>
      <w:r w:rsidRPr="0001341C">
        <w:rPr>
          <w:rFonts w:ascii="Arial" w:hAnsi="Arial" w:cs="Arial"/>
          <w:sz w:val="22"/>
          <w:szCs w:val="22"/>
        </w:rPr>
        <w:t xml:space="preserve">Clase </w:t>
      </w:r>
      <w:r w:rsidR="00C53507">
        <w:rPr>
          <w:rFonts w:ascii="Arial" w:hAnsi="Arial" w:cs="Arial"/>
          <w:sz w:val="22"/>
          <w:szCs w:val="22"/>
        </w:rPr>
        <w:t>6</w:t>
      </w:r>
    </w:p>
    <w:p w:rsidR="00603674" w:rsidRPr="0001341C" w:rsidRDefault="00603674" w:rsidP="00603674">
      <w:pPr>
        <w:jc w:val="both"/>
        <w:rPr>
          <w:rFonts w:ascii="Arial" w:hAnsi="Arial" w:cs="Arial"/>
          <w:b/>
          <w:sz w:val="22"/>
          <w:szCs w:val="22"/>
        </w:rPr>
      </w:pPr>
    </w:p>
    <w:p w:rsidR="00603674" w:rsidRPr="0001341C" w:rsidRDefault="00603674" w:rsidP="00603674">
      <w:pPr>
        <w:jc w:val="both"/>
        <w:rPr>
          <w:rFonts w:ascii="Arial" w:hAnsi="Arial" w:cs="Arial"/>
          <w:b/>
          <w:sz w:val="22"/>
          <w:szCs w:val="22"/>
        </w:rPr>
      </w:pPr>
      <w:r w:rsidRPr="0001341C">
        <w:rPr>
          <w:rFonts w:ascii="Arial" w:hAnsi="Arial" w:cs="Arial"/>
          <w:b/>
          <w:sz w:val="22"/>
          <w:szCs w:val="22"/>
        </w:rPr>
        <w:t>Contenido de la clase:</w:t>
      </w:r>
    </w:p>
    <w:p w:rsidR="00603674" w:rsidRPr="0001341C" w:rsidRDefault="00603674" w:rsidP="00603674">
      <w:pPr>
        <w:jc w:val="both"/>
        <w:rPr>
          <w:rFonts w:ascii="Arial" w:hAnsi="Arial" w:cs="Arial"/>
          <w:sz w:val="22"/>
          <w:szCs w:val="22"/>
        </w:rPr>
      </w:pPr>
    </w:p>
    <w:p w:rsidR="00603674" w:rsidRDefault="00603674" w:rsidP="00603674">
      <w:pPr>
        <w:pStyle w:val="Prrafodelista"/>
        <w:numPr>
          <w:ilvl w:val="0"/>
          <w:numId w:val="13"/>
        </w:numPr>
        <w:jc w:val="both"/>
        <w:rPr>
          <w:rFonts w:ascii="Arial" w:hAnsi="Arial" w:cs="Arial"/>
          <w:sz w:val="22"/>
          <w:szCs w:val="22"/>
          <w:lang w:val="es-CR"/>
        </w:rPr>
      </w:pPr>
      <w:r w:rsidRPr="0001341C">
        <w:rPr>
          <w:rFonts w:ascii="Arial" w:hAnsi="Arial" w:cs="Arial"/>
          <w:sz w:val="22"/>
          <w:szCs w:val="22"/>
          <w:lang w:val="es-CR"/>
        </w:rPr>
        <w:t>Open Fiscal Data Package, qué es?, cómo se utiliza?</w:t>
      </w:r>
    </w:p>
    <w:p w:rsidR="006149C4" w:rsidRDefault="00603674" w:rsidP="006149C4">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Herramientas y recursos para usar el estándar de datos</w:t>
      </w:r>
    </w:p>
    <w:p w:rsidR="006149C4" w:rsidRPr="006149C4" w:rsidRDefault="006149C4" w:rsidP="006149C4">
      <w:pPr>
        <w:pStyle w:val="NormalWeb"/>
        <w:numPr>
          <w:ilvl w:val="0"/>
          <w:numId w:val="1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Uso y aprovechamiento de la plataforma de Open Spending</w:t>
      </w:r>
    </w:p>
    <w:p w:rsidR="00603674" w:rsidRPr="00603674" w:rsidRDefault="00603674" w:rsidP="00603674">
      <w:pPr>
        <w:jc w:val="both"/>
        <w:rPr>
          <w:rFonts w:ascii="Arial" w:hAnsi="Arial" w:cs="Arial"/>
          <w:sz w:val="22"/>
          <w:szCs w:val="22"/>
        </w:rPr>
      </w:pPr>
      <w:bookmarkStart w:id="0" w:name="_GoBack"/>
      <w:bookmarkEnd w:id="0"/>
    </w:p>
    <w:p w:rsidR="00416D90" w:rsidRPr="0001341C" w:rsidRDefault="002669BD" w:rsidP="002669BD">
      <w:pPr>
        <w:pStyle w:val="Prrafodelista"/>
        <w:numPr>
          <w:ilvl w:val="0"/>
          <w:numId w:val="12"/>
        </w:numPr>
        <w:tabs>
          <w:tab w:val="left" w:pos="284"/>
        </w:tabs>
        <w:autoSpaceDE w:val="0"/>
        <w:autoSpaceDN w:val="0"/>
        <w:adjustRightInd w:val="0"/>
        <w:ind w:left="426" w:hanging="426"/>
        <w:jc w:val="both"/>
        <w:rPr>
          <w:rFonts w:ascii="Arial" w:hAnsi="Arial" w:cs="Arial"/>
          <w:b/>
          <w:color w:val="31849B" w:themeColor="accent5" w:themeShade="BF"/>
          <w:sz w:val="22"/>
          <w:szCs w:val="22"/>
          <w:lang w:val="es-CR"/>
        </w:rPr>
      </w:pPr>
      <w:r w:rsidRPr="0001341C">
        <w:rPr>
          <w:rFonts w:ascii="Arial" w:hAnsi="Arial" w:cs="Arial"/>
          <w:b/>
          <w:color w:val="31849B" w:themeColor="accent5" w:themeShade="BF"/>
          <w:sz w:val="22"/>
          <w:szCs w:val="22"/>
          <w:lang w:val="es-CR"/>
        </w:rPr>
        <w:t>LABORATORIO DE DATOS</w:t>
      </w:r>
    </w:p>
    <w:p w:rsidR="00416D90" w:rsidRPr="0001341C" w:rsidRDefault="00416D90"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Fecha:</w:t>
      </w:r>
    </w:p>
    <w:p w:rsidR="00BB7526" w:rsidRPr="0001341C" w:rsidRDefault="00BB7526" w:rsidP="00BB7526">
      <w:pPr>
        <w:jc w:val="both"/>
        <w:rPr>
          <w:rFonts w:ascii="Arial" w:hAnsi="Arial" w:cs="Arial"/>
          <w:sz w:val="22"/>
          <w:szCs w:val="22"/>
        </w:rPr>
      </w:pPr>
      <w:r w:rsidRPr="0001341C">
        <w:rPr>
          <w:rFonts w:ascii="Arial" w:hAnsi="Arial" w:cs="Arial"/>
          <w:sz w:val="22"/>
          <w:szCs w:val="22"/>
        </w:rPr>
        <w:t>Martes 24 de marzo 2020</w:t>
      </w:r>
    </w:p>
    <w:p w:rsidR="00416D90" w:rsidRPr="0001341C" w:rsidRDefault="00416D90"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Objetivo de Aprendizaje:</w:t>
      </w:r>
    </w:p>
    <w:p w:rsidR="00BB7526" w:rsidRPr="006149C4" w:rsidRDefault="006149C4" w:rsidP="00BB7526">
      <w:pPr>
        <w:jc w:val="both"/>
        <w:rPr>
          <w:rFonts w:ascii="Arial" w:hAnsi="Arial" w:cs="Arial"/>
          <w:sz w:val="22"/>
          <w:szCs w:val="22"/>
        </w:rPr>
      </w:pPr>
      <w:r w:rsidRPr="006149C4">
        <w:rPr>
          <w:rFonts w:ascii="Arial" w:hAnsi="Arial" w:cs="Arial"/>
          <w:sz w:val="22"/>
          <w:szCs w:val="22"/>
        </w:rPr>
        <w:t xml:space="preserve">Al finalizar la sesión los participantes tendrán la capacidad de entender, organizar y ejecutar un proceso de análisis de datos </w:t>
      </w:r>
      <w:r>
        <w:rPr>
          <w:rFonts w:ascii="Arial" w:hAnsi="Arial" w:cs="Arial"/>
          <w:sz w:val="22"/>
          <w:szCs w:val="22"/>
        </w:rPr>
        <w:t>para aseguar</w:t>
      </w:r>
      <w:r w:rsidR="00663403">
        <w:rPr>
          <w:rFonts w:ascii="Arial" w:hAnsi="Arial" w:cs="Arial"/>
          <w:sz w:val="22"/>
          <w:szCs w:val="22"/>
        </w:rPr>
        <w:t xml:space="preserve"> participación ciudadana por medio del uso y aprovechamiento de datos presupuestos para monitoreo y seguimiento.</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sz w:val="22"/>
          <w:szCs w:val="22"/>
        </w:rPr>
      </w:pPr>
      <w:r w:rsidRPr="0001341C">
        <w:rPr>
          <w:rFonts w:ascii="Arial" w:hAnsi="Arial" w:cs="Arial"/>
          <w:b/>
          <w:sz w:val="22"/>
          <w:szCs w:val="22"/>
        </w:rPr>
        <w:t>Estrategia de Metodología:</w:t>
      </w:r>
      <w:r w:rsidRPr="0001341C">
        <w:rPr>
          <w:rFonts w:ascii="Arial" w:hAnsi="Arial" w:cs="Arial"/>
          <w:sz w:val="22"/>
          <w:szCs w:val="22"/>
        </w:rPr>
        <w:t xml:space="preserve"> </w:t>
      </w:r>
    </w:p>
    <w:p w:rsidR="00BB7526" w:rsidRPr="0001341C" w:rsidRDefault="002C39AE" w:rsidP="00BB7526">
      <w:pPr>
        <w:jc w:val="both"/>
        <w:rPr>
          <w:rFonts w:ascii="Arial" w:hAnsi="Arial" w:cs="Arial"/>
          <w:b/>
          <w:sz w:val="22"/>
          <w:szCs w:val="22"/>
        </w:rPr>
      </w:pPr>
      <w:r w:rsidRPr="0001341C">
        <w:rPr>
          <w:rFonts w:ascii="Arial" w:hAnsi="Arial" w:cs="Arial"/>
          <w:sz w:val="22"/>
          <w:szCs w:val="22"/>
        </w:rPr>
        <w:t>Presencial, participativa y práctica</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Duración:</w:t>
      </w:r>
    </w:p>
    <w:p w:rsidR="00BB7526" w:rsidRPr="0001341C" w:rsidRDefault="002C39AE" w:rsidP="00BB7526">
      <w:pPr>
        <w:jc w:val="both"/>
        <w:rPr>
          <w:rFonts w:ascii="Arial" w:hAnsi="Arial" w:cs="Arial"/>
          <w:b/>
          <w:sz w:val="22"/>
          <w:szCs w:val="22"/>
        </w:rPr>
      </w:pPr>
      <w:r w:rsidRPr="0001341C">
        <w:rPr>
          <w:rFonts w:ascii="Arial" w:hAnsi="Arial" w:cs="Arial"/>
          <w:sz w:val="22"/>
          <w:szCs w:val="22"/>
        </w:rPr>
        <w:t>4 horas.</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Requisito:</w:t>
      </w:r>
    </w:p>
    <w:p w:rsidR="00BB7526" w:rsidRPr="00663403" w:rsidRDefault="00663403" w:rsidP="00BB7526">
      <w:pPr>
        <w:jc w:val="both"/>
        <w:rPr>
          <w:rFonts w:ascii="Arial" w:hAnsi="Arial" w:cs="Arial"/>
          <w:sz w:val="22"/>
          <w:szCs w:val="22"/>
        </w:rPr>
      </w:pPr>
      <w:r w:rsidRPr="00663403">
        <w:rPr>
          <w:rFonts w:ascii="Arial" w:hAnsi="Arial" w:cs="Arial"/>
          <w:sz w:val="22"/>
          <w:szCs w:val="22"/>
        </w:rPr>
        <w:t xml:space="preserve">Clase </w:t>
      </w:r>
      <w:r>
        <w:rPr>
          <w:rFonts w:ascii="Arial" w:hAnsi="Arial" w:cs="Arial"/>
          <w:sz w:val="22"/>
          <w:szCs w:val="22"/>
        </w:rPr>
        <w:t>7</w:t>
      </w:r>
    </w:p>
    <w:p w:rsidR="00BB7526" w:rsidRPr="0001341C" w:rsidRDefault="00BB7526" w:rsidP="00BB7526">
      <w:pPr>
        <w:jc w:val="both"/>
        <w:rPr>
          <w:rFonts w:ascii="Arial" w:hAnsi="Arial" w:cs="Arial"/>
          <w:b/>
          <w:sz w:val="22"/>
          <w:szCs w:val="22"/>
        </w:rPr>
      </w:pPr>
    </w:p>
    <w:p w:rsidR="00BB7526" w:rsidRPr="0001341C" w:rsidRDefault="00BB7526" w:rsidP="00BB7526">
      <w:pPr>
        <w:jc w:val="both"/>
        <w:rPr>
          <w:rFonts w:ascii="Arial" w:hAnsi="Arial" w:cs="Arial"/>
          <w:b/>
          <w:sz w:val="22"/>
          <w:szCs w:val="22"/>
        </w:rPr>
      </w:pPr>
      <w:r w:rsidRPr="0001341C">
        <w:rPr>
          <w:rFonts w:ascii="Arial" w:hAnsi="Arial" w:cs="Arial"/>
          <w:b/>
          <w:sz w:val="22"/>
          <w:szCs w:val="22"/>
        </w:rPr>
        <w:t>Contenido de la clase:</w:t>
      </w:r>
    </w:p>
    <w:p w:rsidR="009861E4" w:rsidRPr="0001341C" w:rsidRDefault="009861E4" w:rsidP="003549D0">
      <w:pPr>
        <w:jc w:val="both"/>
        <w:rPr>
          <w:rFonts w:ascii="Arial" w:hAnsi="Arial" w:cs="Arial"/>
        </w:rPr>
      </w:pPr>
    </w:p>
    <w:p w:rsidR="00603674" w:rsidRDefault="00603674" w:rsidP="00603674">
      <w:pPr>
        <w:pStyle w:val="NormalWeb"/>
        <w:numPr>
          <w:ilvl w:val="0"/>
          <w:numId w:val="23"/>
        </w:numPr>
        <w:spacing w:before="0" w:beforeAutospacing="0" w:after="0" w:afterAutospacing="0"/>
        <w:jc w:val="both"/>
        <w:textAlignment w:val="baseline"/>
        <w:rPr>
          <w:rFonts w:ascii="Arial" w:hAnsi="Arial" w:cs="Arial"/>
          <w:color w:val="000000"/>
        </w:rPr>
      </w:pPr>
      <w:r>
        <w:rPr>
          <w:rFonts w:ascii="Arial" w:hAnsi="Arial" w:cs="Arial"/>
          <w:color w:val="000000"/>
        </w:rPr>
        <w:t>Proceso de análisis de datos </w:t>
      </w:r>
    </w:p>
    <w:p w:rsidR="00603674" w:rsidRDefault="00603674" w:rsidP="00603674">
      <w:pPr>
        <w:pStyle w:val="NormalWeb"/>
        <w:numPr>
          <w:ilvl w:val="0"/>
          <w:numId w:val="23"/>
        </w:numPr>
        <w:spacing w:before="0" w:beforeAutospacing="0" w:after="0" w:afterAutospacing="0"/>
        <w:jc w:val="both"/>
        <w:textAlignment w:val="baseline"/>
        <w:rPr>
          <w:rFonts w:ascii="Arial" w:hAnsi="Arial" w:cs="Arial"/>
          <w:color w:val="000000"/>
        </w:rPr>
      </w:pPr>
      <w:r>
        <w:rPr>
          <w:rFonts w:ascii="Arial" w:hAnsi="Arial" w:cs="Arial"/>
          <w:color w:val="000000"/>
        </w:rPr>
        <w:t>Minería de datos</w:t>
      </w:r>
    </w:p>
    <w:p w:rsidR="00603674" w:rsidRDefault="00603674" w:rsidP="00603674">
      <w:pPr>
        <w:pStyle w:val="NormalWeb"/>
        <w:numPr>
          <w:ilvl w:val="0"/>
          <w:numId w:val="23"/>
        </w:numPr>
        <w:spacing w:before="0" w:beforeAutospacing="0" w:after="0" w:afterAutospacing="0"/>
        <w:jc w:val="both"/>
        <w:textAlignment w:val="baseline"/>
        <w:rPr>
          <w:rFonts w:ascii="Arial" w:hAnsi="Arial" w:cs="Arial"/>
          <w:color w:val="000000"/>
        </w:rPr>
      </w:pPr>
      <w:r>
        <w:rPr>
          <w:rFonts w:ascii="Arial" w:hAnsi="Arial" w:cs="Arial"/>
          <w:color w:val="000000"/>
        </w:rPr>
        <w:t>Visualización</w:t>
      </w:r>
    </w:p>
    <w:p w:rsidR="00603674" w:rsidRDefault="00603674" w:rsidP="00603674">
      <w:pPr>
        <w:pStyle w:val="NormalWeb"/>
        <w:numPr>
          <w:ilvl w:val="0"/>
          <w:numId w:val="23"/>
        </w:numPr>
        <w:spacing w:before="0" w:beforeAutospacing="0" w:after="0" w:afterAutospacing="0"/>
        <w:jc w:val="both"/>
        <w:textAlignment w:val="baseline"/>
        <w:rPr>
          <w:rFonts w:ascii="Arial" w:hAnsi="Arial" w:cs="Arial"/>
          <w:color w:val="000000"/>
        </w:rPr>
      </w:pPr>
      <w:r>
        <w:rPr>
          <w:rFonts w:ascii="Arial" w:hAnsi="Arial" w:cs="Arial"/>
          <w:color w:val="000000"/>
        </w:rPr>
        <w:t>Historias con datos</w:t>
      </w:r>
    </w:p>
    <w:p w:rsidR="009861E4" w:rsidRPr="0001341C" w:rsidRDefault="009861E4" w:rsidP="00603674">
      <w:pPr>
        <w:jc w:val="both"/>
        <w:rPr>
          <w:rFonts w:ascii="Arial" w:hAnsi="Arial" w:cs="Arial"/>
        </w:rPr>
      </w:pPr>
    </w:p>
    <w:sectPr w:rsidR="009861E4" w:rsidRPr="0001341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42" w:rsidRDefault="00E11442" w:rsidP="00EB6EF5">
      <w:r>
        <w:separator/>
      </w:r>
    </w:p>
  </w:endnote>
  <w:endnote w:type="continuationSeparator" w:id="0">
    <w:p w:rsidR="00E11442" w:rsidRDefault="00E11442" w:rsidP="00EB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EF5" w:rsidRPr="00C22F96" w:rsidRDefault="003409FD" w:rsidP="00EB6EF5">
    <w:pPr>
      <w:pStyle w:val="Piedepgina"/>
      <w:pBdr>
        <w:top w:val="single" w:sz="4" w:space="1" w:color="auto"/>
      </w:pBdr>
      <w:jc w:val="center"/>
      <w:rPr>
        <w:rFonts w:ascii="Arial" w:hAnsi="Arial"/>
        <w:b/>
        <w:noProof/>
        <w:sz w:val="18"/>
        <w:szCs w:val="16"/>
        <w:lang w:val="es-CR" w:eastAsia="es-CR"/>
      </w:rPr>
    </w:pPr>
    <w:r w:rsidRPr="00C22F96">
      <w:rPr>
        <w:rFonts w:ascii="Arial" w:hAnsi="Arial"/>
        <w:b/>
        <w:noProof/>
        <w:sz w:val="18"/>
        <w:szCs w:val="16"/>
        <w:lang w:val="es-CR" w:eastAsia="es-CR"/>
      </w:rPr>
      <w:t>Escuela de Presupuesto Abierto</w:t>
    </w:r>
    <w:r w:rsidR="00C22F96">
      <w:rPr>
        <w:rFonts w:ascii="Arial" w:hAnsi="Arial"/>
        <w:b/>
        <w:noProof/>
        <w:sz w:val="18"/>
        <w:szCs w:val="16"/>
        <w:lang w:val="es-CR" w:eastAsia="es-CR"/>
      </w:rPr>
      <w:t>, Primera Edición, Febrero – Marzo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42" w:rsidRDefault="00E11442" w:rsidP="00EB6EF5">
      <w:r>
        <w:separator/>
      </w:r>
    </w:p>
  </w:footnote>
  <w:footnote w:type="continuationSeparator" w:id="0">
    <w:p w:rsidR="00E11442" w:rsidRDefault="00E11442" w:rsidP="00EB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9AE" w:rsidRDefault="002C39AE" w:rsidP="002C39AE">
    <w:r w:rsidRPr="003409FD">
      <w:rPr>
        <w:noProof/>
        <w:lang w:eastAsia="es-CR"/>
      </w:rPr>
      <w:drawing>
        <wp:anchor distT="0" distB="0" distL="114300" distR="114300" simplePos="0" relativeHeight="251667456" behindDoc="0" locked="0" layoutInCell="1" allowOverlap="1" wp14:anchorId="547D27F6" wp14:editId="6072E068">
          <wp:simplePos x="0" y="0"/>
          <wp:positionH relativeFrom="column">
            <wp:posOffset>2245665</wp:posOffset>
          </wp:positionH>
          <wp:positionV relativeFrom="paragraph">
            <wp:posOffset>-250216</wp:posOffset>
          </wp:positionV>
          <wp:extent cx="942340" cy="942340"/>
          <wp:effectExtent l="0" t="0" r="0" b="0"/>
          <wp:wrapNone/>
          <wp:docPr id="4" name="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anchor>
      </w:drawing>
    </w:r>
    <w:r w:rsidRPr="003409FD">
      <w:rPr>
        <w:noProof/>
        <w:lang w:eastAsia="es-CR"/>
      </w:rPr>
      <w:drawing>
        <wp:anchor distT="0" distB="0" distL="114300" distR="114300" simplePos="0" relativeHeight="251665408" behindDoc="0" locked="0" layoutInCell="1" allowOverlap="1" wp14:anchorId="4BE2147B" wp14:editId="3B387F09">
          <wp:simplePos x="0" y="0"/>
          <wp:positionH relativeFrom="column">
            <wp:posOffset>73838</wp:posOffset>
          </wp:positionH>
          <wp:positionV relativeFrom="paragraph">
            <wp:posOffset>-123113</wp:posOffset>
          </wp:positionV>
          <wp:extent cx="1430655" cy="731520"/>
          <wp:effectExtent l="0" t="0" r="0" b="0"/>
          <wp:wrapNone/>
          <wp:docPr id="1" name="5 Imagen" descr="Macintosh HD:Users:Ministerio_de_Hacienda:Desktop:André:Libro de marca nuevo:Logos para hojas membretadas:png logos:logo presupuesto nacional.png"/>
          <wp:cNvGraphicFramePr/>
          <a:graphic xmlns:a="http://schemas.openxmlformats.org/drawingml/2006/main">
            <a:graphicData uri="http://schemas.openxmlformats.org/drawingml/2006/picture">
              <pic:pic xmlns:pic="http://schemas.openxmlformats.org/drawingml/2006/picture">
                <pic:nvPicPr>
                  <pic:cNvPr id="6" name="5 Imagen" descr="Macintosh HD:Users:Ministerio_de_Hacienda:Desktop:André:Libro de marca nuevo:Logos para hojas membretadas:png logos:logo presupuesto nacional.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655" cy="73152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8480" behindDoc="1" locked="0" layoutInCell="1" allowOverlap="1" wp14:anchorId="20CED9AE">
          <wp:simplePos x="0" y="0"/>
          <wp:positionH relativeFrom="column">
            <wp:posOffset>3715740</wp:posOffset>
          </wp:positionH>
          <wp:positionV relativeFrom="paragraph">
            <wp:posOffset>-3708</wp:posOffset>
          </wp:positionV>
          <wp:extent cx="1816735" cy="431165"/>
          <wp:effectExtent l="0" t="0" r="0" b="635"/>
          <wp:wrapTight wrapText="bothSides">
            <wp:wrapPolygon edited="0">
              <wp:start x="0" y="0"/>
              <wp:lineTo x="0" y="20996"/>
              <wp:lineTo x="21441" y="20996"/>
              <wp:lineTo x="21441" y="0"/>
              <wp:lineTo x="0" y="0"/>
            </wp:wrapPolygon>
          </wp:wrapTight>
          <wp:docPr id="5" name="Imagen 5" descr="https://lh5.googleusercontent.com/j3ejKWWGkfqBrCODlpe1DEgY9JAKKYpcOoUdomUxHgf103lEHKkSG0KTiHGqfcl6oRKYkWt_fYMVFJB6XjckA_6ZX1sZwbU1ErPulg7dcBiim6sGpRDXUmZ1pLc9Krd4jwHGL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3ejKWWGkfqBrCODlpe1DEgY9JAKKYpcOoUdomUxHgf103lEHKkSG0KTiHGqfcl6oRKYkWt_fYMVFJB6XjckA_6ZX1sZwbU1ErPulg7dcBiim6sGpRDXUmZ1pLc9Krd4jwHGLc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73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EF5">
      <w:t xml:space="preserve">               </w:t>
    </w:r>
    <w:r>
      <w:tab/>
    </w:r>
    <w:r>
      <w:rPr>
        <w:bdr w:val="none" w:sz="0" w:space="0" w:color="auto" w:frame="1"/>
      </w:rPr>
      <w:fldChar w:fldCharType="begin"/>
    </w:r>
    <w:r>
      <w:rPr>
        <w:bdr w:val="none" w:sz="0" w:space="0" w:color="auto" w:frame="1"/>
      </w:rPr>
      <w:instrText xml:space="preserve"> INCLUDEPICTURE "https://lh5.googleusercontent.com/j3ejKWWGkfqBrCODlpe1DEgY9JAKKYpcOoUdomUxHgf103lEHKkSG0KTiHGqfcl6oRKYkWt_fYMVFJB6XjckA_6ZX1sZwbU1ErPulg7dcBiim6sGpRDXUmZ1pLc9Krd4jwHGLcta" \* MERGEFORMATINET </w:instrText>
    </w:r>
    <w:r>
      <w:rPr>
        <w:bdr w:val="none" w:sz="0" w:space="0" w:color="auto" w:frame="1"/>
      </w:rPr>
      <w:fldChar w:fldCharType="separate"/>
    </w:r>
    <w:r>
      <w:rPr>
        <w:bdr w:val="none" w:sz="0" w:space="0" w:color="auto" w:frame="1"/>
      </w:rPr>
      <w:fldChar w:fldCharType="end"/>
    </w:r>
  </w:p>
  <w:p w:rsidR="00EB6EF5" w:rsidRPr="00E506EA" w:rsidRDefault="00EB6EF5" w:rsidP="002C39AE">
    <w:pPr>
      <w:pStyle w:val="Encabezado"/>
      <w:tabs>
        <w:tab w:val="clear" w:pos="4419"/>
        <w:tab w:val="clear" w:pos="8838"/>
        <w:tab w:val="left" w:pos="8133"/>
      </w:tabs>
      <w:ind w:left="-1276"/>
    </w:pPr>
  </w:p>
  <w:p w:rsidR="00EB6EF5" w:rsidRDefault="00EB6EF5" w:rsidP="00EB6EF5">
    <w:pPr>
      <w:pStyle w:val="Encabezado"/>
    </w:pPr>
  </w:p>
  <w:p w:rsidR="00EB6EF5" w:rsidRDefault="00EB6EF5" w:rsidP="00EB6EF5">
    <w:pPr>
      <w:pStyle w:val="Encabezado"/>
    </w:pPr>
  </w:p>
  <w:p w:rsidR="00EB6EF5" w:rsidRDefault="00EB6EF5" w:rsidP="00EB6E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49BC"/>
    <w:multiLevelType w:val="hybridMultilevel"/>
    <w:tmpl w:val="DBD0407E"/>
    <w:lvl w:ilvl="0" w:tplc="68EC7CD0">
      <w:start w:val="1"/>
      <w:numFmt w:val="bullet"/>
      <w:lvlText w:val=""/>
      <w:lvlJc w:val="left"/>
      <w:pPr>
        <w:ind w:left="720" w:hanging="360"/>
      </w:pPr>
      <w:rPr>
        <w:rFonts w:ascii="Symbol" w:hAnsi="Symbol" w:hint="default"/>
        <w:b/>
        <w:sz w:val="22"/>
        <w:szCs w:val="22"/>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49B5701"/>
    <w:multiLevelType w:val="multilevel"/>
    <w:tmpl w:val="05480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0F7E"/>
    <w:multiLevelType w:val="hybridMultilevel"/>
    <w:tmpl w:val="F01891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6E350EC"/>
    <w:multiLevelType w:val="hybridMultilevel"/>
    <w:tmpl w:val="7B7E3334"/>
    <w:lvl w:ilvl="0" w:tplc="090C8306">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B810710"/>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3550E8"/>
    <w:multiLevelType w:val="hybridMultilevel"/>
    <w:tmpl w:val="42448024"/>
    <w:lvl w:ilvl="0" w:tplc="140A000F">
      <w:start w:val="1"/>
      <w:numFmt w:val="decimal"/>
      <w:lvlText w:val="%1."/>
      <w:lvlJc w:val="left"/>
      <w:pPr>
        <w:ind w:left="36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4D53C33"/>
    <w:multiLevelType w:val="hybridMultilevel"/>
    <w:tmpl w:val="43BE4012"/>
    <w:lvl w:ilvl="0" w:tplc="68EC7CD0">
      <w:start w:val="1"/>
      <w:numFmt w:val="bullet"/>
      <w:lvlText w:val=""/>
      <w:lvlJc w:val="left"/>
      <w:pPr>
        <w:ind w:left="720" w:hanging="360"/>
      </w:pPr>
      <w:rPr>
        <w:rFonts w:ascii="Symbol" w:hAnsi="Symbol" w:hint="default"/>
        <w:b/>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ED5CAD"/>
    <w:multiLevelType w:val="hybridMultilevel"/>
    <w:tmpl w:val="44A28E68"/>
    <w:lvl w:ilvl="0" w:tplc="68EC7CD0">
      <w:start w:val="1"/>
      <w:numFmt w:val="bullet"/>
      <w:lvlText w:val=""/>
      <w:lvlJc w:val="left"/>
      <w:pPr>
        <w:ind w:left="720" w:hanging="360"/>
      </w:pPr>
      <w:rPr>
        <w:rFonts w:ascii="Symbol" w:hAnsi="Symbol" w:hint="default"/>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8C07C1E"/>
    <w:multiLevelType w:val="hybridMultilevel"/>
    <w:tmpl w:val="9D5C7A5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B866452"/>
    <w:multiLevelType w:val="hybridMultilevel"/>
    <w:tmpl w:val="DD62AA8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CE049D7"/>
    <w:multiLevelType w:val="multilevel"/>
    <w:tmpl w:val="1BD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D20A6"/>
    <w:multiLevelType w:val="multilevel"/>
    <w:tmpl w:val="8A7E6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73857"/>
    <w:multiLevelType w:val="multilevel"/>
    <w:tmpl w:val="5E66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668E9"/>
    <w:multiLevelType w:val="hybridMultilevel"/>
    <w:tmpl w:val="153E48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159239A"/>
    <w:multiLevelType w:val="hybridMultilevel"/>
    <w:tmpl w:val="11C643B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43436ED"/>
    <w:multiLevelType w:val="multilevel"/>
    <w:tmpl w:val="B9D0FB9E"/>
    <w:lvl w:ilvl="0">
      <w:start w:val="1"/>
      <w:numFmt w:val="decimal"/>
      <w:lvlText w:val="%1."/>
      <w:lvlJc w:val="left"/>
      <w:pPr>
        <w:ind w:left="644" w:hanging="360"/>
      </w:pPr>
      <w:rPr>
        <w:rFonts w:hint="default"/>
        <w:color w:val="auto"/>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746118"/>
    <w:multiLevelType w:val="hybridMultilevel"/>
    <w:tmpl w:val="2FC03E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FB87952"/>
    <w:multiLevelType w:val="multilevel"/>
    <w:tmpl w:val="403A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E5543B"/>
    <w:multiLevelType w:val="hybridMultilevel"/>
    <w:tmpl w:val="36C6C21E"/>
    <w:lvl w:ilvl="0" w:tplc="140A001B">
      <w:start w:val="1"/>
      <w:numFmt w:val="low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3E00BD8"/>
    <w:multiLevelType w:val="hybridMultilevel"/>
    <w:tmpl w:val="17464E00"/>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624C48AD"/>
    <w:multiLevelType w:val="multilevel"/>
    <w:tmpl w:val="91D28974"/>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color w:val="auto"/>
      </w:rPr>
    </w:lvl>
    <w:lvl w:ilvl="2">
      <w:start w:val="1"/>
      <w:numFmt w:val="decimal"/>
      <w:isLgl/>
      <w:lvlText w:val="%1.%2.%3"/>
      <w:lvlJc w:val="left"/>
      <w:pPr>
        <w:ind w:left="1920" w:hanging="720"/>
      </w:pPr>
      <w:rPr>
        <w:rFonts w:hint="default"/>
        <w:color w:val="0070C0"/>
      </w:rPr>
    </w:lvl>
    <w:lvl w:ilvl="3">
      <w:start w:val="1"/>
      <w:numFmt w:val="decimal"/>
      <w:isLgl/>
      <w:lvlText w:val="%1.%2.%3.%4"/>
      <w:lvlJc w:val="left"/>
      <w:pPr>
        <w:ind w:left="2340" w:hanging="720"/>
      </w:pPr>
      <w:rPr>
        <w:rFonts w:hint="default"/>
        <w:color w:val="0070C0"/>
      </w:rPr>
    </w:lvl>
    <w:lvl w:ilvl="4">
      <w:start w:val="1"/>
      <w:numFmt w:val="decimal"/>
      <w:isLgl/>
      <w:lvlText w:val="%1.%2.%3.%4.%5"/>
      <w:lvlJc w:val="left"/>
      <w:pPr>
        <w:ind w:left="3120" w:hanging="1080"/>
      </w:pPr>
      <w:rPr>
        <w:rFonts w:hint="default"/>
        <w:color w:val="0070C0"/>
      </w:rPr>
    </w:lvl>
    <w:lvl w:ilvl="5">
      <w:start w:val="1"/>
      <w:numFmt w:val="decimal"/>
      <w:isLgl/>
      <w:lvlText w:val="%1.%2.%3.%4.%5.%6"/>
      <w:lvlJc w:val="left"/>
      <w:pPr>
        <w:ind w:left="3540" w:hanging="1080"/>
      </w:pPr>
      <w:rPr>
        <w:rFonts w:hint="default"/>
        <w:color w:val="0070C0"/>
      </w:rPr>
    </w:lvl>
    <w:lvl w:ilvl="6">
      <w:start w:val="1"/>
      <w:numFmt w:val="decimal"/>
      <w:isLgl/>
      <w:lvlText w:val="%1.%2.%3.%4.%5.%6.%7"/>
      <w:lvlJc w:val="left"/>
      <w:pPr>
        <w:ind w:left="4320" w:hanging="1440"/>
      </w:pPr>
      <w:rPr>
        <w:rFonts w:hint="default"/>
        <w:color w:val="0070C0"/>
      </w:rPr>
    </w:lvl>
    <w:lvl w:ilvl="7">
      <w:start w:val="1"/>
      <w:numFmt w:val="decimal"/>
      <w:isLgl/>
      <w:lvlText w:val="%1.%2.%3.%4.%5.%6.%7.%8"/>
      <w:lvlJc w:val="left"/>
      <w:pPr>
        <w:ind w:left="4740" w:hanging="1440"/>
      </w:pPr>
      <w:rPr>
        <w:rFonts w:hint="default"/>
        <w:color w:val="0070C0"/>
      </w:rPr>
    </w:lvl>
    <w:lvl w:ilvl="8">
      <w:start w:val="1"/>
      <w:numFmt w:val="decimal"/>
      <w:isLgl/>
      <w:lvlText w:val="%1.%2.%3.%4.%5.%6.%7.%8.%9"/>
      <w:lvlJc w:val="left"/>
      <w:pPr>
        <w:ind w:left="5520" w:hanging="1800"/>
      </w:pPr>
      <w:rPr>
        <w:rFonts w:hint="default"/>
        <w:color w:val="0070C0"/>
      </w:rPr>
    </w:lvl>
  </w:abstractNum>
  <w:abstractNum w:abstractNumId="21" w15:restartNumberingAfterBreak="0">
    <w:nsid w:val="6B6E29C6"/>
    <w:multiLevelType w:val="multilevel"/>
    <w:tmpl w:val="A218E5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431DA2"/>
    <w:multiLevelType w:val="hybridMultilevel"/>
    <w:tmpl w:val="C9C66E8E"/>
    <w:lvl w:ilvl="0" w:tplc="140A000F">
      <w:start w:val="1"/>
      <w:numFmt w:val="decimal"/>
      <w:lvlText w:val="%1."/>
      <w:lvlJc w:val="left"/>
      <w:pPr>
        <w:ind w:left="1146" w:hanging="720"/>
      </w:pPr>
      <w:rPr>
        <w:rFonts w:hint="default"/>
        <w:b/>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3BA00D6"/>
    <w:multiLevelType w:val="multilevel"/>
    <w:tmpl w:val="A0F42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365612"/>
    <w:multiLevelType w:val="hybridMultilevel"/>
    <w:tmpl w:val="4EB267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E87429C"/>
    <w:multiLevelType w:val="multilevel"/>
    <w:tmpl w:val="5818E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AC3184"/>
    <w:multiLevelType w:val="hybridMultilevel"/>
    <w:tmpl w:val="238E6B28"/>
    <w:lvl w:ilvl="0" w:tplc="68EC7CD0">
      <w:start w:val="1"/>
      <w:numFmt w:val="bullet"/>
      <w:lvlText w:val=""/>
      <w:lvlJc w:val="left"/>
      <w:pPr>
        <w:ind w:left="720" w:hanging="360"/>
      </w:pPr>
      <w:rPr>
        <w:rFonts w:ascii="Symbol" w:hAnsi="Symbol" w:hint="default"/>
        <w:b/>
        <w:sz w:val="22"/>
        <w:szCs w:val="2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5"/>
  </w:num>
  <w:num w:numId="4">
    <w:abstractNumId w:val="21"/>
  </w:num>
  <w:num w:numId="5">
    <w:abstractNumId w:val="20"/>
  </w:num>
  <w:num w:numId="6">
    <w:abstractNumId w:val="3"/>
  </w:num>
  <w:num w:numId="7">
    <w:abstractNumId w:val="2"/>
  </w:num>
  <w:num w:numId="8">
    <w:abstractNumId w:val="18"/>
  </w:num>
  <w:num w:numId="9">
    <w:abstractNumId w:val="9"/>
  </w:num>
  <w:num w:numId="10">
    <w:abstractNumId w:val="8"/>
  </w:num>
  <w:num w:numId="11">
    <w:abstractNumId w:val="14"/>
  </w:num>
  <w:num w:numId="12">
    <w:abstractNumId w:val="5"/>
  </w:num>
  <w:num w:numId="13">
    <w:abstractNumId w:val="16"/>
  </w:num>
  <w:num w:numId="14">
    <w:abstractNumId w:val="11"/>
  </w:num>
  <w:num w:numId="15">
    <w:abstractNumId w:val="11"/>
    <w:lvlOverride w:ilvl="1">
      <w:lvl w:ilvl="1">
        <w:numFmt w:val="lowerLetter"/>
        <w:lvlText w:val="%2."/>
        <w:lvlJc w:val="left"/>
      </w:lvl>
    </w:lvlOverride>
  </w:num>
  <w:num w:numId="16">
    <w:abstractNumId w:val="24"/>
  </w:num>
  <w:num w:numId="17">
    <w:abstractNumId w:val="23"/>
    <w:lvlOverride w:ilvl="1">
      <w:lvl w:ilvl="1">
        <w:numFmt w:val="lowerLetter"/>
        <w:lvlText w:val="%2."/>
        <w:lvlJc w:val="left"/>
      </w:lvl>
    </w:lvlOverride>
  </w:num>
  <w:num w:numId="18">
    <w:abstractNumId w:val="13"/>
  </w:num>
  <w:num w:numId="19">
    <w:abstractNumId w:val="17"/>
  </w:num>
  <w:num w:numId="20">
    <w:abstractNumId w:val="26"/>
  </w:num>
  <w:num w:numId="21">
    <w:abstractNumId w:val="25"/>
  </w:num>
  <w:num w:numId="22">
    <w:abstractNumId w:val="1"/>
  </w:num>
  <w:num w:numId="23">
    <w:abstractNumId w:val="6"/>
  </w:num>
  <w:num w:numId="24">
    <w:abstractNumId w:val="12"/>
  </w:num>
  <w:num w:numId="25">
    <w:abstractNumId w:val="10"/>
  </w:num>
  <w:num w:numId="26">
    <w:abstractNumId w:val="0"/>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9D0"/>
    <w:rsid w:val="0001341C"/>
    <w:rsid w:val="00013623"/>
    <w:rsid w:val="0002671D"/>
    <w:rsid w:val="000E588A"/>
    <w:rsid w:val="000F7300"/>
    <w:rsid w:val="00191566"/>
    <w:rsid w:val="002669BD"/>
    <w:rsid w:val="002A6B7B"/>
    <w:rsid w:val="002C39AE"/>
    <w:rsid w:val="002C670A"/>
    <w:rsid w:val="003409FD"/>
    <w:rsid w:val="003549D0"/>
    <w:rsid w:val="00395D07"/>
    <w:rsid w:val="00416D90"/>
    <w:rsid w:val="005C1916"/>
    <w:rsid w:val="00603674"/>
    <w:rsid w:val="006149C4"/>
    <w:rsid w:val="00663403"/>
    <w:rsid w:val="006C36E8"/>
    <w:rsid w:val="00715A99"/>
    <w:rsid w:val="00753846"/>
    <w:rsid w:val="009861E4"/>
    <w:rsid w:val="009F5ACB"/>
    <w:rsid w:val="00B66164"/>
    <w:rsid w:val="00BB7526"/>
    <w:rsid w:val="00C22F96"/>
    <w:rsid w:val="00C53507"/>
    <w:rsid w:val="00C72849"/>
    <w:rsid w:val="00CD44EA"/>
    <w:rsid w:val="00E11442"/>
    <w:rsid w:val="00E3325C"/>
    <w:rsid w:val="00EB6EF5"/>
    <w:rsid w:val="00EE1C15"/>
    <w:rsid w:val="00F26013"/>
    <w:rsid w:val="00FB2A63"/>
    <w:rsid w:val="00FE6AE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11088"/>
  <w15:docId w15:val="{D173CB3C-12C4-454F-A4C4-46AFDE35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9C4"/>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2C39AE"/>
    <w:pPr>
      <w:keepNext/>
      <w:keepLines/>
      <w:spacing w:before="240"/>
      <w:outlineLvl w:val="0"/>
    </w:pPr>
    <w:rPr>
      <w:rFonts w:asciiTheme="majorHAnsi" w:eastAsiaTheme="majorEastAsia" w:hAnsiTheme="majorHAnsi" w:cstheme="majorBidi"/>
      <w:color w:val="365F91" w:themeColor="accent1" w:themeShade="BF"/>
      <w:sz w:val="32"/>
      <w:szCs w:val="32"/>
      <w:lang w:val="es-ES" w:eastAsia="es-ES"/>
    </w:rPr>
  </w:style>
  <w:style w:type="paragraph" w:styleId="Ttulo2">
    <w:name w:val="heading 2"/>
    <w:basedOn w:val="Normal"/>
    <w:link w:val="Ttulo2Car"/>
    <w:uiPriority w:val="9"/>
    <w:qFormat/>
    <w:rsid w:val="00603674"/>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549D0"/>
    <w:rPr>
      <w:b/>
      <w:bCs/>
      <w:i/>
      <w:iCs/>
      <w:lang w:val="es-ES" w:eastAsia="es-ES"/>
    </w:rPr>
  </w:style>
  <w:style w:type="character" w:customStyle="1" w:styleId="SangradetextonormalCar">
    <w:name w:val="Sangría de texto normal Car"/>
    <w:basedOn w:val="Fuentedeprrafopredeter"/>
    <w:link w:val="Sangradetextonormal"/>
    <w:rsid w:val="003549D0"/>
    <w:rPr>
      <w:rFonts w:ascii="Times New Roman" w:eastAsia="Times New Roman" w:hAnsi="Times New Roman" w:cs="Times New Roman"/>
      <w:b/>
      <w:bCs/>
      <w:i/>
      <w:iCs/>
      <w:sz w:val="24"/>
      <w:szCs w:val="24"/>
      <w:lang w:val="es-ES" w:eastAsia="es-ES"/>
    </w:rPr>
  </w:style>
  <w:style w:type="paragraph" w:styleId="Prrafodelista">
    <w:name w:val="List Paragraph"/>
    <w:basedOn w:val="Normal"/>
    <w:uiPriority w:val="34"/>
    <w:qFormat/>
    <w:rsid w:val="003549D0"/>
    <w:pPr>
      <w:ind w:left="708"/>
    </w:pPr>
    <w:rPr>
      <w:lang w:val="es-ES" w:eastAsia="es-ES"/>
    </w:rPr>
  </w:style>
  <w:style w:type="paragraph" w:styleId="Encabezado">
    <w:name w:val="header"/>
    <w:basedOn w:val="Normal"/>
    <w:link w:val="EncabezadoCar"/>
    <w:uiPriority w:val="99"/>
    <w:unhideWhenUsed/>
    <w:rsid w:val="00EB6EF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B6EF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6EF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B6EF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B6EF5"/>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EF5"/>
    <w:rPr>
      <w:rFonts w:ascii="Tahoma" w:eastAsia="Times New Roman" w:hAnsi="Tahoma" w:cs="Tahoma"/>
      <w:sz w:val="16"/>
      <w:szCs w:val="16"/>
      <w:lang w:val="es-ES" w:eastAsia="es-ES"/>
    </w:rPr>
  </w:style>
  <w:style w:type="paragraph" w:styleId="Ttulo">
    <w:name w:val="Title"/>
    <w:basedOn w:val="Normal"/>
    <w:next w:val="Normal"/>
    <w:link w:val="TtuloCar"/>
    <w:uiPriority w:val="10"/>
    <w:qFormat/>
    <w:rsid w:val="002A6B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ES" w:eastAsia="es-ES"/>
    </w:rPr>
  </w:style>
  <w:style w:type="character" w:customStyle="1" w:styleId="TtuloCar">
    <w:name w:val="Título Car"/>
    <w:basedOn w:val="Fuentedeprrafopredeter"/>
    <w:link w:val="Ttulo"/>
    <w:uiPriority w:val="10"/>
    <w:rsid w:val="002A6B7B"/>
    <w:rPr>
      <w:rFonts w:asciiTheme="majorHAnsi" w:eastAsiaTheme="majorEastAsia" w:hAnsiTheme="majorHAnsi" w:cstheme="majorBidi"/>
      <w:color w:val="17365D" w:themeColor="text2" w:themeShade="BF"/>
      <w:spacing w:val="5"/>
      <w:kern w:val="28"/>
      <w:sz w:val="52"/>
      <w:szCs w:val="52"/>
      <w:lang w:val="es-ES" w:eastAsia="es-ES"/>
    </w:rPr>
  </w:style>
  <w:style w:type="paragraph" w:styleId="NormalWeb">
    <w:name w:val="Normal (Web)"/>
    <w:basedOn w:val="Normal"/>
    <w:uiPriority w:val="99"/>
    <w:unhideWhenUsed/>
    <w:rsid w:val="00603674"/>
    <w:pPr>
      <w:spacing w:before="100" w:beforeAutospacing="1" w:after="100" w:afterAutospacing="1"/>
    </w:pPr>
  </w:style>
  <w:style w:type="character" w:customStyle="1" w:styleId="Ttulo2Car">
    <w:name w:val="Título 2 Car"/>
    <w:basedOn w:val="Fuentedeprrafopredeter"/>
    <w:link w:val="Ttulo2"/>
    <w:uiPriority w:val="9"/>
    <w:rsid w:val="00603674"/>
    <w:rPr>
      <w:rFonts w:ascii="Times New Roman" w:eastAsia="Times New Roman" w:hAnsi="Times New Roman" w:cs="Times New Roman"/>
      <w:b/>
      <w:bCs/>
      <w:sz w:val="36"/>
      <w:szCs w:val="36"/>
      <w:lang w:eastAsia="es-ES_tradnl"/>
    </w:rPr>
  </w:style>
  <w:style w:type="character" w:customStyle="1" w:styleId="Ttulo1Car">
    <w:name w:val="Título 1 Car"/>
    <w:basedOn w:val="Fuentedeprrafopredeter"/>
    <w:link w:val="Ttulo1"/>
    <w:uiPriority w:val="9"/>
    <w:rsid w:val="002C39AE"/>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439">
      <w:bodyDiv w:val="1"/>
      <w:marLeft w:val="0"/>
      <w:marRight w:val="0"/>
      <w:marTop w:val="0"/>
      <w:marBottom w:val="0"/>
      <w:divBdr>
        <w:top w:val="none" w:sz="0" w:space="0" w:color="auto"/>
        <w:left w:val="none" w:sz="0" w:space="0" w:color="auto"/>
        <w:bottom w:val="none" w:sz="0" w:space="0" w:color="auto"/>
        <w:right w:val="none" w:sz="0" w:space="0" w:color="auto"/>
      </w:divBdr>
    </w:div>
    <w:div w:id="223377672">
      <w:bodyDiv w:val="1"/>
      <w:marLeft w:val="0"/>
      <w:marRight w:val="0"/>
      <w:marTop w:val="0"/>
      <w:marBottom w:val="0"/>
      <w:divBdr>
        <w:top w:val="none" w:sz="0" w:space="0" w:color="auto"/>
        <w:left w:val="none" w:sz="0" w:space="0" w:color="auto"/>
        <w:bottom w:val="none" w:sz="0" w:space="0" w:color="auto"/>
        <w:right w:val="none" w:sz="0" w:space="0" w:color="auto"/>
      </w:divBdr>
    </w:div>
    <w:div w:id="526794749">
      <w:bodyDiv w:val="1"/>
      <w:marLeft w:val="0"/>
      <w:marRight w:val="0"/>
      <w:marTop w:val="0"/>
      <w:marBottom w:val="0"/>
      <w:divBdr>
        <w:top w:val="none" w:sz="0" w:space="0" w:color="auto"/>
        <w:left w:val="none" w:sz="0" w:space="0" w:color="auto"/>
        <w:bottom w:val="none" w:sz="0" w:space="0" w:color="auto"/>
        <w:right w:val="none" w:sz="0" w:space="0" w:color="auto"/>
      </w:divBdr>
    </w:div>
    <w:div w:id="879317945">
      <w:bodyDiv w:val="1"/>
      <w:marLeft w:val="0"/>
      <w:marRight w:val="0"/>
      <w:marTop w:val="0"/>
      <w:marBottom w:val="0"/>
      <w:divBdr>
        <w:top w:val="none" w:sz="0" w:space="0" w:color="auto"/>
        <w:left w:val="none" w:sz="0" w:space="0" w:color="auto"/>
        <w:bottom w:val="none" w:sz="0" w:space="0" w:color="auto"/>
        <w:right w:val="none" w:sz="0" w:space="0" w:color="auto"/>
      </w:divBdr>
    </w:div>
    <w:div w:id="966858198">
      <w:bodyDiv w:val="1"/>
      <w:marLeft w:val="0"/>
      <w:marRight w:val="0"/>
      <w:marTop w:val="0"/>
      <w:marBottom w:val="0"/>
      <w:divBdr>
        <w:top w:val="none" w:sz="0" w:space="0" w:color="auto"/>
        <w:left w:val="none" w:sz="0" w:space="0" w:color="auto"/>
        <w:bottom w:val="none" w:sz="0" w:space="0" w:color="auto"/>
        <w:right w:val="none" w:sz="0" w:space="0" w:color="auto"/>
      </w:divBdr>
    </w:div>
    <w:div w:id="1217201543">
      <w:bodyDiv w:val="1"/>
      <w:marLeft w:val="0"/>
      <w:marRight w:val="0"/>
      <w:marTop w:val="0"/>
      <w:marBottom w:val="0"/>
      <w:divBdr>
        <w:top w:val="none" w:sz="0" w:space="0" w:color="auto"/>
        <w:left w:val="none" w:sz="0" w:space="0" w:color="auto"/>
        <w:bottom w:val="none" w:sz="0" w:space="0" w:color="auto"/>
        <w:right w:val="none" w:sz="0" w:space="0" w:color="auto"/>
      </w:divBdr>
    </w:div>
    <w:div w:id="1532037964">
      <w:bodyDiv w:val="1"/>
      <w:marLeft w:val="0"/>
      <w:marRight w:val="0"/>
      <w:marTop w:val="0"/>
      <w:marBottom w:val="0"/>
      <w:divBdr>
        <w:top w:val="none" w:sz="0" w:space="0" w:color="auto"/>
        <w:left w:val="none" w:sz="0" w:space="0" w:color="auto"/>
        <w:bottom w:val="none" w:sz="0" w:space="0" w:color="auto"/>
        <w:right w:val="none" w:sz="0" w:space="0" w:color="auto"/>
      </w:divBdr>
    </w:div>
    <w:div w:id="19696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7</Pages>
  <Words>1422</Words>
  <Characters>7822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Rodriguez Soto</dc:creator>
  <cp:lastModifiedBy>Jorge Umaña</cp:lastModifiedBy>
  <cp:revision>21</cp:revision>
  <dcterms:created xsi:type="dcterms:W3CDTF">2019-12-13T14:01:00Z</dcterms:created>
  <dcterms:modified xsi:type="dcterms:W3CDTF">2020-01-08T19:52:00Z</dcterms:modified>
</cp:coreProperties>
</file>