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s-CR"/>
        </w:rPr>
      </w:pPr>
      <w:r>
        <w:rPr>
          <w:lang w:val="es-CR"/>
        </w:rPr>
      </w:r>
    </w:p>
    <w:p>
      <w:pPr>
        <w:pStyle w:val="Normal"/>
        <w:jc w:val="center"/>
        <w:rPr/>
      </w:pPr>
      <w:r>
        <w:rPr>
          <w:lang w:val="es-CR"/>
        </w:rPr>
        <w:tab/>
        <w:tab/>
        <w:t>16 de mayo de 2019</w:t>
      </w:r>
    </w:p>
    <w:p>
      <w:pPr>
        <w:pStyle w:val="Normal"/>
        <w:jc w:val="center"/>
        <w:rPr/>
      </w:pPr>
      <w:r>
        <w:rPr>
          <w:b/>
          <w:sz w:val="28"/>
          <w:szCs w:val="28"/>
          <w:lang w:val="es-CR"/>
        </w:rPr>
        <w:tab/>
        <w:t xml:space="preserve">  </w:t>
        <w:tab/>
        <w:t xml:space="preserve">     Circular</w:t>
      </w:r>
      <w:r>
        <w:rPr/>
        <w:t xml:space="preserve"> VAS-27-2019</w:t>
      </w:r>
    </w:p>
    <w:p>
      <w:pPr>
        <w:pStyle w:val="Normal"/>
        <w:rPr>
          <w:b/>
          <w:b/>
          <w:sz w:val="28"/>
          <w:szCs w:val="28"/>
          <w:lang w:val="es-CR"/>
        </w:rPr>
      </w:pPr>
      <w:r>
        <w:rPr>
          <w:b/>
          <w:sz w:val="28"/>
          <w:szCs w:val="28"/>
          <w:lang w:val="es-CR"/>
        </w:rPr>
      </w:r>
    </w:p>
    <w:p>
      <w:pPr>
        <w:pStyle w:val="Normal"/>
        <w:rPr>
          <w:b/>
          <w:b/>
          <w:sz w:val="28"/>
          <w:szCs w:val="28"/>
          <w:lang w:val="es-CR"/>
        </w:rPr>
      </w:pPr>
      <w:r>
        <w:rPr>
          <w:b/>
          <w:sz w:val="28"/>
          <w:szCs w:val="28"/>
          <w:lang w:val="es-CR"/>
        </w:rPr>
      </w:r>
    </w:p>
    <w:p>
      <w:pPr>
        <w:pStyle w:val="Normal"/>
        <w:tabs>
          <w:tab w:val="left" w:pos="4253" w:leader="none"/>
        </w:tabs>
        <w:jc w:val="both"/>
        <w:rPr/>
      </w:pPr>
      <w:r>
        <w:rPr>
          <w:rFonts w:cs="Arial"/>
          <w:b/>
          <w:bCs/>
          <w:szCs w:val="24"/>
        </w:rPr>
        <w:t>Comunidad  Universitaria</w:t>
      </w:r>
    </w:p>
    <w:p>
      <w:pPr>
        <w:pStyle w:val="Normal"/>
        <w:tabs>
          <w:tab w:val="left" w:pos="4253" w:leader="none"/>
        </w:tabs>
        <w:jc w:val="both"/>
        <w:rPr>
          <w:rFonts w:cs="Arial"/>
          <w:szCs w:val="24"/>
        </w:rPr>
      </w:pPr>
      <w:r>
        <w:rPr>
          <w:rFonts w:cs="Arial"/>
          <w:szCs w:val="24"/>
        </w:rPr>
        <w:br/>
        <w:br/>
        <w:t xml:space="preserve">Estimados(as) señores(as): </w:t>
      </w:r>
    </w:p>
    <w:p>
      <w:pPr>
        <w:pStyle w:val="Normal"/>
        <w:rPr/>
      </w:pPr>
      <w:r>
        <w:rPr/>
      </w:r>
    </w:p>
    <w:p>
      <w:pPr>
        <w:pStyle w:val="Normal"/>
        <w:jc w:val="both"/>
        <w:rPr/>
      </w:pPr>
      <w:r>
        <w:rPr/>
        <w:t>Para la Vicerrectoría de Acción Social y la Escuela de Estudios Generales es un gusto invitarla e invitarlo a participar en las actividades del 45° aniversario de la Vicerrectoría, que se realizarán del 17 al 21 de junio del 2019, en la Sede Rodrigo Facio de la Universidad de Costa Rica.</w:t>
      </w:r>
    </w:p>
    <w:p>
      <w:pPr>
        <w:pStyle w:val="Normal"/>
        <w:jc w:val="both"/>
        <w:rPr/>
      </w:pPr>
      <w:r>
        <w:rPr/>
      </w:r>
    </w:p>
    <w:p>
      <w:pPr>
        <w:pStyle w:val="Normal"/>
        <w:jc w:val="both"/>
        <w:rPr/>
      </w:pPr>
      <w:r>
        <w:rPr/>
        <w:t>La comunidad universitaria celebra el 45 aniversario de la creación de la VAS a partir del III Congreso Universitario de la Universidad de Costa Rica, y de esta forma la institucionalización del trabajo de extensión universitaria que se venía haciendo en la Universidad, desde la década de los cincuenta.</w:t>
      </w:r>
    </w:p>
    <w:p>
      <w:pPr>
        <w:pStyle w:val="Normal"/>
        <w:jc w:val="both"/>
        <w:rPr/>
      </w:pPr>
      <w:r>
        <w:rPr/>
        <w:br/>
        <w:t>La creación de la VAS permitió visibilizar el aporte de nuestra institución en la búsqueda de soluciones a las problemáticas nacionales, por eso con orgullo podemos decir que el aporte de sus setecientos dieciséis proyectos vigentes han significado, tanto un crecimiento institucional, como la apertura de oportunidades para las más diversas poblaciones del país.</w:t>
      </w:r>
    </w:p>
    <w:p>
      <w:pPr>
        <w:pStyle w:val="Normal"/>
        <w:jc w:val="both"/>
        <w:rPr/>
      </w:pPr>
      <w:r>
        <w:rPr/>
        <w:br/>
        <w:t xml:space="preserve">Adjunto se encuentra el cronograma de las actividades. Puede contactarnos al correo </w:t>
      </w:r>
      <w:hyperlink r:id="rId2">
        <w:r>
          <w:rPr>
            <w:rStyle w:val="EnlacedeInternet"/>
          </w:rPr>
          <w:t>natalia.carballomurillo@ucr.ac.cr</w:t>
        </w:r>
      </w:hyperlink>
    </w:p>
    <w:p>
      <w:pPr>
        <w:pStyle w:val="Normal"/>
        <w:jc w:val="both"/>
        <w:rPr>
          <w:rFonts w:cs="Arial"/>
          <w:szCs w:val="24"/>
        </w:rPr>
      </w:pPr>
      <w:r>
        <w:rPr>
          <w:rFonts w:cs="Arial"/>
          <w:szCs w:val="24"/>
        </w:rPr>
      </w:r>
    </w:p>
    <w:p>
      <w:pPr>
        <w:pStyle w:val="Normal"/>
        <w:rPr>
          <w:rFonts w:cs="Arial"/>
          <w:szCs w:val="24"/>
        </w:rPr>
      </w:pPr>
      <w:r>
        <w:rPr>
          <w:rFonts w:cs="Arial"/>
          <w:szCs w:val="24"/>
        </w:rPr>
      </w:r>
    </w:p>
    <w:p>
      <w:pPr>
        <w:pStyle w:val="Normal"/>
        <w:tabs>
          <w:tab w:val="left" w:pos="4253" w:leader="none"/>
        </w:tabs>
        <w:rPr/>
      </w:pPr>
      <w:r>
        <w:rPr>
          <w:rFonts w:cs="Arial"/>
          <w:szCs w:val="24"/>
        </w:rPr>
        <w:tab/>
        <w:t xml:space="preserve">Atentamente, </w:t>
      </w:r>
    </w:p>
    <w:p>
      <w:pPr>
        <w:pStyle w:val="Normal"/>
        <w:rPr>
          <w:rFonts w:cs="Arial"/>
          <w:szCs w:val="24"/>
        </w:rPr>
      </w:pPr>
      <w:r>
        <w:rPr>
          <w:rFonts w:cs="Arial"/>
          <w:szCs w:val="24"/>
        </w:rPr>
      </w:r>
    </w:p>
    <w:p>
      <w:pPr>
        <w:pStyle w:val="Normal"/>
        <w:tabs>
          <w:tab w:val="left" w:pos="4253" w:leader="none"/>
        </w:tabs>
        <w:jc w:val="both"/>
        <w:rPr/>
      </w:pPr>
      <w:r>
        <w:rPr>
          <w:rFonts w:cs="Arial"/>
          <w:szCs w:val="24"/>
        </w:rPr>
        <w:tab/>
      </w:r>
      <w:r>
        <w:rPr/>
        <w:t>M.L. Marjorie Jiménez Castro</w:t>
      </w:r>
    </w:p>
    <w:p>
      <w:pPr>
        <w:pStyle w:val="Normal"/>
        <w:tabs>
          <w:tab w:val="left" w:pos="4253" w:leader="none"/>
        </w:tabs>
        <w:jc w:val="both"/>
        <w:rPr/>
      </w:pPr>
      <w:r>
        <w:rPr>
          <w:rFonts w:cs="Arial"/>
          <w:szCs w:val="24"/>
        </w:rPr>
        <w:tab/>
        <w:t>Vicerrectora</w:t>
      </w:r>
    </w:p>
    <w:p>
      <w:pPr>
        <w:pStyle w:val="Normal"/>
        <w:tabs>
          <w:tab w:val="left" w:pos="4253" w:leader="none"/>
        </w:tabs>
        <w:rPr>
          <w:rFonts w:cs="Arial"/>
          <w:szCs w:val="24"/>
        </w:rPr>
      </w:pPr>
      <w:r>
        <w:rPr>
          <w:rFonts w:cs="Arial"/>
          <w:szCs w:val="24"/>
        </w:rPr>
      </w:r>
    </w:p>
    <w:p>
      <w:pPr>
        <w:pStyle w:val="Normal"/>
        <w:tabs>
          <w:tab w:val="left" w:pos="4253" w:leader="none"/>
        </w:tabs>
        <w:rPr/>
      </w:pPr>
      <w:r>
        <w:rPr>
          <w:rFonts w:cs="Arial"/>
          <w:sz w:val="20"/>
          <w:szCs w:val="20"/>
        </w:rPr>
        <w:t>YCM</w:t>
      </w:r>
    </w:p>
    <w:p>
      <w:pPr>
        <w:pStyle w:val="Normal"/>
        <w:tabs>
          <w:tab w:val="left" w:pos="4253" w:leader="none"/>
        </w:tabs>
        <w:rPr>
          <w:rFonts w:cs="Arial"/>
          <w:sz w:val="20"/>
          <w:szCs w:val="20"/>
        </w:rPr>
      </w:pPr>
      <w:r>
        <w:rPr>
          <w:rFonts w:cs="Arial"/>
          <w:sz w:val="20"/>
          <w:szCs w:val="20"/>
        </w:rPr>
      </w:r>
    </w:p>
    <w:tbl>
      <w:tblPr>
        <w:tblStyle w:val="TableGrid"/>
        <w:tblW w:w="8838" w:type="dxa"/>
        <w:jc w:val="left"/>
        <w:tblInd w:w="0" w:type="dxa"/>
        <w:tblCellMar>
          <w:top w:w="0" w:type="dxa"/>
          <w:left w:w="128" w:type="dxa"/>
          <w:bottom w:w="0" w:type="dxa"/>
          <w:right w:w="108" w:type="dxa"/>
        </w:tblCellMar>
        <w:tblLook w:val="04a0"/>
      </w:tblPr>
      <w:tblGrid>
        <w:gridCol w:w="669"/>
        <w:gridCol w:w="8168"/>
      </w:tblGrid>
      <w:tr>
        <w:trPr/>
        <w:tc>
          <w:tcPr>
            <w:tcW w:w="669" w:type="dxa"/>
            <w:tcBorders>
              <w:top w:val="nil"/>
              <w:left w:val="nil"/>
              <w:bottom w:val="nil"/>
              <w:right w:val="nil"/>
              <w:insideH w:val="nil"/>
              <w:insideV w:val="nil"/>
            </w:tcBorders>
            <w:shd w:fill="auto" w:val="clear"/>
          </w:tcPr>
          <w:p>
            <w:pPr>
              <w:pStyle w:val="Normal"/>
              <w:tabs>
                <w:tab w:val="left" w:pos="4253" w:leader="none"/>
              </w:tabs>
              <w:rPr/>
            </w:pPr>
            <w:r>
              <w:rPr>
                <w:rFonts w:cs="Arial"/>
                <w:sz w:val="20"/>
                <w:szCs w:val="20"/>
              </w:rPr>
              <w:t>C.</w:t>
            </w:r>
          </w:p>
        </w:tc>
        <w:tc>
          <w:tcPr>
            <w:tcW w:w="8168" w:type="dxa"/>
            <w:tcBorders>
              <w:top w:val="nil"/>
              <w:left w:val="nil"/>
              <w:bottom w:val="nil"/>
              <w:right w:val="nil"/>
              <w:insideH w:val="nil"/>
              <w:insideV w:val="nil"/>
            </w:tcBorders>
            <w:shd w:fill="auto" w:val="clear"/>
          </w:tcPr>
          <w:p>
            <w:pPr>
              <w:pStyle w:val="Normal"/>
              <w:tabs>
                <w:tab w:val="left" w:pos="4253" w:leader="none"/>
              </w:tabs>
              <w:rPr/>
            </w:pPr>
            <w:r>
              <w:rPr>
                <w:rFonts w:cs="Arial"/>
                <w:sz w:val="20"/>
                <w:szCs w:val="20"/>
              </w:rPr>
              <w:t>M.Sc. Natalia Carballo Murillo, Vicerrectoría de Acción Social</w:t>
            </w:r>
          </w:p>
          <w:p>
            <w:pPr>
              <w:pStyle w:val="Normal"/>
              <w:tabs>
                <w:tab w:val="left" w:pos="4253" w:leader="none"/>
              </w:tabs>
              <w:rPr/>
            </w:pPr>
            <w:r>
              <w:rPr>
                <w:rFonts w:cs="Arial"/>
                <w:sz w:val="20"/>
                <w:szCs w:val="20"/>
              </w:rPr>
              <w:t>Archivo</w:t>
            </w:r>
          </w:p>
        </w:tc>
      </w:tr>
    </w:tbl>
    <w:p>
      <w:pPr>
        <w:pStyle w:val="Normal"/>
        <w:tabs>
          <w:tab w:val="left" w:pos="4253" w:leader="none"/>
        </w:tabs>
        <w:rPr/>
      </w:pPr>
      <w:r>
        <w:rPr/>
      </w:r>
    </w:p>
    <w:p>
      <w:pPr>
        <w:pStyle w:val="Normal"/>
        <w:jc w:val="center"/>
        <w:rPr>
          <w:b/>
          <w:b/>
          <w:bCs/>
        </w:rPr>
      </w:pPr>
      <w:r>
        <w:rPr>
          <w:b/>
          <w:bCs/>
        </w:rPr>
      </w:r>
    </w:p>
    <w:p>
      <w:pPr>
        <w:pStyle w:val="Normal"/>
        <w:jc w:val="center"/>
        <w:rPr>
          <w:b/>
          <w:b/>
          <w:bCs/>
          <w:sz w:val="30"/>
          <w:szCs w:val="30"/>
        </w:rPr>
      </w:pPr>
      <w:r>
        <w:rPr>
          <w:b/>
          <w:bCs/>
          <w:sz w:val="30"/>
          <w:szCs w:val="30"/>
        </w:rPr>
        <w:t>CRONOGRAMA DE ACTIVIDADES</w:t>
      </w:r>
    </w:p>
    <w:p>
      <w:pPr>
        <w:pStyle w:val="Normal"/>
        <w:jc w:val="both"/>
        <w:rPr/>
      </w:pPr>
      <w:r>
        <w:rPr/>
      </w:r>
    </w:p>
    <w:p>
      <w:pPr>
        <w:pStyle w:val="Normal"/>
        <w:jc w:val="both"/>
        <w:rPr/>
      </w:pPr>
      <w:r>
        <w:rPr/>
      </w:r>
    </w:p>
    <w:p>
      <w:pPr>
        <w:pStyle w:val="Normal"/>
        <w:jc w:val="both"/>
        <w:rPr/>
      </w:pPr>
      <w:r>
        <w:rPr/>
        <w:t xml:space="preserve"> </w:t>
      </w:r>
    </w:p>
    <w:p>
      <w:pPr>
        <w:pStyle w:val="Normal"/>
        <w:rPr/>
      </w:pPr>
      <w:r>
        <w:rPr>
          <w:b/>
          <w:bCs/>
        </w:rPr>
        <w:t>Lunes 17 de junio</w:t>
        <w:br/>
      </w:r>
    </w:p>
    <w:p>
      <w:pPr>
        <w:pStyle w:val="Normal"/>
        <w:rPr/>
      </w:pPr>
      <w:r>
        <w:rPr/>
        <w:t>Hora: 11:00 Concierto con la Big Band de la Sede del Pacífico</w:t>
      </w:r>
    </w:p>
    <w:p>
      <w:pPr>
        <w:pStyle w:val="Normal"/>
        <w:rPr/>
      </w:pPr>
      <w:r>
        <w:rPr/>
        <w:t xml:space="preserve">Lugar: Plaza del 50 Aniversario, al pie del Mural del Girasol </w:t>
      </w:r>
    </w:p>
    <w:p>
      <w:pPr>
        <w:pStyle w:val="Normal"/>
        <w:rPr/>
      </w:pPr>
      <w:r>
        <w:rPr/>
      </w:r>
    </w:p>
    <w:p>
      <w:pPr>
        <w:pStyle w:val="Normal"/>
        <w:rPr/>
      </w:pPr>
      <w:r>
        <w:rPr/>
        <w:t>Hora: 15:00 Exposición fotográfica: 45 años de la VAS</w:t>
      </w:r>
    </w:p>
    <w:p>
      <w:pPr>
        <w:pStyle w:val="Normal"/>
        <w:rPr/>
      </w:pPr>
      <w:r>
        <w:rPr/>
        <w:t xml:space="preserve">Lugar: Pasillo, Edificio Administrativo A </w:t>
      </w:r>
    </w:p>
    <w:p>
      <w:pPr>
        <w:pStyle w:val="Normal"/>
        <w:rPr/>
      </w:pPr>
      <w:r>
        <w:rPr/>
        <w:t xml:space="preserve"> </w:t>
      </w:r>
    </w:p>
    <w:p>
      <w:pPr>
        <w:pStyle w:val="Normal"/>
        <w:rPr/>
      </w:pPr>
      <w:r>
        <w:rPr/>
        <w:t xml:space="preserve"> </w:t>
      </w:r>
    </w:p>
    <w:p>
      <w:pPr>
        <w:pStyle w:val="Normal"/>
        <w:rPr/>
      </w:pPr>
      <w:r>
        <w:rPr>
          <w:b/>
          <w:bCs/>
        </w:rPr>
        <w:t>Martes 18 de junio</w:t>
      </w:r>
    </w:p>
    <w:p>
      <w:pPr>
        <w:pStyle w:val="Normal"/>
        <w:rPr/>
      </w:pPr>
      <w:r>
        <w:rPr/>
      </w:r>
    </w:p>
    <w:p>
      <w:pPr>
        <w:pStyle w:val="Normal"/>
        <w:rPr/>
      </w:pPr>
      <w:r>
        <w:rPr/>
        <w:t xml:space="preserve">Hora: 9:00 Conferencia inaugural: Carlos Rodrigues Brandao </w:t>
      </w:r>
    </w:p>
    <w:p>
      <w:pPr>
        <w:pStyle w:val="Normal"/>
        <w:rPr/>
      </w:pPr>
      <w:r>
        <w:rPr/>
        <w:t xml:space="preserve">Hora: </w:t>
      </w:r>
      <w:r>
        <w:rPr/>
        <w:t xml:space="preserve">14:00 Conferencias: La historia de la Acción Social </w:t>
      </w:r>
    </w:p>
    <w:p>
      <w:pPr>
        <w:pStyle w:val="Normal"/>
        <w:rPr/>
      </w:pPr>
      <w:r>
        <w:rPr/>
        <w:t>Lugar: Auditorio del Aula Magna</w:t>
      </w:r>
    </w:p>
    <w:p>
      <w:pPr>
        <w:pStyle w:val="Normal"/>
        <w:rPr/>
      </w:pPr>
      <w:r>
        <w:rPr/>
        <w:t xml:space="preserve"> </w:t>
      </w:r>
    </w:p>
    <w:p>
      <w:pPr>
        <w:pStyle w:val="Normal"/>
        <w:rPr/>
      </w:pPr>
      <w:r>
        <w:rPr/>
        <w:t xml:space="preserve"> </w:t>
      </w:r>
    </w:p>
    <w:p>
      <w:pPr>
        <w:pStyle w:val="Normal"/>
        <w:rPr/>
      </w:pPr>
      <w:r>
        <w:rPr>
          <w:b/>
          <w:bCs/>
        </w:rPr>
        <w:t>Miércoles 19 de junio</w:t>
        <w:br/>
      </w:r>
    </w:p>
    <w:p>
      <w:pPr>
        <w:pStyle w:val="Normal"/>
        <w:rPr/>
      </w:pPr>
      <w:r>
        <w:rPr/>
        <w:t xml:space="preserve">Hora: 9:00 a 16:00 Conferencias: Acción social en la UCR e impacto en la sociedad costarricense Lugar: Auditorio Abelardo Bonilla, Escuela de Estudios Generales </w:t>
      </w:r>
    </w:p>
    <w:p>
      <w:pPr>
        <w:pStyle w:val="Normal"/>
        <w:rPr/>
      </w:pPr>
      <w:r>
        <w:rPr/>
        <w:t xml:space="preserve"> </w:t>
      </w:r>
    </w:p>
    <w:p>
      <w:pPr>
        <w:pStyle w:val="Normal"/>
        <w:rPr/>
      </w:pPr>
      <w:r>
        <w:rPr/>
        <w:t xml:space="preserve"> </w:t>
      </w:r>
    </w:p>
    <w:p>
      <w:pPr>
        <w:pStyle w:val="Normal"/>
        <w:rPr/>
      </w:pPr>
      <w:r>
        <w:rPr>
          <w:b/>
          <w:bCs/>
        </w:rPr>
        <w:t>Jueves 20 de junio</w:t>
      </w:r>
    </w:p>
    <w:p>
      <w:pPr>
        <w:pStyle w:val="Normal"/>
        <w:rPr/>
      </w:pPr>
      <w:r>
        <w:rPr/>
      </w:r>
    </w:p>
    <w:p>
      <w:pPr>
        <w:pStyle w:val="Normal"/>
        <w:rPr/>
      </w:pPr>
      <w:r>
        <w:rPr/>
        <w:t>Hora: 16:00 Conversatorio: Educación popular con Carlos Rodrigues Brandao</w:t>
        <w:br/>
        <w:t xml:space="preserve">Lugar: Auditorio de Ciencias Económicas </w:t>
      </w:r>
    </w:p>
    <w:p>
      <w:pPr>
        <w:pStyle w:val="Normal"/>
        <w:rPr/>
      </w:pPr>
      <w:r>
        <w:rPr/>
        <w:t xml:space="preserve"> </w:t>
      </w:r>
    </w:p>
    <w:p>
      <w:pPr>
        <w:pStyle w:val="Normal"/>
        <w:rPr/>
      </w:pPr>
      <w:r>
        <w:rPr/>
        <w:t xml:space="preserve"> </w:t>
      </w:r>
    </w:p>
    <w:p>
      <w:pPr>
        <w:pStyle w:val="Normal"/>
        <w:rPr/>
      </w:pPr>
      <w:r>
        <w:rPr>
          <w:b/>
          <w:bCs/>
        </w:rPr>
        <w:t>Viernes 21 de junio</w:t>
        <w:br/>
      </w:r>
    </w:p>
    <w:p>
      <w:pPr>
        <w:pStyle w:val="Normal"/>
        <w:jc w:val="left"/>
        <w:rPr>
          <w:b w:val="false"/>
          <w:b w:val="false"/>
          <w:bCs w:val="false"/>
          <w:i w:val="false"/>
          <w:i w:val="false"/>
          <w:iCs w:val="false"/>
        </w:rPr>
      </w:pPr>
      <w:r>
        <w:rPr>
          <w:b w:val="false"/>
          <w:bCs w:val="false"/>
          <w:i w:val="false"/>
          <w:iCs w:val="false"/>
        </w:rPr>
        <w:t>Hora: de 8:00 a 17:00 TCU-UCR Pinta Costa Rica</w:t>
        <w:br/>
        <w:t xml:space="preserve">Lugar: Plaza de la Democracia </w:t>
      </w:r>
    </w:p>
    <w:p>
      <w:pPr>
        <w:pStyle w:val="Normal"/>
        <w:rPr/>
      </w:pPr>
      <w:r>
        <w:rPr/>
        <w:t xml:space="preserve">  </w:t>
      </w:r>
    </w:p>
    <w:sectPr>
      <w:headerReference w:type="default" r:id="rId3"/>
      <w:headerReference w:type="first" r:id="rId4"/>
      <w:footerReference w:type="default" r:id="rId5"/>
      <w:footerReference w:type="first" r:id="rId6"/>
      <w:type w:val="nextPage"/>
      <w:pgSz w:w="12240" w:h="15840"/>
      <w:pgMar w:left="1701" w:right="1701" w:header="0" w:top="1701" w:footer="0" w:bottom="1701"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drawing>
        <wp:inline distT="0" distB="0" distL="0" distR="0">
          <wp:extent cx="5612130" cy="542290"/>
          <wp:effectExtent l="0" t="0" r="0" b="0"/>
          <wp:docPr id="3" name="8 Imagen" descr="Linea de información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 Imagen" descr="Linea de información ED.jpg"/>
                  <pic:cNvPicPr>
                    <a:picLocks noChangeAspect="1" noChangeArrowheads="1"/>
                  </pic:cNvPicPr>
                </pic:nvPicPr>
                <pic:blipFill>
                  <a:blip r:embed="rId1"/>
                  <a:stretch>
                    <a:fillRect/>
                  </a:stretch>
                </pic:blipFill>
                <pic:spPr bwMode="auto">
                  <a:xfrm>
                    <a:off x="0" y="0"/>
                    <a:ext cx="5612130" cy="542290"/>
                  </a:xfrm>
                  <a:prstGeom prst="rect">
                    <a:avLst/>
                  </a:prstGeom>
                </pic:spPr>
              </pic:pic>
            </a:graphicData>
          </a:graphic>
        </wp:inline>
      </w:drawing>
      <w:drawing>
        <wp:anchor behindDoc="1" distT="0" distB="9525" distL="114300" distR="116840" simplePos="0" locked="0" layoutInCell="1" allowOverlap="1" relativeHeight="3">
          <wp:simplePos x="0" y="0"/>
          <wp:positionH relativeFrom="column">
            <wp:posOffset>4638675</wp:posOffset>
          </wp:positionH>
          <wp:positionV relativeFrom="paragraph">
            <wp:posOffset>-719455</wp:posOffset>
          </wp:positionV>
          <wp:extent cx="892810" cy="619125"/>
          <wp:effectExtent l="0" t="0" r="0" b="0"/>
          <wp:wrapSquare wrapText="bothSides"/>
          <wp:docPr id="4"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
                  <pic:cNvPicPr>
                    <a:picLocks noChangeAspect="1" noChangeArrowheads="1"/>
                  </pic:cNvPicPr>
                </pic:nvPicPr>
                <pic:blipFill>
                  <a:blip r:embed="rId2"/>
                  <a:stretch>
                    <a:fillRect/>
                  </a:stretch>
                </pic:blipFill>
                <pic:spPr bwMode="auto">
                  <a:xfrm>
                    <a:off x="0" y="0"/>
                    <a:ext cx="892810" cy="619125"/>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drawing>
        <wp:inline distT="0" distB="0" distL="0" distR="0">
          <wp:extent cx="5612130" cy="542290"/>
          <wp:effectExtent l="0" t="0" r="0" b="0"/>
          <wp:docPr id="5" name="6 Imagen" descr="Linea de información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 Imagen" descr="Linea de información ED.jpg"/>
                  <pic:cNvPicPr>
                    <a:picLocks noChangeAspect="1" noChangeArrowheads="1"/>
                  </pic:cNvPicPr>
                </pic:nvPicPr>
                <pic:blipFill>
                  <a:blip r:embed="rId1"/>
                  <a:stretch>
                    <a:fillRect/>
                  </a:stretch>
                </pic:blipFill>
                <pic:spPr bwMode="auto">
                  <a:xfrm>
                    <a:off x="0" y="0"/>
                    <a:ext cx="5612130" cy="542290"/>
                  </a:xfrm>
                  <a:prstGeom prst="rect">
                    <a:avLst/>
                  </a:prstGeom>
                </pic:spPr>
              </pic:pic>
            </a:graphicData>
          </a:graphic>
        </wp:inline>
      </w:drawing>
    </w:r>
  </w:p>
  <w:p>
    <w:pPr>
      <w:pStyle w:val="Piedepgina"/>
      <w:jc w:val="right"/>
      <w:rPr/>
    </w:pPr>
    <w:r>
      <w:rPr/>
    </w:r>
  </w:p>
  <w:p>
    <w:pPr>
      <w:pStyle w:val="Piedepgina"/>
      <w:jc w:val="right"/>
      <w:rPr/>
    </w:pPr>
    <w:r>
      <w:rPr/>
    </w:r>
  </w:p>
  <w:p>
    <w:pPr>
      <w:pStyle w:val="Piedepgina"/>
      <w:jc w:val="right"/>
      <w:rPr/>
    </w:pPr>
    <w:r>
      <w:rPr/>
    </w:r>
  </w:p>
  <w:p>
    <w:pPr>
      <w:pStyle w:val="Piedepgina"/>
      <w:jc w:val="right"/>
      <w:rPr/>
    </w:pPr>
    <w:r>
      <w:rPr/>
    </w:r>
  </w:p>
  <w:p>
    <w:pPr>
      <w:pStyle w:val="Piedepgina"/>
      <w:jc w:val="right"/>
      <w:rPr/>
    </w:pPr>
    <w:r>
      <w:rPr/>
    </w:r>
  </w:p>
  <w:p>
    <w:pPr>
      <w:pStyle w:val="Piedepgina"/>
      <w:jc w:val="right"/>
      <w:rPr/>
    </w:pPr>
    <w:r>
      <w:rPr/>
    </w:r>
  </w:p>
  <w:p>
    <w:pPr>
      <w:pStyle w:val="Piedepgina"/>
      <w:jc w:val="right"/>
      <w:rPr/>
    </w:pPr>
    <w:r>
      <w:rPr/>
      <w:drawing>
        <wp:anchor behindDoc="1" distT="0" distB="9525" distL="114300" distR="116840" simplePos="0" locked="0" layoutInCell="1" allowOverlap="1" relativeHeight="2">
          <wp:simplePos x="0" y="0"/>
          <wp:positionH relativeFrom="column">
            <wp:posOffset>4629150</wp:posOffset>
          </wp:positionH>
          <wp:positionV relativeFrom="paragraph">
            <wp:posOffset>-719455</wp:posOffset>
          </wp:positionV>
          <wp:extent cx="892810" cy="619125"/>
          <wp:effectExtent l="0" t="0" r="0" b="0"/>
          <wp:wrapSquare wrapText="bothSides"/>
          <wp:docPr id="6"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
                  <pic:cNvPicPr>
                    <a:picLocks noChangeAspect="1" noChangeArrowheads="1"/>
                  </pic:cNvPicPr>
                </pic:nvPicPr>
                <pic:blipFill>
                  <a:blip r:embed="rId2"/>
                  <a:stretch>
                    <a:fillRect/>
                  </a:stretch>
                </pic:blipFill>
                <pic:spPr bwMode="auto">
                  <a:xfrm>
                    <a:off x="0" y="0"/>
                    <a:ext cx="892810" cy="61912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0"/>
        <w:szCs w:val="20"/>
      </w:rPr>
    </w:pPr>
    <w:r>
      <w:rPr/>
      <w:drawing>
        <wp:inline distT="0" distB="0" distL="0" distR="0">
          <wp:extent cx="5581015" cy="1188720"/>
          <wp:effectExtent l="0" t="0" r="0" b="0"/>
          <wp:docPr id="1" name="7 Imagen" descr="VA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 Imagen" descr="VAS copia.jpg"/>
                  <pic:cNvPicPr>
                    <a:picLocks noChangeAspect="1" noChangeArrowheads="1"/>
                  </pic:cNvPicPr>
                </pic:nvPicPr>
                <pic:blipFill>
                  <a:blip r:embed="rId1"/>
                  <a:stretch>
                    <a:fillRect/>
                  </a:stretch>
                </pic:blipFill>
                <pic:spPr bwMode="auto">
                  <a:xfrm>
                    <a:off x="0" y="0"/>
                    <a:ext cx="5581015" cy="1188720"/>
                  </a:xfrm>
                  <a:prstGeom prst="rect">
                    <a:avLst/>
                  </a:prstGeom>
                </pic:spPr>
              </pic:pic>
            </a:graphicData>
          </a:graphic>
        </wp:inline>
      </w:drawing>
    </w:r>
  </w:p>
  <w:p>
    <w:pPr>
      <w:pStyle w:val="Cabecera"/>
      <w:rPr>
        <w:sz w:val="20"/>
        <w:szCs w:val="20"/>
      </w:rPr>
    </w:pPr>
    <w:r>
      <w:rPr>
        <w:sz w:val="20"/>
        <w:szCs w:val="20"/>
      </w:rPr>
    </w:r>
  </w:p>
  <w:p>
    <w:pPr>
      <w:pStyle w:val="Cabecera"/>
      <w:rPr>
        <w:sz w:val="20"/>
        <w:szCs w:val="20"/>
      </w:rPr>
    </w:pPr>
    <w:r>
      <w:rPr>
        <w:sz w:val="20"/>
        <w:szCs w:val="20"/>
      </w:rPr>
    </w:r>
  </w:p>
  <w:p>
    <w:pPr>
      <w:pStyle w:val="Cabecera"/>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5581015" cy="1188720"/>
          <wp:effectExtent l="0" t="0" r="0" b="0"/>
          <wp:docPr id="2" name="3 Imagen" descr="VA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Imagen" descr="VAS copia.jpg"/>
                  <pic:cNvPicPr>
                    <a:picLocks noChangeAspect="1" noChangeArrowheads="1"/>
                  </pic:cNvPicPr>
                </pic:nvPicPr>
                <pic:blipFill>
                  <a:blip r:embed="rId1"/>
                  <a:stretch>
                    <a:fillRect/>
                  </a:stretch>
                </pic:blipFill>
                <pic:spPr bwMode="auto">
                  <a:xfrm>
                    <a:off x="0" y="0"/>
                    <a:ext cx="5581015" cy="1188720"/>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Mangal"/>
        <w:szCs w:val="22"/>
        <w:lang w:val="es-C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97c26"/>
    <w:pPr>
      <w:widowControl/>
      <w:bidi w:val="0"/>
      <w:jc w:val="left"/>
    </w:pPr>
    <w:rPr>
      <w:rFonts w:ascii="Arial" w:hAnsi="Arial" w:eastAsia="Calibri" w:cs="Mangal"/>
      <w:color w:val="00000A"/>
      <w:sz w:val="24"/>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5523a0"/>
    <w:rPr>
      <w:lang w:val="es-ES"/>
    </w:rPr>
  </w:style>
  <w:style w:type="character" w:styleId="PiedepginaCar" w:customStyle="1">
    <w:name w:val="Pie de página Car"/>
    <w:basedOn w:val="DefaultParagraphFont"/>
    <w:link w:val="Footer"/>
    <w:uiPriority w:val="99"/>
    <w:qFormat/>
    <w:rsid w:val="005523a0"/>
    <w:rPr>
      <w:lang w:val="es-ES"/>
    </w:rPr>
  </w:style>
  <w:style w:type="character" w:styleId="TextodegloboCar" w:customStyle="1">
    <w:name w:val="Texto de globo Car"/>
    <w:basedOn w:val="DefaultParagraphFont"/>
    <w:link w:val="BalloonText"/>
    <w:uiPriority w:val="99"/>
    <w:semiHidden/>
    <w:qFormat/>
    <w:rsid w:val="005523a0"/>
    <w:rPr>
      <w:rFonts w:ascii="Tahoma" w:hAnsi="Tahoma" w:cs="Tahoma"/>
      <w:sz w:val="16"/>
      <w:szCs w:val="16"/>
      <w:lang w:val="es-ES"/>
    </w:rPr>
  </w:style>
  <w:style w:type="character" w:styleId="EnlacedeInternet">
    <w:name w:val="Enlace de Internet"/>
    <w:rPr>
      <w:color w:val="000080"/>
      <w:u w:val="single"/>
      <w:lang w:val="zxx" w:eastAsia="zxx" w:bidi="zxx"/>
    </w:rPr>
  </w:style>
  <w:style w:type="character" w:styleId="ListLabel1">
    <w:name w:val="ListLabel 1"/>
    <w:qFormat/>
    <w:rPr/>
  </w:style>
  <w:style w:type="paragraph" w:styleId="Ttulo">
    <w:name w:val="Títul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
    <w:name w:val="Header"/>
    <w:basedOn w:val="Normal"/>
    <w:link w:val="EncabezadoCar"/>
    <w:uiPriority w:val="99"/>
    <w:unhideWhenUsed/>
    <w:rsid w:val="005523a0"/>
    <w:pPr>
      <w:tabs>
        <w:tab w:val="center" w:pos="4419" w:leader="none"/>
        <w:tab w:val="right" w:pos="8838" w:leader="none"/>
      </w:tabs>
    </w:pPr>
    <w:rPr/>
  </w:style>
  <w:style w:type="paragraph" w:styleId="Piedepgina">
    <w:name w:val="Footer"/>
    <w:basedOn w:val="Normal"/>
    <w:link w:val="PiedepginaCar"/>
    <w:uiPriority w:val="99"/>
    <w:unhideWhenUsed/>
    <w:rsid w:val="005523a0"/>
    <w:pPr>
      <w:tabs>
        <w:tab w:val="center" w:pos="4419" w:leader="none"/>
        <w:tab w:val="right" w:pos="8838" w:leader="none"/>
      </w:tabs>
    </w:pPr>
    <w:rPr/>
  </w:style>
  <w:style w:type="paragraph" w:styleId="BalloonText">
    <w:name w:val="Balloon Text"/>
    <w:basedOn w:val="Normal"/>
    <w:link w:val="TextodegloboCar"/>
    <w:uiPriority w:val="99"/>
    <w:semiHidden/>
    <w:unhideWhenUsed/>
    <w:qFormat/>
    <w:rsid w:val="005523a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5523a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atalia.carballomurillo@ucr.ac.c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
</Relationships>
</file>

<file path=word/_rels/footer2.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LibreOffice/5.2.1.2$Windows_X86_64 LibreOffice_project/31dd62db80d4e60af04904455ec9c9219178d620</Application>
  <Pages>2</Pages>
  <Words>328</Words>
  <Characters>1817</Characters>
  <CharactersWithSpaces>2156</CharactersWithSpaces>
  <Paragraphs>45</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2019-05-13T19:40:00Z</dcterms:created>
  <dc:creator>SISDOC [Sistema de Documentación Universitaria]</dc:creator>
  <dc:description/>
  <dc:language>es-CR</dc:language>
  <cp:lastModifiedBy/>
  <dcterms:modified xsi:type="dcterms:W3CDTF">2019-06-03T12:55:53Z</dcterms:modified>
  <cp:revision>9</cp:revision>
  <dc:subject>UCR</dc:subject>
  <dc:title>VAS-2-27-2019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Administración SISDOC</vt:lpwstr>
  </property>
  <property fmtid="{D5CDD505-2E9C-101B-9397-08002B2CF9AE}" pid="8" name="ScaleCrop">
    <vt:bool>0</vt:bool>
  </property>
  <property fmtid="{D5CDD505-2E9C-101B-9397-08002B2CF9AE}" pid="9" name="ShareDoc">
    <vt:bool>0</vt:bool>
  </property>
  <property fmtid="{D5CDD505-2E9C-101B-9397-08002B2CF9AE}" pid="10" name="category">
    <vt:lpwstr>Aplicación Web</vt:lpwstr>
  </property>
</Properties>
</file>