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59" w:rsidRDefault="001F2E4E" w:rsidP="008F6C52">
      <w:pPr>
        <w:spacing w:after="0"/>
      </w:pPr>
      <w:r>
        <w:t>La Universidad de Costa Rica informa</w:t>
      </w:r>
    </w:p>
    <w:p w:rsidR="00622B59" w:rsidRDefault="001F2E4E" w:rsidP="008F6C52">
      <w:pPr>
        <w:spacing w:after="0"/>
      </w:pPr>
      <w:r>
        <w:t>Facultad de Ciencias Económicas</w:t>
      </w:r>
    </w:p>
    <w:p w:rsidR="00622B59" w:rsidRDefault="001F2E4E" w:rsidP="008F6C52">
      <w:pPr>
        <w:spacing w:after="0"/>
      </w:pPr>
      <w:r>
        <w:t>Escuela de Administración de Negocios</w:t>
      </w:r>
    </w:p>
    <w:p w:rsidR="00622B59" w:rsidRDefault="001F2E4E" w:rsidP="008F6C52">
      <w:pPr>
        <w:spacing w:after="0"/>
      </w:pPr>
      <w:r>
        <w:t>Programas de Educación Continua</w:t>
      </w:r>
    </w:p>
    <w:p w:rsidR="00477F88" w:rsidRDefault="00477F88" w:rsidP="00622B59"/>
    <w:p w:rsidR="00622B59" w:rsidRDefault="00622B59" w:rsidP="001D60F6">
      <w:r>
        <w:t>Invita</w:t>
      </w:r>
      <w:r w:rsidR="001F2E4E">
        <w:t xml:space="preserve"> a sus </w:t>
      </w:r>
      <w:r w:rsidR="001F2E4E" w:rsidRPr="001F2E4E">
        <w:rPr>
          <w:b/>
          <w:bCs/>
        </w:rPr>
        <w:t>Programas de Capacitación</w:t>
      </w:r>
      <w:r>
        <w:t xml:space="preserve"> p</w:t>
      </w:r>
      <w:r w:rsidR="008F6C52">
        <w:t xml:space="preserve">ara </w:t>
      </w:r>
      <w:r w:rsidR="00B85203">
        <w:t>el primer ciclo del año 2019</w:t>
      </w:r>
    </w:p>
    <w:p w:rsidR="00622B59" w:rsidRPr="00A67151" w:rsidRDefault="00A67151" w:rsidP="00622B59">
      <w:pPr>
        <w:rPr>
          <w:b/>
          <w:bCs/>
        </w:rPr>
      </w:pPr>
      <w:r w:rsidRPr="00A67151">
        <w:rPr>
          <w:b/>
          <w:bCs/>
        </w:rPr>
        <w:t>Técnico en Administración Financiera</w:t>
      </w:r>
    </w:p>
    <w:p w:rsidR="00622B59" w:rsidRDefault="00622B59" w:rsidP="00A67151">
      <w:pPr>
        <w:spacing w:after="0"/>
      </w:pPr>
      <w:r>
        <w:t>Módulos:</w:t>
      </w:r>
    </w:p>
    <w:p w:rsidR="00622B59" w:rsidRDefault="00622B59" w:rsidP="00A67151">
      <w:pPr>
        <w:spacing w:after="0"/>
      </w:pPr>
      <w:r>
        <w:t xml:space="preserve">1.  Nivelación de Conceptos </w:t>
      </w:r>
      <w:r>
        <w:tab/>
      </w:r>
      <w:r>
        <w:tab/>
      </w:r>
    </w:p>
    <w:p w:rsidR="00622B59" w:rsidRDefault="00622B59" w:rsidP="00A67151">
      <w:pPr>
        <w:spacing w:after="0"/>
      </w:pPr>
      <w:r>
        <w:t>2.  Contabilidad I</w:t>
      </w:r>
    </w:p>
    <w:p w:rsidR="00622B59" w:rsidRDefault="00622B59" w:rsidP="00A67151">
      <w:pPr>
        <w:spacing w:after="0"/>
      </w:pPr>
      <w:r>
        <w:t>3.  Contabilidad II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2B59" w:rsidRDefault="00622B59" w:rsidP="00A67151">
      <w:pPr>
        <w:spacing w:after="0"/>
      </w:pPr>
      <w:r>
        <w:t>4.  Matemáticas Financ</w:t>
      </w:r>
      <w:r w:rsidR="00DD76C6">
        <w:t xml:space="preserve">ieras </w:t>
      </w:r>
    </w:p>
    <w:p w:rsidR="00622B59" w:rsidRDefault="00622B59" w:rsidP="00A67151">
      <w:pPr>
        <w:spacing w:after="0"/>
      </w:pPr>
      <w:r>
        <w:t>5.  Análisis Económico y Financiero de Empresas</w:t>
      </w:r>
    </w:p>
    <w:p w:rsidR="00622B59" w:rsidRDefault="00622B59" w:rsidP="00A67151">
      <w:pPr>
        <w:spacing w:after="0"/>
      </w:pPr>
      <w:r>
        <w:t>6.  Análisis de Proyectos de Inversión</w:t>
      </w:r>
    </w:p>
    <w:p w:rsidR="00622B59" w:rsidRDefault="00622B59" w:rsidP="00A67151">
      <w:pPr>
        <w:spacing w:after="0"/>
      </w:pPr>
      <w:r>
        <w:t xml:space="preserve">7.  Legislación Comercial y Tributaria </w:t>
      </w:r>
    </w:p>
    <w:p w:rsidR="00622B59" w:rsidRDefault="00622B59" w:rsidP="00A67151">
      <w:pPr>
        <w:spacing w:after="0"/>
      </w:pPr>
      <w:r>
        <w:t>8.  Fuentes de Financiamiento de las Empresas y Mercado de Valores</w:t>
      </w:r>
    </w:p>
    <w:p w:rsidR="00622B59" w:rsidRDefault="00A67151" w:rsidP="00A67151">
      <w:pPr>
        <w:spacing w:after="0"/>
      </w:pPr>
      <w:r>
        <w:t>F</w:t>
      </w:r>
      <w:r w:rsidR="009B7A38">
        <w:t>echa de in</w:t>
      </w:r>
      <w:r w:rsidR="001D60F6">
        <w:t>icio: 30</w:t>
      </w:r>
      <w:r w:rsidR="009B7A38">
        <w:t xml:space="preserve"> de marzo  2019</w:t>
      </w:r>
    </w:p>
    <w:p w:rsidR="001D60F6" w:rsidRDefault="001D60F6" w:rsidP="00622B59">
      <w:pPr>
        <w:rPr>
          <w:b/>
          <w:bCs/>
        </w:rPr>
      </w:pPr>
    </w:p>
    <w:p w:rsidR="00622B59" w:rsidRPr="001F2E4E" w:rsidRDefault="00A67151" w:rsidP="00622B59">
      <w:pPr>
        <w:rPr>
          <w:b/>
          <w:bCs/>
        </w:rPr>
      </w:pPr>
      <w:r w:rsidRPr="001F2E4E">
        <w:rPr>
          <w:b/>
          <w:bCs/>
        </w:rPr>
        <w:t xml:space="preserve">Técnico en Auditoría de Tecnologías </w:t>
      </w:r>
      <w:r w:rsidR="00622B59" w:rsidRPr="001F2E4E">
        <w:rPr>
          <w:b/>
          <w:bCs/>
        </w:rPr>
        <w:t xml:space="preserve"> </w:t>
      </w:r>
      <w:r w:rsidR="001F2E4E" w:rsidRPr="001F2E4E">
        <w:rPr>
          <w:b/>
          <w:bCs/>
        </w:rPr>
        <w:t xml:space="preserve">de Información y Comunicación </w:t>
      </w:r>
    </w:p>
    <w:p w:rsidR="00622B59" w:rsidRDefault="00622B59" w:rsidP="00A67151">
      <w:pPr>
        <w:spacing w:after="0"/>
      </w:pPr>
      <w:r>
        <w:t>Módulos:</w:t>
      </w:r>
    </w:p>
    <w:p w:rsidR="00622B59" w:rsidRDefault="00051DCA" w:rsidP="00051DCA">
      <w:pPr>
        <w:spacing w:after="0"/>
      </w:pPr>
      <w:r>
        <w:t xml:space="preserve">1. </w:t>
      </w:r>
      <w:r w:rsidR="00622B59">
        <w:t>El proceso de la Auditoría de Tecnologías de Información y Comunicación</w:t>
      </w:r>
    </w:p>
    <w:p w:rsidR="00051DCA" w:rsidRDefault="00051DCA" w:rsidP="00051DCA">
      <w:pPr>
        <w:spacing w:after="0"/>
      </w:pPr>
      <w:r>
        <w:t>2. Auditoría de la Organización de las Tecnologías de Información y Comunicación</w:t>
      </w:r>
    </w:p>
    <w:p w:rsidR="00622B59" w:rsidRDefault="00622B59" w:rsidP="00A67151">
      <w:pPr>
        <w:spacing w:after="0"/>
      </w:pPr>
      <w:r>
        <w:t xml:space="preserve">3. </w:t>
      </w:r>
      <w:r w:rsidR="00051DCA">
        <w:t>Auditoría de la Adquisición e Implementación de Tecnologías de Información y Comunicación</w:t>
      </w:r>
    </w:p>
    <w:p w:rsidR="00622B59" w:rsidRDefault="00622B59" w:rsidP="00A67151">
      <w:pPr>
        <w:spacing w:after="0"/>
      </w:pPr>
      <w:r>
        <w:t xml:space="preserve">4. </w:t>
      </w:r>
      <w:r w:rsidR="00051DCA">
        <w:t>Técnicas y herramientas tecnológicas para apoyar el trabajo de la auditoría de Tecnologías de Información y Comunicación</w:t>
      </w:r>
    </w:p>
    <w:p w:rsidR="00622B59" w:rsidRDefault="00622B59" w:rsidP="00A67151">
      <w:pPr>
        <w:spacing w:after="0"/>
      </w:pPr>
      <w:r>
        <w:t>5. Auditoría de los Servicios de Tecnologías de Información y Comunicación.</w:t>
      </w:r>
    </w:p>
    <w:p w:rsidR="00622B59" w:rsidRDefault="00622B59" w:rsidP="00A67151">
      <w:pPr>
        <w:spacing w:after="0"/>
      </w:pPr>
      <w:r>
        <w:t>6. Auditoría de la Operación, Seguridad y Continuidad de Tecnología de Información y Comunicación</w:t>
      </w:r>
    </w:p>
    <w:p w:rsidR="00622B59" w:rsidRDefault="00622B59" w:rsidP="00A67151">
      <w:pPr>
        <w:spacing w:after="0"/>
      </w:pPr>
      <w:r>
        <w:t xml:space="preserve">7. Proyecto de aplicación práctica de la Auditoría </w:t>
      </w:r>
      <w:r w:rsidR="009B7A38">
        <w:t xml:space="preserve">de Tecnologías de Información y  </w:t>
      </w:r>
      <w:r>
        <w:t>Comunicación</w:t>
      </w:r>
    </w:p>
    <w:p w:rsidR="00622B59" w:rsidRDefault="00041288" w:rsidP="00A67151">
      <w:pPr>
        <w:spacing w:after="0"/>
      </w:pPr>
      <w:r>
        <w:t xml:space="preserve">Fecha de inicio: </w:t>
      </w:r>
      <w:r w:rsidR="001D60F6">
        <w:t>27 de abril</w:t>
      </w:r>
      <w:r w:rsidR="009B7A38">
        <w:t xml:space="preserve">  2019</w:t>
      </w:r>
    </w:p>
    <w:p w:rsidR="00A67151" w:rsidRDefault="009B7A38" w:rsidP="00BA4971">
      <w:r>
        <w:t>Inversión: ¢14</w:t>
      </w:r>
      <w:r w:rsidR="00AA4E57">
        <w:t>2</w:t>
      </w:r>
      <w:r w:rsidR="00DD445B" w:rsidRPr="00DD445B">
        <w:t>.000.00 cada módulo</w:t>
      </w:r>
    </w:p>
    <w:p w:rsidR="001D60F6" w:rsidRDefault="001D60F6" w:rsidP="001F2E4E">
      <w:pPr>
        <w:spacing w:after="0"/>
        <w:rPr>
          <w:b/>
          <w:bCs/>
        </w:rPr>
      </w:pPr>
    </w:p>
    <w:p w:rsidR="001D60F6" w:rsidRDefault="001D60F6" w:rsidP="001F2E4E">
      <w:pPr>
        <w:spacing w:after="0"/>
        <w:rPr>
          <w:b/>
          <w:bCs/>
        </w:rPr>
      </w:pPr>
    </w:p>
    <w:p w:rsidR="009B7A38" w:rsidRPr="00FA5061" w:rsidRDefault="009B7A38" w:rsidP="001F2E4E">
      <w:pPr>
        <w:spacing w:after="0"/>
        <w:rPr>
          <w:b/>
          <w:bCs/>
        </w:rPr>
      </w:pPr>
      <w:r w:rsidRPr="00FA5061">
        <w:rPr>
          <w:b/>
          <w:bCs/>
        </w:rPr>
        <w:lastRenderedPageBreak/>
        <w:t>Técnico en Comercio Internacional.  NUEVO</w:t>
      </w:r>
    </w:p>
    <w:p w:rsidR="00FA5061" w:rsidRDefault="00FA5061" w:rsidP="00751632">
      <w:pPr>
        <w:spacing w:after="0"/>
      </w:pPr>
    </w:p>
    <w:p w:rsidR="00751632" w:rsidRDefault="00751632" w:rsidP="00751632">
      <w:pPr>
        <w:spacing w:after="0"/>
      </w:pPr>
      <w:r>
        <w:t>Módulos:</w:t>
      </w:r>
    </w:p>
    <w:p w:rsidR="003908C3" w:rsidRPr="003908C3" w:rsidRDefault="003908C3" w:rsidP="003908C3">
      <w:pPr>
        <w:spacing w:after="0"/>
      </w:pPr>
      <w:r>
        <w:t>1</w:t>
      </w:r>
      <w:r w:rsidR="00FA5061">
        <w:t>.</w:t>
      </w:r>
      <w:r>
        <w:t xml:space="preserve"> </w:t>
      </w:r>
      <w:r w:rsidR="00B85203">
        <w:t>Introducción al Comercio G</w:t>
      </w:r>
      <w:r w:rsidRPr="003908C3">
        <w:t>lobalizado</w:t>
      </w:r>
    </w:p>
    <w:p w:rsidR="003908C3" w:rsidRPr="003908C3" w:rsidRDefault="003908C3" w:rsidP="003908C3">
      <w:pPr>
        <w:spacing w:after="0"/>
      </w:pPr>
      <w:r>
        <w:t xml:space="preserve">2. </w:t>
      </w:r>
      <w:r w:rsidR="00B85203">
        <w:t>Organización y F</w:t>
      </w:r>
      <w:r w:rsidRPr="003908C3">
        <w:t>uncionamiento de</w:t>
      </w:r>
      <w:r w:rsidR="00B85203">
        <w:t xml:space="preserve"> las Empresas en el Mercado I</w:t>
      </w:r>
      <w:r w:rsidRPr="003908C3">
        <w:t>nternacional</w:t>
      </w:r>
    </w:p>
    <w:p w:rsidR="003908C3" w:rsidRPr="003908C3" w:rsidRDefault="003908C3" w:rsidP="003908C3">
      <w:pPr>
        <w:spacing w:after="0"/>
      </w:pPr>
      <w:r>
        <w:t xml:space="preserve">3. </w:t>
      </w:r>
      <w:r w:rsidR="00B85203">
        <w:t>Técnicas de Exportación e Importación</w:t>
      </w:r>
    </w:p>
    <w:p w:rsidR="003908C3" w:rsidRPr="003908C3" w:rsidRDefault="003908C3" w:rsidP="003908C3">
      <w:pPr>
        <w:spacing w:after="0"/>
      </w:pPr>
      <w:r>
        <w:t xml:space="preserve">4. </w:t>
      </w:r>
      <w:r w:rsidR="00B85203">
        <w:t>Aspectos Contables y Financieros aplicados al Comercio I</w:t>
      </w:r>
      <w:r w:rsidRPr="003908C3">
        <w:t>nternacional</w:t>
      </w:r>
    </w:p>
    <w:p w:rsidR="003908C3" w:rsidRPr="003908C3" w:rsidRDefault="003908C3" w:rsidP="003908C3">
      <w:pPr>
        <w:spacing w:after="0"/>
      </w:pPr>
      <w:r>
        <w:t xml:space="preserve">5. </w:t>
      </w:r>
      <w:r w:rsidR="00B85203">
        <w:t>Medios de Pago en la Compra Venta Internacional</w:t>
      </w:r>
    </w:p>
    <w:p w:rsidR="003908C3" w:rsidRPr="003908C3" w:rsidRDefault="003908C3" w:rsidP="003908C3">
      <w:pPr>
        <w:spacing w:after="0"/>
      </w:pPr>
      <w:r>
        <w:t xml:space="preserve">6. </w:t>
      </w:r>
      <w:r w:rsidR="00B85203">
        <w:t>Logística y Transporte de Carga Internacional</w:t>
      </w:r>
    </w:p>
    <w:p w:rsidR="003908C3" w:rsidRDefault="003908C3" w:rsidP="003908C3">
      <w:pPr>
        <w:spacing w:after="0"/>
      </w:pPr>
      <w:r>
        <w:t xml:space="preserve">7. </w:t>
      </w:r>
      <w:r w:rsidR="00B85203">
        <w:t>Aspectos Legales del Comercio Internacional</w:t>
      </w:r>
    </w:p>
    <w:p w:rsidR="00B85203" w:rsidRDefault="00B85203" w:rsidP="003908C3">
      <w:pPr>
        <w:spacing w:after="0"/>
      </w:pPr>
      <w:r>
        <w:t>8. Mercadeo Internacional</w:t>
      </w:r>
    </w:p>
    <w:p w:rsidR="00401EF9" w:rsidRDefault="00401EF9" w:rsidP="003908C3">
      <w:pPr>
        <w:spacing w:after="0"/>
      </w:pPr>
      <w:r>
        <w:t>9. Internacionalización y cooperación entre empresas</w:t>
      </w:r>
    </w:p>
    <w:p w:rsidR="00401EF9" w:rsidRPr="003908C3" w:rsidRDefault="00401EF9" w:rsidP="003908C3">
      <w:pPr>
        <w:spacing w:after="0"/>
      </w:pPr>
      <w:r>
        <w:t>10. Desarrollo del proyecto final.</w:t>
      </w:r>
    </w:p>
    <w:p w:rsidR="00FA5061" w:rsidRDefault="00FA5061" w:rsidP="00FA5061">
      <w:pPr>
        <w:spacing w:after="0"/>
      </w:pPr>
      <w:r>
        <w:t>Fecha de inicio</w:t>
      </w:r>
      <w:r w:rsidR="001D60F6">
        <w:t>: abril</w:t>
      </w:r>
      <w:r w:rsidR="006E6108">
        <w:t xml:space="preserve"> </w:t>
      </w:r>
      <w:r>
        <w:t>2019</w:t>
      </w:r>
    </w:p>
    <w:p w:rsidR="003908C3" w:rsidRDefault="003908C3" w:rsidP="003908C3">
      <w:pPr>
        <w:spacing w:after="0"/>
      </w:pPr>
    </w:p>
    <w:p w:rsidR="00751632" w:rsidRPr="00751632" w:rsidRDefault="00751632" w:rsidP="009B7A38">
      <w:pPr>
        <w:spacing w:after="0"/>
        <w:rPr>
          <w:b/>
          <w:bCs/>
          <w:u w:val="single"/>
        </w:rPr>
      </w:pPr>
      <w:r>
        <w:rPr>
          <w:b/>
          <w:bCs/>
        </w:rPr>
        <w:t xml:space="preserve">Programa Técnico Especializado en </w:t>
      </w:r>
      <w:r w:rsidRPr="00751632">
        <w:rPr>
          <w:b/>
          <w:bCs/>
          <w:u w:val="single"/>
        </w:rPr>
        <w:t>Auditoría Financiera</w:t>
      </w:r>
      <w:r w:rsidR="003908C3">
        <w:rPr>
          <w:b/>
          <w:bCs/>
          <w:u w:val="single"/>
        </w:rPr>
        <w:t xml:space="preserve"> </w:t>
      </w:r>
      <w:r w:rsidR="003908C3" w:rsidRPr="003908C3">
        <w:rPr>
          <w:b/>
          <w:bCs/>
        </w:rPr>
        <w:t>(Nuevo contenido académico)</w:t>
      </w:r>
    </w:p>
    <w:p w:rsidR="00751632" w:rsidRDefault="00751632" w:rsidP="009B7A38">
      <w:pPr>
        <w:spacing w:after="0"/>
        <w:rPr>
          <w:b/>
          <w:bCs/>
        </w:rPr>
      </w:pPr>
    </w:p>
    <w:p w:rsidR="00751632" w:rsidRDefault="00751632" w:rsidP="00751632">
      <w:pPr>
        <w:spacing w:after="0"/>
      </w:pPr>
      <w:r w:rsidRPr="00751632">
        <w:t>Módulos:</w:t>
      </w:r>
    </w:p>
    <w:p w:rsidR="00751632" w:rsidRDefault="00751632" w:rsidP="00751632">
      <w:pPr>
        <w:spacing w:after="0"/>
      </w:pPr>
      <w:r>
        <w:t>1.  Proceso de auditoría financiera y conceptos fundamentales</w:t>
      </w:r>
    </w:p>
    <w:p w:rsidR="00751632" w:rsidRDefault="00751632" w:rsidP="00751632">
      <w:pPr>
        <w:spacing w:after="0"/>
      </w:pPr>
      <w:r>
        <w:t>2.  Evaluación del control interno y proceso de identificación y valoración de riesgos</w:t>
      </w:r>
    </w:p>
    <w:p w:rsidR="00751632" w:rsidRDefault="00751632" w:rsidP="00751632">
      <w:pPr>
        <w:spacing w:after="0"/>
      </w:pPr>
      <w:r>
        <w:t>3.  Concepto de evidencia de auditoria en auditoria</w:t>
      </w:r>
    </w:p>
    <w:p w:rsidR="00751632" w:rsidRDefault="00751632" w:rsidP="00751632">
      <w:pPr>
        <w:spacing w:after="0"/>
      </w:pPr>
      <w:r>
        <w:t>4.  Auditoría Financiera por ciclos I</w:t>
      </w:r>
    </w:p>
    <w:p w:rsidR="00751632" w:rsidRDefault="00751632" w:rsidP="00751632">
      <w:pPr>
        <w:spacing w:after="0"/>
      </w:pPr>
      <w:r>
        <w:t>5.  Auditoría Financiera por ciclos II</w:t>
      </w:r>
      <w:r>
        <w:tab/>
      </w:r>
    </w:p>
    <w:p w:rsidR="00751632" w:rsidRDefault="00751632" w:rsidP="00751632">
      <w:pPr>
        <w:spacing w:after="0"/>
      </w:pPr>
      <w:r>
        <w:t>6.  Auditoría Financiera por ciclos III</w:t>
      </w:r>
    </w:p>
    <w:p w:rsidR="00751632" w:rsidRDefault="00751632" w:rsidP="00751632">
      <w:pPr>
        <w:spacing w:after="0"/>
      </w:pPr>
      <w:r>
        <w:t>7.  Dictámenes de auditoría</w:t>
      </w:r>
    </w:p>
    <w:p w:rsidR="00751632" w:rsidRDefault="00401EF9" w:rsidP="00751632">
      <w:pPr>
        <w:spacing w:after="0"/>
      </w:pPr>
      <w:r>
        <w:t>8.  Mención en</w:t>
      </w:r>
      <w:bookmarkStart w:id="0" w:name="_GoBack"/>
      <w:bookmarkEnd w:id="0"/>
      <w:r w:rsidR="00751632">
        <w:t xml:space="preserve"> control de calidad</w:t>
      </w:r>
    </w:p>
    <w:p w:rsidR="00D742C9" w:rsidRDefault="00D742C9" w:rsidP="00751632">
      <w:pPr>
        <w:spacing w:after="0"/>
      </w:pPr>
      <w:r>
        <w:t>Requisito: Conocimientos Básicos de Contabilidad</w:t>
      </w:r>
    </w:p>
    <w:p w:rsidR="00751632" w:rsidRDefault="001D60F6" w:rsidP="00751632">
      <w:pPr>
        <w:spacing w:after="0"/>
      </w:pPr>
      <w:r>
        <w:t>Fecha de inicio: 27 de abril</w:t>
      </w:r>
      <w:r w:rsidR="00751632">
        <w:t xml:space="preserve"> 2019</w:t>
      </w:r>
    </w:p>
    <w:p w:rsidR="001D60F6" w:rsidRDefault="001D60F6" w:rsidP="00C23858"/>
    <w:p w:rsidR="001F2E4E" w:rsidRPr="001F2E4E" w:rsidRDefault="008F6C52" w:rsidP="00C23858">
      <w:r w:rsidRPr="008F6C52">
        <w:t>Además se ofrecen programas cerrados (“in house”) para empresas e instituciones.</w:t>
      </w:r>
    </w:p>
    <w:p w:rsidR="008F6C52" w:rsidRDefault="008F6C52" w:rsidP="008F6C52">
      <w:r w:rsidRPr="008F6C52">
        <w:rPr>
          <w:b/>
          <w:bCs/>
        </w:rPr>
        <w:t>Datos Generales para todos los cursos</w:t>
      </w:r>
      <w:r>
        <w:t>:</w:t>
      </w:r>
    </w:p>
    <w:p w:rsidR="008F6C52" w:rsidRDefault="00FA5061" w:rsidP="008F6C52">
      <w:pPr>
        <w:spacing w:after="0"/>
      </w:pPr>
      <w:r>
        <w:t>Inversión: ¢131</w:t>
      </w:r>
      <w:r w:rsidR="008F6C52">
        <w:t>.000.00 cada módulo</w:t>
      </w:r>
    </w:p>
    <w:p w:rsidR="00BA4971" w:rsidRDefault="00FA5061" w:rsidP="008F6C52">
      <w:pPr>
        <w:spacing w:after="0"/>
      </w:pPr>
      <w:r>
        <w:t>Inversión TATICO: ¢14</w:t>
      </w:r>
      <w:r w:rsidR="00346D0C">
        <w:t>2</w:t>
      </w:r>
      <w:r w:rsidR="00BA4971">
        <w:t>.000</w:t>
      </w:r>
      <w:r w:rsidR="00AA1614">
        <w:t xml:space="preserve"> cada módulo</w:t>
      </w:r>
    </w:p>
    <w:p w:rsidR="00FA5061" w:rsidRPr="00DD76C6" w:rsidRDefault="00FA5061" w:rsidP="008F6C52">
      <w:pPr>
        <w:spacing w:after="0"/>
        <w:rPr>
          <w:lang w:val="pt-BR"/>
        </w:rPr>
      </w:pPr>
      <w:r w:rsidRPr="00DD76C6">
        <w:rPr>
          <w:lang w:val="pt-BR"/>
        </w:rPr>
        <w:t>Matrícula: ¢35.000</w:t>
      </w:r>
    </w:p>
    <w:p w:rsidR="008F6C52" w:rsidRPr="00DD76C6" w:rsidRDefault="008F6C52" w:rsidP="008F6C52">
      <w:pPr>
        <w:spacing w:after="0"/>
        <w:rPr>
          <w:lang w:val="pt-BR"/>
        </w:rPr>
      </w:pPr>
      <w:r w:rsidRPr="00DD76C6">
        <w:rPr>
          <w:lang w:val="pt-BR"/>
        </w:rPr>
        <w:t xml:space="preserve">Horario: Sábados de </w:t>
      </w:r>
      <w:proofErr w:type="gramStart"/>
      <w:r w:rsidRPr="00DD76C6">
        <w:rPr>
          <w:lang w:val="pt-BR"/>
        </w:rPr>
        <w:t>7:30</w:t>
      </w:r>
      <w:proofErr w:type="gramEnd"/>
      <w:r w:rsidRPr="00DD76C6">
        <w:rPr>
          <w:lang w:val="pt-BR"/>
        </w:rPr>
        <w:t xml:space="preserve"> a.m. a 12:30 p.m.</w:t>
      </w:r>
    </w:p>
    <w:p w:rsidR="00622B59" w:rsidRDefault="008F6C52" w:rsidP="008F6C52">
      <w:pPr>
        <w:spacing w:after="0"/>
      </w:pPr>
      <w:r>
        <w:t>Duración aproximada: 1 año</w:t>
      </w:r>
    </w:p>
    <w:p w:rsidR="008F6C52" w:rsidRDefault="008F6C52" w:rsidP="008F6C52">
      <w:pPr>
        <w:spacing w:after="0"/>
      </w:pPr>
    </w:p>
    <w:p w:rsidR="00622B59" w:rsidRDefault="00622B59" w:rsidP="008F6C52">
      <w:pPr>
        <w:jc w:val="both"/>
      </w:pPr>
      <w:r w:rsidRPr="008F6C52">
        <w:rPr>
          <w:b/>
          <w:bCs/>
        </w:rPr>
        <w:lastRenderedPageBreak/>
        <w:t>Otros requisitos de matrícula (aplica para todos los técnicos)</w:t>
      </w:r>
      <w:r>
        <w:t xml:space="preserve">: </w:t>
      </w:r>
      <w:r w:rsidR="008F6C52">
        <w:t xml:space="preserve">  </w:t>
      </w:r>
      <w:r>
        <w:t>Dos fotografías tamaño pasaporte, fotocopia de la cédula de identidad por ambos lados, original y copia del título de bachillerato en educación secundaria, pago de póliza estudiantil  anual por un monto de ¢5.500 (Se realiza directamente en las sucursales del INS),</w:t>
      </w:r>
      <w:r w:rsidR="002C6AFE">
        <w:t xml:space="preserve"> </w:t>
      </w:r>
      <w:r w:rsidR="00E16E45">
        <w:t>pago de ¢3</w:t>
      </w:r>
      <w:r w:rsidR="008E0D19">
        <w:t xml:space="preserve">5.000 por </w:t>
      </w:r>
      <w:r w:rsidR="006923D0">
        <w:t xml:space="preserve">matrícula que  incluye los </w:t>
      </w:r>
      <w:r w:rsidR="00E16E45">
        <w:t>derechos de graduación;</w:t>
      </w:r>
      <w:r w:rsidR="008E0D19">
        <w:t xml:space="preserve"> </w:t>
      </w:r>
      <w:r>
        <w:t>pago del primer módulo y completar boleta de inscripción en la oficina del PEC-EAN ubicada en el I Piso de la Facultad de Ciencias Económicas, UCR, San Pedro de Montes de Oca.</w:t>
      </w:r>
    </w:p>
    <w:p w:rsidR="00622B59" w:rsidRDefault="00622B59" w:rsidP="00622B59">
      <w:r>
        <w:t>La apertura de estas actividades está sujeta a un cupo mínimo de participantes.</w:t>
      </w:r>
    </w:p>
    <w:p w:rsidR="00622B59" w:rsidRDefault="00622B59" w:rsidP="00622B59">
      <w:r>
        <w:t>Información: 2511-9186 y 2511-9199 - Direcciones electrónicas: oficinistapec.ean@ucr.ac.cr y ventanillapec.ean@ucr.ac.cr.  Página web</w:t>
      </w:r>
      <w:r w:rsidR="008E0D19">
        <w:t>: www.pec-ean-ucr.com</w:t>
      </w:r>
    </w:p>
    <w:p w:rsidR="00FE1D79" w:rsidRPr="00622B59" w:rsidRDefault="00FE1D79" w:rsidP="00622B59"/>
    <w:sectPr w:rsidR="00FE1D79" w:rsidRPr="00622B59" w:rsidSect="007930D8">
      <w:headerReference w:type="default" r:id="rId9"/>
      <w:footerReference w:type="default" r:id="rId10"/>
      <w:pgSz w:w="12242" w:h="15842" w:code="1"/>
      <w:pgMar w:top="1871" w:right="1871" w:bottom="1701" w:left="187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3EB" w:rsidRDefault="00C023EB" w:rsidP="00427F83">
      <w:pPr>
        <w:spacing w:after="0" w:line="240" w:lineRule="auto"/>
      </w:pPr>
      <w:r>
        <w:separator/>
      </w:r>
    </w:p>
  </w:endnote>
  <w:endnote w:type="continuationSeparator" w:id="0">
    <w:p w:rsidR="00C023EB" w:rsidRDefault="00C023EB" w:rsidP="0042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F83" w:rsidRDefault="0037717E" w:rsidP="0037717E">
    <w:pPr>
      <w:pStyle w:val="Piedepgina"/>
      <w:spacing w:line="360" w:lineRule="auto"/>
      <w:jc w:val="center"/>
      <w:rPr>
        <w:rFonts w:ascii="Times New Roman" w:hAnsi="Times New Roman" w:cs="Times New Roman"/>
        <w:bCs/>
        <w:i/>
        <w:szCs w:val="24"/>
        <w:lang w:val="es-MX"/>
      </w:rPr>
    </w:pPr>
    <w:r>
      <w:rPr>
        <w:rFonts w:ascii="Times New Roman" w:hAnsi="Times New Roman" w:cs="Times New Roman"/>
        <w:noProof/>
        <w:lang w:val="es-CR" w:eastAsia="es-CR" w:bidi="hi-I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AB53CE" wp14:editId="13BACE5F">
              <wp:simplePos x="0" y="0"/>
              <wp:positionH relativeFrom="column">
                <wp:posOffset>-473710</wp:posOffset>
              </wp:positionH>
              <wp:positionV relativeFrom="paragraph">
                <wp:posOffset>207010</wp:posOffset>
              </wp:positionV>
              <wp:extent cx="6343650" cy="0"/>
              <wp:effectExtent l="0" t="0" r="19050" b="19050"/>
              <wp:wrapNone/>
              <wp:docPr id="8" name="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8 Conector recto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3pt,16.3pt" to="462.2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" strokecolor="black [3213]" strokeweight="1pt"/>
          </w:pict>
        </mc:Fallback>
      </mc:AlternateContent>
    </w:r>
    <w:r w:rsidRPr="00D4602A">
      <w:rPr>
        <w:rFonts w:ascii="Times New Roman" w:hAnsi="Times New Roman" w:cs="Times New Roman"/>
        <w:bCs/>
        <w:i/>
        <w:szCs w:val="24"/>
        <w:lang w:val="es-MX"/>
      </w:rPr>
      <w:t>Una larga trayectoria de excelencia…</w:t>
    </w:r>
  </w:p>
  <w:p w:rsidR="0037717E" w:rsidRPr="0037717E" w:rsidRDefault="00D5504F" w:rsidP="0037717E">
    <w:pPr>
      <w:pStyle w:val="Piedepgina"/>
      <w:jc w:val="center"/>
      <w:rPr>
        <w:rFonts w:ascii="Times New Roman" w:hAnsi="Times New Roman" w:cs="Times New Roman"/>
        <w:bCs/>
        <w:i/>
        <w:szCs w:val="24"/>
        <w:lang w:val="es-MX"/>
      </w:rPr>
    </w:pPr>
    <w:r>
      <w:rPr>
        <w:rFonts w:ascii="Times New Roman" w:hAnsi="Times New Roman" w:cs="Times New Roman"/>
        <w:sz w:val="20"/>
        <w:lang w:val="es-CR"/>
      </w:rPr>
      <w:t xml:space="preserve">Teléfonos: 2511-9186 / 2511-9199 </w:t>
    </w:r>
  </w:p>
  <w:p w:rsidR="0037717E" w:rsidRDefault="0037717E" w:rsidP="0037717E">
    <w:pPr>
      <w:pStyle w:val="Piedepgina"/>
      <w:jc w:val="center"/>
      <w:rPr>
        <w:rFonts w:ascii="Times New Roman" w:hAnsi="Times New Roman" w:cs="Times New Roman"/>
        <w:bCs/>
        <w:i/>
        <w:szCs w:val="24"/>
        <w:lang w:val="es-MX"/>
      </w:rPr>
    </w:pPr>
    <w:r w:rsidRPr="00DD76C6">
      <w:rPr>
        <w:rFonts w:ascii="Times New Roman" w:hAnsi="Times New Roman" w:cs="Times New Roman"/>
        <w:sz w:val="20"/>
        <w:lang w:val="es-CR"/>
      </w:rPr>
      <w:t xml:space="preserve">Correo Electrónico: </w:t>
    </w:r>
    <w:hyperlink r:id="rId1" w:history="1">
      <w:r w:rsidRPr="00DD76C6">
        <w:rPr>
          <w:rStyle w:val="Hipervnculo"/>
          <w:rFonts w:ascii="Times New Roman" w:hAnsi="Times New Roman" w:cs="Times New Roman"/>
          <w:sz w:val="20"/>
          <w:lang w:val="es-CR"/>
        </w:rPr>
        <w:t>negocios@ucr.ac.cr</w:t>
      </w:r>
    </w:hyperlink>
    <w:r w:rsidRPr="00DD76C6">
      <w:rPr>
        <w:rFonts w:ascii="Times New Roman" w:hAnsi="Times New Roman" w:cs="Times New Roman"/>
        <w:sz w:val="20"/>
        <w:lang w:val="es-CR"/>
      </w:rPr>
      <w:t xml:space="preserve">      Sitio Web: </w:t>
    </w:r>
    <w:hyperlink r:id="rId2" w:history="1">
      <w:r w:rsidRPr="00DD76C6">
        <w:rPr>
          <w:rStyle w:val="Hipervnculo"/>
          <w:rFonts w:ascii="Times New Roman" w:hAnsi="Times New Roman" w:cs="Times New Roman"/>
          <w:sz w:val="20"/>
          <w:lang w:val="es-CR"/>
        </w:rPr>
        <w:t>http://www.ean.ucr.ac.cr</w:t>
      </w:r>
    </w:hyperlink>
  </w:p>
  <w:p w:rsidR="0037717E" w:rsidRPr="00DD76C6" w:rsidRDefault="0037717E" w:rsidP="0037717E">
    <w:pPr>
      <w:pStyle w:val="Piedepgina"/>
      <w:rPr>
        <w:lang w:val="es-C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3EB" w:rsidRDefault="00C023EB" w:rsidP="00427F83">
      <w:pPr>
        <w:spacing w:after="0" w:line="240" w:lineRule="auto"/>
      </w:pPr>
      <w:r>
        <w:separator/>
      </w:r>
    </w:p>
  </w:footnote>
  <w:footnote w:type="continuationSeparator" w:id="0">
    <w:p w:rsidR="00C023EB" w:rsidRDefault="00C023EB" w:rsidP="00427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75" w:rsidRDefault="0045368A" w:rsidP="0045368A">
    <w:pPr>
      <w:pStyle w:val="Encabezado"/>
      <w:tabs>
        <w:tab w:val="clear" w:pos="4320"/>
        <w:tab w:val="left" w:pos="3825"/>
        <w:tab w:val="center" w:pos="4335"/>
      </w:tabs>
      <w:jc w:val="left"/>
      <w:rPr>
        <w:rFonts w:ascii="Times New Roman" w:hAnsi="Times New Roman" w:cs="Times New Roman"/>
        <w:bCs/>
        <w:sz w:val="32"/>
        <w:szCs w:val="32"/>
        <w:lang w:val="es-MX"/>
      </w:rPr>
    </w:pPr>
    <w:r>
      <w:rPr>
        <w:rFonts w:ascii="Times New Roman" w:hAnsi="Times New Roman" w:cs="Times New Roman"/>
        <w:noProof/>
        <w:lang w:val="es-CR" w:eastAsia="es-CR" w:bidi="hi-IN"/>
      </w:rPr>
      <w:drawing>
        <wp:anchor distT="0" distB="0" distL="114300" distR="114300" simplePos="0" relativeHeight="251663360" behindDoc="0" locked="0" layoutInCell="1" allowOverlap="1" wp14:anchorId="496DE9A2" wp14:editId="18A8D850">
          <wp:simplePos x="0" y="0"/>
          <wp:positionH relativeFrom="column">
            <wp:posOffset>3161030</wp:posOffset>
          </wp:positionH>
          <wp:positionV relativeFrom="paragraph">
            <wp:posOffset>-95885</wp:posOffset>
          </wp:positionV>
          <wp:extent cx="2822575" cy="588645"/>
          <wp:effectExtent l="0" t="0" r="0" b="190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N 201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2575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Cs/>
        <w:sz w:val="32"/>
        <w:szCs w:val="32"/>
        <w:lang w:val="es-MX"/>
      </w:rPr>
      <w:tab/>
    </w:r>
    <w:r>
      <w:rPr>
        <w:rFonts w:ascii="Times New Roman" w:hAnsi="Times New Roman" w:cs="Times New Roman"/>
        <w:bCs/>
        <w:sz w:val="32"/>
        <w:szCs w:val="32"/>
        <w:lang w:val="es-MX"/>
      </w:rPr>
      <w:tab/>
    </w:r>
    <w:r>
      <w:rPr>
        <w:rFonts w:ascii="Times New Roman" w:hAnsi="Times New Roman" w:cs="Times New Roman"/>
        <w:bCs/>
        <w:sz w:val="32"/>
        <w:szCs w:val="32"/>
        <w:lang w:val="es-MX"/>
      </w:rPr>
      <w:tab/>
    </w:r>
    <w:r w:rsidR="001E0CA7">
      <w:rPr>
        <w:rFonts w:ascii="Times New Roman" w:hAnsi="Times New Roman" w:cs="Times New Roman"/>
        <w:bCs/>
        <w:noProof/>
        <w:sz w:val="32"/>
        <w:szCs w:val="32"/>
        <w:lang w:val="es-CR" w:eastAsia="es-CR" w:bidi="hi-IN"/>
      </w:rPr>
      <w:drawing>
        <wp:anchor distT="0" distB="0" distL="114300" distR="114300" simplePos="0" relativeHeight="251664384" behindDoc="0" locked="0" layoutInCell="1" allowOverlap="1" wp14:anchorId="207F38E0" wp14:editId="4BB5AB9C">
          <wp:simplePos x="0" y="0"/>
          <wp:positionH relativeFrom="column">
            <wp:posOffset>-470535</wp:posOffset>
          </wp:positionH>
          <wp:positionV relativeFrom="paragraph">
            <wp:posOffset>-126365</wp:posOffset>
          </wp:positionV>
          <wp:extent cx="1628775" cy="612140"/>
          <wp:effectExtent l="0" t="0" r="9525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ma_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F83" w:rsidRPr="00427F83" w:rsidRDefault="001E0CA7" w:rsidP="00427F83">
    <w:pPr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bidi="hi-I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856F65" wp14:editId="010F2281">
              <wp:simplePos x="0" y="0"/>
              <wp:positionH relativeFrom="column">
                <wp:posOffset>-473710</wp:posOffset>
              </wp:positionH>
              <wp:positionV relativeFrom="paragraph">
                <wp:posOffset>354330</wp:posOffset>
              </wp:positionV>
              <wp:extent cx="6343650" cy="0"/>
              <wp:effectExtent l="0" t="0" r="1905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6 Conector recto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3pt,27.9pt" to="462.2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" strokecolor="black [3213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1BB"/>
    <w:multiLevelType w:val="hybridMultilevel"/>
    <w:tmpl w:val="66FAEBEE"/>
    <w:lvl w:ilvl="0" w:tplc="9BC66C0A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46197"/>
    <w:multiLevelType w:val="hybridMultilevel"/>
    <w:tmpl w:val="D1AC30E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21C9D"/>
    <w:multiLevelType w:val="hybridMultilevel"/>
    <w:tmpl w:val="8EEEE5E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A1ADF"/>
    <w:multiLevelType w:val="hybridMultilevel"/>
    <w:tmpl w:val="4AA88DE2"/>
    <w:lvl w:ilvl="0" w:tplc="1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506" w:hanging="360"/>
      </w:pPr>
    </w:lvl>
    <w:lvl w:ilvl="2" w:tplc="140A001B" w:tentative="1">
      <w:start w:val="1"/>
      <w:numFmt w:val="lowerRoman"/>
      <w:lvlText w:val="%3."/>
      <w:lvlJc w:val="right"/>
      <w:pPr>
        <w:ind w:left="2226" w:hanging="180"/>
      </w:pPr>
    </w:lvl>
    <w:lvl w:ilvl="3" w:tplc="140A000F" w:tentative="1">
      <w:start w:val="1"/>
      <w:numFmt w:val="decimal"/>
      <w:lvlText w:val="%4."/>
      <w:lvlJc w:val="left"/>
      <w:pPr>
        <w:ind w:left="2946" w:hanging="360"/>
      </w:pPr>
    </w:lvl>
    <w:lvl w:ilvl="4" w:tplc="140A0019" w:tentative="1">
      <w:start w:val="1"/>
      <w:numFmt w:val="lowerLetter"/>
      <w:lvlText w:val="%5."/>
      <w:lvlJc w:val="left"/>
      <w:pPr>
        <w:ind w:left="3666" w:hanging="360"/>
      </w:pPr>
    </w:lvl>
    <w:lvl w:ilvl="5" w:tplc="140A001B" w:tentative="1">
      <w:start w:val="1"/>
      <w:numFmt w:val="lowerRoman"/>
      <w:lvlText w:val="%6."/>
      <w:lvlJc w:val="right"/>
      <w:pPr>
        <w:ind w:left="4386" w:hanging="180"/>
      </w:pPr>
    </w:lvl>
    <w:lvl w:ilvl="6" w:tplc="140A000F" w:tentative="1">
      <w:start w:val="1"/>
      <w:numFmt w:val="decimal"/>
      <w:lvlText w:val="%7."/>
      <w:lvlJc w:val="left"/>
      <w:pPr>
        <w:ind w:left="5106" w:hanging="360"/>
      </w:pPr>
    </w:lvl>
    <w:lvl w:ilvl="7" w:tplc="140A0019" w:tentative="1">
      <w:start w:val="1"/>
      <w:numFmt w:val="lowerLetter"/>
      <w:lvlText w:val="%8."/>
      <w:lvlJc w:val="left"/>
      <w:pPr>
        <w:ind w:left="5826" w:hanging="360"/>
      </w:pPr>
    </w:lvl>
    <w:lvl w:ilvl="8" w:tplc="1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4404AD"/>
    <w:multiLevelType w:val="hybridMultilevel"/>
    <w:tmpl w:val="E04E8A5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91EC7"/>
    <w:multiLevelType w:val="hybridMultilevel"/>
    <w:tmpl w:val="0AA26A6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FE2712"/>
    <w:multiLevelType w:val="hybridMultilevel"/>
    <w:tmpl w:val="6B14385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20F2B"/>
    <w:multiLevelType w:val="hybridMultilevel"/>
    <w:tmpl w:val="F190C3B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E2CE4"/>
    <w:multiLevelType w:val="hybridMultilevel"/>
    <w:tmpl w:val="27E6064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71754"/>
    <w:multiLevelType w:val="hybridMultilevel"/>
    <w:tmpl w:val="6F80FE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16573"/>
    <w:multiLevelType w:val="hybridMultilevel"/>
    <w:tmpl w:val="E9CCCED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22AC8"/>
    <w:multiLevelType w:val="hybridMultilevel"/>
    <w:tmpl w:val="075EE7B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529CF"/>
    <w:multiLevelType w:val="hybridMultilevel"/>
    <w:tmpl w:val="2E76F1A2"/>
    <w:lvl w:ilvl="0" w:tplc="14FEDC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9E0204"/>
    <w:multiLevelType w:val="hybridMultilevel"/>
    <w:tmpl w:val="91DE5DA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B56890"/>
    <w:multiLevelType w:val="hybridMultilevel"/>
    <w:tmpl w:val="86BAF4A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531586"/>
    <w:multiLevelType w:val="hybridMultilevel"/>
    <w:tmpl w:val="4BD461F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1"/>
  </w:num>
  <w:num w:numId="5">
    <w:abstractNumId w:val="14"/>
  </w:num>
  <w:num w:numId="6">
    <w:abstractNumId w:val="9"/>
  </w:num>
  <w:num w:numId="7">
    <w:abstractNumId w:val="4"/>
  </w:num>
  <w:num w:numId="8">
    <w:abstractNumId w:val="15"/>
  </w:num>
  <w:num w:numId="9">
    <w:abstractNumId w:val="13"/>
  </w:num>
  <w:num w:numId="10">
    <w:abstractNumId w:val="6"/>
  </w:num>
  <w:num w:numId="11">
    <w:abstractNumId w:val="7"/>
  </w:num>
  <w:num w:numId="12">
    <w:abstractNumId w:val="8"/>
  </w:num>
  <w:num w:numId="13">
    <w:abstractNumId w:val="3"/>
  </w:num>
  <w:num w:numId="14">
    <w:abstractNumId w:val="5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83"/>
    <w:rsid w:val="0003381D"/>
    <w:rsid w:val="00041288"/>
    <w:rsid w:val="000451DA"/>
    <w:rsid w:val="00051DCA"/>
    <w:rsid w:val="000627C3"/>
    <w:rsid w:val="00067E9D"/>
    <w:rsid w:val="00072144"/>
    <w:rsid w:val="000E3EF0"/>
    <w:rsid w:val="000F5761"/>
    <w:rsid w:val="00187AE2"/>
    <w:rsid w:val="00191335"/>
    <w:rsid w:val="001C71F7"/>
    <w:rsid w:val="001D60F6"/>
    <w:rsid w:val="001E0CA7"/>
    <w:rsid w:val="001F2E4E"/>
    <w:rsid w:val="00256F27"/>
    <w:rsid w:val="00283ECD"/>
    <w:rsid w:val="00287844"/>
    <w:rsid w:val="002914CB"/>
    <w:rsid w:val="00297D5D"/>
    <w:rsid w:val="002A158F"/>
    <w:rsid w:val="002A2FA3"/>
    <w:rsid w:val="002C6AFE"/>
    <w:rsid w:val="0032594C"/>
    <w:rsid w:val="00346D0C"/>
    <w:rsid w:val="00356762"/>
    <w:rsid w:val="003649E0"/>
    <w:rsid w:val="0037717E"/>
    <w:rsid w:val="00387881"/>
    <w:rsid w:val="003908C3"/>
    <w:rsid w:val="003B1C20"/>
    <w:rsid w:val="003B672F"/>
    <w:rsid w:val="003B7D13"/>
    <w:rsid w:val="003C0DA6"/>
    <w:rsid w:val="003D385D"/>
    <w:rsid w:val="00401EF9"/>
    <w:rsid w:val="00415507"/>
    <w:rsid w:val="00416D03"/>
    <w:rsid w:val="00427F83"/>
    <w:rsid w:val="0045368A"/>
    <w:rsid w:val="00477F88"/>
    <w:rsid w:val="004873C9"/>
    <w:rsid w:val="004B1FE2"/>
    <w:rsid w:val="004B77DC"/>
    <w:rsid w:val="004C20C2"/>
    <w:rsid w:val="004E27EB"/>
    <w:rsid w:val="004E6E87"/>
    <w:rsid w:val="004F07E1"/>
    <w:rsid w:val="0051252C"/>
    <w:rsid w:val="00512BA5"/>
    <w:rsid w:val="00555658"/>
    <w:rsid w:val="005A3BC7"/>
    <w:rsid w:val="005B6545"/>
    <w:rsid w:val="005B65C4"/>
    <w:rsid w:val="005C28BA"/>
    <w:rsid w:val="005C462A"/>
    <w:rsid w:val="005D7E0E"/>
    <w:rsid w:val="005F4E0C"/>
    <w:rsid w:val="00606AE0"/>
    <w:rsid w:val="00622B59"/>
    <w:rsid w:val="00644680"/>
    <w:rsid w:val="00661FF6"/>
    <w:rsid w:val="006923D0"/>
    <w:rsid w:val="006C3BD2"/>
    <w:rsid w:val="006C6694"/>
    <w:rsid w:val="006C7736"/>
    <w:rsid w:val="006E1B15"/>
    <w:rsid w:val="006E6108"/>
    <w:rsid w:val="0072105B"/>
    <w:rsid w:val="00751632"/>
    <w:rsid w:val="007704F3"/>
    <w:rsid w:val="0078560F"/>
    <w:rsid w:val="007930D8"/>
    <w:rsid w:val="007A5E43"/>
    <w:rsid w:val="007C3B9C"/>
    <w:rsid w:val="007E41D5"/>
    <w:rsid w:val="007F1854"/>
    <w:rsid w:val="007F6064"/>
    <w:rsid w:val="00836A33"/>
    <w:rsid w:val="00887C25"/>
    <w:rsid w:val="00892F43"/>
    <w:rsid w:val="008A2FB5"/>
    <w:rsid w:val="008B0141"/>
    <w:rsid w:val="008C6A75"/>
    <w:rsid w:val="008D4321"/>
    <w:rsid w:val="008E0D19"/>
    <w:rsid w:val="008F6C52"/>
    <w:rsid w:val="009102C9"/>
    <w:rsid w:val="00920764"/>
    <w:rsid w:val="0093404F"/>
    <w:rsid w:val="00962BAC"/>
    <w:rsid w:val="00971C58"/>
    <w:rsid w:val="00972CB5"/>
    <w:rsid w:val="00974E25"/>
    <w:rsid w:val="00976C41"/>
    <w:rsid w:val="00980BED"/>
    <w:rsid w:val="009B7A38"/>
    <w:rsid w:val="00A069D8"/>
    <w:rsid w:val="00A07C8C"/>
    <w:rsid w:val="00A12C61"/>
    <w:rsid w:val="00A35668"/>
    <w:rsid w:val="00A67151"/>
    <w:rsid w:val="00AA1614"/>
    <w:rsid w:val="00AA4E57"/>
    <w:rsid w:val="00AB292A"/>
    <w:rsid w:val="00AF091E"/>
    <w:rsid w:val="00B0680E"/>
    <w:rsid w:val="00B16E05"/>
    <w:rsid w:val="00B85203"/>
    <w:rsid w:val="00BA4971"/>
    <w:rsid w:val="00BB2669"/>
    <w:rsid w:val="00BB48A1"/>
    <w:rsid w:val="00BC27C3"/>
    <w:rsid w:val="00BF597B"/>
    <w:rsid w:val="00C023EB"/>
    <w:rsid w:val="00C103F3"/>
    <w:rsid w:val="00C15AAB"/>
    <w:rsid w:val="00C23858"/>
    <w:rsid w:val="00C25D22"/>
    <w:rsid w:val="00C31550"/>
    <w:rsid w:val="00C77E87"/>
    <w:rsid w:val="00C863B9"/>
    <w:rsid w:val="00C94EEA"/>
    <w:rsid w:val="00CC0F50"/>
    <w:rsid w:val="00CC54E0"/>
    <w:rsid w:val="00CE7855"/>
    <w:rsid w:val="00D37F12"/>
    <w:rsid w:val="00D5504F"/>
    <w:rsid w:val="00D61AA2"/>
    <w:rsid w:val="00D61DD6"/>
    <w:rsid w:val="00D742C9"/>
    <w:rsid w:val="00D82389"/>
    <w:rsid w:val="00D9033D"/>
    <w:rsid w:val="00DA08D7"/>
    <w:rsid w:val="00DC2CAB"/>
    <w:rsid w:val="00DD3EC6"/>
    <w:rsid w:val="00DD445B"/>
    <w:rsid w:val="00DD76C6"/>
    <w:rsid w:val="00E16E45"/>
    <w:rsid w:val="00E2153B"/>
    <w:rsid w:val="00E23B2A"/>
    <w:rsid w:val="00E264D5"/>
    <w:rsid w:val="00E61478"/>
    <w:rsid w:val="00E71683"/>
    <w:rsid w:val="00E71962"/>
    <w:rsid w:val="00EA1852"/>
    <w:rsid w:val="00EA41FC"/>
    <w:rsid w:val="00EA4F9A"/>
    <w:rsid w:val="00EB24F1"/>
    <w:rsid w:val="00EF1EF9"/>
    <w:rsid w:val="00EF7722"/>
    <w:rsid w:val="00F178F4"/>
    <w:rsid w:val="00F30173"/>
    <w:rsid w:val="00F7257F"/>
    <w:rsid w:val="00F75C9F"/>
    <w:rsid w:val="00FA5061"/>
    <w:rsid w:val="00FA707A"/>
    <w:rsid w:val="00FB3CED"/>
    <w:rsid w:val="00FE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D9033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27F83"/>
    <w:pPr>
      <w:widowControl w:val="0"/>
      <w:tabs>
        <w:tab w:val="center" w:pos="4320"/>
        <w:tab w:val="right" w:pos="8640"/>
      </w:tabs>
      <w:suppressAutoHyphens/>
      <w:spacing w:after="0" w:line="240" w:lineRule="auto"/>
      <w:jc w:val="both"/>
    </w:pPr>
    <w:rPr>
      <w:rFonts w:ascii="Times" w:eastAsia="Times" w:hAnsi="Times" w:cs="Times"/>
      <w:sz w:val="24"/>
      <w:szCs w:val="20"/>
      <w:lang w:val="en-US" w:eastAsia="ar-SA"/>
    </w:rPr>
  </w:style>
  <w:style w:type="character" w:customStyle="1" w:styleId="EncabezadoCar">
    <w:name w:val="Encabezado Car"/>
    <w:basedOn w:val="Fuentedeprrafopredeter"/>
    <w:link w:val="Encabezado"/>
    <w:rsid w:val="00427F83"/>
    <w:rPr>
      <w:rFonts w:ascii="Times" w:eastAsia="Times" w:hAnsi="Times" w:cs="Times"/>
      <w:sz w:val="24"/>
      <w:szCs w:val="20"/>
      <w:lang w:val="en-US" w:eastAsia="ar-SA"/>
    </w:rPr>
  </w:style>
  <w:style w:type="paragraph" w:styleId="Piedepgina">
    <w:name w:val="footer"/>
    <w:basedOn w:val="Normal"/>
    <w:link w:val="PiedepginaCar"/>
    <w:rsid w:val="00427F83"/>
    <w:pPr>
      <w:widowControl w:val="0"/>
      <w:tabs>
        <w:tab w:val="center" w:pos="4320"/>
        <w:tab w:val="right" w:pos="8640"/>
      </w:tabs>
      <w:suppressAutoHyphens/>
      <w:spacing w:after="0" w:line="240" w:lineRule="auto"/>
      <w:jc w:val="both"/>
    </w:pPr>
    <w:rPr>
      <w:rFonts w:ascii="Times" w:eastAsia="Times" w:hAnsi="Times" w:cs="Times"/>
      <w:sz w:val="24"/>
      <w:szCs w:val="20"/>
      <w:lang w:val="en-US" w:eastAsia="ar-SA"/>
    </w:rPr>
  </w:style>
  <w:style w:type="character" w:customStyle="1" w:styleId="PiedepginaCar">
    <w:name w:val="Pie de página Car"/>
    <w:basedOn w:val="Fuentedeprrafopredeter"/>
    <w:link w:val="Piedepgina"/>
    <w:rsid w:val="00427F83"/>
    <w:rPr>
      <w:rFonts w:ascii="Times" w:eastAsia="Times" w:hAnsi="Times" w:cs="Times"/>
      <w:sz w:val="24"/>
      <w:szCs w:val="20"/>
      <w:lang w:val="en-U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F8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5F4E0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97D5D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8B014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pple-style-span">
    <w:name w:val="apple-style-span"/>
    <w:basedOn w:val="Fuentedeprrafopredeter"/>
    <w:rsid w:val="008B0141"/>
  </w:style>
  <w:style w:type="paragraph" w:styleId="Textosinformato">
    <w:name w:val="Plain Text"/>
    <w:basedOn w:val="Normal"/>
    <w:link w:val="TextosinformatoCar"/>
    <w:uiPriority w:val="99"/>
    <w:unhideWhenUsed/>
    <w:rsid w:val="008B0141"/>
    <w:pPr>
      <w:spacing w:after="0" w:line="240" w:lineRule="auto"/>
    </w:pPr>
    <w:rPr>
      <w:rFonts w:ascii="Calibri" w:eastAsiaTheme="minorHAnsi" w:hAnsi="Calibri" w:cs="Times New Roman"/>
      <w:lang w:val="en-U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B0141"/>
    <w:rPr>
      <w:rFonts w:ascii="Calibri" w:eastAsiaTheme="minorHAnsi" w:hAnsi="Calibri" w:cs="Times New Roman"/>
      <w:lang w:val="en-US" w:eastAsia="en-US"/>
    </w:rPr>
  </w:style>
  <w:style w:type="character" w:customStyle="1" w:styleId="url">
    <w:name w:val="url"/>
    <w:basedOn w:val="Fuentedeprrafopredeter"/>
    <w:rsid w:val="008B0141"/>
  </w:style>
  <w:style w:type="table" w:styleId="Tablaconcuadrcula">
    <w:name w:val="Table Grid"/>
    <w:basedOn w:val="Tablanormal"/>
    <w:uiPriority w:val="59"/>
    <w:rsid w:val="008B014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B068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0680E"/>
    <w:rPr>
      <w:rFonts w:ascii="Consolas" w:hAnsi="Consolas"/>
      <w:sz w:val="20"/>
      <w:szCs w:val="20"/>
    </w:rPr>
  </w:style>
  <w:style w:type="character" w:customStyle="1" w:styleId="street-address">
    <w:name w:val="street-address"/>
    <w:basedOn w:val="Fuentedeprrafopredeter"/>
    <w:rsid w:val="00B0680E"/>
  </w:style>
  <w:style w:type="character" w:customStyle="1" w:styleId="apple-converted-space">
    <w:name w:val="apple-converted-space"/>
    <w:basedOn w:val="Fuentedeprrafopredeter"/>
    <w:rsid w:val="00B0680E"/>
  </w:style>
  <w:style w:type="character" w:customStyle="1" w:styleId="locality">
    <w:name w:val="locality"/>
    <w:basedOn w:val="Fuentedeprrafopredeter"/>
    <w:rsid w:val="00B0680E"/>
  </w:style>
  <w:style w:type="character" w:customStyle="1" w:styleId="region">
    <w:name w:val="region"/>
    <w:basedOn w:val="Fuentedeprrafopredeter"/>
    <w:rsid w:val="00B0680E"/>
  </w:style>
  <w:style w:type="character" w:customStyle="1" w:styleId="postal-code">
    <w:name w:val="postal-code"/>
    <w:basedOn w:val="Fuentedeprrafopredeter"/>
    <w:rsid w:val="00B0680E"/>
  </w:style>
  <w:style w:type="character" w:customStyle="1" w:styleId="country-name">
    <w:name w:val="country-name"/>
    <w:basedOn w:val="Fuentedeprrafopredeter"/>
    <w:rsid w:val="00B0680E"/>
  </w:style>
  <w:style w:type="character" w:customStyle="1" w:styleId="phone-number">
    <w:name w:val="phone-number"/>
    <w:basedOn w:val="Fuentedeprrafopredeter"/>
    <w:rsid w:val="00B0680E"/>
  </w:style>
  <w:style w:type="character" w:customStyle="1" w:styleId="Ttulo2Car">
    <w:name w:val="Título 2 Car"/>
    <w:basedOn w:val="Fuentedeprrafopredeter"/>
    <w:link w:val="Ttulo2"/>
    <w:rsid w:val="00D9033D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D9033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033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5C28B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D9033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27F83"/>
    <w:pPr>
      <w:widowControl w:val="0"/>
      <w:tabs>
        <w:tab w:val="center" w:pos="4320"/>
        <w:tab w:val="right" w:pos="8640"/>
      </w:tabs>
      <w:suppressAutoHyphens/>
      <w:spacing w:after="0" w:line="240" w:lineRule="auto"/>
      <w:jc w:val="both"/>
    </w:pPr>
    <w:rPr>
      <w:rFonts w:ascii="Times" w:eastAsia="Times" w:hAnsi="Times" w:cs="Times"/>
      <w:sz w:val="24"/>
      <w:szCs w:val="20"/>
      <w:lang w:val="en-US" w:eastAsia="ar-SA"/>
    </w:rPr>
  </w:style>
  <w:style w:type="character" w:customStyle="1" w:styleId="EncabezadoCar">
    <w:name w:val="Encabezado Car"/>
    <w:basedOn w:val="Fuentedeprrafopredeter"/>
    <w:link w:val="Encabezado"/>
    <w:rsid w:val="00427F83"/>
    <w:rPr>
      <w:rFonts w:ascii="Times" w:eastAsia="Times" w:hAnsi="Times" w:cs="Times"/>
      <w:sz w:val="24"/>
      <w:szCs w:val="20"/>
      <w:lang w:val="en-US" w:eastAsia="ar-SA"/>
    </w:rPr>
  </w:style>
  <w:style w:type="paragraph" w:styleId="Piedepgina">
    <w:name w:val="footer"/>
    <w:basedOn w:val="Normal"/>
    <w:link w:val="PiedepginaCar"/>
    <w:rsid w:val="00427F83"/>
    <w:pPr>
      <w:widowControl w:val="0"/>
      <w:tabs>
        <w:tab w:val="center" w:pos="4320"/>
        <w:tab w:val="right" w:pos="8640"/>
      </w:tabs>
      <w:suppressAutoHyphens/>
      <w:spacing w:after="0" w:line="240" w:lineRule="auto"/>
      <w:jc w:val="both"/>
    </w:pPr>
    <w:rPr>
      <w:rFonts w:ascii="Times" w:eastAsia="Times" w:hAnsi="Times" w:cs="Times"/>
      <w:sz w:val="24"/>
      <w:szCs w:val="20"/>
      <w:lang w:val="en-US" w:eastAsia="ar-SA"/>
    </w:rPr>
  </w:style>
  <w:style w:type="character" w:customStyle="1" w:styleId="PiedepginaCar">
    <w:name w:val="Pie de página Car"/>
    <w:basedOn w:val="Fuentedeprrafopredeter"/>
    <w:link w:val="Piedepgina"/>
    <w:rsid w:val="00427F83"/>
    <w:rPr>
      <w:rFonts w:ascii="Times" w:eastAsia="Times" w:hAnsi="Times" w:cs="Times"/>
      <w:sz w:val="24"/>
      <w:szCs w:val="20"/>
      <w:lang w:val="en-U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F8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5F4E0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97D5D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8B014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pple-style-span">
    <w:name w:val="apple-style-span"/>
    <w:basedOn w:val="Fuentedeprrafopredeter"/>
    <w:rsid w:val="008B0141"/>
  </w:style>
  <w:style w:type="paragraph" w:styleId="Textosinformato">
    <w:name w:val="Plain Text"/>
    <w:basedOn w:val="Normal"/>
    <w:link w:val="TextosinformatoCar"/>
    <w:uiPriority w:val="99"/>
    <w:unhideWhenUsed/>
    <w:rsid w:val="008B0141"/>
    <w:pPr>
      <w:spacing w:after="0" w:line="240" w:lineRule="auto"/>
    </w:pPr>
    <w:rPr>
      <w:rFonts w:ascii="Calibri" w:eastAsiaTheme="minorHAnsi" w:hAnsi="Calibri" w:cs="Times New Roman"/>
      <w:lang w:val="en-U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B0141"/>
    <w:rPr>
      <w:rFonts w:ascii="Calibri" w:eastAsiaTheme="minorHAnsi" w:hAnsi="Calibri" w:cs="Times New Roman"/>
      <w:lang w:val="en-US" w:eastAsia="en-US"/>
    </w:rPr>
  </w:style>
  <w:style w:type="character" w:customStyle="1" w:styleId="url">
    <w:name w:val="url"/>
    <w:basedOn w:val="Fuentedeprrafopredeter"/>
    <w:rsid w:val="008B0141"/>
  </w:style>
  <w:style w:type="table" w:styleId="Tablaconcuadrcula">
    <w:name w:val="Table Grid"/>
    <w:basedOn w:val="Tablanormal"/>
    <w:uiPriority w:val="59"/>
    <w:rsid w:val="008B014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B068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0680E"/>
    <w:rPr>
      <w:rFonts w:ascii="Consolas" w:hAnsi="Consolas"/>
      <w:sz w:val="20"/>
      <w:szCs w:val="20"/>
    </w:rPr>
  </w:style>
  <w:style w:type="character" w:customStyle="1" w:styleId="street-address">
    <w:name w:val="street-address"/>
    <w:basedOn w:val="Fuentedeprrafopredeter"/>
    <w:rsid w:val="00B0680E"/>
  </w:style>
  <w:style w:type="character" w:customStyle="1" w:styleId="apple-converted-space">
    <w:name w:val="apple-converted-space"/>
    <w:basedOn w:val="Fuentedeprrafopredeter"/>
    <w:rsid w:val="00B0680E"/>
  </w:style>
  <w:style w:type="character" w:customStyle="1" w:styleId="locality">
    <w:name w:val="locality"/>
    <w:basedOn w:val="Fuentedeprrafopredeter"/>
    <w:rsid w:val="00B0680E"/>
  </w:style>
  <w:style w:type="character" w:customStyle="1" w:styleId="region">
    <w:name w:val="region"/>
    <w:basedOn w:val="Fuentedeprrafopredeter"/>
    <w:rsid w:val="00B0680E"/>
  </w:style>
  <w:style w:type="character" w:customStyle="1" w:styleId="postal-code">
    <w:name w:val="postal-code"/>
    <w:basedOn w:val="Fuentedeprrafopredeter"/>
    <w:rsid w:val="00B0680E"/>
  </w:style>
  <w:style w:type="character" w:customStyle="1" w:styleId="country-name">
    <w:name w:val="country-name"/>
    <w:basedOn w:val="Fuentedeprrafopredeter"/>
    <w:rsid w:val="00B0680E"/>
  </w:style>
  <w:style w:type="character" w:customStyle="1" w:styleId="phone-number">
    <w:name w:val="phone-number"/>
    <w:basedOn w:val="Fuentedeprrafopredeter"/>
    <w:rsid w:val="00B0680E"/>
  </w:style>
  <w:style w:type="character" w:customStyle="1" w:styleId="Ttulo2Car">
    <w:name w:val="Título 2 Car"/>
    <w:basedOn w:val="Fuentedeprrafopredeter"/>
    <w:link w:val="Ttulo2"/>
    <w:rsid w:val="00D9033D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D9033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033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5C28B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n.ucr.ac.cr" TargetMode="External"/><Relationship Id="rId1" Type="http://schemas.openxmlformats.org/officeDocument/2006/relationships/hyperlink" Target="mailto:negocios@ucr.ac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69F1D-778B-4ED0-9558-B20A0A0D9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UCR</dc:creator>
  <cp:lastModifiedBy>UCR</cp:lastModifiedBy>
  <cp:revision>2</cp:revision>
  <cp:lastPrinted>2015-10-14T20:27:00Z</cp:lastPrinted>
  <dcterms:created xsi:type="dcterms:W3CDTF">2019-03-29T22:18:00Z</dcterms:created>
  <dcterms:modified xsi:type="dcterms:W3CDTF">2019-03-29T22:18:00Z</dcterms:modified>
</cp:coreProperties>
</file>