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03" w:rsidRDefault="001E6903" w:rsidP="00A5232C">
      <w:pPr>
        <w:spacing w:after="120" w:line="240" w:lineRule="auto"/>
        <w:jc w:val="center"/>
        <w:rPr>
          <w:rFonts w:ascii="Arial" w:hAnsi="Arial" w:cs="Arial"/>
          <w:b/>
          <w:sz w:val="32"/>
          <w:szCs w:val="32"/>
        </w:rPr>
      </w:pPr>
    </w:p>
    <w:p w:rsidR="001E6903" w:rsidRDefault="001E6903" w:rsidP="00A5232C">
      <w:pPr>
        <w:spacing w:after="120" w:line="240" w:lineRule="auto"/>
        <w:jc w:val="center"/>
        <w:rPr>
          <w:rFonts w:ascii="Arial" w:hAnsi="Arial" w:cs="Arial"/>
          <w:b/>
          <w:sz w:val="32"/>
          <w:szCs w:val="32"/>
        </w:rPr>
      </w:pPr>
    </w:p>
    <w:p w:rsidR="001E6903" w:rsidRDefault="001E6903" w:rsidP="00A5232C">
      <w:pPr>
        <w:spacing w:after="120" w:line="240" w:lineRule="auto"/>
        <w:jc w:val="center"/>
        <w:rPr>
          <w:rFonts w:ascii="Arial" w:hAnsi="Arial" w:cs="Arial"/>
          <w:b/>
          <w:sz w:val="32"/>
          <w:szCs w:val="32"/>
        </w:rPr>
      </w:pPr>
    </w:p>
    <w:p w:rsidR="001E6903" w:rsidRDefault="001E6903" w:rsidP="00A5232C">
      <w:pPr>
        <w:spacing w:after="120" w:line="240" w:lineRule="auto"/>
        <w:jc w:val="center"/>
        <w:rPr>
          <w:rFonts w:ascii="Arial" w:hAnsi="Arial" w:cs="Arial"/>
          <w:b/>
          <w:sz w:val="32"/>
          <w:szCs w:val="32"/>
        </w:rPr>
      </w:pPr>
    </w:p>
    <w:p w:rsidR="001E6903" w:rsidRDefault="001E6903" w:rsidP="00A5232C">
      <w:pPr>
        <w:spacing w:after="120" w:line="240" w:lineRule="auto"/>
        <w:jc w:val="center"/>
        <w:rPr>
          <w:rFonts w:ascii="Arial" w:hAnsi="Arial" w:cs="Arial"/>
          <w:b/>
          <w:sz w:val="32"/>
          <w:szCs w:val="32"/>
        </w:rPr>
      </w:pPr>
    </w:p>
    <w:p w:rsidR="00A5232C" w:rsidRPr="009B550B" w:rsidRDefault="00A5232C" w:rsidP="00A5232C">
      <w:pPr>
        <w:spacing w:after="120" w:line="240" w:lineRule="auto"/>
        <w:jc w:val="center"/>
        <w:rPr>
          <w:rFonts w:ascii="Arial" w:hAnsi="Arial" w:cs="Arial"/>
          <w:b/>
          <w:sz w:val="32"/>
          <w:szCs w:val="32"/>
        </w:rPr>
      </w:pPr>
      <w:r w:rsidRPr="009B550B">
        <w:rPr>
          <w:rFonts w:ascii="Arial" w:hAnsi="Arial" w:cs="Arial"/>
          <w:b/>
          <w:sz w:val="32"/>
          <w:szCs w:val="32"/>
        </w:rPr>
        <w:t>Índice de contenido</w:t>
      </w:r>
    </w:p>
    <w:p w:rsidR="00A5232C" w:rsidRPr="001249CC" w:rsidRDefault="00A5232C" w:rsidP="00A5232C">
      <w:pPr>
        <w:spacing w:after="120" w:line="240" w:lineRule="auto"/>
        <w:jc w:val="center"/>
        <w:rPr>
          <w:rFonts w:ascii="Arial" w:hAnsi="Arial" w:cs="Arial"/>
          <w:b/>
        </w:rPr>
      </w:pPr>
    </w:p>
    <w:p w:rsidR="00A5232C" w:rsidRPr="00D37E48" w:rsidRDefault="00B758C1" w:rsidP="00A5232C">
      <w:pPr>
        <w:spacing w:after="120" w:line="240" w:lineRule="auto"/>
        <w:ind w:left="142"/>
        <w:jc w:val="center"/>
        <w:rPr>
          <w:rFonts w:ascii="Arial" w:hAnsi="Arial" w:cs="Arial"/>
          <w:noProof/>
        </w:rPr>
        <w:sectPr w:rsidR="00A5232C" w:rsidRPr="00D37E48" w:rsidSect="00682124">
          <w:headerReference w:type="default" r:id="rId8"/>
          <w:footerReference w:type="default" r:id="rId9"/>
          <w:headerReference w:type="first" r:id="rId10"/>
          <w:footerReference w:type="first" r:id="rId11"/>
          <w:type w:val="continuous"/>
          <w:pgSz w:w="12240" w:h="15840" w:code="1"/>
          <w:pgMar w:top="1662" w:right="1701" w:bottom="1417" w:left="1701" w:header="709" w:footer="0" w:gutter="0"/>
          <w:pgNumType w:start="1"/>
          <w:cols w:space="708"/>
          <w:vAlign w:val="center"/>
          <w:titlePg/>
          <w:docGrid w:linePitch="360"/>
        </w:sectPr>
      </w:pPr>
      <w:r w:rsidRPr="00D37E48">
        <w:rPr>
          <w:rFonts w:ascii="Arial" w:hAnsi="Arial" w:cs="Arial"/>
        </w:rPr>
        <w:fldChar w:fldCharType="begin"/>
      </w:r>
      <w:r w:rsidR="00A5232C" w:rsidRPr="00D37E48">
        <w:rPr>
          <w:rFonts w:ascii="Arial" w:hAnsi="Arial" w:cs="Arial"/>
        </w:rPr>
        <w:instrText xml:space="preserve"> INDEX \e "</w:instrText>
      </w:r>
      <w:r w:rsidR="00A5232C" w:rsidRPr="00D37E48">
        <w:rPr>
          <w:rFonts w:ascii="Arial" w:hAnsi="Arial" w:cs="Arial"/>
        </w:rPr>
        <w:tab/>
        <w:instrText xml:space="preserve">" \c "1" \z "5130" </w:instrText>
      </w:r>
      <w:r w:rsidRPr="00D37E48">
        <w:rPr>
          <w:rFonts w:ascii="Arial" w:hAnsi="Arial" w:cs="Arial"/>
        </w:rPr>
        <w:fldChar w:fldCharType="separate"/>
      </w:r>
    </w:p>
    <w:p w:rsidR="00A5232C" w:rsidRPr="00D37E48" w:rsidRDefault="00BB61A8" w:rsidP="00A5232C">
      <w:pPr>
        <w:pStyle w:val="ndice1"/>
        <w:rPr>
          <w:rFonts w:ascii="Arial" w:hAnsi="Arial" w:cs="Arial"/>
          <w:noProof/>
        </w:rPr>
      </w:pPr>
      <w:r w:rsidRPr="00D37E48">
        <w:rPr>
          <w:rFonts w:ascii="Arial" w:hAnsi="Arial" w:cs="Arial"/>
          <w:noProof/>
        </w:rPr>
        <w:lastRenderedPageBreak/>
        <w:t>Resumen Ejecutivo</w:t>
      </w:r>
      <w:r w:rsidRPr="00D37E48">
        <w:rPr>
          <w:rFonts w:ascii="Arial" w:hAnsi="Arial" w:cs="Arial"/>
          <w:noProof/>
        </w:rPr>
        <w:tab/>
      </w:r>
      <w:r w:rsidR="00841DBD" w:rsidRPr="00D37E48">
        <w:rPr>
          <w:rFonts w:ascii="Arial" w:hAnsi="Arial" w:cs="Arial"/>
          <w:noProof/>
        </w:rPr>
        <w:t>5</w:t>
      </w:r>
    </w:p>
    <w:p w:rsidR="00A5232C" w:rsidRPr="00D37E48" w:rsidRDefault="00A5232C" w:rsidP="00A5232C">
      <w:pPr>
        <w:pStyle w:val="ndice1"/>
        <w:rPr>
          <w:rFonts w:ascii="Arial" w:hAnsi="Arial" w:cs="Arial"/>
          <w:noProof/>
        </w:rPr>
      </w:pPr>
      <w:r w:rsidRPr="00D37E48">
        <w:rPr>
          <w:rFonts w:ascii="Arial" w:hAnsi="Arial" w:cs="Arial"/>
          <w:noProof/>
        </w:rPr>
        <w:t xml:space="preserve">1. Dirección </w:t>
      </w:r>
      <w:r w:rsidR="00841DBD" w:rsidRPr="00D37E48">
        <w:rPr>
          <w:rFonts w:ascii="Arial" w:hAnsi="Arial" w:cs="Arial"/>
          <w:noProof/>
        </w:rPr>
        <w:t>de Gestión de la Investigación</w:t>
      </w:r>
      <w:r w:rsidR="00841DBD" w:rsidRPr="00D37E48">
        <w:rPr>
          <w:rFonts w:ascii="Arial" w:hAnsi="Arial" w:cs="Arial"/>
          <w:noProof/>
        </w:rPr>
        <w:tab/>
        <w:t>17</w:t>
      </w:r>
    </w:p>
    <w:p w:rsidR="00A5232C" w:rsidRPr="00D37E48" w:rsidRDefault="00841DBD" w:rsidP="00A5232C">
      <w:pPr>
        <w:pStyle w:val="ndice1"/>
        <w:ind w:left="1418"/>
        <w:rPr>
          <w:rFonts w:ascii="Arial" w:hAnsi="Arial" w:cs="Arial"/>
          <w:noProof/>
        </w:rPr>
      </w:pPr>
      <w:r w:rsidRPr="00D37E48">
        <w:rPr>
          <w:rFonts w:ascii="Arial" w:hAnsi="Arial" w:cs="Arial"/>
          <w:noProof/>
        </w:rPr>
        <w:t>1.1. Unidad de Proyectos</w:t>
      </w:r>
      <w:r w:rsidRPr="00D37E48">
        <w:rPr>
          <w:rFonts w:ascii="Arial" w:hAnsi="Arial" w:cs="Arial"/>
          <w:noProof/>
        </w:rPr>
        <w:tab/>
        <w:t>17</w:t>
      </w:r>
    </w:p>
    <w:p w:rsidR="00A5232C" w:rsidRPr="00D37E48" w:rsidRDefault="00A5232C" w:rsidP="00A5232C">
      <w:pPr>
        <w:pStyle w:val="ndice1"/>
        <w:ind w:left="1418"/>
        <w:rPr>
          <w:rFonts w:ascii="Arial" w:hAnsi="Arial" w:cs="Arial"/>
          <w:noProof/>
        </w:rPr>
      </w:pPr>
      <w:r w:rsidRPr="00D37E48">
        <w:rPr>
          <w:rFonts w:ascii="Arial" w:hAnsi="Arial" w:cs="Arial"/>
          <w:noProof/>
        </w:rPr>
        <w:t>1.2. U</w:t>
      </w:r>
      <w:r w:rsidR="00BB61A8" w:rsidRPr="00D37E48">
        <w:rPr>
          <w:rFonts w:ascii="Arial" w:hAnsi="Arial" w:cs="Arial"/>
          <w:noProof/>
        </w:rPr>
        <w:t>n</w:t>
      </w:r>
      <w:r w:rsidR="00841DBD" w:rsidRPr="00D37E48">
        <w:rPr>
          <w:rFonts w:ascii="Arial" w:hAnsi="Arial" w:cs="Arial"/>
          <w:noProof/>
        </w:rPr>
        <w:t>idad de Gestión de la Calidad</w:t>
      </w:r>
      <w:r w:rsidR="00841DBD" w:rsidRPr="00D37E48">
        <w:rPr>
          <w:rFonts w:ascii="Arial" w:hAnsi="Arial" w:cs="Arial"/>
          <w:noProof/>
        </w:rPr>
        <w:tab/>
        <w:t>24</w:t>
      </w:r>
    </w:p>
    <w:p w:rsidR="00A5232C" w:rsidRPr="00D37E48" w:rsidRDefault="00A5232C" w:rsidP="00A5232C">
      <w:pPr>
        <w:pStyle w:val="ndice1"/>
        <w:ind w:left="1418"/>
        <w:rPr>
          <w:rFonts w:ascii="Arial" w:hAnsi="Arial" w:cs="Arial"/>
          <w:noProof/>
        </w:rPr>
      </w:pPr>
      <w:r w:rsidRPr="00D37E48">
        <w:rPr>
          <w:rFonts w:ascii="Arial" w:hAnsi="Arial" w:cs="Arial"/>
          <w:noProof/>
        </w:rPr>
        <w:t>1.3. Unidad de Promoción</w:t>
      </w:r>
      <w:r w:rsidRPr="00D37E48">
        <w:rPr>
          <w:rFonts w:ascii="Arial" w:hAnsi="Arial" w:cs="Arial"/>
          <w:noProof/>
        </w:rPr>
        <w:tab/>
      </w:r>
      <w:r w:rsidR="00841DBD" w:rsidRPr="00D37E48">
        <w:rPr>
          <w:rFonts w:ascii="Arial" w:hAnsi="Arial" w:cs="Arial"/>
          <w:noProof/>
        </w:rPr>
        <w:t>41</w:t>
      </w:r>
    </w:p>
    <w:p w:rsidR="00A5232C" w:rsidRPr="00D37E48" w:rsidRDefault="00A5232C" w:rsidP="00A5232C">
      <w:pPr>
        <w:pStyle w:val="ndice1"/>
        <w:rPr>
          <w:rFonts w:ascii="Arial" w:hAnsi="Arial" w:cs="Arial"/>
          <w:noProof/>
        </w:rPr>
      </w:pPr>
      <w:r w:rsidRPr="00D37E48">
        <w:rPr>
          <w:rFonts w:ascii="Arial" w:hAnsi="Arial" w:cs="Arial"/>
          <w:noProof/>
        </w:rPr>
        <w:t>2. Unidad de Gestión para la Transferencia del Conocimient</w:t>
      </w:r>
      <w:r w:rsidR="00841DBD" w:rsidRPr="00D37E48">
        <w:rPr>
          <w:rFonts w:ascii="Arial" w:hAnsi="Arial" w:cs="Arial"/>
          <w:noProof/>
        </w:rPr>
        <w:t>o y la Innovación (PROINNOVA)</w:t>
      </w:r>
      <w:r w:rsidR="00841DBD" w:rsidRPr="00D37E48">
        <w:rPr>
          <w:rFonts w:ascii="Arial" w:hAnsi="Arial" w:cs="Arial"/>
          <w:noProof/>
        </w:rPr>
        <w:tab/>
        <w:t>54</w:t>
      </w:r>
    </w:p>
    <w:p w:rsidR="00A5232C" w:rsidRPr="00D37E48" w:rsidRDefault="00A5232C" w:rsidP="00A5232C">
      <w:pPr>
        <w:pStyle w:val="ndice1"/>
        <w:rPr>
          <w:rFonts w:ascii="Arial" w:hAnsi="Arial" w:cs="Arial"/>
          <w:noProof/>
        </w:rPr>
      </w:pPr>
      <w:r w:rsidRPr="00D37E48">
        <w:rPr>
          <w:rFonts w:ascii="Arial" w:hAnsi="Arial" w:cs="Arial"/>
          <w:noProof/>
        </w:rPr>
        <w:t>3. Agencia Universitaria de Generación y Aceleración de Empresas y Entidades int</w:t>
      </w:r>
      <w:r w:rsidR="00BB61A8" w:rsidRPr="00D37E48">
        <w:rPr>
          <w:rFonts w:ascii="Arial" w:hAnsi="Arial" w:cs="Arial"/>
          <w:noProof/>
        </w:rPr>
        <w:t>e</w:t>
      </w:r>
      <w:r w:rsidR="00841DBD" w:rsidRPr="00D37E48">
        <w:rPr>
          <w:rFonts w:ascii="Arial" w:hAnsi="Arial" w:cs="Arial"/>
          <w:noProof/>
        </w:rPr>
        <w:t>nsivas en conocimiento (AUGE)</w:t>
      </w:r>
      <w:r w:rsidR="00841DBD" w:rsidRPr="00D37E48">
        <w:rPr>
          <w:rFonts w:ascii="Arial" w:hAnsi="Arial" w:cs="Arial"/>
          <w:noProof/>
        </w:rPr>
        <w:tab/>
        <w:t>62</w:t>
      </w:r>
    </w:p>
    <w:p w:rsidR="00A5232C" w:rsidRPr="00D37E48" w:rsidRDefault="00A5232C" w:rsidP="00A5232C">
      <w:pPr>
        <w:pStyle w:val="ndice1"/>
        <w:rPr>
          <w:rFonts w:ascii="Arial" w:hAnsi="Arial" w:cs="Arial"/>
          <w:noProof/>
        </w:rPr>
      </w:pPr>
      <w:r w:rsidRPr="00D37E48">
        <w:rPr>
          <w:rFonts w:ascii="Arial" w:hAnsi="Arial" w:cs="Arial"/>
          <w:noProof/>
        </w:rPr>
        <w:t>4. Direcc</w:t>
      </w:r>
      <w:r w:rsidR="00841DBD" w:rsidRPr="00D37E48">
        <w:rPr>
          <w:rFonts w:ascii="Arial" w:hAnsi="Arial" w:cs="Arial"/>
          <w:noProof/>
        </w:rPr>
        <w:t>ión de Gestión Administrativa</w:t>
      </w:r>
      <w:r w:rsidR="00841DBD" w:rsidRPr="00D37E48">
        <w:rPr>
          <w:rFonts w:ascii="Arial" w:hAnsi="Arial" w:cs="Arial"/>
          <w:noProof/>
        </w:rPr>
        <w:tab/>
        <w:t>64</w:t>
      </w:r>
    </w:p>
    <w:p w:rsidR="00A5232C" w:rsidRPr="00D37E48" w:rsidRDefault="00A5232C" w:rsidP="00A5232C">
      <w:pPr>
        <w:pStyle w:val="ndice1"/>
        <w:rPr>
          <w:rFonts w:ascii="Arial" w:hAnsi="Arial" w:cs="Arial"/>
          <w:noProof/>
        </w:rPr>
      </w:pPr>
      <w:r w:rsidRPr="00D37E48">
        <w:rPr>
          <w:rFonts w:ascii="Arial" w:hAnsi="Arial" w:cs="Arial"/>
          <w:noProof/>
        </w:rPr>
        <w:t>5. Sistema de Bib</w:t>
      </w:r>
      <w:r w:rsidR="00BB61A8" w:rsidRPr="00D37E48">
        <w:rPr>
          <w:rFonts w:ascii="Arial" w:hAnsi="Arial" w:cs="Arial"/>
          <w:noProof/>
        </w:rPr>
        <w:t>liotecas e Información (SIBDI)</w:t>
      </w:r>
      <w:r w:rsidR="00841DBD" w:rsidRPr="00D37E48">
        <w:rPr>
          <w:rFonts w:ascii="Arial" w:hAnsi="Arial" w:cs="Arial"/>
          <w:noProof/>
        </w:rPr>
        <w:tab/>
        <w:t>77</w:t>
      </w:r>
    </w:p>
    <w:p w:rsidR="00A5232C" w:rsidRPr="00D37E48" w:rsidRDefault="00A5232C" w:rsidP="00A5232C">
      <w:pPr>
        <w:pStyle w:val="ndice1"/>
        <w:rPr>
          <w:rFonts w:ascii="Arial" w:hAnsi="Arial" w:cs="Arial"/>
          <w:noProof/>
        </w:rPr>
      </w:pPr>
      <w:r w:rsidRPr="00D37E48">
        <w:rPr>
          <w:rFonts w:ascii="Arial" w:hAnsi="Arial" w:cs="Arial"/>
          <w:noProof/>
        </w:rPr>
        <w:t>6. Sistema Editorial de Difusión Científica de la Investigación (SIEDIN)</w:t>
      </w:r>
      <w:r w:rsidR="00841DBD" w:rsidRPr="00D37E48">
        <w:rPr>
          <w:rFonts w:ascii="Arial" w:hAnsi="Arial" w:cs="Arial"/>
          <w:noProof/>
        </w:rPr>
        <w:tab/>
        <w:t>87</w:t>
      </w:r>
    </w:p>
    <w:p w:rsidR="00BB61A8" w:rsidRPr="00D37E48" w:rsidRDefault="00BB61A8" w:rsidP="00BB61A8">
      <w:pPr>
        <w:pStyle w:val="ndice1"/>
        <w:rPr>
          <w:rFonts w:ascii="Arial" w:hAnsi="Arial" w:cs="Arial"/>
          <w:noProof/>
        </w:rPr>
      </w:pPr>
      <w:r w:rsidRPr="00D37E48">
        <w:rPr>
          <w:rFonts w:ascii="Arial" w:hAnsi="Arial" w:cs="Arial"/>
          <w:noProof/>
        </w:rPr>
        <w:t xml:space="preserve">7. Sistema </w:t>
      </w:r>
      <w:r w:rsidR="00841DBD" w:rsidRPr="00D37E48">
        <w:rPr>
          <w:rFonts w:ascii="Arial" w:hAnsi="Arial" w:cs="Arial"/>
          <w:noProof/>
        </w:rPr>
        <w:t>de Estudios de Posgrado (SEP)</w:t>
      </w:r>
      <w:r w:rsidR="00841DBD" w:rsidRPr="00D37E48">
        <w:rPr>
          <w:rFonts w:ascii="Arial" w:hAnsi="Arial" w:cs="Arial"/>
          <w:noProof/>
        </w:rPr>
        <w:tab/>
        <w:t>91</w:t>
      </w:r>
    </w:p>
    <w:p w:rsidR="00A5232C" w:rsidRPr="00D37E48" w:rsidRDefault="00BB61A8" w:rsidP="00A5232C">
      <w:pPr>
        <w:pStyle w:val="ndice1"/>
        <w:rPr>
          <w:rFonts w:ascii="Arial" w:hAnsi="Arial" w:cs="Arial"/>
          <w:noProof/>
        </w:rPr>
      </w:pPr>
      <w:r w:rsidRPr="00D37E48">
        <w:rPr>
          <w:rFonts w:ascii="Arial" w:hAnsi="Arial" w:cs="Arial"/>
          <w:noProof/>
        </w:rPr>
        <w:t>8</w:t>
      </w:r>
      <w:r w:rsidR="00A5232C" w:rsidRPr="00D37E48">
        <w:rPr>
          <w:rFonts w:ascii="Arial" w:hAnsi="Arial" w:cs="Arial"/>
          <w:noProof/>
        </w:rPr>
        <w:t>. Unidades de investigación y coordinación de investigación de Sedes Regionales</w:t>
      </w:r>
      <w:r w:rsidR="00A5232C" w:rsidRPr="00D37E48">
        <w:rPr>
          <w:rFonts w:ascii="Arial" w:hAnsi="Arial" w:cs="Arial"/>
          <w:noProof/>
        </w:rPr>
        <w:tab/>
      </w:r>
      <w:r w:rsidR="00841DBD" w:rsidRPr="00D37E48">
        <w:rPr>
          <w:rFonts w:ascii="Arial" w:hAnsi="Arial" w:cs="Arial"/>
          <w:noProof/>
        </w:rPr>
        <w:t>97</w:t>
      </w:r>
    </w:p>
    <w:p w:rsidR="00841DBD" w:rsidRPr="00D37E48" w:rsidRDefault="00676695" w:rsidP="00841DBD">
      <w:pPr>
        <w:pStyle w:val="ndice1"/>
        <w:rPr>
          <w:rFonts w:ascii="Arial" w:hAnsi="Arial" w:cs="Arial"/>
          <w:noProof/>
        </w:rPr>
      </w:pPr>
      <w:r>
        <w:rPr>
          <w:rFonts w:ascii="Arial" w:hAnsi="Arial" w:cs="Arial"/>
          <w:noProof/>
        </w:rPr>
        <w:t>Anexo</w:t>
      </w:r>
      <w:r>
        <w:rPr>
          <w:rFonts w:ascii="Arial" w:hAnsi="Arial" w:cs="Arial"/>
          <w:noProof/>
        </w:rPr>
        <w:tab/>
        <w:t>112</w:t>
      </w:r>
    </w:p>
    <w:p w:rsidR="00A5232C" w:rsidRPr="00D37E48" w:rsidRDefault="00B758C1" w:rsidP="00A5232C">
      <w:pPr>
        <w:spacing w:after="120" w:line="240" w:lineRule="auto"/>
        <w:jc w:val="center"/>
        <w:rPr>
          <w:rFonts w:ascii="Arial" w:hAnsi="Arial" w:cs="Arial"/>
        </w:rPr>
      </w:pPr>
      <w:r w:rsidRPr="00D37E48">
        <w:rPr>
          <w:rFonts w:ascii="Arial" w:hAnsi="Arial" w:cs="Arial"/>
        </w:rPr>
        <w:fldChar w:fldCharType="end"/>
      </w:r>
    </w:p>
    <w:p w:rsidR="00A5232C" w:rsidRPr="00875EA9" w:rsidRDefault="00A5232C" w:rsidP="00875EA9">
      <w:pPr>
        <w:spacing w:after="120" w:line="240" w:lineRule="auto"/>
        <w:rPr>
          <w:rFonts w:ascii="Arial" w:hAnsi="Arial" w:cs="Arial"/>
        </w:rPr>
      </w:pPr>
      <w:r w:rsidRPr="00D37E48">
        <w:rPr>
          <w:rFonts w:ascii="Arial" w:hAnsi="Arial" w:cs="Arial"/>
        </w:rPr>
        <w:br w:type="page"/>
      </w:r>
    </w:p>
    <w:p w:rsidR="00A5232C" w:rsidRPr="00875EA9" w:rsidRDefault="00A5232C" w:rsidP="00875EA9">
      <w:pPr>
        <w:spacing w:after="120" w:line="240" w:lineRule="auto"/>
        <w:jc w:val="center"/>
        <w:rPr>
          <w:rFonts w:ascii="Arial" w:hAnsi="Arial" w:cs="Arial"/>
          <w:b/>
          <w:sz w:val="32"/>
          <w:szCs w:val="32"/>
        </w:rPr>
      </w:pPr>
      <w:r w:rsidRPr="00875EA9">
        <w:rPr>
          <w:rFonts w:ascii="Arial" w:hAnsi="Arial" w:cs="Arial"/>
          <w:b/>
          <w:sz w:val="32"/>
          <w:szCs w:val="32"/>
        </w:rPr>
        <w:lastRenderedPageBreak/>
        <w:t>Índice de gráficos</w:t>
      </w:r>
      <w:r w:rsidR="00B758C1" w:rsidRPr="00B758C1">
        <w:rPr>
          <w:rFonts w:ascii="Arial" w:eastAsia="Times New Roman" w:hAnsi="Arial" w:cs="Arial"/>
          <w:b/>
          <w:bCs/>
        </w:rPr>
        <w:fldChar w:fldCharType="begin"/>
      </w:r>
      <w:r w:rsidRPr="00875EA9">
        <w:rPr>
          <w:rFonts w:ascii="Arial" w:hAnsi="Arial" w:cs="Arial"/>
        </w:rPr>
        <w:instrText xml:space="preserve"> TOA \h \c "4" \p </w:instrText>
      </w:r>
      <w:r w:rsidR="00B758C1" w:rsidRPr="00B758C1">
        <w:rPr>
          <w:rFonts w:ascii="Arial" w:eastAsia="Times New Roman" w:hAnsi="Arial" w:cs="Arial"/>
          <w:b/>
          <w:bCs/>
        </w:rPr>
        <w:fldChar w:fldCharType="separate"/>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 xml:space="preserve">Dirección de gestión de la investigación </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1</w:t>
      </w:r>
      <w:r w:rsidRPr="00875EA9">
        <w:rPr>
          <w:rFonts w:ascii="Arial" w:hAnsi="Arial" w:cs="Arial"/>
          <w:noProof/>
        </w:rPr>
        <w:tab/>
        <w:t>18</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Gráfico 2</w:t>
      </w:r>
      <w:r w:rsidRPr="00875EA9">
        <w:rPr>
          <w:rFonts w:ascii="Arial" w:hAnsi="Arial" w:cs="Arial"/>
          <w:noProof/>
        </w:rPr>
        <w:tab/>
      </w:r>
      <w:r w:rsidR="00C17D6E">
        <w:rPr>
          <w:rFonts w:ascii="Arial" w:hAnsi="Arial" w:cs="Arial"/>
          <w:noProof/>
        </w:rPr>
        <w:t>20</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3</w:t>
      </w:r>
      <w:r w:rsidRPr="00875EA9">
        <w:rPr>
          <w:rFonts w:ascii="Arial" w:hAnsi="Arial" w:cs="Arial"/>
          <w:noProof/>
        </w:rPr>
        <w:tab/>
        <w:t>27</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4</w:t>
      </w:r>
      <w:r w:rsidRPr="00875EA9">
        <w:rPr>
          <w:rFonts w:ascii="Arial" w:hAnsi="Arial" w:cs="Arial"/>
          <w:noProof/>
        </w:rPr>
        <w:tab/>
        <w:t>28</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Gráfico 5</w:t>
      </w:r>
      <w:r w:rsidR="00DC328B" w:rsidRPr="00875EA9">
        <w:rPr>
          <w:rFonts w:ascii="Arial" w:hAnsi="Arial" w:cs="Arial"/>
          <w:noProof/>
        </w:rPr>
        <w:tab/>
        <w:t>29</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Gráfico 6</w:t>
      </w:r>
      <w:r w:rsidR="00DC328B" w:rsidRPr="00875EA9">
        <w:rPr>
          <w:rFonts w:ascii="Arial" w:hAnsi="Arial" w:cs="Arial"/>
          <w:noProof/>
        </w:rPr>
        <w:tab/>
        <w:t>30</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Gráfico 7</w:t>
      </w:r>
      <w:r w:rsidR="00DC328B" w:rsidRPr="00875EA9">
        <w:rPr>
          <w:rFonts w:ascii="Arial" w:hAnsi="Arial" w:cs="Arial"/>
          <w:noProof/>
        </w:rPr>
        <w:tab/>
        <w:t>31</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8</w:t>
      </w:r>
      <w:r w:rsidRPr="00875EA9">
        <w:rPr>
          <w:rFonts w:ascii="Arial" w:hAnsi="Arial" w:cs="Arial"/>
          <w:noProof/>
        </w:rPr>
        <w:tab/>
        <w:t>34</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9</w:t>
      </w:r>
      <w:r w:rsidRPr="00875EA9">
        <w:rPr>
          <w:rFonts w:ascii="Arial" w:hAnsi="Arial" w:cs="Arial"/>
          <w:noProof/>
        </w:rPr>
        <w:tab/>
        <w:t>35</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10</w:t>
      </w:r>
      <w:r w:rsidRPr="00875EA9">
        <w:rPr>
          <w:rFonts w:ascii="Arial" w:hAnsi="Arial" w:cs="Arial"/>
          <w:noProof/>
        </w:rPr>
        <w:tab/>
        <w:t>37</w:t>
      </w:r>
    </w:p>
    <w:p w:rsidR="00BB61A8"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11</w:t>
      </w:r>
      <w:r w:rsidRPr="00875EA9">
        <w:rPr>
          <w:rFonts w:ascii="Arial" w:hAnsi="Arial" w:cs="Arial"/>
          <w:noProof/>
        </w:rPr>
        <w:tab/>
        <w:t>38</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Unidad de Gestión para la Transferencia del Conocimiento y la Innovación (PROINNOVA)</w:t>
      </w:r>
      <w:r w:rsidRPr="00875EA9">
        <w:rPr>
          <w:rFonts w:ascii="Arial" w:hAnsi="Arial" w:cs="Arial"/>
          <w:noProof/>
        </w:rPr>
        <w:tab/>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Gráfico 1</w:t>
      </w:r>
      <w:r w:rsidRPr="00875EA9">
        <w:rPr>
          <w:rFonts w:ascii="Arial" w:hAnsi="Arial" w:cs="Arial"/>
          <w:noProof/>
        </w:rPr>
        <w:tab/>
      </w:r>
      <w:r w:rsidR="00DC328B" w:rsidRPr="00875EA9">
        <w:rPr>
          <w:rFonts w:ascii="Arial" w:hAnsi="Arial" w:cs="Arial"/>
          <w:noProof/>
        </w:rPr>
        <w:t>55</w:t>
      </w:r>
    </w:p>
    <w:p w:rsidR="00DC328B"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Gráfico 2</w:t>
      </w:r>
      <w:r w:rsidRPr="00875EA9">
        <w:rPr>
          <w:rFonts w:ascii="Arial" w:hAnsi="Arial" w:cs="Arial"/>
          <w:noProof/>
        </w:rPr>
        <w:tab/>
        <w:t>56</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Dirección de Gestión Administrativa</w:t>
      </w:r>
      <w:r w:rsidRPr="00875EA9">
        <w:rPr>
          <w:rFonts w:ascii="Arial" w:hAnsi="Arial" w:cs="Arial"/>
          <w:noProof/>
        </w:rPr>
        <w:tab/>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 xml:space="preserve">Gráfico </w:t>
      </w:r>
      <w:r w:rsidR="00BB61A8" w:rsidRPr="00875EA9">
        <w:rPr>
          <w:rFonts w:ascii="Arial" w:hAnsi="Arial" w:cs="Arial"/>
          <w:noProof/>
        </w:rPr>
        <w:t>1</w:t>
      </w:r>
      <w:r w:rsidR="00BB61A8" w:rsidRPr="00875EA9">
        <w:rPr>
          <w:rFonts w:ascii="Arial" w:hAnsi="Arial" w:cs="Arial"/>
          <w:noProof/>
        </w:rPr>
        <w:tab/>
        <w:t>7</w:t>
      </w:r>
      <w:r w:rsidR="00DC328B" w:rsidRPr="00875EA9">
        <w:rPr>
          <w:rFonts w:ascii="Arial" w:hAnsi="Arial" w:cs="Arial"/>
          <w:noProof/>
        </w:rPr>
        <w:t>0</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Gráfico 2</w:t>
      </w:r>
      <w:r w:rsidRPr="00875EA9">
        <w:rPr>
          <w:rFonts w:ascii="Arial" w:hAnsi="Arial" w:cs="Arial"/>
          <w:noProof/>
        </w:rPr>
        <w:tab/>
      </w:r>
      <w:r w:rsidR="00DC328B" w:rsidRPr="00875EA9">
        <w:rPr>
          <w:rFonts w:ascii="Arial" w:hAnsi="Arial" w:cs="Arial"/>
          <w:noProof/>
        </w:rPr>
        <w:t>71</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 xml:space="preserve">Gráfico </w:t>
      </w:r>
      <w:r w:rsidR="00DC328B" w:rsidRPr="00875EA9">
        <w:rPr>
          <w:rFonts w:ascii="Arial" w:hAnsi="Arial" w:cs="Arial"/>
          <w:noProof/>
        </w:rPr>
        <w:t>3</w:t>
      </w:r>
      <w:r w:rsidR="00DC328B" w:rsidRPr="00875EA9">
        <w:rPr>
          <w:rFonts w:ascii="Arial" w:hAnsi="Arial" w:cs="Arial"/>
          <w:noProof/>
        </w:rPr>
        <w:tab/>
        <w:t>73</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 xml:space="preserve">Gráfico </w:t>
      </w:r>
      <w:r w:rsidR="00DC328B" w:rsidRPr="00875EA9">
        <w:rPr>
          <w:rFonts w:ascii="Arial" w:hAnsi="Arial" w:cs="Arial"/>
          <w:noProof/>
        </w:rPr>
        <w:t>4</w:t>
      </w:r>
      <w:r w:rsidR="00DC328B" w:rsidRPr="00875EA9">
        <w:rPr>
          <w:rFonts w:ascii="Arial" w:hAnsi="Arial" w:cs="Arial"/>
          <w:noProof/>
        </w:rPr>
        <w:tab/>
        <w:t>74</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 xml:space="preserve">Gráfico </w:t>
      </w:r>
      <w:r w:rsidR="00DC328B" w:rsidRPr="00875EA9">
        <w:rPr>
          <w:rFonts w:ascii="Arial" w:hAnsi="Arial" w:cs="Arial"/>
          <w:noProof/>
        </w:rPr>
        <w:t>5</w:t>
      </w:r>
      <w:r w:rsidR="00DC328B" w:rsidRPr="00875EA9">
        <w:rPr>
          <w:rFonts w:ascii="Arial" w:hAnsi="Arial" w:cs="Arial"/>
          <w:noProof/>
        </w:rPr>
        <w:tab/>
        <w:t>75</w:t>
      </w:r>
    </w:p>
    <w:p w:rsidR="00DC328B" w:rsidRPr="00875EA9" w:rsidRDefault="00B758C1" w:rsidP="00875EA9">
      <w:pPr>
        <w:pStyle w:val="Textoconsangra"/>
        <w:tabs>
          <w:tab w:val="right" w:leader="dot" w:pos="8828"/>
        </w:tabs>
        <w:jc w:val="center"/>
        <w:rPr>
          <w:rFonts w:ascii="Arial" w:hAnsi="Arial" w:cs="Arial"/>
        </w:rPr>
      </w:pPr>
      <w:r w:rsidRPr="00875EA9">
        <w:rPr>
          <w:rFonts w:ascii="Arial" w:hAnsi="Arial" w:cs="Arial"/>
        </w:rPr>
        <w:fldChar w:fldCharType="end"/>
      </w:r>
    </w:p>
    <w:p w:rsidR="00DC328B" w:rsidRPr="00875EA9" w:rsidRDefault="00DC328B" w:rsidP="00875EA9">
      <w:pPr>
        <w:pStyle w:val="Textoconsangra"/>
        <w:tabs>
          <w:tab w:val="right" w:leader="dot" w:pos="8828"/>
        </w:tabs>
        <w:jc w:val="center"/>
        <w:rPr>
          <w:rFonts w:ascii="Arial" w:hAnsi="Arial" w:cs="Arial"/>
        </w:rPr>
      </w:pPr>
    </w:p>
    <w:p w:rsidR="00DC328B" w:rsidRPr="00875EA9" w:rsidRDefault="00DC328B" w:rsidP="00875EA9">
      <w:pPr>
        <w:pStyle w:val="Textoconsangra"/>
        <w:tabs>
          <w:tab w:val="right" w:leader="dot" w:pos="8828"/>
        </w:tabs>
        <w:jc w:val="center"/>
        <w:rPr>
          <w:rFonts w:ascii="Arial" w:hAnsi="Arial" w:cs="Arial"/>
        </w:rPr>
      </w:pPr>
    </w:p>
    <w:p w:rsidR="00DC328B" w:rsidRPr="00875EA9" w:rsidRDefault="00DC328B" w:rsidP="00875EA9">
      <w:pPr>
        <w:pStyle w:val="Textoconsangra"/>
        <w:tabs>
          <w:tab w:val="right" w:leader="dot" w:pos="8828"/>
        </w:tabs>
        <w:jc w:val="center"/>
        <w:rPr>
          <w:rFonts w:ascii="Arial" w:hAnsi="Arial" w:cs="Arial"/>
        </w:rPr>
      </w:pPr>
    </w:p>
    <w:p w:rsidR="00DC328B" w:rsidRPr="00875EA9" w:rsidRDefault="00DC328B" w:rsidP="00875EA9">
      <w:pPr>
        <w:pStyle w:val="Textoconsangra"/>
        <w:tabs>
          <w:tab w:val="right" w:leader="dot" w:pos="8828"/>
        </w:tabs>
        <w:jc w:val="center"/>
        <w:rPr>
          <w:rFonts w:ascii="Arial" w:hAnsi="Arial" w:cs="Arial"/>
        </w:rPr>
      </w:pPr>
    </w:p>
    <w:p w:rsidR="00A5232C" w:rsidRPr="00875EA9" w:rsidRDefault="00A5232C" w:rsidP="00875EA9">
      <w:pPr>
        <w:pStyle w:val="Textoconsangra"/>
        <w:tabs>
          <w:tab w:val="right" w:leader="dot" w:pos="8828"/>
        </w:tabs>
        <w:jc w:val="center"/>
        <w:rPr>
          <w:rFonts w:ascii="Arial" w:eastAsiaTheme="minorEastAsia" w:hAnsi="Arial" w:cs="Arial"/>
          <w:b/>
          <w:bCs/>
          <w:noProof/>
        </w:rPr>
      </w:pPr>
      <w:r w:rsidRPr="00875EA9">
        <w:rPr>
          <w:rFonts w:ascii="Arial" w:hAnsi="Arial" w:cs="Arial"/>
          <w:b/>
          <w:sz w:val="32"/>
          <w:szCs w:val="32"/>
        </w:rPr>
        <w:lastRenderedPageBreak/>
        <w:t>Índice de cuadros</w:t>
      </w:r>
      <w:r w:rsidR="00B758C1" w:rsidRPr="00B758C1">
        <w:rPr>
          <w:rFonts w:ascii="Arial" w:eastAsia="Times New Roman" w:hAnsi="Arial" w:cs="Arial"/>
          <w:b/>
          <w:bCs/>
        </w:rPr>
        <w:fldChar w:fldCharType="begin"/>
      </w:r>
      <w:r w:rsidRPr="00875EA9">
        <w:rPr>
          <w:rFonts w:ascii="Arial" w:hAnsi="Arial" w:cs="Arial"/>
        </w:rPr>
        <w:instrText xml:space="preserve"> TOA \h \c "1" \p </w:instrText>
      </w:r>
      <w:r w:rsidR="00B758C1" w:rsidRPr="00B758C1">
        <w:rPr>
          <w:rFonts w:ascii="Arial" w:eastAsia="Times New Roman" w:hAnsi="Arial" w:cs="Arial"/>
          <w:b/>
          <w:bCs/>
        </w:rPr>
        <w:fldChar w:fldCharType="separate"/>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Dirección de Gestión de la Investigación</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color w:val="000000"/>
        </w:rPr>
        <w:t>Cuadro 1</w:t>
      </w:r>
      <w:r w:rsidRPr="00875EA9">
        <w:rPr>
          <w:rFonts w:ascii="Arial" w:hAnsi="Arial" w:cs="Arial"/>
          <w:noProof/>
        </w:rPr>
        <w:tab/>
      </w:r>
      <w:r w:rsidR="00DC328B" w:rsidRPr="00875EA9">
        <w:rPr>
          <w:rFonts w:ascii="Arial" w:hAnsi="Arial" w:cs="Arial"/>
          <w:noProof/>
        </w:rPr>
        <w:t>17</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color w:val="000000"/>
        </w:rPr>
        <w:t>Cuadro 2</w:t>
      </w:r>
      <w:r w:rsidR="00DC328B" w:rsidRPr="00875EA9">
        <w:rPr>
          <w:rFonts w:ascii="Arial" w:hAnsi="Arial" w:cs="Arial"/>
          <w:noProof/>
        </w:rPr>
        <w:tab/>
        <w:t>1</w:t>
      </w:r>
      <w:r w:rsidR="00C17D6E">
        <w:rPr>
          <w:rFonts w:ascii="Arial" w:hAnsi="Arial" w:cs="Arial"/>
          <w:noProof/>
        </w:rPr>
        <w:t>9</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bCs/>
          <w:noProof/>
        </w:rPr>
        <w:t>Cuadro 3</w:t>
      </w:r>
      <w:r w:rsidR="00DC328B" w:rsidRPr="00875EA9">
        <w:rPr>
          <w:rFonts w:ascii="Arial" w:hAnsi="Arial" w:cs="Arial"/>
          <w:noProof/>
        </w:rPr>
        <w:tab/>
        <w:t>20</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4</w:t>
      </w:r>
      <w:r w:rsidRPr="00875EA9">
        <w:rPr>
          <w:rFonts w:ascii="Arial" w:hAnsi="Arial" w:cs="Arial"/>
          <w:noProof/>
        </w:rPr>
        <w:tab/>
        <w:t>21</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5</w:t>
      </w:r>
      <w:r w:rsidRPr="00875EA9">
        <w:rPr>
          <w:rFonts w:ascii="Arial" w:hAnsi="Arial" w:cs="Arial"/>
          <w:noProof/>
        </w:rPr>
        <w:tab/>
        <w:t>25</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6</w:t>
      </w:r>
      <w:r w:rsidRPr="00875EA9">
        <w:rPr>
          <w:rFonts w:ascii="Arial" w:hAnsi="Arial" w:cs="Arial"/>
          <w:noProof/>
        </w:rPr>
        <w:tab/>
        <w:t>28</w:t>
      </w:r>
    </w:p>
    <w:p w:rsidR="00A5232C" w:rsidRPr="00875EA9" w:rsidRDefault="00A5232C" w:rsidP="00875EA9">
      <w:pPr>
        <w:pStyle w:val="Textoconsangra"/>
        <w:tabs>
          <w:tab w:val="right" w:leader="dot" w:pos="8828"/>
        </w:tabs>
        <w:rPr>
          <w:rFonts w:ascii="Arial" w:hAnsi="Arial" w:cs="Arial"/>
          <w:noProof/>
        </w:rPr>
      </w:pPr>
      <w:r w:rsidRPr="00875EA9">
        <w:rPr>
          <w:rFonts w:ascii="Arial" w:eastAsia="MS Mincho" w:hAnsi="Arial" w:cs="Arial"/>
          <w:noProof/>
        </w:rPr>
        <w:t>Cuadro 7</w:t>
      </w:r>
      <w:r w:rsidR="00DC328B" w:rsidRPr="00875EA9">
        <w:rPr>
          <w:rFonts w:ascii="Arial" w:hAnsi="Arial" w:cs="Arial"/>
          <w:noProof/>
        </w:rPr>
        <w:tab/>
        <w:t>31</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 xml:space="preserve">Cuadro </w:t>
      </w:r>
      <w:r w:rsidR="00DC328B" w:rsidRPr="00875EA9">
        <w:rPr>
          <w:rFonts w:ascii="Arial" w:hAnsi="Arial" w:cs="Arial"/>
          <w:noProof/>
        </w:rPr>
        <w:t>8</w:t>
      </w:r>
      <w:r w:rsidR="00DC328B" w:rsidRPr="00875EA9">
        <w:rPr>
          <w:rFonts w:ascii="Arial" w:hAnsi="Arial" w:cs="Arial"/>
          <w:noProof/>
        </w:rPr>
        <w:tab/>
        <w:t>32</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9</w:t>
      </w:r>
      <w:r w:rsidRPr="00875EA9">
        <w:rPr>
          <w:rFonts w:ascii="Arial" w:hAnsi="Arial" w:cs="Arial"/>
          <w:noProof/>
        </w:rPr>
        <w:tab/>
        <w:t>33</w:t>
      </w:r>
    </w:p>
    <w:p w:rsidR="00BB61A8"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10</w:t>
      </w:r>
      <w:r w:rsidRPr="00875EA9">
        <w:rPr>
          <w:rFonts w:ascii="Arial" w:hAnsi="Arial" w:cs="Arial"/>
          <w:noProof/>
        </w:rPr>
        <w:tab/>
        <w:t>39</w:t>
      </w:r>
    </w:p>
    <w:p w:rsidR="00BB61A8"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11</w:t>
      </w:r>
      <w:r w:rsidRPr="00875EA9">
        <w:rPr>
          <w:rFonts w:ascii="Arial" w:hAnsi="Arial" w:cs="Arial"/>
          <w:noProof/>
        </w:rPr>
        <w:tab/>
        <w:t>42</w:t>
      </w:r>
    </w:p>
    <w:p w:rsidR="00DC328B"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12</w:t>
      </w:r>
      <w:r w:rsidRPr="00875EA9">
        <w:rPr>
          <w:rFonts w:ascii="Arial" w:hAnsi="Arial" w:cs="Arial"/>
          <w:noProof/>
        </w:rPr>
        <w:tab/>
        <w:t>43</w:t>
      </w:r>
    </w:p>
    <w:p w:rsidR="00DC328B"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13</w:t>
      </w:r>
      <w:r w:rsidRPr="00875EA9">
        <w:rPr>
          <w:rFonts w:ascii="Arial" w:hAnsi="Arial" w:cs="Arial"/>
          <w:noProof/>
        </w:rPr>
        <w:tab/>
        <w:t>44</w:t>
      </w:r>
    </w:p>
    <w:p w:rsidR="00DC328B" w:rsidRPr="00875EA9" w:rsidRDefault="00B44FB7" w:rsidP="00875EA9">
      <w:pPr>
        <w:pStyle w:val="Textoconsangra"/>
        <w:tabs>
          <w:tab w:val="right" w:leader="dot" w:pos="8828"/>
        </w:tabs>
        <w:rPr>
          <w:rFonts w:ascii="Arial" w:hAnsi="Arial" w:cs="Arial"/>
          <w:noProof/>
        </w:rPr>
      </w:pPr>
      <w:r>
        <w:rPr>
          <w:rFonts w:ascii="Arial" w:hAnsi="Arial" w:cs="Arial"/>
          <w:noProof/>
        </w:rPr>
        <w:t>Cuadro 14</w:t>
      </w:r>
      <w:r>
        <w:rPr>
          <w:rFonts w:ascii="Arial" w:hAnsi="Arial" w:cs="Arial"/>
          <w:noProof/>
        </w:rPr>
        <w:tab/>
        <w:t>46</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Unidad de Gestión para la Transferencia del Conocimiento y la Innovación (PROINNOVA)</w:t>
      </w:r>
      <w:r w:rsidRPr="00875EA9">
        <w:rPr>
          <w:rFonts w:ascii="Arial" w:hAnsi="Arial" w:cs="Arial"/>
          <w:noProof/>
        </w:rPr>
        <w:tab/>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Cuadro 1</w:t>
      </w:r>
      <w:r w:rsidRPr="00875EA9">
        <w:rPr>
          <w:rFonts w:ascii="Arial" w:hAnsi="Arial" w:cs="Arial"/>
          <w:noProof/>
        </w:rPr>
        <w:tab/>
      </w:r>
      <w:r w:rsidR="00DC328B" w:rsidRPr="00875EA9">
        <w:rPr>
          <w:rFonts w:ascii="Arial" w:hAnsi="Arial" w:cs="Arial"/>
          <w:noProof/>
        </w:rPr>
        <w:t>60</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 xml:space="preserve">Cuadro </w:t>
      </w:r>
      <w:r w:rsidR="00DC328B" w:rsidRPr="00875EA9">
        <w:rPr>
          <w:rFonts w:ascii="Arial" w:hAnsi="Arial" w:cs="Arial"/>
          <w:noProof/>
        </w:rPr>
        <w:t>2</w:t>
      </w:r>
      <w:r w:rsidR="00DC328B" w:rsidRPr="00875EA9">
        <w:rPr>
          <w:rFonts w:ascii="Arial" w:hAnsi="Arial" w:cs="Arial"/>
          <w:noProof/>
        </w:rPr>
        <w:tab/>
        <w:t>60</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Dirección de Gestión Administrativa</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1</w:t>
      </w:r>
      <w:r w:rsidRPr="00875EA9">
        <w:rPr>
          <w:rFonts w:ascii="Arial" w:hAnsi="Arial" w:cs="Arial"/>
          <w:noProof/>
        </w:rPr>
        <w:tab/>
        <w:t>64</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2</w:t>
      </w:r>
      <w:r w:rsidRPr="00875EA9">
        <w:rPr>
          <w:rFonts w:ascii="Arial" w:hAnsi="Arial" w:cs="Arial"/>
          <w:noProof/>
        </w:rPr>
        <w:tab/>
        <w:t>64</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3</w:t>
      </w:r>
      <w:r w:rsidRPr="00875EA9">
        <w:rPr>
          <w:rFonts w:ascii="Arial" w:hAnsi="Arial" w:cs="Arial"/>
          <w:noProof/>
        </w:rPr>
        <w:tab/>
        <w:t>65</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4</w:t>
      </w:r>
      <w:r w:rsidRPr="00875EA9">
        <w:rPr>
          <w:rFonts w:ascii="Arial" w:hAnsi="Arial" w:cs="Arial"/>
          <w:noProof/>
        </w:rPr>
        <w:tab/>
        <w:t>66</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5</w:t>
      </w:r>
      <w:r w:rsidRPr="00875EA9">
        <w:rPr>
          <w:rFonts w:ascii="Arial" w:hAnsi="Arial" w:cs="Arial"/>
          <w:noProof/>
        </w:rPr>
        <w:tab/>
        <w:t>68</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Cuadro 6</w:t>
      </w:r>
      <w:r w:rsidRPr="00875EA9">
        <w:rPr>
          <w:rFonts w:ascii="Arial" w:hAnsi="Arial" w:cs="Arial"/>
          <w:noProof/>
        </w:rPr>
        <w:tab/>
      </w:r>
      <w:r w:rsidR="00DC328B" w:rsidRPr="00875EA9">
        <w:rPr>
          <w:rFonts w:ascii="Arial" w:hAnsi="Arial" w:cs="Arial"/>
          <w:noProof/>
        </w:rPr>
        <w:t>71</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Cuadro 7</w:t>
      </w:r>
      <w:r w:rsidRPr="00875EA9">
        <w:rPr>
          <w:rFonts w:ascii="Arial" w:hAnsi="Arial" w:cs="Arial"/>
          <w:noProof/>
        </w:rPr>
        <w:tab/>
      </w:r>
      <w:r w:rsidR="00DC328B" w:rsidRPr="00875EA9">
        <w:rPr>
          <w:rFonts w:ascii="Arial" w:hAnsi="Arial" w:cs="Arial"/>
          <w:noProof/>
        </w:rPr>
        <w:t>73</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lastRenderedPageBreak/>
        <w:t>Cuadro 8</w:t>
      </w:r>
      <w:r w:rsidRPr="00875EA9">
        <w:rPr>
          <w:rFonts w:ascii="Arial" w:hAnsi="Arial" w:cs="Arial"/>
          <w:noProof/>
        </w:rPr>
        <w:tab/>
        <w:t>74</w:t>
      </w:r>
    </w:p>
    <w:p w:rsidR="00A5232C"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9</w:t>
      </w:r>
      <w:r w:rsidRPr="00875EA9">
        <w:rPr>
          <w:rFonts w:ascii="Arial" w:hAnsi="Arial" w:cs="Arial"/>
          <w:noProof/>
        </w:rPr>
        <w:tab/>
        <w:t>75</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Sistema de B</w:t>
      </w:r>
      <w:r w:rsidR="00DC328B" w:rsidRPr="00875EA9">
        <w:rPr>
          <w:rFonts w:ascii="Arial" w:hAnsi="Arial" w:cs="Arial"/>
          <w:noProof/>
        </w:rPr>
        <w:t>ibliotecas e Información (SIBDI)</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Cuadro 1</w:t>
      </w:r>
      <w:r w:rsidRPr="00875EA9">
        <w:rPr>
          <w:rFonts w:ascii="Arial" w:hAnsi="Arial" w:cs="Arial"/>
          <w:noProof/>
        </w:rPr>
        <w:tab/>
      </w:r>
      <w:r w:rsidR="00DC328B" w:rsidRPr="00875EA9">
        <w:rPr>
          <w:rFonts w:ascii="Arial" w:hAnsi="Arial" w:cs="Arial"/>
          <w:noProof/>
        </w:rPr>
        <w:t>81</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rPr>
        <w:t>Sistema Editorial de Difusión Científica de la Investigación (SIEDIN)</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rPr>
        <w:t>Cuadro 1</w:t>
      </w:r>
      <w:r w:rsidRPr="00875EA9">
        <w:rPr>
          <w:rFonts w:ascii="Arial" w:hAnsi="Arial" w:cs="Arial"/>
          <w:noProof/>
        </w:rPr>
        <w:tab/>
      </w:r>
      <w:r w:rsidR="00DC328B" w:rsidRPr="00875EA9">
        <w:rPr>
          <w:rFonts w:ascii="Arial" w:hAnsi="Arial" w:cs="Arial"/>
          <w:noProof/>
        </w:rPr>
        <w:t>87</w:t>
      </w:r>
    </w:p>
    <w:p w:rsidR="00DC328B" w:rsidRPr="00875EA9" w:rsidRDefault="00DC328B" w:rsidP="00875EA9">
      <w:pPr>
        <w:pStyle w:val="Textoconsangra"/>
        <w:tabs>
          <w:tab w:val="right" w:leader="dot" w:pos="8828"/>
        </w:tabs>
        <w:rPr>
          <w:rFonts w:ascii="Arial" w:hAnsi="Arial" w:cs="Arial"/>
          <w:noProof/>
        </w:rPr>
      </w:pPr>
      <w:r w:rsidRPr="00875EA9">
        <w:rPr>
          <w:rFonts w:ascii="Arial" w:hAnsi="Arial" w:cs="Arial"/>
          <w:noProof/>
        </w:rPr>
        <w:t>Cuadro 2</w:t>
      </w:r>
      <w:r w:rsidRPr="00875EA9">
        <w:rPr>
          <w:rFonts w:ascii="Arial" w:hAnsi="Arial" w:cs="Arial"/>
          <w:noProof/>
        </w:rPr>
        <w:tab/>
        <w:t>90</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rPr>
        <w:t>Sistema de Estudios de Posgrado(SEP)</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1</w:t>
      </w:r>
      <w:r w:rsidR="00DC328B" w:rsidRPr="00875EA9">
        <w:rPr>
          <w:rFonts w:ascii="Arial" w:hAnsi="Arial" w:cs="Arial"/>
          <w:noProof/>
        </w:rPr>
        <w:tab/>
        <w:t>91</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2</w:t>
      </w:r>
      <w:r w:rsidR="00DC328B" w:rsidRPr="00875EA9">
        <w:rPr>
          <w:rFonts w:ascii="Arial" w:hAnsi="Arial" w:cs="Arial"/>
          <w:noProof/>
        </w:rPr>
        <w:tab/>
        <w:t>92</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3</w:t>
      </w:r>
      <w:r w:rsidR="00DC328B" w:rsidRPr="00875EA9">
        <w:rPr>
          <w:rFonts w:ascii="Arial" w:hAnsi="Arial" w:cs="Arial"/>
          <w:noProof/>
        </w:rPr>
        <w:tab/>
        <w:t>92</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4</w:t>
      </w:r>
      <w:r w:rsidR="00DC328B" w:rsidRPr="00875EA9">
        <w:rPr>
          <w:rFonts w:ascii="Arial" w:hAnsi="Arial" w:cs="Arial"/>
          <w:noProof/>
        </w:rPr>
        <w:tab/>
        <w:t>93</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5</w:t>
      </w:r>
      <w:r w:rsidR="00DC328B" w:rsidRPr="00875EA9">
        <w:rPr>
          <w:rFonts w:ascii="Arial" w:hAnsi="Arial" w:cs="Arial"/>
          <w:noProof/>
        </w:rPr>
        <w:tab/>
        <w:t>93</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6</w:t>
      </w:r>
      <w:r w:rsidR="00DC328B" w:rsidRPr="00875EA9">
        <w:rPr>
          <w:rFonts w:ascii="Arial" w:hAnsi="Arial" w:cs="Arial"/>
          <w:noProof/>
        </w:rPr>
        <w:tab/>
        <w:t>93</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7</w:t>
      </w:r>
      <w:r w:rsidR="00DC328B" w:rsidRPr="00875EA9">
        <w:rPr>
          <w:rFonts w:ascii="Arial" w:hAnsi="Arial" w:cs="Arial"/>
          <w:noProof/>
        </w:rPr>
        <w:tab/>
        <w:t>94</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8</w:t>
      </w:r>
      <w:r w:rsidR="00DC328B" w:rsidRPr="00875EA9">
        <w:rPr>
          <w:rFonts w:ascii="Arial" w:hAnsi="Arial" w:cs="Arial"/>
          <w:noProof/>
        </w:rPr>
        <w:tab/>
        <w:t>94</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9</w:t>
      </w:r>
      <w:r w:rsidR="00DC328B" w:rsidRPr="00875EA9">
        <w:rPr>
          <w:rFonts w:ascii="Arial" w:hAnsi="Arial" w:cs="Arial"/>
          <w:noProof/>
        </w:rPr>
        <w:tab/>
        <w:t>95</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10</w:t>
      </w:r>
      <w:r w:rsidR="00DC328B" w:rsidRPr="00875EA9">
        <w:rPr>
          <w:rFonts w:ascii="Arial" w:hAnsi="Arial" w:cs="Arial"/>
          <w:noProof/>
        </w:rPr>
        <w:tab/>
        <w:t>95</w:t>
      </w:r>
    </w:p>
    <w:p w:rsidR="00BB61A8" w:rsidRPr="00875EA9" w:rsidRDefault="00BB61A8" w:rsidP="00875EA9">
      <w:pPr>
        <w:pStyle w:val="Textoconsangra"/>
        <w:tabs>
          <w:tab w:val="right" w:leader="dot" w:pos="8828"/>
        </w:tabs>
        <w:rPr>
          <w:rFonts w:ascii="Arial" w:hAnsi="Arial" w:cs="Arial"/>
          <w:noProof/>
        </w:rPr>
      </w:pPr>
      <w:r w:rsidRPr="00875EA9">
        <w:rPr>
          <w:rFonts w:ascii="Arial" w:hAnsi="Arial" w:cs="Arial"/>
          <w:noProof/>
          <w:lang w:val="es-MX"/>
        </w:rPr>
        <w:t>Cuadro 11</w:t>
      </w:r>
      <w:r w:rsidR="00DC328B" w:rsidRPr="00875EA9">
        <w:rPr>
          <w:rFonts w:ascii="Arial" w:hAnsi="Arial" w:cs="Arial"/>
          <w:noProof/>
        </w:rPr>
        <w:tab/>
        <w:t>96</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rPr>
        <w:t>Unidades de investigación y coordinación de investigación de Sedes Regionales</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lang w:val="es-MX"/>
        </w:rPr>
        <w:t>Cuadro 1</w:t>
      </w:r>
      <w:r w:rsidRPr="00875EA9">
        <w:rPr>
          <w:rFonts w:ascii="Arial" w:hAnsi="Arial" w:cs="Arial"/>
          <w:noProof/>
        </w:rPr>
        <w:tab/>
      </w:r>
      <w:r w:rsidR="00875EA9" w:rsidRPr="00875EA9">
        <w:rPr>
          <w:rFonts w:ascii="Arial" w:hAnsi="Arial" w:cs="Arial"/>
          <w:noProof/>
        </w:rPr>
        <w:t>98</w:t>
      </w:r>
    </w:p>
    <w:p w:rsidR="00A5232C" w:rsidRPr="00875EA9" w:rsidRDefault="00A5232C" w:rsidP="00875EA9">
      <w:pPr>
        <w:pStyle w:val="Textoconsangra"/>
        <w:tabs>
          <w:tab w:val="right" w:leader="dot" w:pos="8828"/>
        </w:tabs>
        <w:rPr>
          <w:rFonts w:ascii="Arial" w:hAnsi="Arial" w:cs="Arial"/>
          <w:noProof/>
        </w:rPr>
      </w:pPr>
      <w:r w:rsidRPr="00875EA9">
        <w:rPr>
          <w:rFonts w:ascii="Arial" w:hAnsi="Arial" w:cs="Arial"/>
          <w:noProof/>
          <w:lang w:val="es-MX"/>
        </w:rPr>
        <w:t>Cuadro 2</w:t>
      </w:r>
      <w:r w:rsidR="00875EA9" w:rsidRPr="00875EA9">
        <w:rPr>
          <w:rFonts w:ascii="Arial" w:hAnsi="Arial" w:cs="Arial"/>
          <w:noProof/>
        </w:rPr>
        <w:tab/>
        <w:t>98</w:t>
      </w:r>
    </w:p>
    <w:p w:rsidR="000E4A43" w:rsidRPr="00875EA9" w:rsidRDefault="00B758C1" w:rsidP="000E4A43">
      <w:pPr>
        <w:pStyle w:val="Textoconsangra"/>
        <w:tabs>
          <w:tab w:val="right" w:leader="dot" w:pos="8828"/>
        </w:tabs>
        <w:rPr>
          <w:rFonts w:ascii="Arial" w:hAnsi="Arial" w:cs="Arial"/>
          <w:noProof/>
        </w:rPr>
      </w:pPr>
      <w:r w:rsidRPr="00875EA9">
        <w:rPr>
          <w:rFonts w:ascii="Arial" w:hAnsi="Arial" w:cs="Arial"/>
        </w:rPr>
        <w:fldChar w:fldCharType="end"/>
      </w:r>
      <w:r w:rsidR="000E4A43" w:rsidRPr="000E4A43">
        <w:rPr>
          <w:rFonts w:ascii="Arial" w:hAnsi="Arial" w:cs="Arial"/>
          <w:noProof/>
          <w:lang w:val="es-MX"/>
        </w:rPr>
        <w:t xml:space="preserve"> </w:t>
      </w:r>
      <w:r w:rsidR="000E4A43">
        <w:rPr>
          <w:rFonts w:ascii="Arial" w:hAnsi="Arial" w:cs="Arial"/>
          <w:noProof/>
          <w:lang w:val="es-MX"/>
        </w:rPr>
        <w:t>Cuadro 3</w:t>
      </w:r>
      <w:r w:rsidR="000E4A43">
        <w:rPr>
          <w:rFonts w:ascii="Arial" w:hAnsi="Arial" w:cs="Arial"/>
          <w:noProof/>
        </w:rPr>
        <w:tab/>
        <w:t>99</w:t>
      </w:r>
    </w:p>
    <w:p w:rsidR="0007553A" w:rsidRPr="00C167DA" w:rsidRDefault="0007553A" w:rsidP="00D37E48">
      <w:pPr>
        <w:spacing w:after="120" w:line="240" w:lineRule="auto"/>
        <w:rPr>
          <w:rFonts w:ascii="Arial" w:hAnsi="Arial" w:cs="Arial"/>
          <w:noProof/>
        </w:rPr>
      </w:pPr>
    </w:p>
    <w:p w:rsidR="0007553A" w:rsidRDefault="0007553A" w:rsidP="00875EA9">
      <w:pPr>
        <w:spacing w:after="120" w:line="240" w:lineRule="auto"/>
        <w:rPr>
          <w:rFonts w:ascii="Arial" w:hAnsi="Arial" w:cs="Arial"/>
          <w:b/>
          <w:sz w:val="32"/>
          <w:szCs w:val="32"/>
        </w:rPr>
      </w:pPr>
      <w:r>
        <w:rPr>
          <w:rFonts w:ascii="Arial" w:hAnsi="Arial" w:cs="Arial"/>
          <w:b/>
          <w:sz w:val="32"/>
          <w:szCs w:val="32"/>
        </w:rPr>
        <w:br w:type="page"/>
      </w:r>
    </w:p>
    <w:p w:rsidR="0048189A" w:rsidRDefault="0015150C" w:rsidP="0048189A">
      <w:pPr>
        <w:pStyle w:val="Textoconsangra"/>
        <w:tabs>
          <w:tab w:val="right" w:leader="dot" w:pos="8828"/>
        </w:tabs>
        <w:spacing w:after="120" w:line="240" w:lineRule="auto"/>
        <w:ind w:left="0" w:firstLine="0"/>
        <w:contextualSpacing/>
        <w:rPr>
          <w:rFonts w:ascii="Arial" w:hAnsi="Arial" w:cs="Arial"/>
          <w:b/>
          <w:sz w:val="32"/>
          <w:szCs w:val="32"/>
        </w:rPr>
      </w:pPr>
      <w:r w:rsidRPr="00966460">
        <w:rPr>
          <w:rFonts w:ascii="Arial" w:hAnsi="Arial" w:cs="Arial"/>
          <w:b/>
          <w:sz w:val="32"/>
          <w:szCs w:val="32"/>
        </w:rPr>
        <w:lastRenderedPageBreak/>
        <w:t>Resumen Ejecutivo</w:t>
      </w:r>
    </w:p>
    <w:p w:rsidR="005104FC" w:rsidRDefault="005104FC" w:rsidP="0048189A">
      <w:pPr>
        <w:pStyle w:val="Textoconsangra"/>
        <w:tabs>
          <w:tab w:val="right" w:leader="dot" w:pos="8828"/>
        </w:tabs>
        <w:spacing w:after="120" w:line="240" w:lineRule="auto"/>
        <w:ind w:left="0" w:firstLine="0"/>
        <w:contextualSpacing/>
        <w:rPr>
          <w:rFonts w:ascii="Arial" w:hAnsi="Arial" w:cs="Arial"/>
        </w:rPr>
      </w:pPr>
    </w:p>
    <w:p w:rsidR="007F2D5A" w:rsidRDefault="00A04966" w:rsidP="0048189A">
      <w:pPr>
        <w:pStyle w:val="Textoconsangra"/>
        <w:tabs>
          <w:tab w:val="right" w:leader="dot" w:pos="8828"/>
        </w:tabs>
        <w:spacing w:after="120" w:line="240" w:lineRule="auto"/>
        <w:ind w:left="0" w:firstLine="0"/>
        <w:contextualSpacing/>
        <w:rPr>
          <w:rFonts w:ascii="Arial" w:hAnsi="Arial" w:cs="Arial"/>
        </w:rPr>
      </w:pPr>
      <w:r w:rsidRPr="00A04966">
        <w:rPr>
          <w:rFonts w:ascii="Arial" w:hAnsi="Arial" w:cs="Arial"/>
        </w:rPr>
        <w:t>La investigación en la Universidad de Costa Rica ha sido un eje fundame</w:t>
      </w:r>
      <w:r w:rsidR="00D27ABA">
        <w:rPr>
          <w:rFonts w:ascii="Arial" w:hAnsi="Arial" w:cs="Arial"/>
        </w:rPr>
        <w:t>ntal del quehacer institucional</w:t>
      </w:r>
      <w:r w:rsidRPr="00A04966">
        <w:rPr>
          <w:rFonts w:ascii="Arial" w:hAnsi="Arial" w:cs="Arial"/>
        </w:rPr>
        <w:t xml:space="preserve"> desde su</w:t>
      </w:r>
      <w:r>
        <w:rPr>
          <w:rFonts w:ascii="Arial" w:hAnsi="Arial" w:cs="Arial"/>
        </w:rPr>
        <w:t xml:space="preserve"> creación</w:t>
      </w:r>
      <w:r w:rsidRPr="00A04966">
        <w:rPr>
          <w:rFonts w:ascii="Arial" w:hAnsi="Arial" w:cs="Arial"/>
        </w:rPr>
        <w:t xml:space="preserve"> en 1940, por lo que la Universidad se ha abocado a la generación de espacios de investigación como una forma de contribuir al desarrollo de la sociedad costarricense, actividad que esta delegada </w:t>
      </w:r>
      <w:r w:rsidR="007F2D5A">
        <w:rPr>
          <w:rFonts w:ascii="Arial" w:hAnsi="Arial" w:cs="Arial"/>
        </w:rPr>
        <w:t>a</w:t>
      </w:r>
      <w:r w:rsidRPr="00A04966">
        <w:rPr>
          <w:rFonts w:ascii="Arial" w:hAnsi="Arial" w:cs="Arial"/>
        </w:rPr>
        <w:t xml:space="preserve"> la </w:t>
      </w:r>
      <w:proofErr w:type="spellStart"/>
      <w:r w:rsidRPr="00A04966">
        <w:rPr>
          <w:rFonts w:ascii="Arial" w:hAnsi="Arial" w:cs="Arial"/>
        </w:rPr>
        <w:t>Vicerrectoría</w:t>
      </w:r>
      <w:proofErr w:type="spellEnd"/>
      <w:r w:rsidRPr="00A04966">
        <w:rPr>
          <w:rFonts w:ascii="Arial" w:hAnsi="Arial" w:cs="Arial"/>
        </w:rPr>
        <w:t xml:space="preserve"> de Investigaci</w:t>
      </w:r>
      <w:r>
        <w:rPr>
          <w:rFonts w:ascii="Arial" w:hAnsi="Arial" w:cs="Arial"/>
        </w:rPr>
        <w:t xml:space="preserve">ón, que </w:t>
      </w:r>
      <w:r w:rsidRPr="00A04966">
        <w:rPr>
          <w:rFonts w:ascii="Arial" w:hAnsi="Arial" w:cs="Arial"/>
        </w:rPr>
        <w:t>de conformidad con el Capítulo II del Reglamento de la Investigación de la Universidad de Costa Rica, aprobado por el Consejo Universitario en sesión N°5972, artículo 2, del 17 de marzo del 2016</w:t>
      </w:r>
      <w:r>
        <w:rPr>
          <w:rFonts w:ascii="Arial" w:hAnsi="Arial" w:cs="Arial"/>
        </w:rPr>
        <w:t>,</w:t>
      </w:r>
      <w:r w:rsidRPr="00A04966">
        <w:rPr>
          <w:rFonts w:ascii="Arial" w:hAnsi="Arial" w:cs="Arial"/>
        </w:rPr>
        <w:t xml:space="preserve"> </w:t>
      </w:r>
      <w:r w:rsidR="005104FC">
        <w:rPr>
          <w:rFonts w:ascii="Arial" w:hAnsi="Arial" w:cs="Arial"/>
        </w:rPr>
        <w:t>indica:</w:t>
      </w:r>
      <w:r w:rsidRPr="00A04966">
        <w:rPr>
          <w:rFonts w:ascii="Arial" w:hAnsi="Arial" w:cs="Arial"/>
        </w:rPr>
        <w:t xml:space="preserve"> </w:t>
      </w:r>
    </w:p>
    <w:p w:rsidR="00A04966" w:rsidRPr="007F2D5A" w:rsidRDefault="007F2D5A" w:rsidP="0048189A">
      <w:pPr>
        <w:pStyle w:val="NormalWeb"/>
        <w:spacing w:before="120" w:beforeAutospacing="0" w:after="120" w:afterAutospacing="0"/>
        <w:ind w:left="567" w:right="900"/>
        <w:rPr>
          <w:rFonts w:ascii="Arial" w:hAnsi="Arial" w:cs="Arial"/>
          <w:sz w:val="22"/>
          <w:szCs w:val="22"/>
        </w:rPr>
      </w:pPr>
      <w:r>
        <w:rPr>
          <w:rFonts w:ascii="Arial" w:hAnsi="Arial" w:cs="Arial"/>
          <w:sz w:val="22"/>
          <w:szCs w:val="22"/>
        </w:rPr>
        <w:t>"</w:t>
      </w:r>
      <w:r w:rsidR="00A04966" w:rsidRPr="007F2D5A">
        <w:rPr>
          <w:rFonts w:ascii="Arial" w:hAnsi="Arial" w:cs="Arial"/>
          <w:color w:val="000000" w:themeColor="text1"/>
        </w:rPr>
        <w:t>Artículo 10. Coordinación y supervisión institucional </w:t>
      </w:r>
    </w:p>
    <w:p w:rsidR="00A04966" w:rsidRPr="007F2D5A" w:rsidRDefault="00A04966" w:rsidP="0048189A">
      <w:pPr>
        <w:spacing w:after="120" w:line="240" w:lineRule="auto"/>
        <w:ind w:left="567" w:right="900"/>
        <w:rPr>
          <w:rFonts w:ascii="Arial" w:eastAsia="Times New Roman" w:hAnsi="Arial" w:cs="Arial"/>
          <w:color w:val="000000" w:themeColor="text1"/>
          <w:lang w:eastAsia="es-CR"/>
        </w:rPr>
      </w:pPr>
      <w:r w:rsidRPr="007F2D5A">
        <w:rPr>
          <w:rFonts w:ascii="Arial" w:eastAsia="Times New Roman" w:hAnsi="Arial" w:cs="Arial"/>
          <w:color w:val="000000" w:themeColor="text1"/>
          <w:lang w:eastAsia="es-CR"/>
        </w:rPr>
        <w:t xml:space="preserve">La </w:t>
      </w:r>
      <w:proofErr w:type="spellStart"/>
      <w:r w:rsidRPr="007F2D5A">
        <w:rPr>
          <w:rFonts w:ascii="Arial" w:eastAsia="Times New Roman" w:hAnsi="Arial" w:cs="Arial"/>
          <w:color w:val="000000" w:themeColor="text1"/>
          <w:lang w:eastAsia="es-CR"/>
        </w:rPr>
        <w:t>Vicerrectoría</w:t>
      </w:r>
      <w:proofErr w:type="spellEnd"/>
      <w:r w:rsidRPr="007F2D5A">
        <w:rPr>
          <w:rFonts w:ascii="Arial" w:eastAsia="Times New Roman" w:hAnsi="Arial" w:cs="Arial"/>
          <w:color w:val="000000" w:themeColor="text1"/>
          <w:lang w:eastAsia="es-CR"/>
        </w:rPr>
        <w:t xml:space="preserve"> de Investigación coordina, promociona, estimula, supervisa, evalúa; además, debe dar seguimiento a la investigación en la Universidad de Costa Rica, ya se trate de programas y proyectos o de actividades de apoyo a la investigación, e independientemente del origen de los fondos para su financiamiento.</w:t>
      </w:r>
      <w:r w:rsidR="007F2D5A">
        <w:rPr>
          <w:rFonts w:ascii="Arial" w:eastAsia="Times New Roman" w:hAnsi="Arial" w:cs="Arial"/>
          <w:color w:val="000000" w:themeColor="text1"/>
          <w:lang w:eastAsia="es-CR"/>
        </w:rPr>
        <w:t>"</w:t>
      </w:r>
    </w:p>
    <w:p w:rsidR="004E1275" w:rsidRPr="004E1275" w:rsidRDefault="007F2D5A" w:rsidP="0048189A">
      <w:pPr>
        <w:pStyle w:val="NormalWeb"/>
        <w:spacing w:before="120" w:beforeAutospacing="0" w:after="120" w:afterAutospacing="0"/>
        <w:rPr>
          <w:rFonts w:ascii="Arial" w:hAnsi="Arial" w:cs="Arial"/>
        </w:rPr>
      </w:pPr>
      <w:r>
        <w:rPr>
          <w:rFonts w:ascii="Arial" w:hAnsi="Arial" w:cs="Arial"/>
        </w:rPr>
        <w:t xml:space="preserve">La </w:t>
      </w:r>
      <w:proofErr w:type="spellStart"/>
      <w:r>
        <w:rPr>
          <w:rFonts w:ascii="Arial" w:hAnsi="Arial" w:cs="Arial"/>
        </w:rPr>
        <w:t>Vicerrectoría</w:t>
      </w:r>
      <w:proofErr w:type="spellEnd"/>
      <w:r>
        <w:rPr>
          <w:rFonts w:ascii="Arial" w:hAnsi="Arial" w:cs="Arial"/>
        </w:rPr>
        <w:t xml:space="preserve"> se</w:t>
      </w:r>
      <w:r w:rsidR="00E97698">
        <w:rPr>
          <w:rFonts w:ascii="Arial" w:hAnsi="Arial" w:cs="Arial"/>
        </w:rPr>
        <w:t xml:space="preserve"> estruct</w:t>
      </w:r>
      <w:r w:rsidR="00D27ABA">
        <w:rPr>
          <w:rFonts w:ascii="Arial" w:hAnsi="Arial" w:cs="Arial"/>
        </w:rPr>
        <w:t>u</w:t>
      </w:r>
      <w:r w:rsidR="00E97698">
        <w:rPr>
          <w:rFonts w:ascii="Arial" w:hAnsi="Arial" w:cs="Arial"/>
        </w:rPr>
        <w:t>ra internamente de la siguiente manera:</w:t>
      </w:r>
    </w:p>
    <w:p w:rsidR="004E1275" w:rsidRPr="004E1275" w:rsidRDefault="00B758C1" w:rsidP="00821417">
      <w:pPr>
        <w:numPr>
          <w:ilvl w:val="0"/>
          <w:numId w:val="21"/>
        </w:numPr>
        <w:spacing w:after="120" w:line="240" w:lineRule="auto"/>
        <w:jc w:val="left"/>
        <w:rPr>
          <w:rFonts w:ascii="Arial" w:hAnsi="Arial" w:cs="Arial"/>
          <w:color w:val="000000" w:themeColor="text1"/>
        </w:rPr>
      </w:pPr>
      <w:hyperlink r:id="rId12" w:history="1">
        <w:r w:rsidR="004E1275" w:rsidRPr="004E1275">
          <w:rPr>
            <w:rStyle w:val="Hipervnculo"/>
            <w:rFonts w:ascii="Arial" w:hAnsi="Arial" w:cs="Arial"/>
            <w:color w:val="000000" w:themeColor="text1"/>
            <w:u w:val="none"/>
          </w:rPr>
          <w:t>Despacho Vicerrector de Investigación</w:t>
        </w:r>
      </w:hyperlink>
    </w:p>
    <w:p w:rsidR="004E1275" w:rsidRPr="004E1275" w:rsidRDefault="00B758C1" w:rsidP="00821417">
      <w:pPr>
        <w:numPr>
          <w:ilvl w:val="0"/>
          <w:numId w:val="21"/>
        </w:numPr>
        <w:spacing w:after="120" w:line="240" w:lineRule="auto"/>
        <w:jc w:val="left"/>
        <w:rPr>
          <w:rFonts w:ascii="Arial" w:hAnsi="Arial" w:cs="Arial"/>
          <w:color w:val="000000" w:themeColor="text1"/>
        </w:rPr>
      </w:pPr>
      <w:hyperlink r:id="rId13" w:history="1">
        <w:r w:rsidR="004E1275" w:rsidRPr="004E1275">
          <w:rPr>
            <w:rStyle w:val="Hipervnculo"/>
            <w:rFonts w:ascii="Arial" w:hAnsi="Arial" w:cs="Arial"/>
            <w:color w:val="000000" w:themeColor="text1"/>
            <w:u w:val="none"/>
          </w:rPr>
          <w:t xml:space="preserve">Consejo Asesor de  la </w:t>
        </w:r>
        <w:proofErr w:type="spellStart"/>
        <w:r w:rsidR="004E1275" w:rsidRPr="004E1275">
          <w:rPr>
            <w:rStyle w:val="Hipervnculo"/>
            <w:rFonts w:ascii="Arial" w:hAnsi="Arial" w:cs="Arial"/>
            <w:color w:val="000000" w:themeColor="text1"/>
            <w:u w:val="none"/>
          </w:rPr>
          <w:t>Vicerrectoría</w:t>
        </w:r>
        <w:proofErr w:type="spellEnd"/>
        <w:r w:rsidR="004E1275" w:rsidRPr="004E1275">
          <w:rPr>
            <w:rStyle w:val="Hipervnculo"/>
            <w:rFonts w:ascii="Arial" w:hAnsi="Arial" w:cs="Arial"/>
            <w:color w:val="000000" w:themeColor="text1"/>
            <w:u w:val="none"/>
          </w:rPr>
          <w:t xml:space="preserve"> de Investigación (COVI)</w:t>
        </w:r>
      </w:hyperlink>
    </w:p>
    <w:p w:rsidR="004E1275" w:rsidRPr="004E1275" w:rsidRDefault="00B758C1" w:rsidP="00821417">
      <w:pPr>
        <w:numPr>
          <w:ilvl w:val="0"/>
          <w:numId w:val="21"/>
        </w:numPr>
        <w:spacing w:after="120" w:line="240" w:lineRule="auto"/>
        <w:jc w:val="left"/>
        <w:rPr>
          <w:rFonts w:ascii="Arial" w:hAnsi="Arial" w:cs="Arial"/>
          <w:color w:val="000000" w:themeColor="text1"/>
        </w:rPr>
      </w:pPr>
      <w:hyperlink r:id="rId14" w:history="1">
        <w:r w:rsidR="004E1275" w:rsidRPr="004E1275">
          <w:rPr>
            <w:rStyle w:val="Hipervnculo"/>
            <w:rFonts w:ascii="Arial" w:hAnsi="Arial" w:cs="Arial"/>
            <w:color w:val="000000" w:themeColor="text1"/>
            <w:u w:val="none"/>
          </w:rPr>
          <w:t>Dirección de Gestión de la Investigación (DGI)</w:t>
        </w:r>
      </w:hyperlink>
      <w:r w:rsidR="004E1275" w:rsidRPr="004E1275">
        <w:rPr>
          <w:rFonts w:ascii="Arial" w:hAnsi="Arial" w:cs="Arial"/>
          <w:color w:val="000000" w:themeColor="text1"/>
        </w:rPr>
        <w:t xml:space="preserve"> </w:t>
      </w:r>
    </w:p>
    <w:p w:rsidR="004E1275" w:rsidRPr="004E1275" w:rsidRDefault="00B758C1" w:rsidP="00821417">
      <w:pPr>
        <w:numPr>
          <w:ilvl w:val="1"/>
          <w:numId w:val="21"/>
        </w:numPr>
        <w:spacing w:after="120" w:line="240" w:lineRule="auto"/>
        <w:jc w:val="left"/>
        <w:rPr>
          <w:rFonts w:ascii="Arial" w:hAnsi="Arial" w:cs="Arial"/>
          <w:color w:val="000000" w:themeColor="text1"/>
        </w:rPr>
      </w:pPr>
      <w:hyperlink r:id="rId15" w:history="1">
        <w:r w:rsidR="004E1275" w:rsidRPr="004E1275">
          <w:rPr>
            <w:rStyle w:val="Hipervnculo"/>
            <w:rFonts w:ascii="Arial" w:hAnsi="Arial" w:cs="Arial"/>
            <w:color w:val="000000" w:themeColor="text1"/>
            <w:u w:val="none"/>
          </w:rPr>
          <w:t>Unidad de Gestión de la Calidad</w:t>
        </w:r>
      </w:hyperlink>
    </w:p>
    <w:p w:rsidR="004E1275" w:rsidRPr="004E1275" w:rsidRDefault="00B758C1" w:rsidP="00821417">
      <w:pPr>
        <w:numPr>
          <w:ilvl w:val="1"/>
          <w:numId w:val="21"/>
        </w:numPr>
        <w:spacing w:after="120" w:line="240" w:lineRule="auto"/>
        <w:jc w:val="left"/>
        <w:rPr>
          <w:rFonts w:ascii="Arial" w:hAnsi="Arial" w:cs="Arial"/>
          <w:color w:val="000000" w:themeColor="text1"/>
        </w:rPr>
      </w:pPr>
      <w:hyperlink r:id="rId16" w:history="1">
        <w:r w:rsidR="004E1275" w:rsidRPr="004E1275">
          <w:rPr>
            <w:rStyle w:val="Hipervnculo"/>
            <w:rFonts w:ascii="Arial" w:hAnsi="Arial" w:cs="Arial"/>
            <w:color w:val="000000" w:themeColor="text1"/>
            <w:u w:val="none"/>
          </w:rPr>
          <w:t>Unidad de Proyectos</w:t>
        </w:r>
      </w:hyperlink>
    </w:p>
    <w:p w:rsidR="004E1275" w:rsidRPr="004E1275" w:rsidRDefault="00B758C1" w:rsidP="00821417">
      <w:pPr>
        <w:numPr>
          <w:ilvl w:val="1"/>
          <w:numId w:val="21"/>
        </w:numPr>
        <w:spacing w:after="120" w:line="240" w:lineRule="auto"/>
        <w:jc w:val="left"/>
        <w:rPr>
          <w:rFonts w:ascii="Arial" w:hAnsi="Arial" w:cs="Arial"/>
          <w:color w:val="000000" w:themeColor="text1"/>
        </w:rPr>
      </w:pPr>
      <w:hyperlink r:id="rId17" w:history="1">
        <w:r w:rsidR="004E1275" w:rsidRPr="004E1275">
          <w:rPr>
            <w:rStyle w:val="Hipervnculo"/>
            <w:rFonts w:ascii="Arial" w:hAnsi="Arial" w:cs="Arial"/>
            <w:color w:val="000000" w:themeColor="text1"/>
            <w:u w:val="none"/>
          </w:rPr>
          <w:t>Unidad de Promoción</w:t>
        </w:r>
      </w:hyperlink>
    </w:p>
    <w:p w:rsidR="004E1275" w:rsidRPr="004E1275" w:rsidRDefault="00B758C1" w:rsidP="00821417">
      <w:pPr>
        <w:numPr>
          <w:ilvl w:val="0"/>
          <w:numId w:val="21"/>
        </w:numPr>
        <w:spacing w:after="120" w:line="240" w:lineRule="auto"/>
        <w:jc w:val="left"/>
        <w:rPr>
          <w:rFonts w:ascii="Arial" w:hAnsi="Arial" w:cs="Arial"/>
          <w:color w:val="000000" w:themeColor="text1"/>
        </w:rPr>
      </w:pPr>
      <w:hyperlink r:id="rId18" w:history="1">
        <w:r w:rsidR="004E1275" w:rsidRPr="004E1275">
          <w:rPr>
            <w:rStyle w:val="Hipervnculo"/>
            <w:rFonts w:ascii="Arial" w:hAnsi="Arial" w:cs="Arial"/>
            <w:color w:val="000000" w:themeColor="text1"/>
            <w:u w:val="none"/>
          </w:rPr>
          <w:t>Dirección de Gestión Administrativa (DGA)</w:t>
        </w:r>
      </w:hyperlink>
      <w:r w:rsidR="004E1275" w:rsidRPr="004E1275">
        <w:rPr>
          <w:rFonts w:ascii="Arial" w:hAnsi="Arial" w:cs="Arial"/>
          <w:color w:val="000000" w:themeColor="text1"/>
        </w:rPr>
        <w:t xml:space="preserve"> </w:t>
      </w:r>
    </w:p>
    <w:p w:rsidR="004E1275" w:rsidRPr="004E1275" w:rsidRDefault="004E1275" w:rsidP="00821417">
      <w:pPr>
        <w:numPr>
          <w:ilvl w:val="1"/>
          <w:numId w:val="21"/>
        </w:numPr>
        <w:spacing w:after="120" w:line="240" w:lineRule="auto"/>
        <w:jc w:val="left"/>
        <w:rPr>
          <w:rFonts w:ascii="Arial" w:hAnsi="Arial" w:cs="Arial"/>
          <w:color w:val="000000" w:themeColor="text1"/>
        </w:rPr>
      </w:pPr>
      <w:r w:rsidRPr="004E1275">
        <w:rPr>
          <w:rFonts w:ascii="Arial" w:hAnsi="Arial" w:cs="Arial"/>
          <w:color w:val="000000" w:themeColor="text1"/>
        </w:rPr>
        <w:t>Informática</w:t>
      </w:r>
    </w:p>
    <w:p w:rsidR="004E1275" w:rsidRPr="004E1275" w:rsidRDefault="004E1275" w:rsidP="00821417">
      <w:pPr>
        <w:numPr>
          <w:ilvl w:val="1"/>
          <w:numId w:val="21"/>
        </w:numPr>
        <w:spacing w:after="120" w:line="240" w:lineRule="auto"/>
        <w:jc w:val="left"/>
        <w:rPr>
          <w:rFonts w:ascii="Arial" w:hAnsi="Arial" w:cs="Arial"/>
          <w:color w:val="000000" w:themeColor="text1"/>
        </w:rPr>
      </w:pPr>
      <w:r w:rsidRPr="004E1275">
        <w:rPr>
          <w:rFonts w:ascii="Arial" w:hAnsi="Arial" w:cs="Arial"/>
          <w:color w:val="000000" w:themeColor="text1"/>
        </w:rPr>
        <w:t>Archivo</w:t>
      </w:r>
    </w:p>
    <w:p w:rsidR="004E1275" w:rsidRPr="004E1275" w:rsidRDefault="004E1275" w:rsidP="00821417">
      <w:pPr>
        <w:numPr>
          <w:ilvl w:val="1"/>
          <w:numId w:val="21"/>
        </w:numPr>
        <w:spacing w:after="120" w:line="240" w:lineRule="auto"/>
        <w:jc w:val="left"/>
        <w:rPr>
          <w:rFonts w:ascii="Arial" w:hAnsi="Arial" w:cs="Arial"/>
          <w:color w:val="000000" w:themeColor="text1"/>
        </w:rPr>
      </w:pPr>
      <w:r w:rsidRPr="004E1275">
        <w:rPr>
          <w:rFonts w:ascii="Arial" w:hAnsi="Arial" w:cs="Arial"/>
          <w:color w:val="000000" w:themeColor="text1"/>
        </w:rPr>
        <w:t>Presupuesto</w:t>
      </w:r>
    </w:p>
    <w:p w:rsidR="004E1275" w:rsidRPr="004E1275" w:rsidRDefault="00B758C1" w:rsidP="00821417">
      <w:pPr>
        <w:numPr>
          <w:ilvl w:val="0"/>
          <w:numId w:val="21"/>
        </w:numPr>
        <w:spacing w:after="120" w:line="240" w:lineRule="auto"/>
        <w:jc w:val="left"/>
        <w:rPr>
          <w:rFonts w:ascii="Arial" w:hAnsi="Arial" w:cs="Arial"/>
          <w:color w:val="000000" w:themeColor="text1"/>
        </w:rPr>
      </w:pPr>
      <w:hyperlink r:id="rId19" w:history="1">
        <w:r w:rsidR="004E1275" w:rsidRPr="004E1275">
          <w:rPr>
            <w:rStyle w:val="Hipervnculo"/>
            <w:rFonts w:ascii="Arial" w:hAnsi="Arial" w:cs="Arial"/>
            <w:color w:val="000000" w:themeColor="text1"/>
            <w:u w:val="none"/>
          </w:rPr>
          <w:t>Unidad de Gestión y Transferencia del Conocimiento para la Innovación (PROINNOVA)</w:t>
        </w:r>
      </w:hyperlink>
    </w:p>
    <w:p w:rsidR="004E1275" w:rsidRPr="004E1275" w:rsidRDefault="00B758C1" w:rsidP="00821417">
      <w:pPr>
        <w:numPr>
          <w:ilvl w:val="0"/>
          <w:numId w:val="21"/>
        </w:numPr>
        <w:spacing w:after="120" w:line="240" w:lineRule="auto"/>
        <w:jc w:val="left"/>
        <w:rPr>
          <w:rFonts w:ascii="Arial" w:hAnsi="Arial" w:cs="Arial"/>
          <w:color w:val="000000" w:themeColor="text1"/>
        </w:rPr>
      </w:pPr>
      <w:hyperlink r:id="rId20" w:history="1">
        <w:r w:rsidR="004E1275" w:rsidRPr="004E1275">
          <w:rPr>
            <w:rStyle w:val="Hipervnculo"/>
            <w:rFonts w:ascii="Arial" w:hAnsi="Arial" w:cs="Arial"/>
            <w:color w:val="000000" w:themeColor="text1"/>
            <w:u w:val="none"/>
          </w:rPr>
          <w:t>Agencia Universitaria para la Gestión del Emprendimiento (AUGE)</w:t>
        </w:r>
      </w:hyperlink>
    </w:p>
    <w:p w:rsidR="004E1275" w:rsidRPr="004E1275" w:rsidRDefault="00B758C1" w:rsidP="00821417">
      <w:pPr>
        <w:numPr>
          <w:ilvl w:val="0"/>
          <w:numId w:val="21"/>
        </w:numPr>
        <w:spacing w:after="120" w:line="240" w:lineRule="auto"/>
        <w:jc w:val="left"/>
        <w:rPr>
          <w:rFonts w:ascii="Arial" w:hAnsi="Arial" w:cs="Arial"/>
          <w:color w:val="000000" w:themeColor="text1"/>
        </w:rPr>
      </w:pPr>
      <w:hyperlink r:id="rId21" w:history="1">
        <w:r w:rsidR="004E1275" w:rsidRPr="004E1275">
          <w:rPr>
            <w:rStyle w:val="Hipervnculo"/>
            <w:rFonts w:ascii="Arial" w:hAnsi="Arial" w:cs="Arial"/>
            <w:color w:val="000000" w:themeColor="text1"/>
            <w:u w:val="none"/>
          </w:rPr>
          <w:t>Asesoría legal</w:t>
        </w:r>
      </w:hyperlink>
      <w:r w:rsidR="004E1275" w:rsidRPr="004E1275">
        <w:rPr>
          <w:rFonts w:ascii="Arial" w:eastAsia="Times New Roman" w:hAnsi="Arial" w:cs="Arial"/>
          <w:lang w:eastAsia="es-CR"/>
        </w:rPr>
        <w:t xml:space="preserve"> </w:t>
      </w:r>
    </w:p>
    <w:p w:rsidR="004E1275" w:rsidRPr="004E1275" w:rsidRDefault="004E1275" w:rsidP="00821417">
      <w:pPr>
        <w:numPr>
          <w:ilvl w:val="0"/>
          <w:numId w:val="21"/>
        </w:numPr>
        <w:spacing w:after="120" w:line="240" w:lineRule="auto"/>
        <w:jc w:val="left"/>
        <w:rPr>
          <w:rFonts w:ascii="Arial" w:hAnsi="Arial" w:cs="Arial"/>
          <w:color w:val="000000" w:themeColor="text1"/>
        </w:rPr>
      </w:pPr>
      <w:r w:rsidRPr="00176528">
        <w:rPr>
          <w:rFonts w:ascii="Arial" w:eastAsia="Times New Roman" w:hAnsi="Arial" w:cs="Arial"/>
          <w:lang w:eastAsia="es-CR"/>
        </w:rPr>
        <w:t>Sistema de Es</w:t>
      </w:r>
      <w:r>
        <w:rPr>
          <w:rFonts w:ascii="Arial" w:eastAsia="Times New Roman" w:hAnsi="Arial" w:cs="Arial"/>
          <w:lang w:eastAsia="es-CR"/>
        </w:rPr>
        <w:t>t</w:t>
      </w:r>
      <w:r w:rsidRPr="00176528">
        <w:rPr>
          <w:rFonts w:ascii="Arial" w:eastAsia="Times New Roman" w:hAnsi="Arial" w:cs="Arial"/>
          <w:lang w:eastAsia="es-CR"/>
        </w:rPr>
        <w:t>udios de Posgrado</w:t>
      </w:r>
      <w:r>
        <w:rPr>
          <w:rFonts w:ascii="Arial" w:eastAsia="Times New Roman" w:hAnsi="Arial" w:cs="Arial"/>
          <w:lang w:eastAsia="es-CR"/>
        </w:rPr>
        <w:t xml:space="preserve"> (SEP)</w:t>
      </w:r>
    </w:p>
    <w:p w:rsidR="004E1275" w:rsidRPr="004E1275" w:rsidRDefault="004E1275" w:rsidP="00821417">
      <w:pPr>
        <w:numPr>
          <w:ilvl w:val="0"/>
          <w:numId w:val="21"/>
        </w:numPr>
        <w:spacing w:after="120" w:line="240" w:lineRule="auto"/>
        <w:jc w:val="left"/>
        <w:rPr>
          <w:rFonts w:ascii="Arial" w:hAnsi="Arial" w:cs="Arial"/>
          <w:color w:val="000000" w:themeColor="text1"/>
        </w:rPr>
      </w:pPr>
      <w:r w:rsidRPr="00176528">
        <w:rPr>
          <w:rFonts w:ascii="Arial" w:eastAsia="Times New Roman" w:hAnsi="Arial" w:cs="Arial"/>
          <w:lang w:eastAsia="es-CR"/>
        </w:rPr>
        <w:t>Sistema Editorial de Difusión Científica de la Investigación (SIEDIN)</w:t>
      </w:r>
    </w:p>
    <w:p w:rsidR="004E1275" w:rsidRPr="004E1275" w:rsidRDefault="004E1275" w:rsidP="00821417">
      <w:pPr>
        <w:numPr>
          <w:ilvl w:val="0"/>
          <w:numId w:val="21"/>
        </w:numPr>
        <w:spacing w:after="120" w:line="240" w:lineRule="auto"/>
        <w:jc w:val="left"/>
        <w:rPr>
          <w:rFonts w:ascii="Arial" w:hAnsi="Arial" w:cs="Arial"/>
          <w:color w:val="000000" w:themeColor="text1"/>
        </w:rPr>
      </w:pPr>
      <w:r w:rsidRPr="00176528">
        <w:rPr>
          <w:rFonts w:ascii="Arial" w:eastAsia="Times New Roman" w:hAnsi="Arial" w:cs="Arial"/>
          <w:lang w:eastAsia="es-CR"/>
        </w:rPr>
        <w:t>Sistema de Bibliotec</w:t>
      </w:r>
      <w:r>
        <w:rPr>
          <w:rFonts w:ascii="Arial" w:eastAsia="Times New Roman" w:hAnsi="Arial" w:cs="Arial"/>
          <w:lang w:eastAsia="es-CR"/>
        </w:rPr>
        <w:t>as, Documentación e Información (SIBDI)</w:t>
      </w:r>
    </w:p>
    <w:p w:rsidR="004E1275" w:rsidRDefault="004E1275" w:rsidP="00821417">
      <w:pPr>
        <w:numPr>
          <w:ilvl w:val="0"/>
          <w:numId w:val="21"/>
        </w:numPr>
        <w:spacing w:after="120" w:line="240" w:lineRule="auto"/>
        <w:jc w:val="left"/>
        <w:rPr>
          <w:rFonts w:ascii="Arial" w:hAnsi="Arial" w:cs="Arial"/>
          <w:color w:val="000000" w:themeColor="text1"/>
        </w:rPr>
      </w:pPr>
      <w:r>
        <w:rPr>
          <w:rFonts w:ascii="Arial" w:hAnsi="Arial" w:cs="Arial"/>
          <w:color w:val="000000" w:themeColor="text1"/>
        </w:rPr>
        <w:t>Unidades de Investigación</w:t>
      </w:r>
    </w:p>
    <w:p w:rsidR="004E1275" w:rsidRDefault="00EE2063" w:rsidP="0048189A">
      <w:pPr>
        <w:spacing w:after="120" w:line="240" w:lineRule="auto"/>
        <w:jc w:val="left"/>
        <w:rPr>
          <w:rFonts w:ascii="Arial" w:hAnsi="Arial" w:cs="Arial"/>
        </w:rPr>
      </w:pPr>
      <w:r>
        <w:rPr>
          <w:rFonts w:ascii="Arial" w:hAnsi="Arial" w:cs="Arial"/>
          <w:color w:val="000000" w:themeColor="text1"/>
        </w:rPr>
        <w:t>Sus funciones están</w:t>
      </w:r>
      <w:r w:rsidR="00E97698">
        <w:rPr>
          <w:rFonts w:ascii="Arial" w:hAnsi="Arial" w:cs="Arial"/>
          <w:color w:val="000000" w:themeColor="text1"/>
        </w:rPr>
        <w:t xml:space="preserve"> definidas en el mismo </w:t>
      </w:r>
      <w:r w:rsidR="00E97698" w:rsidRPr="00A04966">
        <w:rPr>
          <w:rFonts w:ascii="Arial" w:hAnsi="Arial" w:cs="Arial"/>
        </w:rPr>
        <w:t>Capítulo II del Reglamento de la Investigación</w:t>
      </w:r>
      <w:r w:rsidR="00E97698" w:rsidRPr="004D3CDA">
        <w:rPr>
          <w:rFonts w:ascii="Arial" w:hAnsi="Arial" w:cs="Arial"/>
        </w:rPr>
        <w:t xml:space="preserve">, las cuales durante el año 2016 ha desarrollado de la siguiente manera: </w:t>
      </w:r>
    </w:p>
    <w:p w:rsidR="001E6903" w:rsidRDefault="001E6903" w:rsidP="0048189A">
      <w:pPr>
        <w:spacing w:after="120" w:line="240" w:lineRule="auto"/>
        <w:jc w:val="left"/>
        <w:rPr>
          <w:rFonts w:ascii="Arial" w:hAnsi="Arial" w:cs="Arial"/>
        </w:rPr>
      </w:pPr>
    </w:p>
    <w:p w:rsidR="001E6903" w:rsidRDefault="001E6903" w:rsidP="0048189A">
      <w:pPr>
        <w:spacing w:after="120" w:line="240" w:lineRule="auto"/>
        <w:jc w:val="left"/>
        <w:rPr>
          <w:rFonts w:ascii="Arial" w:hAnsi="Arial" w:cs="Arial"/>
        </w:rPr>
      </w:pPr>
    </w:p>
    <w:p w:rsidR="001E6903" w:rsidRPr="004D3CDA" w:rsidRDefault="001E6903" w:rsidP="0048189A">
      <w:pPr>
        <w:spacing w:after="120" w:line="240" w:lineRule="auto"/>
        <w:jc w:val="left"/>
        <w:rPr>
          <w:rFonts w:ascii="Arial" w:hAnsi="Arial" w:cs="Arial"/>
        </w:rPr>
      </w:pPr>
    </w:p>
    <w:p w:rsidR="00E97698" w:rsidRPr="004D3CDA" w:rsidRDefault="00E97698" w:rsidP="00821417">
      <w:pPr>
        <w:pStyle w:val="Prrafodelista"/>
        <w:numPr>
          <w:ilvl w:val="0"/>
          <w:numId w:val="54"/>
        </w:numPr>
        <w:spacing w:after="120" w:line="240" w:lineRule="auto"/>
        <w:rPr>
          <w:rFonts w:ascii="Arial" w:eastAsia="Times New Roman" w:hAnsi="Arial" w:cs="Arial"/>
          <w:b/>
          <w:lang w:eastAsia="es-CR"/>
        </w:rPr>
      </w:pPr>
      <w:r w:rsidRPr="004D3CDA">
        <w:rPr>
          <w:rFonts w:ascii="Arial" w:eastAsia="Times New Roman" w:hAnsi="Arial" w:cs="Arial"/>
          <w:b/>
          <w:lang w:eastAsia="es-CR"/>
        </w:rPr>
        <w:lastRenderedPageBreak/>
        <w:t>Establecer las líneas de investigación institucionales que permitan articular eficazmente los programas  y proyectos, así como las actividades de apoyo a la investigación, en concordancia con las políticas establecidas por el Consejo Universitario y mediante una consulta previa a las unidades que desarrollan investigación en la Universidad.</w:t>
      </w:r>
    </w:p>
    <w:p w:rsidR="00E97698" w:rsidRPr="004D3CDA" w:rsidRDefault="00E97698" w:rsidP="001E6903">
      <w:pPr>
        <w:spacing w:after="120" w:line="240" w:lineRule="auto"/>
        <w:rPr>
          <w:rFonts w:ascii="Arial" w:eastAsia="Times New Roman" w:hAnsi="Arial" w:cs="Arial"/>
          <w:lang w:eastAsia="es-CR"/>
        </w:rPr>
      </w:pPr>
      <w:r w:rsidRPr="004D3CDA">
        <w:rPr>
          <w:rFonts w:ascii="Arial" w:eastAsia="Times New Roman" w:hAnsi="Arial" w:cs="Arial"/>
          <w:lang w:eastAsia="es-CR"/>
        </w:rPr>
        <w:t> </w:t>
      </w:r>
      <w:r w:rsidR="00603598" w:rsidRPr="004D3CDA">
        <w:rPr>
          <w:rFonts w:ascii="Arial" w:eastAsia="Times New Roman" w:hAnsi="Arial" w:cs="Arial"/>
          <w:lang w:eastAsia="es-CR"/>
        </w:rPr>
        <w:t xml:space="preserve">Durante el año 2016 la </w:t>
      </w:r>
      <w:proofErr w:type="spellStart"/>
      <w:r w:rsidR="00603598" w:rsidRPr="004D3CDA">
        <w:rPr>
          <w:rFonts w:ascii="Arial" w:eastAsia="Times New Roman" w:hAnsi="Arial" w:cs="Arial"/>
          <w:lang w:eastAsia="es-CR"/>
        </w:rPr>
        <w:t>Vicerrectoría</w:t>
      </w:r>
      <w:proofErr w:type="spellEnd"/>
      <w:r w:rsidR="00603598" w:rsidRPr="004D3CDA">
        <w:rPr>
          <w:rFonts w:ascii="Arial" w:eastAsia="Times New Roman" w:hAnsi="Arial" w:cs="Arial"/>
          <w:lang w:eastAsia="es-CR"/>
        </w:rPr>
        <w:t xml:space="preserve"> coordinó la investigación en la Universidad, a partir de sus reglamentos internos que promueven l</w:t>
      </w:r>
      <w:r w:rsidRPr="004D3CDA">
        <w:rPr>
          <w:rFonts w:ascii="Arial" w:eastAsia="Times New Roman" w:hAnsi="Arial" w:cs="Arial"/>
          <w:lang w:eastAsia="es-CR"/>
        </w:rPr>
        <w:t xml:space="preserve">a </w:t>
      </w:r>
      <w:r w:rsidR="00635E7B" w:rsidRPr="004D3CDA">
        <w:rPr>
          <w:rFonts w:ascii="Arial" w:eastAsia="Times New Roman" w:hAnsi="Arial" w:cs="Arial"/>
          <w:lang w:eastAsia="es-CR"/>
        </w:rPr>
        <w:t>calidad y excelencia, pertinencia y relevancia, integración y sinergias y productivida</w:t>
      </w:r>
      <w:r w:rsidR="00603598" w:rsidRPr="004D3CDA">
        <w:rPr>
          <w:rFonts w:ascii="Arial" w:eastAsia="Times New Roman" w:hAnsi="Arial" w:cs="Arial"/>
          <w:lang w:eastAsia="es-CR"/>
        </w:rPr>
        <w:t xml:space="preserve">d proyectada e impacto esperado. </w:t>
      </w:r>
    </w:p>
    <w:p w:rsidR="00E97698"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Supervisar, dar seguimiento, evaluar, además de ratificar la inscripción o el cierre de los programas, proyectos o actividades de apoyo a la investigación. </w:t>
      </w:r>
    </w:p>
    <w:p w:rsidR="00E97698" w:rsidRDefault="005104FC" w:rsidP="0048189A">
      <w:pPr>
        <w:spacing w:after="120" w:line="240" w:lineRule="auto"/>
        <w:rPr>
          <w:rFonts w:ascii="Arial" w:eastAsia="Times New Roman" w:hAnsi="Arial" w:cs="Arial"/>
          <w:lang w:eastAsia="es-CR"/>
        </w:rPr>
      </w:pPr>
      <w:r>
        <w:rPr>
          <w:rFonts w:ascii="Arial" w:eastAsia="Times New Roman" w:hAnsi="Arial" w:cs="Arial"/>
          <w:lang w:eastAsia="es-CR"/>
        </w:rPr>
        <w:t>En</w:t>
      </w:r>
      <w:r w:rsidR="00E97698" w:rsidRPr="00E97698">
        <w:rPr>
          <w:rFonts w:ascii="Arial" w:eastAsia="Times New Roman" w:hAnsi="Arial" w:cs="Arial"/>
          <w:lang w:eastAsia="es-CR"/>
        </w:rPr>
        <w:t xml:space="preserve"> el 2016, la Unidad de Proyectos gestionó un total de </w:t>
      </w:r>
      <w:r w:rsidR="00A703EA">
        <w:rPr>
          <w:rFonts w:ascii="Arial" w:eastAsia="Times New Roman" w:hAnsi="Arial" w:cs="Arial"/>
          <w:lang w:eastAsia="es-CR"/>
        </w:rPr>
        <w:t>1396</w:t>
      </w:r>
      <w:r w:rsidR="00E97698" w:rsidRPr="00E97698">
        <w:rPr>
          <w:rFonts w:ascii="Arial" w:eastAsia="Times New Roman" w:hAnsi="Arial" w:cs="Arial"/>
          <w:lang w:eastAsia="es-CR"/>
        </w:rPr>
        <w:t xml:space="preserve"> proyectos de investigación, </w:t>
      </w:r>
      <w:r w:rsidR="00A703EA">
        <w:rPr>
          <w:rFonts w:ascii="Arial" w:eastAsia="Times New Roman" w:hAnsi="Arial" w:cs="Arial"/>
          <w:lang w:eastAsia="es-CR"/>
        </w:rPr>
        <w:t>397</w:t>
      </w:r>
      <w:r w:rsidR="00E97698" w:rsidRPr="00E97698">
        <w:rPr>
          <w:rFonts w:ascii="Arial" w:eastAsia="Times New Roman" w:hAnsi="Arial" w:cs="Arial"/>
          <w:lang w:eastAsia="es-CR"/>
        </w:rPr>
        <w:t xml:space="preserve"> actividades y </w:t>
      </w:r>
      <w:r w:rsidR="00A703EA">
        <w:rPr>
          <w:rFonts w:ascii="Arial" w:eastAsia="Times New Roman" w:hAnsi="Arial" w:cs="Arial"/>
          <w:lang w:eastAsia="es-CR"/>
        </w:rPr>
        <w:t xml:space="preserve">67 </w:t>
      </w:r>
      <w:r w:rsidR="00E97698" w:rsidRPr="00E97698">
        <w:rPr>
          <w:rFonts w:ascii="Arial" w:eastAsia="Times New Roman" w:hAnsi="Arial" w:cs="Arial"/>
          <w:lang w:eastAsia="es-CR"/>
        </w:rPr>
        <w:t>p</w:t>
      </w:r>
      <w:r w:rsidR="008A7CC4">
        <w:rPr>
          <w:rFonts w:ascii="Arial" w:eastAsia="Times New Roman" w:hAnsi="Arial" w:cs="Arial"/>
          <w:lang w:eastAsia="es-CR"/>
        </w:rPr>
        <w:t xml:space="preserve">rogramas, para un total de </w:t>
      </w:r>
      <w:r w:rsidR="00A703EA">
        <w:rPr>
          <w:rFonts w:ascii="Arial" w:eastAsia="Times New Roman" w:hAnsi="Arial" w:cs="Arial"/>
          <w:lang w:eastAsia="es-CR"/>
        </w:rPr>
        <w:t>1856</w:t>
      </w:r>
      <w:r>
        <w:rPr>
          <w:rFonts w:ascii="Arial" w:eastAsia="Times New Roman" w:hAnsi="Arial" w:cs="Arial"/>
          <w:lang w:eastAsia="es-CR"/>
        </w:rPr>
        <w:t>, entre nuevos y vigentes</w:t>
      </w:r>
      <w:r w:rsidR="00A703EA">
        <w:rPr>
          <w:rFonts w:ascii="Arial" w:eastAsia="Times New Roman" w:hAnsi="Arial" w:cs="Arial"/>
          <w:lang w:eastAsia="es-CR"/>
        </w:rPr>
        <w:t>.</w:t>
      </w:r>
      <w:r w:rsidR="00E97698" w:rsidRPr="00E97698">
        <w:rPr>
          <w:rFonts w:ascii="Arial" w:eastAsia="Times New Roman" w:hAnsi="Arial" w:cs="Arial"/>
          <w:lang w:eastAsia="es-CR"/>
        </w:rPr>
        <w:t xml:space="preserve"> </w:t>
      </w:r>
    </w:p>
    <w:p w:rsidR="00E97698" w:rsidRDefault="00E97698" w:rsidP="00821417">
      <w:pPr>
        <w:pStyle w:val="Prrafodelista"/>
        <w:numPr>
          <w:ilvl w:val="0"/>
          <w:numId w:val="20"/>
        </w:numPr>
        <w:spacing w:after="120" w:line="240" w:lineRule="auto"/>
        <w:rPr>
          <w:rFonts w:ascii="Arial" w:eastAsia="Times New Roman" w:hAnsi="Arial" w:cs="Arial"/>
          <w:lang w:eastAsia="es-CR"/>
        </w:rPr>
      </w:pPr>
      <w:r w:rsidRPr="00E97698">
        <w:rPr>
          <w:rFonts w:ascii="Arial" w:eastAsia="Times New Roman" w:hAnsi="Arial" w:cs="Arial"/>
          <w:lang w:eastAsia="es-CR"/>
        </w:rPr>
        <w:t>Se c</w:t>
      </w:r>
      <w:r w:rsidR="00A703EA">
        <w:rPr>
          <w:rFonts w:ascii="Arial" w:eastAsia="Times New Roman" w:hAnsi="Arial" w:cs="Arial"/>
          <w:lang w:eastAsia="es-CR"/>
        </w:rPr>
        <w:t>ulminó con éxito un total de 480</w:t>
      </w:r>
      <w:r w:rsidRPr="00E97698">
        <w:rPr>
          <w:rFonts w:ascii="Arial" w:eastAsia="Times New Roman" w:hAnsi="Arial" w:cs="Arial"/>
          <w:lang w:eastAsia="es-CR"/>
        </w:rPr>
        <w:t xml:space="preserve"> proyectos, actividades</w:t>
      </w:r>
      <w:r w:rsidR="00603598">
        <w:rPr>
          <w:rFonts w:ascii="Arial" w:eastAsia="Times New Roman" w:hAnsi="Arial" w:cs="Arial"/>
          <w:lang w:eastAsia="es-CR"/>
        </w:rPr>
        <w:t xml:space="preserve"> y</w:t>
      </w:r>
      <w:r w:rsidRPr="00E97698">
        <w:rPr>
          <w:rFonts w:ascii="Arial" w:eastAsia="Times New Roman" w:hAnsi="Arial" w:cs="Arial"/>
          <w:lang w:eastAsia="es-CR"/>
        </w:rPr>
        <w:t xml:space="preserve"> programas.</w:t>
      </w:r>
    </w:p>
    <w:p w:rsidR="00E97698" w:rsidRDefault="00A703EA" w:rsidP="00821417">
      <w:pPr>
        <w:pStyle w:val="Prrafodelista"/>
        <w:numPr>
          <w:ilvl w:val="0"/>
          <w:numId w:val="20"/>
        </w:numPr>
        <w:spacing w:after="120" w:line="240" w:lineRule="auto"/>
        <w:rPr>
          <w:rFonts w:ascii="Arial" w:eastAsia="Times New Roman" w:hAnsi="Arial" w:cs="Arial"/>
          <w:lang w:eastAsia="es-CR"/>
        </w:rPr>
      </w:pPr>
      <w:r w:rsidRPr="00B4102D">
        <w:rPr>
          <w:rFonts w:ascii="Arial" w:eastAsia="Times New Roman" w:hAnsi="Arial" w:cs="Arial"/>
          <w:lang w:eastAsia="es-CR"/>
        </w:rPr>
        <w:t>Se inscribió un total de 543</w:t>
      </w:r>
      <w:r w:rsidR="00E97698" w:rsidRPr="00B4102D">
        <w:rPr>
          <w:rFonts w:ascii="Arial" w:eastAsia="Times New Roman" w:hAnsi="Arial" w:cs="Arial"/>
          <w:lang w:eastAsia="es-CR"/>
        </w:rPr>
        <w:t xml:space="preserve"> proyectos</w:t>
      </w:r>
      <w:r w:rsidR="008A7CC4" w:rsidRPr="00B4102D">
        <w:rPr>
          <w:rFonts w:ascii="Arial" w:eastAsia="Times New Roman" w:hAnsi="Arial" w:cs="Arial"/>
          <w:lang w:eastAsia="es-CR"/>
        </w:rPr>
        <w:t>,</w:t>
      </w:r>
      <w:r w:rsidR="00E97698" w:rsidRPr="00B4102D">
        <w:rPr>
          <w:rFonts w:ascii="Arial" w:eastAsia="Times New Roman" w:hAnsi="Arial" w:cs="Arial"/>
          <w:lang w:eastAsia="es-CR"/>
        </w:rPr>
        <w:t xml:space="preserve"> actividades y programas</w:t>
      </w:r>
      <w:r w:rsidR="005104FC">
        <w:rPr>
          <w:rFonts w:ascii="Arial" w:eastAsia="Times New Roman" w:hAnsi="Arial" w:cs="Arial"/>
          <w:lang w:eastAsia="es-CR"/>
        </w:rPr>
        <w:t xml:space="preserve"> </w:t>
      </w:r>
      <w:r w:rsidR="00BC5EFD" w:rsidRPr="00B4102D">
        <w:rPr>
          <w:rFonts w:ascii="Arial" w:eastAsia="Times New Roman" w:hAnsi="Arial" w:cs="Arial"/>
          <w:lang w:eastAsia="es-CR"/>
        </w:rPr>
        <w:t>nuevos.</w:t>
      </w:r>
      <w:r w:rsidR="00E97698" w:rsidRPr="00B4102D">
        <w:rPr>
          <w:rFonts w:ascii="Arial" w:eastAsia="Times New Roman" w:hAnsi="Arial" w:cs="Arial"/>
          <w:lang w:eastAsia="es-CR"/>
        </w:rPr>
        <w:t xml:space="preserve"> </w:t>
      </w:r>
    </w:p>
    <w:p w:rsidR="00C2523E" w:rsidRPr="00C2523E" w:rsidRDefault="00FB1083" w:rsidP="00821417">
      <w:pPr>
        <w:pStyle w:val="Prrafodelista"/>
        <w:numPr>
          <w:ilvl w:val="0"/>
          <w:numId w:val="20"/>
        </w:numPr>
        <w:spacing w:after="120" w:line="240" w:lineRule="auto"/>
        <w:rPr>
          <w:rFonts w:ascii="Arial" w:eastAsia="Times New Roman" w:hAnsi="Arial" w:cs="Arial"/>
          <w:b/>
          <w:lang w:eastAsia="es-CR"/>
        </w:rPr>
      </w:pPr>
      <w:r>
        <w:rPr>
          <w:rFonts w:ascii="Arial" w:eastAsia="Times New Roman" w:hAnsi="Arial" w:cs="Arial"/>
          <w:lang w:eastAsia="es-CR"/>
        </w:rPr>
        <w:t>La realización de estos proyecto</w:t>
      </w:r>
      <w:r w:rsidR="005104FC">
        <w:rPr>
          <w:rFonts w:ascii="Arial" w:eastAsia="Times New Roman" w:hAnsi="Arial" w:cs="Arial"/>
          <w:lang w:eastAsia="es-CR"/>
        </w:rPr>
        <w:t>s</w:t>
      </w:r>
      <w:r w:rsidR="00B4102D" w:rsidRPr="00FB1083">
        <w:rPr>
          <w:rFonts w:ascii="Arial" w:eastAsia="Times New Roman" w:hAnsi="Arial" w:cs="Arial"/>
          <w:lang w:eastAsia="es-CR"/>
        </w:rPr>
        <w:t>, actividad</w:t>
      </w:r>
      <w:r w:rsidR="002B5F5A" w:rsidRPr="00FB1083">
        <w:rPr>
          <w:rFonts w:ascii="Arial" w:eastAsia="Times New Roman" w:hAnsi="Arial" w:cs="Arial"/>
          <w:lang w:eastAsia="es-CR"/>
        </w:rPr>
        <w:t xml:space="preserve">es y programas, </w:t>
      </w:r>
      <w:r w:rsidR="000F080F">
        <w:rPr>
          <w:rFonts w:ascii="Arial" w:eastAsia="Times New Roman" w:hAnsi="Arial" w:cs="Arial"/>
          <w:lang w:eastAsia="es-CR"/>
        </w:rPr>
        <w:t>es</w:t>
      </w:r>
      <w:r>
        <w:rPr>
          <w:rFonts w:ascii="Arial" w:eastAsia="Times New Roman" w:hAnsi="Arial" w:cs="Arial"/>
          <w:lang w:eastAsia="es-CR"/>
        </w:rPr>
        <w:t xml:space="preserve"> posible </w:t>
      </w:r>
      <w:r w:rsidR="005104FC">
        <w:rPr>
          <w:rFonts w:ascii="Arial" w:eastAsia="Times New Roman" w:hAnsi="Arial" w:cs="Arial"/>
          <w:lang w:eastAsia="es-CR"/>
        </w:rPr>
        <w:t xml:space="preserve">en gran </w:t>
      </w:r>
      <w:r w:rsidR="000F080F">
        <w:rPr>
          <w:rFonts w:ascii="Arial" w:eastAsia="Times New Roman" w:hAnsi="Arial" w:cs="Arial"/>
          <w:lang w:eastAsia="es-CR"/>
        </w:rPr>
        <w:t xml:space="preserve">medida </w:t>
      </w:r>
      <w:r w:rsidR="005104FC">
        <w:rPr>
          <w:rFonts w:ascii="Arial" w:eastAsia="Times New Roman" w:hAnsi="Arial" w:cs="Arial"/>
          <w:lang w:eastAsia="es-CR"/>
        </w:rPr>
        <w:t xml:space="preserve">por </w:t>
      </w:r>
      <w:r>
        <w:rPr>
          <w:rFonts w:ascii="Arial" w:eastAsia="Times New Roman" w:hAnsi="Arial" w:cs="Arial"/>
          <w:lang w:eastAsia="es-CR"/>
        </w:rPr>
        <w:t xml:space="preserve">el </w:t>
      </w:r>
      <w:r w:rsidR="002B5F5A" w:rsidRPr="00FB1083">
        <w:rPr>
          <w:rFonts w:ascii="Arial" w:eastAsia="Times New Roman" w:hAnsi="Arial" w:cs="Arial"/>
          <w:lang w:eastAsia="es-CR"/>
        </w:rPr>
        <w:t xml:space="preserve">presupuesto </w:t>
      </w:r>
      <w:r w:rsidR="000F080F">
        <w:rPr>
          <w:rFonts w:ascii="Arial" w:eastAsia="Times New Roman" w:hAnsi="Arial" w:cs="Arial"/>
          <w:lang w:eastAsia="es-CR"/>
        </w:rPr>
        <w:t xml:space="preserve">que la </w:t>
      </w:r>
      <w:proofErr w:type="spellStart"/>
      <w:r w:rsidR="000F080F">
        <w:rPr>
          <w:rFonts w:ascii="Arial" w:eastAsia="Times New Roman" w:hAnsi="Arial" w:cs="Arial"/>
          <w:lang w:eastAsia="es-CR"/>
        </w:rPr>
        <w:t>Vicerrectoría</w:t>
      </w:r>
      <w:proofErr w:type="spellEnd"/>
      <w:r w:rsidR="000F080F">
        <w:rPr>
          <w:rFonts w:ascii="Arial" w:eastAsia="Times New Roman" w:hAnsi="Arial" w:cs="Arial"/>
          <w:lang w:eastAsia="es-CR"/>
        </w:rPr>
        <w:t xml:space="preserve"> les asigna. E</w:t>
      </w:r>
      <w:r w:rsidR="00C2523E">
        <w:rPr>
          <w:rFonts w:ascii="Arial" w:eastAsia="Times New Roman" w:hAnsi="Arial" w:cs="Arial"/>
          <w:lang w:eastAsia="es-CR"/>
        </w:rPr>
        <w:t>n</w:t>
      </w:r>
      <w:r w:rsidR="000F080F">
        <w:rPr>
          <w:rFonts w:ascii="Arial" w:eastAsia="Times New Roman" w:hAnsi="Arial" w:cs="Arial"/>
          <w:lang w:eastAsia="es-CR"/>
        </w:rPr>
        <w:t xml:space="preserve">tre los principales recursos con los cuales se contó en </w:t>
      </w:r>
      <w:r w:rsidR="00C2523E">
        <w:rPr>
          <w:rFonts w:ascii="Arial" w:eastAsia="Times New Roman" w:hAnsi="Arial" w:cs="Arial"/>
          <w:lang w:eastAsia="es-CR"/>
        </w:rPr>
        <w:t xml:space="preserve">el 2016 </w:t>
      </w:r>
      <w:r w:rsidR="00EC7C1E">
        <w:rPr>
          <w:rFonts w:ascii="Arial" w:eastAsia="Times New Roman" w:hAnsi="Arial" w:cs="Arial"/>
          <w:lang w:eastAsia="es-CR"/>
        </w:rPr>
        <w:t>están</w:t>
      </w:r>
      <w:r w:rsidR="00C2523E">
        <w:rPr>
          <w:rFonts w:ascii="Arial" w:eastAsia="Times New Roman" w:hAnsi="Arial" w:cs="Arial"/>
          <w:lang w:eastAsia="es-CR"/>
        </w:rPr>
        <w:t xml:space="preserve">: </w:t>
      </w:r>
    </w:p>
    <w:p w:rsidR="00C2523E" w:rsidRPr="00C2523E" w:rsidRDefault="00C2523E" w:rsidP="00821417">
      <w:pPr>
        <w:pStyle w:val="Prrafodelista"/>
        <w:numPr>
          <w:ilvl w:val="1"/>
          <w:numId w:val="20"/>
        </w:numPr>
        <w:spacing w:after="120" w:line="240" w:lineRule="auto"/>
        <w:rPr>
          <w:rFonts w:ascii="Arial" w:eastAsia="Times New Roman" w:hAnsi="Arial" w:cs="Arial"/>
          <w:b/>
          <w:lang w:eastAsia="es-CR"/>
        </w:rPr>
      </w:pPr>
      <w:r>
        <w:rPr>
          <w:rFonts w:ascii="Arial" w:eastAsia="Times New Roman" w:hAnsi="Arial" w:cs="Arial"/>
          <w:lang w:eastAsia="es-CR"/>
        </w:rPr>
        <w:t>53,62</w:t>
      </w:r>
      <w:r w:rsidR="005104FC">
        <w:rPr>
          <w:rFonts w:ascii="Arial" w:eastAsia="Times New Roman" w:hAnsi="Arial" w:cs="Arial"/>
          <w:lang w:eastAsia="es-CR"/>
        </w:rPr>
        <w:t>5 tiempos docentes de apoyo a las iniciativas de</w:t>
      </w:r>
      <w:r>
        <w:rPr>
          <w:rFonts w:ascii="Arial" w:eastAsia="Times New Roman" w:hAnsi="Arial" w:cs="Arial"/>
          <w:lang w:eastAsia="es-CR"/>
        </w:rPr>
        <w:t xml:space="preserve"> investigación</w:t>
      </w:r>
    </w:p>
    <w:p w:rsidR="002B5F5A" w:rsidRPr="00FB1083" w:rsidRDefault="005E6ECC" w:rsidP="00821417">
      <w:pPr>
        <w:pStyle w:val="Prrafodelista"/>
        <w:numPr>
          <w:ilvl w:val="1"/>
          <w:numId w:val="20"/>
        </w:numPr>
        <w:spacing w:after="120" w:line="240" w:lineRule="auto"/>
        <w:rPr>
          <w:rFonts w:ascii="Arial" w:eastAsia="Times New Roman" w:hAnsi="Arial" w:cs="Arial"/>
          <w:b/>
          <w:lang w:eastAsia="es-CR"/>
        </w:rPr>
      </w:pPr>
      <w:r>
        <w:rPr>
          <w:rFonts w:ascii="Arial" w:eastAsia="Times New Roman" w:hAnsi="Arial" w:cs="Arial"/>
          <w:lang w:eastAsia="es-CR"/>
        </w:rPr>
        <w:t>₡</w:t>
      </w:r>
      <w:r w:rsidR="00C2523E">
        <w:rPr>
          <w:rFonts w:ascii="Arial" w:eastAsia="Times New Roman" w:hAnsi="Arial" w:cs="Arial"/>
          <w:lang w:eastAsia="es-CR"/>
        </w:rPr>
        <w:t xml:space="preserve">750.137.137,99 como presupuesto ejecutado del fondo de proyectos de investigación, fondo que se asigna anualmente para </w:t>
      </w:r>
      <w:r>
        <w:rPr>
          <w:rFonts w:ascii="Arial" w:eastAsia="Times New Roman" w:hAnsi="Arial" w:cs="Arial"/>
          <w:lang w:eastAsia="es-CR"/>
        </w:rPr>
        <w:t xml:space="preserve">el desarrollo de los proyectos planteados. </w:t>
      </w:r>
      <w:r w:rsidR="00FB1083" w:rsidRPr="00FB1083">
        <w:rPr>
          <w:rFonts w:ascii="Arial" w:eastAsia="Times New Roman" w:hAnsi="Arial" w:cs="Arial"/>
          <w:lang w:eastAsia="es-CR"/>
        </w:rPr>
        <w:t xml:space="preserve"> </w:t>
      </w:r>
    </w:p>
    <w:p w:rsidR="00E97698"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Evaluar, de forma permanente, el desarrollo de la investigación para proponer acciones que permitan aprovechar las oportunidades de mejora y la resolución de problemas. </w:t>
      </w:r>
    </w:p>
    <w:p w:rsidR="00A703EA" w:rsidRDefault="00FB1083" w:rsidP="00821417">
      <w:pPr>
        <w:pStyle w:val="Prrafodelista"/>
        <w:numPr>
          <w:ilvl w:val="0"/>
          <w:numId w:val="20"/>
        </w:numPr>
        <w:spacing w:after="120" w:line="240" w:lineRule="auto"/>
        <w:rPr>
          <w:rFonts w:ascii="Arial" w:eastAsia="Times New Roman" w:hAnsi="Arial" w:cs="Arial"/>
          <w:lang w:eastAsia="es-CR"/>
        </w:rPr>
      </w:pPr>
      <w:r>
        <w:rPr>
          <w:rFonts w:ascii="Arial" w:eastAsia="Times New Roman" w:hAnsi="Arial" w:cs="Arial"/>
          <w:lang w:eastAsia="es-CR"/>
        </w:rPr>
        <w:t xml:space="preserve">Mediante un sistema de evaluación de la </w:t>
      </w:r>
      <w:r w:rsidR="00E97698" w:rsidRPr="00A703EA">
        <w:rPr>
          <w:rFonts w:ascii="Arial" w:eastAsia="Times New Roman" w:hAnsi="Arial" w:cs="Arial"/>
          <w:lang w:eastAsia="es-CR"/>
        </w:rPr>
        <w:t>investigación</w:t>
      </w:r>
      <w:r w:rsidR="00A703EA" w:rsidRPr="00A703EA">
        <w:rPr>
          <w:rFonts w:ascii="Arial" w:eastAsia="Times New Roman" w:hAnsi="Arial" w:cs="Arial"/>
          <w:lang w:eastAsia="es-CR"/>
        </w:rPr>
        <w:t xml:space="preserve">, </w:t>
      </w:r>
      <w:r>
        <w:rPr>
          <w:rFonts w:ascii="Arial" w:eastAsia="Times New Roman" w:hAnsi="Arial" w:cs="Arial"/>
          <w:lang w:eastAsia="es-CR"/>
        </w:rPr>
        <w:t xml:space="preserve">los proyectos, actividades y programas se encuentran regulados no solamente desde la </w:t>
      </w:r>
      <w:proofErr w:type="spellStart"/>
      <w:r>
        <w:rPr>
          <w:rFonts w:ascii="Arial" w:eastAsia="Times New Roman" w:hAnsi="Arial" w:cs="Arial"/>
          <w:lang w:eastAsia="es-CR"/>
        </w:rPr>
        <w:t>Vicerrectoría</w:t>
      </w:r>
      <w:proofErr w:type="spellEnd"/>
      <w:r>
        <w:rPr>
          <w:rFonts w:ascii="Arial" w:eastAsia="Times New Roman" w:hAnsi="Arial" w:cs="Arial"/>
          <w:lang w:eastAsia="es-CR"/>
        </w:rPr>
        <w:t xml:space="preserve">, sino desde sus comisiones o comités científicos, algunas de las guías internas de trabajo, que pueden considerarse como referencia, son </w:t>
      </w:r>
      <w:r w:rsidR="00A703EA">
        <w:rPr>
          <w:rFonts w:ascii="Arial" w:eastAsia="Times New Roman" w:hAnsi="Arial" w:cs="Arial"/>
          <w:lang w:eastAsia="es-CR"/>
        </w:rPr>
        <w:t>"</w:t>
      </w:r>
      <w:r w:rsidR="00A703EA" w:rsidRPr="00A703EA">
        <w:rPr>
          <w:rFonts w:ascii="Arial" w:eastAsia="Times New Roman" w:hAnsi="Arial" w:cs="Arial"/>
          <w:lang w:eastAsia="es-CR"/>
        </w:rPr>
        <w:t>Requisitos, documentación y condiciones para la presentación de propuestas nuevas y solicitud de asigna</w:t>
      </w:r>
      <w:r w:rsidR="00603598">
        <w:rPr>
          <w:rFonts w:ascii="Arial" w:eastAsia="Times New Roman" w:hAnsi="Arial" w:cs="Arial"/>
          <w:lang w:eastAsia="es-CR"/>
        </w:rPr>
        <w:t xml:space="preserve">ción presupuestaria", </w:t>
      </w:r>
      <w:r w:rsidR="00A703EA">
        <w:rPr>
          <w:rFonts w:ascii="Arial" w:eastAsia="Times New Roman" w:hAnsi="Arial" w:cs="Arial"/>
          <w:lang w:eastAsia="es-CR"/>
        </w:rPr>
        <w:t xml:space="preserve">documento que se actualiza </w:t>
      </w:r>
      <w:r w:rsidR="00F35C87">
        <w:rPr>
          <w:rFonts w:ascii="Arial" w:eastAsia="Times New Roman" w:hAnsi="Arial" w:cs="Arial"/>
          <w:lang w:eastAsia="es-CR"/>
        </w:rPr>
        <w:t>cada año y se pone a disposició</w:t>
      </w:r>
      <w:r w:rsidR="00A703EA">
        <w:rPr>
          <w:rFonts w:ascii="Arial" w:eastAsia="Times New Roman" w:hAnsi="Arial" w:cs="Arial"/>
          <w:lang w:eastAsia="es-CR"/>
        </w:rPr>
        <w:t>n</w:t>
      </w:r>
      <w:r w:rsidR="00F35C87">
        <w:rPr>
          <w:rFonts w:ascii="Arial" w:eastAsia="Times New Roman" w:hAnsi="Arial" w:cs="Arial"/>
          <w:lang w:eastAsia="es-CR"/>
        </w:rPr>
        <w:t xml:space="preserve"> de la comunidad universitaria desde el Portal de la Investigación; adem</w:t>
      </w:r>
      <w:r w:rsidR="00603598">
        <w:rPr>
          <w:rFonts w:ascii="Arial" w:eastAsia="Times New Roman" w:hAnsi="Arial" w:cs="Arial"/>
          <w:lang w:eastAsia="es-CR"/>
        </w:rPr>
        <w:t>ás en este P</w:t>
      </w:r>
      <w:r w:rsidR="00F35C87">
        <w:rPr>
          <w:rFonts w:ascii="Arial" w:eastAsia="Times New Roman" w:hAnsi="Arial" w:cs="Arial"/>
          <w:lang w:eastAsia="es-CR"/>
        </w:rPr>
        <w:t>ortal se dispone de los</w:t>
      </w:r>
      <w:r w:rsidR="00A703EA" w:rsidRPr="00A703EA">
        <w:rPr>
          <w:rFonts w:ascii="Arial" w:eastAsia="Times New Roman" w:hAnsi="Arial" w:cs="Arial"/>
          <w:lang w:eastAsia="es-CR"/>
        </w:rPr>
        <w:t xml:space="preserve"> </w:t>
      </w:r>
      <w:r w:rsidR="00A703EA">
        <w:rPr>
          <w:rFonts w:ascii="Arial" w:eastAsia="Times New Roman" w:hAnsi="Arial" w:cs="Arial"/>
          <w:lang w:eastAsia="es-CR"/>
        </w:rPr>
        <w:t>"</w:t>
      </w:r>
      <w:r w:rsidR="00A703EA" w:rsidRPr="00A703EA">
        <w:rPr>
          <w:rFonts w:ascii="Arial" w:eastAsia="Times New Roman" w:hAnsi="Arial" w:cs="Arial"/>
          <w:lang w:eastAsia="es-CR"/>
        </w:rPr>
        <w:t>L</w:t>
      </w:r>
      <w:r w:rsidR="00A703EA" w:rsidRPr="00A703EA">
        <w:rPr>
          <w:rFonts w:ascii="Arial" w:hAnsi="Arial"/>
        </w:rPr>
        <w:t>ineamientos para la evaluación de nuevas propuestas de investigación y la asignación de recursos presupuestarios</w:t>
      </w:r>
      <w:r w:rsidR="00A703EA">
        <w:rPr>
          <w:rFonts w:ascii="Arial" w:hAnsi="Arial"/>
        </w:rPr>
        <w:t>"</w:t>
      </w:r>
      <w:r>
        <w:rPr>
          <w:rFonts w:ascii="Arial" w:eastAsia="Times New Roman" w:hAnsi="Arial" w:cs="Arial"/>
          <w:lang w:eastAsia="es-CR"/>
        </w:rPr>
        <w:t>, e</w:t>
      </w:r>
      <w:r w:rsidR="00603598">
        <w:rPr>
          <w:rFonts w:ascii="Arial" w:eastAsia="Times New Roman" w:hAnsi="Arial" w:cs="Arial"/>
          <w:lang w:eastAsia="es-CR"/>
        </w:rPr>
        <w:t>n estos lineamientos se define</w:t>
      </w:r>
      <w:r w:rsidR="00A703EA">
        <w:rPr>
          <w:rFonts w:ascii="Arial" w:eastAsia="Times New Roman" w:hAnsi="Arial" w:cs="Arial"/>
          <w:lang w:eastAsia="es-CR"/>
        </w:rPr>
        <w:t xml:space="preserve"> la evaluación desde cuatro dimensiones:</w:t>
      </w:r>
    </w:p>
    <w:p w:rsidR="00A703EA" w:rsidRPr="004C6BB2" w:rsidRDefault="00A703EA" w:rsidP="00821417">
      <w:pPr>
        <w:pStyle w:val="Prrafodelista"/>
        <w:numPr>
          <w:ilvl w:val="1"/>
          <w:numId w:val="20"/>
        </w:numPr>
        <w:spacing w:after="120" w:line="240" w:lineRule="auto"/>
        <w:rPr>
          <w:rFonts w:ascii="Arial" w:hAnsi="Arial" w:cs="Arial"/>
        </w:rPr>
      </w:pPr>
      <w:r w:rsidRPr="004C6BB2">
        <w:rPr>
          <w:rFonts w:ascii="Arial" w:hAnsi="Arial" w:cs="Arial"/>
        </w:rPr>
        <w:t>Calidad y excelencia:</w:t>
      </w:r>
      <w:r w:rsidR="00603598">
        <w:rPr>
          <w:rFonts w:ascii="Arial" w:hAnsi="Arial" w:cs="Arial"/>
        </w:rPr>
        <w:t xml:space="preserve"> c</w:t>
      </w:r>
      <w:r w:rsidRPr="004C6BB2">
        <w:rPr>
          <w:rFonts w:ascii="Arial" w:hAnsi="Arial" w:cs="Arial"/>
        </w:rPr>
        <w:t>ontempla el u</w:t>
      </w:r>
      <w:r w:rsidR="00603598">
        <w:rPr>
          <w:rFonts w:ascii="Arial" w:hAnsi="Arial" w:cs="Arial"/>
        </w:rPr>
        <w:t>so de indicadores para evaluar c</w:t>
      </w:r>
      <w:r w:rsidRPr="004C6BB2">
        <w:rPr>
          <w:rFonts w:ascii="Arial" w:hAnsi="Arial" w:cs="Arial"/>
        </w:rPr>
        <w:t xml:space="preserve">onsistencia, </w:t>
      </w:r>
      <w:r w:rsidR="00603598">
        <w:rPr>
          <w:rFonts w:ascii="Arial" w:hAnsi="Arial" w:cs="Arial"/>
        </w:rPr>
        <w:t>c</w:t>
      </w:r>
      <w:r w:rsidRPr="004C6BB2">
        <w:rPr>
          <w:rFonts w:ascii="Arial" w:hAnsi="Arial" w:cs="Arial"/>
        </w:rPr>
        <w:t xml:space="preserve">oherencia, </w:t>
      </w:r>
      <w:r w:rsidR="00603598">
        <w:rPr>
          <w:rFonts w:ascii="Arial" w:hAnsi="Arial" w:cs="Arial"/>
        </w:rPr>
        <w:t>r</w:t>
      </w:r>
      <w:r w:rsidRPr="004C6BB2">
        <w:rPr>
          <w:rFonts w:ascii="Arial" w:hAnsi="Arial" w:cs="Arial"/>
        </w:rPr>
        <w:t xml:space="preserve">igurosidad, </w:t>
      </w:r>
      <w:r w:rsidR="00603598">
        <w:rPr>
          <w:rFonts w:ascii="Arial" w:hAnsi="Arial" w:cs="Arial"/>
        </w:rPr>
        <w:t>f</w:t>
      </w:r>
      <w:r w:rsidRPr="004C6BB2">
        <w:rPr>
          <w:rFonts w:ascii="Arial" w:hAnsi="Arial" w:cs="Arial"/>
        </w:rPr>
        <w:t xml:space="preserve">actibilidad y </w:t>
      </w:r>
      <w:r w:rsidR="00603598">
        <w:rPr>
          <w:rFonts w:ascii="Arial" w:hAnsi="Arial" w:cs="Arial"/>
        </w:rPr>
        <w:t>o</w:t>
      </w:r>
      <w:r w:rsidRPr="004C6BB2">
        <w:rPr>
          <w:rFonts w:ascii="Arial" w:hAnsi="Arial" w:cs="Arial"/>
        </w:rPr>
        <w:t xml:space="preserve">riginalidad de la propuesta; y, </w:t>
      </w:r>
      <w:r w:rsidR="00603598">
        <w:rPr>
          <w:rFonts w:ascii="Arial" w:hAnsi="Arial" w:cs="Arial"/>
        </w:rPr>
        <w:t>c</w:t>
      </w:r>
      <w:r w:rsidRPr="004C6BB2">
        <w:rPr>
          <w:rFonts w:ascii="Arial" w:hAnsi="Arial" w:cs="Arial"/>
        </w:rPr>
        <w:t>alificación de los méritos académicos, intelectuales y/o profesionales del equipo a cargo de la propuesta.</w:t>
      </w:r>
    </w:p>
    <w:p w:rsidR="00A703EA" w:rsidRPr="004C6BB2" w:rsidRDefault="00A703EA" w:rsidP="00821417">
      <w:pPr>
        <w:pStyle w:val="Prrafodelista"/>
        <w:numPr>
          <w:ilvl w:val="1"/>
          <w:numId w:val="20"/>
        </w:numPr>
        <w:spacing w:after="120" w:line="240" w:lineRule="auto"/>
        <w:rPr>
          <w:rFonts w:ascii="Arial" w:hAnsi="Arial" w:cs="Arial"/>
        </w:rPr>
      </w:pPr>
      <w:r w:rsidRPr="004C6BB2">
        <w:rPr>
          <w:rFonts w:ascii="Arial" w:hAnsi="Arial" w:cs="Arial"/>
        </w:rPr>
        <w:t>Pertinencia y relevancia:</w:t>
      </w:r>
      <w:r w:rsidR="0018742A">
        <w:rPr>
          <w:rFonts w:ascii="Arial" w:hAnsi="Arial" w:cs="Arial"/>
        </w:rPr>
        <w:t xml:space="preserve"> </w:t>
      </w:r>
      <w:r w:rsidR="00603598">
        <w:rPr>
          <w:rFonts w:ascii="Arial" w:hAnsi="Arial" w:cs="Arial"/>
        </w:rPr>
        <w:t>c</w:t>
      </w:r>
      <w:r w:rsidRPr="004C6BB2">
        <w:rPr>
          <w:rFonts w:ascii="Arial" w:hAnsi="Arial" w:cs="Arial"/>
        </w:rPr>
        <w:t xml:space="preserve">ontempla los indicadores mínimos necesarios aplicables a una propuesta para calificarla como oportuna y en concordancia con la visión, misión y los </w:t>
      </w:r>
      <w:r w:rsidR="004C6BB2" w:rsidRPr="004C6BB2">
        <w:rPr>
          <w:rFonts w:ascii="Arial" w:hAnsi="Arial" w:cs="Arial"/>
        </w:rPr>
        <w:t>lineamientos</w:t>
      </w:r>
      <w:r w:rsidRPr="004C6BB2">
        <w:rPr>
          <w:rFonts w:ascii="Arial" w:hAnsi="Arial" w:cs="Arial"/>
        </w:rPr>
        <w:t xml:space="preserve"> y las políticas académicas institucionales y de de la unidad académica; además, aquellos indicadores que permiten determinar la prioridad asignable a una propuesta en relación con otros posibles propuestas de investigación y trabajo de la unidad.</w:t>
      </w:r>
    </w:p>
    <w:p w:rsidR="00A703EA" w:rsidRPr="004C6BB2" w:rsidRDefault="00A703EA" w:rsidP="00821417">
      <w:pPr>
        <w:pStyle w:val="Prrafodelista"/>
        <w:numPr>
          <w:ilvl w:val="1"/>
          <w:numId w:val="20"/>
        </w:numPr>
        <w:spacing w:after="120" w:line="240" w:lineRule="auto"/>
        <w:rPr>
          <w:rFonts w:ascii="Arial" w:hAnsi="Arial" w:cs="Arial"/>
        </w:rPr>
      </w:pPr>
      <w:r w:rsidRPr="004C6BB2">
        <w:rPr>
          <w:rFonts w:ascii="Arial" w:hAnsi="Arial" w:cs="Arial"/>
        </w:rPr>
        <w:lastRenderedPageBreak/>
        <w:t xml:space="preserve">Integración y </w:t>
      </w:r>
      <w:r w:rsidR="00A8775F" w:rsidRPr="004C6BB2">
        <w:rPr>
          <w:rFonts w:ascii="Arial" w:hAnsi="Arial" w:cs="Arial"/>
        </w:rPr>
        <w:t>sinergias</w:t>
      </w:r>
      <w:r w:rsidRPr="004C6BB2">
        <w:rPr>
          <w:rFonts w:ascii="Arial" w:hAnsi="Arial" w:cs="Arial"/>
        </w:rPr>
        <w:t xml:space="preserve">: </w:t>
      </w:r>
      <w:r w:rsidR="00603598">
        <w:rPr>
          <w:rFonts w:ascii="Arial" w:hAnsi="Arial" w:cs="Arial"/>
        </w:rPr>
        <w:t>c</w:t>
      </w:r>
      <w:r w:rsidRPr="004C6BB2">
        <w:rPr>
          <w:rFonts w:ascii="Arial" w:hAnsi="Arial" w:cs="Arial"/>
        </w:rPr>
        <w:t xml:space="preserve">ontempla aquellos indicadores que señalan los niveles de incorporación e integración de los recursos humanos </w:t>
      </w:r>
      <w:proofErr w:type="spellStart"/>
      <w:r w:rsidRPr="004C6BB2">
        <w:rPr>
          <w:rFonts w:ascii="Arial" w:hAnsi="Arial" w:cs="Arial"/>
        </w:rPr>
        <w:t>intra</w:t>
      </w:r>
      <w:proofErr w:type="spellEnd"/>
      <w:r w:rsidRPr="004C6BB2">
        <w:rPr>
          <w:rFonts w:ascii="Arial" w:hAnsi="Arial" w:cs="Arial"/>
        </w:rPr>
        <w:t xml:space="preserve"> y extra unidad de investigación que permiten la consolidación de tradiciones, grupos o líneas de investigación; además, aquellos indicadores de beneficio agregado adicional de la integración propuesta.</w:t>
      </w:r>
    </w:p>
    <w:p w:rsidR="00A703EA" w:rsidRPr="004C6BB2" w:rsidRDefault="00A703EA" w:rsidP="00821417">
      <w:pPr>
        <w:pStyle w:val="Prrafodelista"/>
        <w:numPr>
          <w:ilvl w:val="1"/>
          <w:numId w:val="20"/>
        </w:numPr>
        <w:spacing w:after="120" w:line="240" w:lineRule="auto"/>
        <w:rPr>
          <w:rFonts w:ascii="Arial" w:hAnsi="Arial" w:cs="Arial"/>
        </w:rPr>
      </w:pPr>
      <w:r w:rsidRPr="004C6BB2">
        <w:rPr>
          <w:rFonts w:ascii="Arial" w:hAnsi="Arial" w:cs="Arial"/>
        </w:rPr>
        <w:t xml:space="preserve">Productividad proyectada e Impacto esperado: </w:t>
      </w:r>
      <w:r w:rsidR="00603598">
        <w:rPr>
          <w:rFonts w:ascii="Arial" w:hAnsi="Arial" w:cs="Arial"/>
        </w:rPr>
        <w:t>c</w:t>
      </w:r>
      <w:r w:rsidRPr="004C6BB2">
        <w:rPr>
          <w:rFonts w:ascii="Arial" w:hAnsi="Arial" w:cs="Arial"/>
        </w:rPr>
        <w:t>ontempla indicadores de visibilidad, difusión y proyección de los productos diferenciados en los niveles locales, nacionales e internacionales; además, los indicadores usuales de impacto y consecuencias en la enseñanza aprendizaje, el desarrollo del capital humano, el desarrollo científico, social y/o cultural.</w:t>
      </w:r>
    </w:p>
    <w:p w:rsidR="00E97698" w:rsidRPr="00A703EA" w:rsidRDefault="00F35C87" w:rsidP="00821417">
      <w:pPr>
        <w:pStyle w:val="Prrafodelista"/>
        <w:numPr>
          <w:ilvl w:val="0"/>
          <w:numId w:val="20"/>
        </w:numPr>
        <w:spacing w:after="120" w:line="240" w:lineRule="auto"/>
        <w:rPr>
          <w:rFonts w:ascii="Arial" w:eastAsia="Times New Roman" w:hAnsi="Arial" w:cs="Arial"/>
          <w:lang w:eastAsia="es-CR"/>
        </w:rPr>
      </w:pPr>
      <w:r>
        <w:rPr>
          <w:rFonts w:ascii="Arial" w:eastAsia="Times New Roman" w:hAnsi="Arial" w:cs="Arial"/>
          <w:lang w:eastAsia="es-CR"/>
        </w:rPr>
        <w:t xml:space="preserve">Cada proyecto, actividad o programa inscritos en la </w:t>
      </w:r>
      <w:proofErr w:type="spellStart"/>
      <w:r>
        <w:rPr>
          <w:rFonts w:ascii="Arial" w:eastAsia="Times New Roman" w:hAnsi="Arial" w:cs="Arial"/>
          <w:lang w:eastAsia="es-CR"/>
        </w:rPr>
        <w:t>Vicerrectoría</w:t>
      </w:r>
      <w:proofErr w:type="spellEnd"/>
      <w:r>
        <w:rPr>
          <w:rFonts w:ascii="Arial" w:eastAsia="Times New Roman" w:hAnsi="Arial" w:cs="Arial"/>
          <w:lang w:eastAsia="es-CR"/>
        </w:rPr>
        <w:t xml:space="preserve"> es evaluado a mitad del proceso y al finalizar. Para el año 2016, fueron cerrados 29, 1 suspendido</w:t>
      </w:r>
      <w:r w:rsidR="000B25B2">
        <w:rPr>
          <w:rFonts w:ascii="Arial" w:eastAsia="Times New Roman" w:hAnsi="Arial" w:cs="Arial"/>
          <w:lang w:eastAsia="es-CR"/>
        </w:rPr>
        <w:t xml:space="preserve"> y 480 finalizaron su vigencia. </w:t>
      </w:r>
    </w:p>
    <w:p w:rsidR="00E97698"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Establecer las directrices, los instrumentos, los procedimientos, los indicadores, y los estándares académicos de excelencia para la formulación, ejecución, seguimiento y evaluación de los programas y proyectos, así como de las actividades de apoyo a la investigación. </w:t>
      </w:r>
    </w:p>
    <w:p w:rsidR="00FB577D" w:rsidRDefault="00FB577D" w:rsidP="00821417">
      <w:pPr>
        <w:pStyle w:val="Prrafodelista"/>
        <w:numPr>
          <w:ilvl w:val="0"/>
          <w:numId w:val="20"/>
        </w:numPr>
        <w:spacing w:after="120" w:line="240" w:lineRule="auto"/>
        <w:rPr>
          <w:rFonts w:ascii="Arial" w:eastAsia="Times New Roman" w:hAnsi="Arial" w:cs="Arial"/>
          <w:lang w:eastAsia="es-CR"/>
        </w:rPr>
      </w:pPr>
      <w:r>
        <w:rPr>
          <w:rFonts w:ascii="Arial" w:eastAsia="Times New Roman" w:hAnsi="Arial" w:cs="Arial"/>
          <w:lang w:eastAsia="es-CR"/>
        </w:rPr>
        <w:t xml:space="preserve">En el 2016 se </w:t>
      </w:r>
      <w:r w:rsidR="00603598">
        <w:rPr>
          <w:rFonts w:ascii="Arial" w:eastAsia="Times New Roman" w:hAnsi="Arial" w:cs="Arial"/>
          <w:lang w:eastAsia="es-CR"/>
        </w:rPr>
        <w:t xml:space="preserve">inició </w:t>
      </w:r>
      <w:r w:rsidRPr="00E97698">
        <w:rPr>
          <w:rFonts w:ascii="Arial" w:eastAsia="Times New Roman" w:hAnsi="Arial" w:cs="Arial"/>
          <w:lang w:eastAsia="es-CR"/>
        </w:rPr>
        <w:t>el proceso de revisión de la evaluación de investigación con la conformació</w:t>
      </w:r>
      <w:r w:rsidR="000B25B2">
        <w:rPr>
          <w:rFonts w:ascii="Arial" w:eastAsia="Times New Roman" w:hAnsi="Arial" w:cs="Arial"/>
          <w:lang w:eastAsia="es-CR"/>
        </w:rPr>
        <w:t>n de una comisión de evaluación, esta comisión tiene el objetivo de r</w:t>
      </w:r>
      <w:r w:rsidR="000B25B2" w:rsidRPr="00476A48">
        <w:rPr>
          <w:rFonts w:ascii="Arial" w:eastAsia="Times New Roman" w:hAnsi="Arial" w:cs="Arial"/>
          <w:lang w:eastAsia="es-CR"/>
        </w:rPr>
        <w:t>epensar cómo puede mejorarse el proceso</w:t>
      </w:r>
      <w:r w:rsidR="000B25B2">
        <w:rPr>
          <w:rFonts w:ascii="Arial" w:eastAsia="Times New Roman" w:hAnsi="Arial" w:cs="Arial"/>
          <w:lang w:eastAsia="es-CR"/>
        </w:rPr>
        <w:t xml:space="preserve"> </w:t>
      </w:r>
      <w:r w:rsidR="000B25B2" w:rsidRPr="00476A48">
        <w:rPr>
          <w:rFonts w:ascii="Arial" w:eastAsia="Times New Roman" w:hAnsi="Arial" w:cs="Arial"/>
          <w:lang w:eastAsia="es-CR"/>
        </w:rPr>
        <w:t>de evaluación de investigación y proyectos,</w:t>
      </w:r>
      <w:r w:rsidR="000B25B2">
        <w:rPr>
          <w:rFonts w:ascii="Arial" w:eastAsia="Times New Roman" w:hAnsi="Arial" w:cs="Arial"/>
          <w:lang w:eastAsia="es-CR"/>
        </w:rPr>
        <w:t xml:space="preserve"> </w:t>
      </w:r>
      <w:r w:rsidR="000B25B2" w:rsidRPr="00476A48">
        <w:rPr>
          <w:rFonts w:ascii="Arial" w:eastAsia="Times New Roman" w:hAnsi="Arial" w:cs="Arial"/>
          <w:lang w:eastAsia="es-CR"/>
        </w:rPr>
        <w:t>instrumentos, mejora de propuestas, calificación,</w:t>
      </w:r>
      <w:r w:rsidR="000B25B2">
        <w:rPr>
          <w:rFonts w:ascii="Arial" w:eastAsia="Times New Roman" w:hAnsi="Arial" w:cs="Arial"/>
          <w:lang w:eastAsia="es-CR"/>
        </w:rPr>
        <w:t xml:space="preserve"> </w:t>
      </w:r>
      <w:r w:rsidR="000B25B2" w:rsidRPr="00476A48">
        <w:rPr>
          <w:rFonts w:ascii="Arial" w:eastAsia="Times New Roman" w:hAnsi="Arial" w:cs="Arial"/>
          <w:lang w:eastAsia="es-CR"/>
        </w:rPr>
        <w:t>asignación presupuestaria y resultados</w:t>
      </w:r>
      <w:r w:rsidR="000B25B2">
        <w:rPr>
          <w:rFonts w:ascii="Arial" w:eastAsia="Times New Roman" w:hAnsi="Arial" w:cs="Arial"/>
          <w:lang w:eastAsia="es-CR"/>
        </w:rPr>
        <w:t xml:space="preserve"> e </w:t>
      </w:r>
      <w:r w:rsidR="000B25B2" w:rsidRPr="00476A48">
        <w:rPr>
          <w:rFonts w:ascii="Arial" w:eastAsia="Times New Roman" w:hAnsi="Arial" w:cs="Arial"/>
          <w:lang w:eastAsia="es-CR"/>
        </w:rPr>
        <w:t>impactos.</w:t>
      </w:r>
    </w:p>
    <w:p w:rsidR="000B25B2" w:rsidRPr="00C40E29" w:rsidRDefault="00603598" w:rsidP="00821417">
      <w:pPr>
        <w:pStyle w:val="Prrafodelista"/>
        <w:numPr>
          <w:ilvl w:val="0"/>
          <w:numId w:val="20"/>
        </w:numPr>
        <w:spacing w:after="120" w:line="240" w:lineRule="auto"/>
        <w:rPr>
          <w:rFonts w:ascii="Arial" w:eastAsia="Times New Roman" w:hAnsi="Arial" w:cs="Arial"/>
          <w:lang w:eastAsia="es-CR"/>
        </w:rPr>
      </w:pPr>
      <w:r>
        <w:rPr>
          <w:rFonts w:ascii="Arial" w:eastAsia="Times New Roman" w:hAnsi="Arial" w:cs="Arial"/>
          <w:lang w:eastAsia="es-CR"/>
        </w:rPr>
        <w:t xml:space="preserve">Asimismo, </w:t>
      </w:r>
      <w:r w:rsidR="0059376F">
        <w:rPr>
          <w:rFonts w:ascii="Arial" w:eastAsia="Times New Roman" w:hAnsi="Arial" w:cs="Arial"/>
          <w:lang w:eastAsia="es-CR"/>
        </w:rPr>
        <w:t xml:space="preserve">desde </w:t>
      </w:r>
      <w:r>
        <w:rPr>
          <w:rFonts w:ascii="Arial" w:eastAsia="Times New Roman" w:hAnsi="Arial" w:cs="Arial"/>
          <w:lang w:eastAsia="es-CR"/>
        </w:rPr>
        <w:t xml:space="preserve">la actividad </w:t>
      </w:r>
      <w:r w:rsidR="00692532" w:rsidRPr="00D33D64">
        <w:rPr>
          <w:rFonts w:ascii="Arial" w:eastAsia="Times New Roman" w:hAnsi="Arial" w:cs="Arial"/>
          <w:lang w:eastAsia="es-CR"/>
        </w:rPr>
        <w:t xml:space="preserve">PROCOA </w:t>
      </w:r>
      <w:r w:rsidR="000B25B2" w:rsidRPr="00D33D64">
        <w:rPr>
          <w:rFonts w:ascii="Arial" w:eastAsia="Times New Roman" w:hAnsi="Arial" w:cs="Arial"/>
          <w:lang w:eastAsia="es-CR"/>
        </w:rPr>
        <w:t xml:space="preserve">(Promoción de la Mejora Continua), </w:t>
      </w:r>
      <w:r w:rsidR="0059376F">
        <w:rPr>
          <w:rFonts w:ascii="Arial" w:eastAsia="Times New Roman" w:hAnsi="Arial" w:cs="Arial"/>
          <w:lang w:eastAsia="es-CR"/>
        </w:rPr>
        <w:t>se fomenta</w:t>
      </w:r>
      <w:r w:rsidR="000B25B2" w:rsidRPr="00D33D64">
        <w:rPr>
          <w:rFonts w:ascii="Arial" w:eastAsia="Times New Roman" w:hAnsi="Arial" w:cs="Arial"/>
          <w:lang w:eastAsia="es-CR"/>
        </w:rPr>
        <w:t xml:space="preserve"> la cultura de calidad, </w:t>
      </w:r>
      <w:r w:rsidR="0059376F">
        <w:rPr>
          <w:rFonts w:ascii="Arial" w:eastAsia="Times New Roman" w:hAnsi="Arial" w:cs="Arial"/>
          <w:lang w:eastAsia="es-CR"/>
        </w:rPr>
        <w:t xml:space="preserve">se busca </w:t>
      </w:r>
      <w:r w:rsidR="000B25B2" w:rsidRPr="00D33D64">
        <w:rPr>
          <w:rFonts w:ascii="Arial" w:eastAsia="Times New Roman" w:hAnsi="Arial" w:cs="Arial"/>
          <w:lang w:eastAsia="es-CR"/>
        </w:rPr>
        <w:t>fortalecer y estimular los sistemas de gestión de calidad</w:t>
      </w:r>
      <w:r w:rsidR="0059376F">
        <w:rPr>
          <w:rFonts w:ascii="Arial" w:eastAsia="Times New Roman" w:hAnsi="Arial" w:cs="Arial"/>
          <w:lang w:eastAsia="es-CR"/>
        </w:rPr>
        <w:t xml:space="preserve"> y la mejora continua en la investigación</w:t>
      </w:r>
      <w:r w:rsidR="000B25B2" w:rsidRPr="00D33D64">
        <w:rPr>
          <w:rFonts w:ascii="Arial" w:eastAsia="Times New Roman" w:hAnsi="Arial" w:cs="Arial"/>
          <w:lang w:eastAsia="es-CR"/>
        </w:rPr>
        <w:t>. Entre las actividades generadas, se encuentran 4 talleres de gestión del conocimiento dirigidos a la comunidad universitaria, la gestión de 10 auditorías internas a unidades acreditadas ante el Ente Costarricense de Acreditación</w:t>
      </w:r>
      <w:r w:rsidR="0059376F">
        <w:rPr>
          <w:rFonts w:ascii="Arial" w:eastAsia="Times New Roman" w:hAnsi="Arial" w:cs="Arial"/>
          <w:lang w:eastAsia="es-CR"/>
        </w:rPr>
        <w:t xml:space="preserve"> y apoyos en asesor</w:t>
      </w:r>
      <w:r w:rsidR="00051AAB">
        <w:rPr>
          <w:rFonts w:ascii="Arial" w:eastAsia="Times New Roman" w:hAnsi="Arial" w:cs="Arial"/>
          <w:lang w:eastAsia="es-CR"/>
        </w:rPr>
        <w:t xml:space="preserve">ías y 55 horas asistente que </w:t>
      </w:r>
      <w:r w:rsidR="00051AAB" w:rsidRPr="00C40E29">
        <w:rPr>
          <w:rFonts w:ascii="Arial" w:eastAsia="Times New Roman" w:hAnsi="Arial" w:cs="Arial"/>
          <w:lang w:eastAsia="es-CR"/>
        </w:rPr>
        <w:t>permitieron el desarrollo de actividades específicas para 7 de estas unidades.</w:t>
      </w:r>
    </w:p>
    <w:p w:rsidR="00E97698" w:rsidRPr="00C40E29" w:rsidRDefault="00E97698" w:rsidP="00821417">
      <w:pPr>
        <w:pStyle w:val="Prrafodelista"/>
        <w:numPr>
          <w:ilvl w:val="0"/>
          <w:numId w:val="54"/>
        </w:numPr>
        <w:spacing w:after="120" w:line="240" w:lineRule="auto"/>
        <w:rPr>
          <w:rFonts w:ascii="Arial" w:eastAsia="Times New Roman" w:hAnsi="Arial" w:cs="Arial"/>
          <w:b/>
          <w:lang w:eastAsia="es-CR"/>
        </w:rPr>
      </w:pPr>
      <w:r w:rsidRPr="00C40E29">
        <w:rPr>
          <w:rFonts w:ascii="Arial" w:eastAsia="Times New Roman" w:hAnsi="Arial" w:cs="Arial"/>
          <w:b/>
          <w:lang w:eastAsia="es-CR"/>
        </w:rPr>
        <w:t>Promover y coadyuvar en el intercambio, cooperación y el establecimiento de alianzas estratégicas, con otras instituciones nacionales e internacionales, que permitan el desarrollo conjunto de programas y proyectos, así como  actividades de apoyo a la investigación.</w:t>
      </w:r>
    </w:p>
    <w:p w:rsidR="00C2523E" w:rsidRDefault="00D33D64" w:rsidP="007F627C">
      <w:pPr>
        <w:spacing w:after="120" w:line="240" w:lineRule="auto"/>
        <w:ind w:left="360"/>
        <w:rPr>
          <w:rFonts w:ascii="Arial" w:eastAsia="Times New Roman" w:hAnsi="Arial" w:cs="Arial"/>
          <w:lang w:eastAsia="es-CR"/>
        </w:rPr>
      </w:pPr>
      <w:r w:rsidRPr="00C40E29">
        <w:rPr>
          <w:rFonts w:ascii="Arial" w:eastAsia="Times New Roman" w:hAnsi="Arial" w:cs="Arial"/>
          <w:lang w:eastAsia="es-CR"/>
        </w:rPr>
        <w:t xml:space="preserve">En la investigación un eje fundamental es la cooperación científica, que esta </w:t>
      </w:r>
      <w:proofErr w:type="spellStart"/>
      <w:r w:rsidRPr="00C40E29">
        <w:rPr>
          <w:rFonts w:ascii="Arial" w:eastAsia="Times New Roman" w:hAnsi="Arial" w:cs="Arial"/>
          <w:lang w:eastAsia="es-CR"/>
        </w:rPr>
        <w:t>Vicerrectoría</w:t>
      </w:r>
      <w:proofErr w:type="spellEnd"/>
      <w:r w:rsidRPr="00C40E29">
        <w:rPr>
          <w:rFonts w:ascii="Arial" w:eastAsia="Times New Roman" w:hAnsi="Arial" w:cs="Arial"/>
          <w:lang w:eastAsia="es-CR"/>
        </w:rPr>
        <w:t xml:space="preserve">, promueve, no solo a lo interno de la Universidad, mediante colaboración entre unidades y el desarrollo de proyectos, inter y </w:t>
      </w:r>
      <w:proofErr w:type="spellStart"/>
      <w:r w:rsidRPr="00C40E29">
        <w:rPr>
          <w:rFonts w:ascii="Arial" w:eastAsia="Times New Roman" w:hAnsi="Arial" w:cs="Arial"/>
          <w:lang w:eastAsia="es-CR"/>
        </w:rPr>
        <w:t>trans</w:t>
      </w:r>
      <w:proofErr w:type="spellEnd"/>
      <w:r w:rsidRPr="00C40E29">
        <w:rPr>
          <w:rFonts w:ascii="Arial" w:eastAsia="Times New Roman" w:hAnsi="Arial" w:cs="Arial"/>
          <w:lang w:eastAsia="es-CR"/>
        </w:rPr>
        <w:t xml:space="preserve"> disciplinarios, sino también con la vinculación externa. </w:t>
      </w:r>
      <w:r w:rsidR="00CE7707" w:rsidRPr="00C40E29">
        <w:rPr>
          <w:rFonts w:ascii="Arial" w:eastAsia="Times New Roman" w:hAnsi="Arial" w:cs="Arial"/>
          <w:lang w:eastAsia="es-CR"/>
        </w:rPr>
        <w:t xml:space="preserve">Para ellos se contemplan  los "Procedimientos para la presentación de proyectos de Cooperación Internacional" o los </w:t>
      </w:r>
      <w:r w:rsidR="00603598" w:rsidRPr="00C40E29">
        <w:rPr>
          <w:rFonts w:ascii="Arial" w:eastAsia="Times New Roman" w:hAnsi="Arial" w:cs="Arial"/>
          <w:lang w:eastAsia="es-CR"/>
        </w:rPr>
        <w:t>"</w:t>
      </w:r>
      <w:r w:rsidR="00CE7707" w:rsidRPr="00C40E29">
        <w:rPr>
          <w:rFonts w:ascii="Arial" w:eastAsia="Times New Roman" w:hAnsi="Arial" w:cs="Arial"/>
          <w:lang w:eastAsia="es-CR"/>
        </w:rPr>
        <w:t>Lineamientos para la inscripción, evaluación y seguimiento de propuestas de actividades de vínculo externo remunerado", entre otros mecanismos. En el 2016, se reportaron 101 actividades de vínculo, gestionadas desde diferentes áreas, que permitieron desarrollar acciones con impacto en la comunidad nacional e internacional.</w:t>
      </w:r>
      <w:r w:rsidR="00CE7707">
        <w:rPr>
          <w:rFonts w:ascii="Arial" w:eastAsia="Times New Roman" w:hAnsi="Arial" w:cs="Arial"/>
          <w:lang w:eastAsia="es-CR"/>
        </w:rPr>
        <w:t xml:space="preserve"> </w:t>
      </w:r>
    </w:p>
    <w:p w:rsidR="00C2523E" w:rsidRDefault="004B247E" w:rsidP="00821417">
      <w:pPr>
        <w:pStyle w:val="Prrafodelista"/>
        <w:numPr>
          <w:ilvl w:val="0"/>
          <w:numId w:val="20"/>
        </w:numPr>
        <w:spacing w:after="120" w:line="240" w:lineRule="auto"/>
        <w:rPr>
          <w:rFonts w:ascii="Arial" w:eastAsia="Times New Roman" w:hAnsi="Arial" w:cs="Arial"/>
          <w:lang w:eastAsia="es-CR"/>
        </w:rPr>
      </w:pPr>
      <w:r>
        <w:rPr>
          <w:rFonts w:ascii="Arial" w:eastAsia="Times New Roman" w:hAnsi="Arial" w:cs="Arial"/>
          <w:lang w:eastAsia="es-CR"/>
        </w:rPr>
        <w:t>L</w:t>
      </w:r>
      <w:r w:rsidR="00C2523E" w:rsidRPr="00C2523E">
        <w:rPr>
          <w:rFonts w:ascii="Arial" w:eastAsia="Times New Roman" w:hAnsi="Arial" w:cs="Arial"/>
          <w:lang w:eastAsia="es-CR"/>
        </w:rPr>
        <w:t xml:space="preserve">a Universidad contempla el Fondo de Desarrollo Institucional, mediante el cual por concepto de recuperación de inversión, se asigna a la Universidad todos los proyectos de vinculación </w:t>
      </w:r>
      <w:r w:rsidR="00C2523E">
        <w:rPr>
          <w:rFonts w:ascii="Arial" w:eastAsia="Times New Roman" w:hAnsi="Arial" w:cs="Arial"/>
          <w:lang w:eastAsia="es-CR"/>
        </w:rPr>
        <w:t>remunerado</w:t>
      </w:r>
      <w:r w:rsidR="00C2523E" w:rsidRPr="00C2523E">
        <w:rPr>
          <w:rFonts w:ascii="Arial" w:eastAsia="Times New Roman" w:hAnsi="Arial" w:cs="Arial"/>
          <w:lang w:eastAsia="es-CR"/>
        </w:rPr>
        <w:t xml:space="preserve"> con el sector externo y tiene el </w:t>
      </w:r>
      <w:r w:rsidR="005E6ECC" w:rsidRPr="00C2523E">
        <w:rPr>
          <w:rFonts w:ascii="Arial" w:eastAsia="Times New Roman" w:hAnsi="Arial" w:cs="Arial"/>
          <w:lang w:eastAsia="es-CR"/>
        </w:rPr>
        <w:t>propósito</w:t>
      </w:r>
      <w:r w:rsidR="00C2523E" w:rsidRPr="00C2523E">
        <w:rPr>
          <w:rFonts w:ascii="Arial" w:eastAsia="Times New Roman" w:hAnsi="Arial" w:cs="Arial"/>
          <w:lang w:eastAsia="es-CR"/>
        </w:rPr>
        <w:t xml:space="preserve"> de contribuir con el desarrollo equilibrado de las áreas y dimensio</w:t>
      </w:r>
      <w:r w:rsidR="00C2523E">
        <w:rPr>
          <w:rFonts w:ascii="Arial" w:eastAsia="Times New Roman" w:hAnsi="Arial" w:cs="Arial"/>
          <w:lang w:eastAsia="es-CR"/>
        </w:rPr>
        <w:t>nes del quehacer universitario. De este Fondo se invirtió en el año 2016, ₡217.724.530,00.</w:t>
      </w:r>
    </w:p>
    <w:p w:rsidR="004B247E" w:rsidRPr="00C2523E" w:rsidRDefault="004B247E" w:rsidP="00821417">
      <w:pPr>
        <w:pStyle w:val="Prrafodelista"/>
        <w:numPr>
          <w:ilvl w:val="0"/>
          <w:numId w:val="20"/>
        </w:numPr>
        <w:spacing w:after="120" w:line="240" w:lineRule="auto"/>
        <w:rPr>
          <w:rFonts w:ascii="Arial" w:eastAsia="Times New Roman" w:hAnsi="Arial" w:cs="Arial"/>
          <w:lang w:eastAsia="es-CR"/>
        </w:rPr>
      </w:pPr>
      <w:r>
        <w:rPr>
          <w:rFonts w:ascii="Arial" w:eastAsia="Times New Roman" w:hAnsi="Arial" w:cs="Arial"/>
          <w:lang w:eastAsia="es-CR"/>
        </w:rPr>
        <w:lastRenderedPageBreak/>
        <w:t>Asimismo, se cuenta con el Fondo de Apoyo y Colaboración Internacional, un fondo restringido financiado por el Consejo Nacional de Rectores (CONARE) para actividades que potencian la colaboración internacional y el intercambio de experiencia interna</w:t>
      </w:r>
      <w:r w:rsidR="009517D1">
        <w:rPr>
          <w:rFonts w:ascii="Arial" w:eastAsia="Times New Roman" w:hAnsi="Arial" w:cs="Arial"/>
          <w:lang w:eastAsia="es-CR"/>
        </w:rPr>
        <w:t>cionales de los investigadores, que para el 2016 invirtió un total de ₡15.849.545,24.</w:t>
      </w:r>
    </w:p>
    <w:p w:rsidR="00E97698"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 xml:space="preserve">Promover, apoyar y buscar financiamiento de actividades académicas que propicien el mejoramiento de las capacidades investigativas del personal universitario dedicado a la investigación, así como destinar fondos </w:t>
      </w:r>
      <w:proofErr w:type="spellStart"/>
      <w:r w:rsidRPr="0048189A">
        <w:rPr>
          <w:rFonts w:ascii="Arial" w:eastAsia="Times New Roman" w:hAnsi="Arial" w:cs="Arial"/>
          <w:b/>
          <w:lang w:eastAsia="es-CR"/>
        </w:rPr>
        <w:t>concursables</w:t>
      </w:r>
      <w:proofErr w:type="spellEnd"/>
      <w:r w:rsidRPr="0048189A">
        <w:rPr>
          <w:rFonts w:ascii="Arial" w:eastAsia="Times New Roman" w:hAnsi="Arial" w:cs="Arial"/>
          <w:b/>
          <w:lang w:eastAsia="es-CR"/>
        </w:rPr>
        <w:t xml:space="preserve"> para incentivar programas y proyectos de investigación en aquellas áreas que considere prioritarias para el desarrollo del país, guardando un sano equilibrio en el apoyo hacia todas las áreas del conocimiento.</w:t>
      </w:r>
    </w:p>
    <w:p w:rsidR="00025CCA" w:rsidRPr="0048189A" w:rsidRDefault="00603598" w:rsidP="00821417">
      <w:pPr>
        <w:pStyle w:val="Prrafodelista"/>
        <w:numPr>
          <w:ilvl w:val="0"/>
          <w:numId w:val="68"/>
        </w:numPr>
        <w:spacing w:after="120" w:line="240" w:lineRule="auto"/>
        <w:rPr>
          <w:rFonts w:ascii="Arial" w:eastAsia="Times New Roman" w:hAnsi="Arial" w:cs="Arial"/>
          <w:lang w:eastAsia="es-CR"/>
        </w:rPr>
      </w:pPr>
      <w:r w:rsidRPr="0048189A">
        <w:rPr>
          <w:rFonts w:ascii="Arial" w:eastAsia="Times New Roman" w:hAnsi="Arial" w:cs="Arial"/>
          <w:lang w:eastAsia="es-CR"/>
        </w:rPr>
        <w:t>A través de la Unidad de Promoción, se</w:t>
      </w:r>
      <w:r w:rsidR="00025CCA" w:rsidRPr="0048189A">
        <w:rPr>
          <w:rFonts w:ascii="Arial" w:eastAsia="Times New Roman" w:hAnsi="Arial" w:cs="Arial"/>
          <w:lang w:eastAsia="es-CR"/>
        </w:rPr>
        <w:t xml:space="preserve"> trabaja en </w:t>
      </w:r>
      <w:r w:rsidRPr="0048189A">
        <w:rPr>
          <w:rFonts w:ascii="Arial" w:eastAsia="Times New Roman" w:hAnsi="Arial" w:cs="Arial"/>
          <w:lang w:eastAsia="es-CR"/>
        </w:rPr>
        <w:t xml:space="preserve">la </w:t>
      </w:r>
      <w:r w:rsidR="00025CCA" w:rsidRPr="0048189A">
        <w:rPr>
          <w:rFonts w:ascii="Arial" w:eastAsia="Times New Roman" w:hAnsi="Arial" w:cs="Arial"/>
          <w:lang w:eastAsia="es-CR"/>
        </w:rPr>
        <w:t xml:space="preserve">articulación para gestionar fondos de apoyo a la </w:t>
      </w:r>
      <w:r w:rsidR="004C6BB2" w:rsidRPr="0048189A">
        <w:rPr>
          <w:rFonts w:ascii="Arial" w:eastAsia="Times New Roman" w:hAnsi="Arial" w:cs="Arial"/>
          <w:lang w:eastAsia="es-CR"/>
        </w:rPr>
        <w:t>investigación</w:t>
      </w:r>
      <w:r w:rsidR="00025CCA" w:rsidRPr="0048189A">
        <w:rPr>
          <w:rFonts w:ascii="Arial" w:eastAsia="Times New Roman" w:hAnsi="Arial" w:cs="Arial"/>
          <w:lang w:eastAsia="es-CR"/>
        </w:rPr>
        <w:t>, en el 2016 se gestionaron los siguientes:</w:t>
      </w:r>
    </w:p>
    <w:p w:rsidR="00025CCA" w:rsidRPr="00CE1138" w:rsidRDefault="00025CCA" w:rsidP="00821417">
      <w:pPr>
        <w:pStyle w:val="Prrafodelista"/>
        <w:numPr>
          <w:ilvl w:val="0"/>
          <w:numId w:val="52"/>
        </w:numPr>
        <w:spacing w:after="120" w:line="240" w:lineRule="auto"/>
        <w:ind w:left="1069"/>
        <w:rPr>
          <w:rFonts w:ascii="Arial" w:hAnsi="Arial" w:cs="Arial"/>
        </w:rPr>
      </w:pPr>
      <w:r w:rsidRPr="00CE1138">
        <w:rPr>
          <w:rFonts w:ascii="Arial" w:hAnsi="Arial" w:cs="Arial"/>
        </w:rPr>
        <w:t xml:space="preserve">Fondos externos nacionales e internacionales: </w:t>
      </w:r>
      <w:r>
        <w:rPr>
          <w:rFonts w:ascii="Arial" w:hAnsi="Arial" w:cs="Arial"/>
        </w:rPr>
        <w:t xml:space="preserve">se </w:t>
      </w:r>
      <w:r w:rsidRPr="00CE1138">
        <w:rPr>
          <w:rFonts w:ascii="Arial" w:hAnsi="Arial" w:cs="Arial"/>
        </w:rPr>
        <w:t>tramitaron un total de 99 proyectos de investigación a fuentes nacionales e internacionales, de los cuales se aprobaron 16 proyectos.</w:t>
      </w:r>
    </w:p>
    <w:p w:rsidR="00025CCA" w:rsidRPr="00CE1138" w:rsidRDefault="00025CCA" w:rsidP="00821417">
      <w:pPr>
        <w:pStyle w:val="Prrafodelista"/>
        <w:numPr>
          <w:ilvl w:val="0"/>
          <w:numId w:val="52"/>
        </w:numPr>
        <w:spacing w:after="120" w:line="240" w:lineRule="auto"/>
        <w:ind w:left="1069"/>
        <w:rPr>
          <w:rFonts w:ascii="Arial" w:hAnsi="Arial" w:cs="Arial"/>
        </w:rPr>
      </w:pPr>
      <w:r w:rsidRPr="00CE1138">
        <w:rPr>
          <w:rFonts w:ascii="Arial" w:hAnsi="Arial" w:cs="Arial"/>
        </w:rPr>
        <w:t xml:space="preserve">Comisión de Energía Atómica: en el marco de los proyectos que se están ejecutando con recursos del Organismo Internacional de Energía Atómica un total de 5 solicitudes, las cuales fueron aprobadas. Esta cooperación es técnica y consiste en el apoyo para la gestión del conocimiento. </w:t>
      </w:r>
    </w:p>
    <w:p w:rsidR="00025CCA" w:rsidRPr="00CE1138" w:rsidRDefault="00025CCA" w:rsidP="00821417">
      <w:pPr>
        <w:pStyle w:val="Prrafodelista"/>
        <w:numPr>
          <w:ilvl w:val="0"/>
          <w:numId w:val="52"/>
        </w:numPr>
        <w:spacing w:after="120" w:line="240" w:lineRule="auto"/>
        <w:ind w:left="1069"/>
        <w:rPr>
          <w:rFonts w:ascii="Arial" w:hAnsi="Arial" w:cs="Arial"/>
        </w:rPr>
      </w:pPr>
      <w:r w:rsidRPr="00CE1138">
        <w:rPr>
          <w:rFonts w:ascii="Arial" w:hAnsi="Arial" w:cs="Arial"/>
        </w:rPr>
        <w:t>Redes temáticas: se realizó la cuarta  convocatoria para el fondo de redes temáticas que estimula</w:t>
      </w:r>
      <w:r w:rsidRPr="00CE1138">
        <w:rPr>
          <w:rFonts w:ascii="Arial" w:eastAsia="Times New Roman" w:hAnsi="Arial" w:cs="Arial"/>
          <w:color w:val="000000" w:themeColor="text1"/>
        </w:rPr>
        <w:t xml:space="preserve"> la asociación </w:t>
      </w:r>
      <w:r w:rsidRPr="00CE1138">
        <w:rPr>
          <w:rFonts w:ascii="Arial" w:hAnsi="Arial" w:cs="Arial"/>
        </w:rPr>
        <w:t xml:space="preserve">de grupos de investigación de entidades públicas o privadas con disposición a colaborar y aportar sus conocimientos, recursos y habilidades para impulsar sinérgicamente el tema de su interés. Se  recibieron 10 propuestas provenientes de diversas áreas del conocimiento. De las cuales se aprobaron siete redes temáticas, cinco de  ellas con un monto de ₡10.000.000,00  cada una  y dos de ellas con mención  especial por un monto cada una de ₡5.000.000,00. El monto total de financiamiento brindado fue de  ₡ 60.000.000,00. </w:t>
      </w:r>
    </w:p>
    <w:p w:rsidR="00025CCA" w:rsidRPr="00CE1138" w:rsidRDefault="00025CCA" w:rsidP="00821417">
      <w:pPr>
        <w:pStyle w:val="Default"/>
        <w:numPr>
          <w:ilvl w:val="0"/>
          <w:numId w:val="52"/>
        </w:numPr>
        <w:ind w:left="1069"/>
        <w:rPr>
          <w:sz w:val="22"/>
          <w:szCs w:val="22"/>
        </w:rPr>
      </w:pPr>
      <w:r w:rsidRPr="00CE1138">
        <w:rPr>
          <w:sz w:val="22"/>
          <w:szCs w:val="22"/>
        </w:rPr>
        <w:t xml:space="preserve">Fondo de estímulo: el monto de los fondos asignados es de ₡7.500.000,00 por proyecto aprobado. En total se recibieron 38  proyectos de los cuales 13 son  proyectos de reinserción,  21 proyectos nuevos y  4 proyectos de sedes regionales. </w:t>
      </w:r>
    </w:p>
    <w:p w:rsidR="00025CCA" w:rsidRPr="00CE1138" w:rsidRDefault="00025CCA" w:rsidP="00821417">
      <w:pPr>
        <w:pStyle w:val="Prrafodelista"/>
        <w:numPr>
          <w:ilvl w:val="0"/>
          <w:numId w:val="52"/>
        </w:numPr>
        <w:spacing w:after="120" w:line="240" w:lineRule="auto"/>
        <w:ind w:left="1069"/>
        <w:rPr>
          <w:rFonts w:ascii="Arial" w:hAnsi="Arial" w:cs="Arial"/>
        </w:rPr>
      </w:pPr>
      <w:r w:rsidRPr="00CE1138">
        <w:rPr>
          <w:rFonts w:ascii="Arial" w:hAnsi="Arial" w:cs="Arial"/>
        </w:rPr>
        <w:t xml:space="preserve">Fondo de Apoyo a los Trabajos Finales de Graduación: se presentaron 12 propuestas de estudiantes de distintas áreas, de las cuales se aprobaron 8 propuestas en los campos de Salud, Ciencias Básicas, Ciencias Sociales, Ciencias Agroalimentarias, Artes y Letras e Ingeniería. </w:t>
      </w:r>
    </w:p>
    <w:p w:rsidR="00025CCA" w:rsidRPr="00CE1138" w:rsidRDefault="00025CCA" w:rsidP="00821417">
      <w:pPr>
        <w:pStyle w:val="Prrafodelista"/>
        <w:numPr>
          <w:ilvl w:val="0"/>
          <w:numId w:val="52"/>
        </w:numPr>
        <w:spacing w:after="120" w:line="240" w:lineRule="auto"/>
        <w:ind w:left="1069"/>
        <w:rPr>
          <w:rFonts w:ascii="Arial" w:eastAsia="Batang" w:hAnsi="Arial" w:cs="Arial"/>
        </w:rPr>
      </w:pPr>
      <w:r w:rsidRPr="00CE1138">
        <w:rPr>
          <w:rFonts w:ascii="Arial" w:eastAsia="Batang" w:hAnsi="Arial" w:cs="Arial"/>
        </w:rPr>
        <w:t xml:space="preserve">Fondo de Apoyo a Tesis de Posgrado: este fondo se lanza por primera vez en el 2016 y se establece en conjunto entre la </w:t>
      </w:r>
      <w:proofErr w:type="spellStart"/>
      <w:r w:rsidRPr="00CE1138">
        <w:rPr>
          <w:rFonts w:ascii="Arial" w:eastAsia="Batang" w:hAnsi="Arial" w:cs="Arial"/>
        </w:rPr>
        <w:t>Vicerrectoría</w:t>
      </w:r>
      <w:proofErr w:type="spellEnd"/>
      <w:r w:rsidRPr="00CE1138">
        <w:rPr>
          <w:rFonts w:ascii="Arial" w:eastAsia="Batang" w:hAnsi="Arial" w:cs="Arial"/>
        </w:rPr>
        <w:t xml:space="preserve"> de Investigación y el Sistema de Estudios de Posgrado. El fondo consiste en brindar un monto de ₡1.500.0</w:t>
      </w:r>
      <w:r w:rsidR="005D0CE4">
        <w:rPr>
          <w:rFonts w:ascii="Arial" w:eastAsia="Batang" w:hAnsi="Arial" w:cs="Arial"/>
        </w:rPr>
        <w:t xml:space="preserve">00,00 </w:t>
      </w:r>
      <w:r w:rsidRPr="00CE1138">
        <w:rPr>
          <w:rFonts w:ascii="Arial" w:eastAsia="Batang" w:hAnsi="Arial" w:cs="Arial"/>
        </w:rPr>
        <w:t>a cada uno de los proyectos se</w:t>
      </w:r>
      <w:r w:rsidR="00C42E12">
        <w:rPr>
          <w:rFonts w:ascii="Arial" w:eastAsia="Batang" w:hAnsi="Arial" w:cs="Arial"/>
        </w:rPr>
        <w:t>leccionados y 20 horas graduad</w:t>
      </w:r>
      <w:r w:rsidR="00A16686">
        <w:rPr>
          <w:rFonts w:ascii="Arial" w:eastAsia="Batang" w:hAnsi="Arial" w:cs="Arial"/>
        </w:rPr>
        <w:t>o, para este fondo se apoyaron 8</w:t>
      </w:r>
      <w:r w:rsidR="00C42E12">
        <w:rPr>
          <w:rFonts w:ascii="Arial" w:eastAsia="Batang" w:hAnsi="Arial" w:cs="Arial"/>
        </w:rPr>
        <w:t xml:space="preserve"> iniciativas. </w:t>
      </w:r>
    </w:p>
    <w:p w:rsidR="00025CCA" w:rsidRPr="00635E7B" w:rsidRDefault="00025CCA" w:rsidP="00821417">
      <w:pPr>
        <w:pStyle w:val="Prrafodelista"/>
        <w:numPr>
          <w:ilvl w:val="0"/>
          <w:numId w:val="48"/>
        </w:numPr>
        <w:spacing w:after="120" w:line="240" w:lineRule="auto"/>
        <w:rPr>
          <w:rFonts w:ascii="Arial" w:eastAsia="Times New Roman" w:hAnsi="Arial" w:cs="Arial"/>
          <w:lang w:eastAsia="es-CR"/>
        </w:rPr>
      </w:pPr>
      <w:r w:rsidRPr="00635E7B">
        <w:rPr>
          <w:rFonts w:ascii="Arial" w:eastAsia="Times New Roman" w:hAnsi="Arial" w:cs="Arial"/>
          <w:lang w:eastAsia="es-CR"/>
        </w:rPr>
        <w:t>Asimismo, s</w:t>
      </w:r>
      <w:r w:rsidR="00BC5EFD" w:rsidRPr="00635E7B">
        <w:rPr>
          <w:rFonts w:ascii="Arial" w:eastAsia="Times New Roman" w:hAnsi="Arial" w:cs="Arial"/>
          <w:lang w:eastAsia="es-CR"/>
        </w:rPr>
        <w:t>e desarrollaron los siguientes premios y reconocimientos:</w:t>
      </w:r>
    </w:p>
    <w:p w:rsidR="00025CCA" w:rsidRPr="00025CCA" w:rsidRDefault="00025CCA" w:rsidP="00821417">
      <w:pPr>
        <w:pStyle w:val="Prrafodelista"/>
        <w:numPr>
          <w:ilvl w:val="0"/>
          <w:numId w:val="51"/>
        </w:numPr>
        <w:spacing w:after="120" w:line="240" w:lineRule="auto"/>
        <w:ind w:left="1069"/>
        <w:rPr>
          <w:rFonts w:ascii="Arial" w:eastAsia="Batang" w:hAnsi="Arial" w:cs="Arial"/>
        </w:rPr>
      </w:pPr>
      <w:r w:rsidRPr="00025CCA">
        <w:rPr>
          <w:rFonts w:ascii="Arial" w:eastAsia="Batang" w:hAnsi="Arial" w:cs="Arial"/>
        </w:rPr>
        <w:t xml:space="preserve">Premio al Investigador e Investigadora de la Universidad de Costa Rica: Se presentaron 3 candidatos  en el área de Ciencias Sociales y 3 en el área de Ciencias Agroalimentarias. Los seleccionados fueron el Dr. Iván Molina </w:t>
      </w:r>
      <w:r w:rsidRPr="00025CCA">
        <w:rPr>
          <w:rFonts w:ascii="Arial" w:eastAsia="Batang" w:hAnsi="Arial" w:cs="Arial"/>
        </w:rPr>
        <w:lastRenderedPageBreak/>
        <w:t xml:space="preserve">Jiménez por el área de Ciencias Sociales y al Dr. Jorge A. Elizondo Salazar por el área de Ciencias Agroalimentaria. </w:t>
      </w:r>
    </w:p>
    <w:p w:rsidR="00025CCA" w:rsidRPr="00025CCA" w:rsidRDefault="00025CCA" w:rsidP="00821417">
      <w:pPr>
        <w:pStyle w:val="Prrafodelista"/>
        <w:numPr>
          <w:ilvl w:val="0"/>
          <w:numId w:val="51"/>
        </w:numPr>
        <w:spacing w:after="120" w:line="240" w:lineRule="auto"/>
        <w:ind w:left="1069"/>
        <w:rPr>
          <w:rFonts w:ascii="Arial" w:eastAsia="Batang" w:hAnsi="Arial" w:cs="Arial"/>
        </w:rPr>
      </w:pPr>
      <w:r w:rsidRPr="00025CCA">
        <w:rPr>
          <w:rFonts w:ascii="Arial" w:eastAsia="Batang" w:hAnsi="Arial" w:cs="Arial"/>
        </w:rPr>
        <w:t xml:space="preserve">Cátedra </w:t>
      </w:r>
      <w:proofErr w:type="spellStart"/>
      <w:r w:rsidRPr="00025CCA">
        <w:rPr>
          <w:rFonts w:ascii="Arial" w:eastAsia="Batang" w:hAnsi="Arial" w:cs="Arial"/>
        </w:rPr>
        <w:t>Humbolt</w:t>
      </w:r>
      <w:proofErr w:type="spellEnd"/>
      <w:r w:rsidRPr="00025CCA">
        <w:rPr>
          <w:rFonts w:ascii="Arial" w:eastAsia="Batang" w:hAnsi="Arial" w:cs="Arial"/>
        </w:rPr>
        <w:t xml:space="preserve">: Como resultado participaron 9 candidatos y se tomó la decisión de nombrar al Dr. Carlos Sandoval García y a la Dra. María Lourdes Cortés Pacheco como Catedráticos </w:t>
      </w:r>
      <w:r w:rsidRPr="00AF3361">
        <w:rPr>
          <w:rFonts w:ascii="Arial" w:eastAsia="Batang" w:hAnsi="Arial" w:cs="Arial"/>
        </w:rPr>
        <w:t>Humboldt para el 2017.</w:t>
      </w:r>
    </w:p>
    <w:p w:rsidR="00320C07"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Establecer y actualizar, semestralmente, un sistema institucional de divulgación e información sobre los programas y proyectos, así como las actividades de apoyo a la investigación, de investigadores e investigadoras, de las redes académicas de investigación o cualquier otra que considere pertinente. Esta información deberá estar disponible en el portal de la investigación y en los repositorios de acceso abierto de la Universidad, cuando corresponda.  </w:t>
      </w:r>
    </w:p>
    <w:p w:rsidR="00C2523E" w:rsidRDefault="00FB577D" w:rsidP="00821417">
      <w:pPr>
        <w:pStyle w:val="Prrafodelista"/>
        <w:numPr>
          <w:ilvl w:val="0"/>
          <w:numId w:val="49"/>
        </w:numPr>
        <w:spacing w:after="120" w:line="240" w:lineRule="auto"/>
        <w:rPr>
          <w:rFonts w:ascii="Arial" w:eastAsia="Times New Roman" w:hAnsi="Arial" w:cs="Arial"/>
          <w:lang w:eastAsia="es-CR"/>
        </w:rPr>
      </w:pPr>
      <w:r w:rsidRPr="00320C07">
        <w:rPr>
          <w:rFonts w:ascii="Arial" w:eastAsia="Times New Roman" w:hAnsi="Arial" w:cs="Arial"/>
          <w:lang w:eastAsia="es-CR"/>
        </w:rPr>
        <w:t xml:space="preserve">Año con año </w:t>
      </w:r>
      <w:r w:rsidR="00577FF4">
        <w:rPr>
          <w:rFonts w:ascii="Arial" w:eastAsia="Times New Roman" w:hAnsi="Arial" w:cs="Arial"/>
          <w:lang w:eastAsia="es-CR"/>
        </w:rPr>
        <w:t>se</w:t>
      </w:r>
      <w:r w:rsidRPr="00320C07">
        <w:rPr>
          <w:rFonts w:ascii="Arial" w:eastAsia="Times New Roman" w:hAnsi="Arial" w:cs="Arial"/>
          <w:lang w:eastAsia="es-CR"/>
        </w:rPr>
        <w:t xml:space="preserve"> ha trabajado en </w:t>
      </w:r>
      <w:r w:rsidR="00577FF4">
        <w:rPr>
          <w:rFonts w:ascii="Arial" w:eastAsia="Times New Roman" w:hAnsi="Arial" w:cs="Arial"/>
          <w:lang w:eastAsia="es-CR"/>
        </w:rPr>
        <w:t xml:space="preserve">fortalecer </w:t>
      </w:r>
      <w:r w:rsidRPr="00320C07">
        <w:rPr>
          <w:rFonts w:ascii="Arial" w:eastAsia="Times New Roman" w:hAnsi="Arial" w:cs="Arial"/>
          <w:lang w:eastAsia="es-CR"/>
        </w:rPr>
        <w:t xml:space="preserve">sistema de difusión y comunicación, siendo importante señalar que en el 2016 el sitio </w:t>
      </w:r>
      <w:r w:rsidR="00577FF4">
        <w:rPr>
          <w:rFonts w:ascii="Arial" w:eastAsia="Times New Roman" w:hAnsi="Arial" w:cs="Arial"/>
          <w:lang w:eastAsia="es-CR"/>
        </w:rPr>
        <w:t xml:space="preserve">Portal de la Investigación (página web) de la </w:t>
      </w:r>
      <w:proofErr w:type="spellStart"/>
      <w:r w:rsidR="00577FF4">
        <w:rPr>
          <w:rFonts w:ascii="Arial" w:eastAsia="Times New Roman" w:hAnsi="Arial" w:cs="Arial"/>
          <w:lang w:eastAsia="es-CR"/>
        </w:rPr>
        <w:t>Vicerrectoría</w:t>
      </w:r>
      <w:proofErr w:type="spellEnd"/>
      <w:r w:rsidR="00577FF4">
        <w:rPr>
          <w:rFonts w:ascii="Arial" w:eastAsia="Times New Roman" w:hAnsi="Arial" w:cs="Arial"/>
          <w:lang w:eastAsia="es-CR"/>
        </w:rPr>
        <w:t>,</w:t>
      </w:r>
      <w:r w:rsidRPr="00320C07">
        <w:rPr>
          <w:rFonts w:ascii="Arial" w:eastAsia="Times New Roman" w:hAnsi="Arial" w:cs="Arial"/>
          <w:lang w:eastAsia="es-CR"/>
        </w:rPr>
        <w:t xml:space="preserve"> </w:t>
      </w:r>
      <w:r w:rsidR="00577FF4">
        <w:rPr>
          <w:rFonts w:ascii="Arial" w:eastAsia="Times New Roman" w:hAnsi="Arial" w:cs="Arial"/>
          <w:lang w:eastAsia="es-CR"/>
        </w:rPr>
        <w:t>fue modificado, a partir de</w:t>
      </w:r>
      <w:r w:rsidRPr="00320C07">
        <w:rPr>
          <w:rFonts w:ascii="Arial" w:eastAsia="Times New Roman" w:hAnsi="Arial" w:cs="Arial"/>
          <w:lang w:eastAsia="es-CR"/>
        </w:rPr>
        <w:t xml:space="preserve"> un análisis de mejoras y necesidades de los usuarios, asimismo adoptando una apariencia acorde con la línea institucional y haciendo más universal sus sistema de búsqueda lo que ha facilitado el ingreso de la comunidad universi</w:t>
      </w:r>
      <w:r w:rsidR="00577FF4">
        <w:rPr>
          <w:rFonts w:ascii="Arial" w:eastAsia="Times New Roman" w:hAnsi="Arial" w:cs="Arial"/>
          <w:lang w:eastAsia="es-CR"/>
        </w:rPr>
        <w:t>taria, pero también al público externo</w:t>
      </w:r>
      <w:r w:rsidR="00320C07" w:rsidRPr="00320C07">
        <w:rPr>
          <w:rFonts w:ascii="Arial" w:eastAsia="Times New Roman" w:hAnsi="Arial" w:cs="Arial"/>
          <w:lang w:eastAsia="es-CR"/>
        </w:rPr>
        <w:t xml:space="preserve">. </w:t>
      </w:r>
    </w:p>
    <w:p w:rsidR="00320C07" w:rsidRPr="00C73F8C" w:rsidRDefault="00320C07" w:rsidP="0048189A">
      <w:pPr>
        <w:pStyle w:val="Prrafodelista"/>
        <w:spacing w:after="120" w:line="240" w:lineRule="auto"/>
        <w:ind w:left="360"/>
        <w:rPr>
          <w:rFonts w:ascii="Arial" w:eastAsia="Times New Roman" w:hAnsi="Arial" w:cs="Arial"/>
          <w:lang w:eastAsia="es-CR"/>
        </w:rPr>
      </w:pPr>
      <w:r w:rsidRPr="00C73F8C">
        <w:rPr>
          <w:rFonts w:ascii="Arial" w:hAnsi="Arial" w:cs="Arial"/>
        </w:rPr>
        <w:t>Durante el año 2016 el Portal recibió 115.881 visitas</w:t>
      </w:r>
      <w:r w:rsidRPr="00C41ED4">
        <w:rPr>
          <w:rStyle w:val="Refdenotaalpie"/>
          <w:rFonts w:cs="Arial"/>
        </w:rPr>
        <w:footnoteReference w:id="1"/>
      </w:r>
      <w:r w:rsidRPr="00C73F8C">
        <w:rPr>
          <w:rFonts w:ascii="Arial" w:hAnsi="Arial" w:cs="Arial"/>
        </w:rPr>
        <w:t>, aproximadamente 10.534 visitas por mes, de 131 países y territorios. En total se registraron 250.258 páginas vistas.</w:t>
      </w:r>
      <w:r w:rsidR="00E40D2B" w:rsidRPr="00C73F8C">
        <w:rPr>
          <w:rFonts w:ascii="Arial" w:eastAsia="Times New Roman" w:hAnsi="Arial" w:cs="Arial"/>
          <w:lang w:eastAsia="es-CR"/>
        </w:rPr>
        <w:t xml:space="preserve"> De este total, se contabilizaron </w:t>
      </w:r>
      <w:r w:rsidRPr="00C73F8C">
        <w:rPr>
          <w:rFonts w:ascii="Arial" w:hAnsi="Arial" w:cs="Arial"/>
        </w:rPr>
        <w:t xml:space="preserve">77.754 visitantes únicos. Los países </w:t>
      </w:r>
      <w:r w:rsidR="00577FF4" w:rsidRPr="00C73F8C">
        <w:rPr>
          <w:rFonts w:ascii="Arial" w:hAnsi="Arial" w:cs="Arial"/>
        </w:rPr>
        <w:t>que más visitaron el Portal</w:t>
      </w:r>
      <w:r w:rsidRPr="00C73F8C">
        <w:rPr>
          <w:rFonts w:ascii="Arial" w:hAnsi="Arial" w:cs="Arial"/>
        </w:rPr>
        <w:t>, en orden de importancia fueron México, Colombia, Estados Unidos de América, España, Venezuela,  Ecuador, Perú,  Argentina, Chile  y Panamá, en ese orden.</w:t>
      </w:r>
    </w:p>
    <w:p w:rsidR="00FB577D" w:rsidRDefault="00FB577D" w:rsidP="00821417">
      <w:pPr>
        <w:pStyle w:val="Prrafodelista"/>
        <w:numPr>
          <w:ilvl w:val="0"/>
          <w:numId w:val="20"/>
        </w:numPr>
        <w:spacing w:after="120" w:line="240" w:lineRule="auto"/>
        <w:rPr>
          <w:rFonts w:ascii="Arial" w:eastAsia="Times New Roman" w:hAnsi="Arial" w:cs="Arial"/>
          <w:lang w:eastAsia="es-CR"/>
        </w:rPr>
      </w:pPr>
      <w:r w:rsidRPr="00B72E0C">
        <w:rPr>
          <w:rFonts w:ascii="Arial" w:eastAsia="Times New Roman" w:hAnsi="Arial" w:cs="Arial"/>
          <w:lang w:eastAsia="es-CR"/>
        </w:rPr>
        <w:t xml:space="preserve">Asimismo, se trabajo en la renovación del </w:t>
      </w:r>
      <w:r w:rsidR="00577FF4">
        <w:rPr>
          <w:rFonts w:ascii="Arial" w:eastAsia="Times New Roman" w:hAnsi="Arial" w:cs="Arial"/>
          <w:lang w:eastAsia="es-CR"/>
        </w:rPr>
        <w:t>Sistema de Gestión de Proyectos (</w:t>
      </w:r>
      <w:r w:rsidRPr="00B72E0C">
        <w:rPr>
          <w:rFonts w:ascii="Arial" w:eastAsia="Times New Roman" w:hAnsi="Arial" w:cs="Arial"/>
          <w:lang w:eastAsia="es-CR"/>
        </w:rPr>
        <w:t>SIGPRO</w:t>
      </w:r>
      <w:r w:rsidR="00577FF4">
        <w:rPr>
          <w:rFonts w:ascii="Arial" w:eastAsia="Times New Roman" w:hAnsi="Arial" w:cs="Arial"/>
          <w:lang w:eastAsia="es-CR"/>
        </w:rPr>
        <w:t>)</w:t>
      </w:r>
      <w:r w:rsidRPr="00B72E0C">
        <w:rPr>
          <w:rFonts w:ascii="Arial" w:eastAsia="Times New Roman" w:hAnsi="Arial" w:cs="Arial"/>
          <w:lang w:eastAsia="es-CR"/>
        </w:rPr>
        <w:t xml:space="preserve">, sistema que le permite a la comunidad universitaria tener acceso </w:t>
      </w:r>
      <w:r w:rsidR="00784411" w:rsidRPr="00B72E0C">
        <w:rPr>
          <w:rFonts w:ascii="Arial" w:eastAsia="Times New Roman" w:hAnsi="Arial" w:cs="Arial"/>
          <w:lang w:eastAsia="es-CR"/>
        </w:rPr>
        <w:t>al total de</w:t>
      </w:r>
      <w:r w:rsidRPr="00B72E0C">
        <w:rPr>
          <w:rFonts w:ascii="Arial" w:eastAsia="Times New Roman" w:hAnsi="Arial" w:cs="Arial"/>
          <w:lang w:eastAsia="es-CR"/>
        </w:rPr>
        <w:t xml:space="preserve"> los proyectos, actividades y programas de investigación según el nombre, código, investigadores y unidades acad</w:t>
      </w:r>
      <w:r w:rsidR="00784411" w:rsidRPr="00B72E0C">
        <w:rPr>
          <w:rFonts w:ascii="Arial" w:eastAsia="Times New Roman" w:hAnsi="Arial" w:cs="Arial"/>
          <w:lang w:eastAsia="es-CR"/>
        </w:rPr>
        <w:t xml:space="preserve">émica que ha gestionado la </w:t>
      </w:r>
      <w:r w:rsidR="00577FF4">
        <w:rPr>
          <w:rFonts w:ascii="Arial" w:eastAsia="Times New Roman" w:hAnsi="Arial" w:cs="Arial"/>
          <w:lang w:eastAsia="es-CR"/>
        </w:rPr>
        <w:t xml:space="preserve">Universidad </w:t>
      </w:r>
      <w:r w:rsidR="00784411" w:rsidRPr="00B72E0C">
        <w:rPr>
          <w:rFonts w:ascii="Arial" w:eastAsia="Times New Roman" w:hAnsi="Arial" w:cs="Arial"/>
          <w:lang w:eastAsia="es-CR"/>
        </w:rPr>
        <w:t xml:space="preserve">desde 1975, igualmente las personas investigadoras y directoras de unidades pueden tener acceso mediante este sistema a detalles de presupuesto, vigencias y designaciones, lo cual ha facilitado el acceso a datos para el usuario. </w:t>
      </w:r>
    </w:p>
    <w:p w:rsidR="00577FF4" w:rsidRDefault="00577FF4" w:rsidP="00821417">
      <w:pPr>
        <w:pStyle w:val="Prrafodelista"/>
        <w:numPr>
          <w:ilvl w:val="0"/>
          <w:numId w:val="20"/>
        </w:numPr>
        <w:spacing w:after="120" w:line="240" w:lineRule="auto"/>
        <w:rPr>
          <w:rFonts w:ascii="Arial" w:hAnsi="Arial" w:cs="Arial"/>
        </w:rPr>
      </w:pPr>
      <w:r w:rsidRPr="00E40D2B">
        <w:rPr>
          <w:rFonts w:ascii="Arial" w:hAnsi="Arial" w:cs="Arial"/>
        </w:rPr>
        <w:t xml:space="preserve">La información que se produce en la </w:t>
      </w:r>
      <w:proofErr w:type="spellStart"/>
      <w:r w:rsidRPr="00E40D2B">
        <w:rPr>
          <w:rFonts w:ascii="Arial" w:hAnsi="Arial" w:cs="Arial"/>
        </w:rPr>
        <w:t>Vicerrectoría</w:t>
      </w:r>
      <w:proofErr w:type="spellEnd"/>
      <w:r w:rsidRPr="00E40D2B">
        <w:rPr>
          <w:rFonts w:ascii="Arial" w:hAnsi="Arial" w:cs="Arial"/>
        </w:rPr>
        <w:t xml:space="preserve"> de Investigación se distribuyó mediante 13 comunicados de prensa y 17 alertas a 993 periodistas de los principales medios de comunicación nacionales en los diferentes formatos, así como medios internacionales, universitarios, agencias de prensa, Red de Comunicación de la Ciencia, la Tecnología y la Innovación (</w:t>
      </w:r>
      <w:proofErr w:type="spellStart"/>
      <w:r w:rsidRPr="00E40D2B">
        <w:rPr>
          <w:rFonts w:ascii="Arial" w:hAnsi="Arial" w:cs="Arial"/>
        </w:rPr>
        <w:t>RedcyTec</w:t>
      </w:r>
      <w:proofErr w:type="spellEnd"/>
      <w:r w:rsidRPr="00E40D2B">
        <w:rPr>
          <w:rFonts w:ascii="Arial" w:hAnsi="Arial" w:cs="Arial"/>
        </w:rPr>
        <w:t>) y la Red de Agentes de Cultura Científica de Iberoamérica.</w:t>
      </w:r>
    </w:p>
    <w:p w:rsidR="00577FF4" w:rsidRDefault="00577FF4" w:rsidP="00821417">
      <w:pPr>
        <w:pStyle w:val="Prrafodelista"/>
        <w:numPr>
          <w:ilvl w:val="0"/>
          <w:numId w:val="20"/>
        </w:numPr>
        <w:spacing w:after="120" w:line="240" w:lineRule="auto"/>
        <w:rPr>
          <w:rFonts w:ascii="Arial" w:hAnsi="Arial" w:cs="Arial"/>
        </w:rPr>
      </w:pPr>
      <w:r w:rsidRPr="00577FF4">
        <w:rPr>
          <w:rFonts w:ascii="Arial" w:hAnsi="Arial" w:cs="Arial"/>
        </w:rPr>
        <w:t>La atención de comunicadores se ha convertido con el paso de los años en</w:t>
      </w:r>
      <w:r w:rsidR="00051AAB">
        <w:rPr>
          <w:rFonts w:ascii="Arial" w:hAnsi="Arial" w:cs="Arial"/>
        </w:rPr>
        <w:t xml:space="preserve"> una actividad muy importante, </w:t>
      </w:r>
      <w:r w:rsidRPr="00577FF4">
        <w:rPr>
          <w:rFonts w:ascii="Arial" w:hAnsi="Arial" w:cs="Arial"/>
        </w:rPr>
        <w:t>por cuanto permite trasladar los resultados de las investigaciones de la Institución a una audiencia nacional.   Este año se atendieron aproximadamente diez periodistas.</w:t>
      </w:r>
    </w:p>
    <w:p w:rsidR="006E2210" w:rsidRDefault="006E2210" w:rsidP="006E2210">
      <w:pPr>
        <w:spacing w:after="120" w:line="240" w:lineRule="auto"/>
        <w:rPr>
          <w:rFonts w:ascii="Arial" w:hAnsi="Arial" w:cs="Arial"/>
        </w:rPr>
      </w:pPr>
    </w:p>
    <w:p w:rsidR="006E2210" w:rsidRPr="006E2210" w:rsidRDefault="006E2210" w:rsidP="006E2210">
      <w:pPr>
        <w:spacing w:after="120" w:line="240" w:lineRule="auto"/>
        <w:rPr>
          <w:rFonts w:ascii="Arial" w:hAnsi="Arial" w:cs="Arial"/>
        </w:rPr>
      </w:pPr>
    </w:p>
    <w:p w:rsidR="00E97698" w:rsidRPr="0048189A" w:rsidRDefault="00577FF4"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lastRenderedPageBreak/>
        <w:t>A</w:t>
      </w:r>
      <w:r w:rsidR="00E97698" w:rsidRPr="0048189A">
        <w:rPr>
          <w:rFonts w:ascii="Arial" w:eastAsia="Times New Roman" w:hAnsi="Arial" w:cs="Arial"/>
          <w:b/>
          <w:lang w:eastAsia="es-CR"/>
        </w:rPr>
        <w:t>sesorar a las unidades académicas, a las unidades académicas de investigación, y a otras instancias institucionales, así como a los investigadores e investigadoras sobre  derechos de propiedad intelectual.</w:t>
      </w:r>
    </w:p>
    <w:p w:rsidR="00AC5810" w:rsidRPr="0048189A" w:rsidRDefault="00AC5810" w:rsidP="00821417">
      <w:pPr>
        <w:pStyle w:val="Prrafodelista"/>
        <w:numPr>
          <w:ilvl w:val="0"/>
          <w:numId w:val="69"/>
        </w:numPr>
        <w:spacing w:after="120" w:line="240" w:lineRule="auto"/>
        <w:rPr>
          <w:rFonts w:ascii="Arial" w:eastAsia="Times New Roman" w:hAnsi="Arial" w:cs="Arial"/>
          <w:lang w:eastAsia="es-CR"/>
        </w:rPr>
      </w:pPr>
      <w:r w:rsidRPr="0048189A">
        <w:rPr>
          <w:rFonts w:ascii="Arial" w:hAnsi="Arial" w:cs="Arial"/>
        </w:rPr>
        <w:t>Desde la Unidad de Gestión y Transferencia del Conocimiento para la Innovación</w:t>
      </w:r>
      <w:r w:rsidRPr="0048189A">
        <w:rPr>
          <w:rFonts w:ascii="Arial" w:eastAsia="Times New Roman" w:hAnsi="Arial" w:cs="Arial"/>
          <w:lang w:eastAsia="es-CR"/>
        </w:rPr>
        <w:t xml:space="preserve"> (PROINNOVA), se apoya a la comunidad universitaria y nacional en temas de propiedad intelectual, el trabajo de esta Unidad ha sido clave en el desarrollo de proyectos de innovación de la Universidad, para el 2016, reportan entre sus principales resultados de gestión:</w:t>
      </w:r>
    </w:p>
    <w:p w:rsidR="005A0CB7" w:rsidRDefault="005A0CB7"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 xml:space="preserve">Negociación y protección de derechos de propiedad intelectual de la UCR con las oficinas homologas de la Universidad de Harvard y la Universidad de Wisconsin en Madison, en relación al descubrimiento de la molécula </w:t>
      </w:r>
      <w:proofErr w:type="spellStart"/>
      <w:r w:rsidRPr="005A0CB7">
        <w:rPr>
          <w:rFonts w:ascii="Arial" w:eastAsia="Times New Roman" w:hAnsi="Arial" w:cs="Arial"/>
          <w:lang w:eastAsia="es-CR"/>
        </w:rPr>
        <w:t>Selvamicina</w:t>
      </w:r>
      <w:proofErr w:type="spellEnd"/>
      <w:r w:rsidRPr="005A0CB7">
        <w:rPr>
          <w:rFonts w:ascii="Arial" w:eastAsia="Times New Roman" w:hAnsi="Arial" w:cs="Arial"/>
          <w:lang w:eastAsia="es-CR"/>
        </w:rPr>
        <w:t xml:space="preserve">. </w:t>
      </w:r>
    </w:p>
    <w:p w:rsidR="00AC5810" w:rsidRPr="005A0CB7" w:rsidRDefault="00AC5810"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71 casos de innovación de la UCR.</w:t>
      </w:r>
    </w:p>
    <w:p w:rsidR="005A0CB7" w:rsidRPr="005A0CB7" w:rsidRDefault="005A0CB7"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4 concesiones de patentes internacionales: Unión Europea, Australia, México y Colombia.</w:t>
      </w:r>
    </w:p>
    <w:p w:rsidR="005A0CB7" w:rsidRPr="005A0CB7" w:rsidRDefault="005A0CB7"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11 estudios de inteligencia competitiva de los cuales 2 corresponden a caos de emprendimiento de la Agencia Universitaria para la Gestión del Emprendimiento (AUGE).</w:t>
      </w:r>
    </w:p>
    <w:p w:rsidR="005A0CB7" w:rsidRPr="005A0CB7" w:rsidRDefault="005A0CB7"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4700 personas capacitadas en temas de innovación</w:t>
      </w:r>
    </w:p>
    <w:p w:rsidR="005A0CB7" w:rsidRPr="005A0CB7" w:rsidRDefault="005A0CB7"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126 consultas técnicas atendidas</w:t>
      </w:r>
    </w:p>
    <w:p w:rsidR="005A0CB7" w:rsidRPr="005A0CB7" w:rsidRDefault="005A0CB7"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24 asesorías realizadas</w:t>
      </w:r>
    </w:p>
    <w:p w:rsidR="005A0CB7" w:rsidRPr="005A0CB7" w:rsidRDefault="005A0CB7"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13 eventos internacionales relacionados con gestión de la innovación, propiedad intelectual, la transferencia de tecnología y la relación universidad-empresa</w:t>
      </w:r>
    </w:p>
    <w:p w:rsidR="002B76D5" w:rsidRDefault="002B76D5" w:rsidP="00821417">
      <w:pPr>
        <w:pStyle w:val="Prrafodelista"/>
        <w:numPr>
          <w:ilvl w:val="0"/>
          <w:numId w:val="59"/>
        </w:numPr>
        <w:spacing w:after="120" w:line="240" w:lineRule="auto"/>
        <w:rPr>
          <w:rFonts w:ascii="Arial" w:eastAsia="Times New Roman" w:hAnsi="Arial" w:cs="Arial"/>
          <w:lang w:eastAsia="es-CR"/>
        </w:rPr>
      </w:pPr>
      <w:r>
        <w:rPr>
          <w:rFonts w:ascii="Arial" w:eastAsia="Times New Roman" w:hAnsi="Arial" w:cs="Arial"/>
          <w:lang w:eastAsia="es-CR"/>
        </w:rPr>
        <w:t>2 marcas registradas</w:t>
      </w:r>
    </w:p>
    <w:p w:rsidR="002B76D5" w:rsidRDefault="002B76D5" w:rsidP="00821417">
      <w:pPr>
        <w:pStyle w:val="Prrafodelista"/>
        <w:numPr>
          <w:ilvl w:val="0"/>
          <w:numId w:val="59"/>
        </w:numPr>
        <w:spacing w:after="120" w:line="240" w:lineRule="auto"/>
        <w:rPr>
          <w:rFonts w:ascii="Arial" w:eastAsia="Times New Roman" w:hAnsi="Arial" w:cs="Arial"/>
          <w:lang w:eastAsia="es-CR"/>
        </w:rPr>
      </w:pPr>
      <w:r>
        <w:rPr>
          <w:rFonts w:ascii="Arial" w:eastAsia="Times New Roman" w:hAnsi="Arial" w:cs="Arial"/>
          <w:lang w:eastAsia="es-CR"/>
        </w:rPr>
        <w:t>7 marcas renovadas</w:t>
      </w:r>
    </w:p>
    <w:p w:rsidR="002B76D5" w:rsidRDefault="002B76D5" w:rsidP="00821417">
      <w:pPr>
        <w:pStyle w:val="Prrafodelista"/>
        <w:numPr>
          <w:ilvl w:val="0"/>
          <w:numId w:val="59"/>
        </w:numPr>
        <w:spacing w:after="120" w:line="240" w:lineRule="auto"/>
        <w:rPr>
          <w:rFonts w:ascii="Arial" w:eastAsia="Times New Roman" w:hAnsi="Arial" w:cs="Arial"/>
          <w:lang w:eastAsia="es-CR"/>
        </w:rPr>
      </w:pPr>
      <w:r>
        <w:rPr>
          <w:rFonts w:ascii="Arial" w:eastAsia="Times New Roman" w:hAnsi="Arial" w:cs="Arial"/>
          <w:lang w:eastAsia="es-CR"/>
        </w:rPr>
        <w:t>9 marcas en proceso de registro</w:t>
      </w:r>
    </w:p>
    <w:p w:rsidR="002B76D5" w:rsidRDefault="002B76D5" w:rsidP="00821417">
      <w:pPr>
        <w:pStyle w:val="Prrafodelista"/>
        <w:numPr>
          <w:ilvl w:val="0"/>
          <w:numId w:val="59"/>
        </w:numPr>
        <w:spacing w:after="120" w:line="240" w:lineRule="auto"/>
        <w:rPr>
          <w:rFonts w:ascii="Arial" w:eastAsia="Times New Roman" w:hAnsi="Arial" w:cs="Arial"/>
          <w:lang w:eastAsia="es-CR"/>
        </w:rPr>
      </w:pPr>
      <w:r w:rsidRPr="005A0CB7">
        <w:rPr>
          <w:rFonts w:ascii="Arial" w:eastAsia="Times New Roman" w:hAnsi="Arial" w:cs="Arial"/>
          <w:lang w:eastAsia="es-CR"/>
        </w:rPr>
        <w:t xml:space="preserve">2 contratos </w:t>
      </w:r>
      <w:r>
        <w:rPr>
          <w:rFonts w:ascii="Arial" w:eastAsia="Times New Roman" w:hAnsi="Arial" w:cs="Arial"/>
          <w:lang w:eastAsia="es-CR"/>
        </w:rPr>
        <w:t>de L</w:t>
      </w:r>
      <w:r w:rsidRPr="005A0CB7">
        <w:rPr>
          <w:rFonts w:ascii="Arial" w:eastAsia="Times New Roman" w:hAnsi="Arial" w:cs="Arial"/>
          <w:lang w:eastAsia="es-CR"/>
        </w:rPr>
        <w:t>icencia</w:t>
      </w:r>
    </w:p>
    <w:p w:rsidR="002B76D5" w:rsidRDefault="002B76D5" w:rsidP="00821417">
      <w:pPr>
        <w:pStyle w:val="Prrafodelista"/>
        <w:numPr>
          <w:ilvl w:val="0"/>
          <w:numId w:val="59"/>
        </w:numPr>
        <w:spacing w:after="120" w:line="240" w:lineRule="auto"/>
        <w:rPr>
          <w:rFonts w:ascii="Arial" w:eastAsia="Times New Roman" w:hAnsi="Arial" w:cs="Arial"/>
          <w:lang w:eastAsia="es-CR"/>
        </w:rPr>
      </w:pPr>
      <w:r>
        <w:rPr>
          <w:rFonts w:ascii="Arial" w:eastAsia="Times New Roman" w:hAnsi="Arial" w:cs="Arial"/>
          <w:lang w:eastAsia="es-CR"/>
        </w:rPr>
        <w:t>1 derecho de obtentor de variedades vegetales</w:t>
      </w:r>
    </w:p>
    <w:p w:rsidR="00577FF4" w:rsidRPr="002B76D5" w:rsidRDefault="002B76D5" w:rsidP="00821417">
      <w:pPr>
        <w:pStyle w:val="Prrafodelista"/>
        <w:numPr>
          <w:ilvl w:val="0"/>
          <w:numId w:val="59"/>
        </w:numPr>
        <w:spacing w:after="120" w:line="240" w:lineRule="auto"/>
        <w:rPr>
          <w:rFonts w:ascii="Arial" w:eastAsia="Times New Roman" w:hAnsi="Arial" w:cs="Arial"/>
          <w:lang w:eastAsia="es-CR"/>
        </w:rPr>
      </w:pPr>
      <w:r w:rsidRPr="002B76D5">
        <w:rPr>
          <w:rFonts w:ascii="Arial" w:eastAsia="Times New Roman" w:hAnsi="Arial" w:cs="Arial"/>
          <w:lang w:eastAsia="es-CR"/>
        </w:rPr>
        <w:t>1 registro comercial de variedad vegetal</w:t>
      </w:r>
    </w:p>
    <w:p w:rsidR="00E97698" w:rsidRPr="00C40E29" w:rsidRDefault="00E97698" w:rsidP="00821417">
      <w:pPr>
        <w:pStyle w:val="Prrafodelista"/>
        <w:numPr>
          <w:ilvl w:val="0"/>
          <w:numId w:val="54"/>
        </w:numPr>
        <w:spacing w:after="120" w:line="240" w:lineRule="auto"/>
        <w:rPr>
          <w:rFonts w:ascii="Arial" w:eastAsia="Times New Roman" w:hAnsi="Arial" w:cs="Arial"/>
          <w:b/>
          <w:lang w:eastAsia="es-CR"/>
        </w:rPr>
      </w:pPr>
      <w:r w:rsidRPr="00C40E29">
        <w:rPr>
          <w:rFonts w:ascii="Arial" w:eastAsia="Times New Roman" w:hAnsi="Arial" w:cs="Arial"/>
          <w:b/>
          <w:lang w:eastAsia="es-CR"/>
        </w:rPr>
        <w:t xml:space="preserve">Proponer al rector o a la rectora o al Consejo Universitario, según corresponda, la promulgación, la modificación o la derogación de la reglamentación institucional relacionada con la investigación, previa consulta al Consejo Asesor de la </w:t>
      </w:r>
      <w:proofErr w:type="spellStart"/>
      <w:r w:rsidRPr="00C40E29">
        <w:rPr>
          <w:rFonts w:ascii="Arial" w:eastAsia="Times New Roman" w:hAnsi="Arial" w:cs="Arial"/>
          <w:b/>
          <w:lang w:eastAsia="es-CR"/>
        </w:rPr>
        <w:t>Vicerrectoría</w:t>
      </w:r>
      <w:proofErr w:type="spellEnd"/>
      <w:r w:rsidRPr="00C40E29">
        <w:rPr>
          <w:rFonts w:ascii="Arial" w:eastAsia="Times New Roman" w:hAnsi="Arial" w:cs="Arial"/>
          <w:b/>
          <w:lang w:eastAsia="es-CR"/>
        </w:rPr>
        <w:t>.</w:t>
      </w:r>
    </w:p>
    <w:p w:rsidR="00784411" w:rsidRPr="00815AE0" w:rsidRDefault="00784411" w:rsidP="00821417">
      <w:pPr>
        <w:pStyle w:val="Prrafodelista"/>
        <w:numPr>
          <w:ilvl w:val="0"/>
          <w:numId w:val="22"/>
        </w:numPr>
        <w:spacing w:after="120" w:line="240" w:lineRule="auto"/>
        <w:rPr>
          <w:rFonts w:ascii="Arial" w:eastAsia="Times New Roman" w:hAnsi="Arial" w:cs="Arial"/>
          <w:lang w:eastAsia="es-CR"/>
        </w:rPr>
      </w:pPr>
      <w:r w:rsidRPr="00C40E29">
        <w:rPr>
          <w:rFonts w:ascii="Arial" w:eastAsia="Times New Roman" w:hAnsi="Arial" w:cs="Arial"/>
          <w:lang w:eastAsia="es-CR"/>
        </w:rPr>
        <w:t>En el 2016 se logra la aprobación del nuevo Reglamento de Investigación, el cual ha generado en la comunidad universitaria, dudas y solicitudes de modificación, por lo que la</w:t>
      </w:r>
      <w:r w:rsidR="00577FF4" w:rsidRPr="00C40E29">
        <w:rPr>
          <w:rFonts w:ascii="Arial" w:eastAsia="Times New Roman" w:hAnsi="Arial" w:cs="Arial"/>
          <w:lang w:eastAsia="es-CR"/>
        </w:rPr>
        <w:t xml:space="preserve"> VI brindó</w:t>
      </w:r>
      <w:r w:rsidR="00656A11" w:rsidRPr="00C40E29">
        <w:rPr>
          <w:rFonts w:ascii="Arial" w:eastAsia="Times New Roman" w:hAnsi="Arial" w:cs="Arial"/>
          <w:lang w:eastAsia="es-CR"/>
        </w:rPr>
        <w:t xml:space="preserve"> los espacios</w:t>
      </w:r>
      <w:r w:rsidR="00577FF4" w:rsidRPr="00C40E29">
        <w:rPr>
          <w:rFonts w:ascii="Arial" w:eastAsia="Times New Roman" w:hAnsi="Arial" w:cs="Arial"/>
          <w:lang w:eastAsia="es-CR"/>
        </w:rPr>
        <w:t xml:space="preserve"> de discusión</w:t>
      </w:r>
      <w:r w:rsidR="00656A11" w:rsidRPr="00C40E29">
        <w:rPr>
          <w:rFonts w:ascii="Arial" w:eastAsia="Times New Roman" w:hAnsi="Arial" w:cs="Arial"/>
          <w:lang w:eastAsia="es-CR"/>
        </w:rPr>
        <w:t xml:space="preserve"> para la com</w:t>
      </w:r>
      <w:r w:rsidR="00577FF4" w:rsidRPr="00C40E29">
        <w:rPr>
          <w:rFonts w:ascii="Arial" w:eastAsia="Times New Roman" w:hAnsi="Arial" w:cs="Arial"/>
          <w:lang w:eastAsia="es-CR"/>
        </w:rPr>
        <w:t xml:space="preserve">unidad científica universitaria, </w:t>
      </w:r>
      <w:r w:rsidR="00656A11" w:rsidRPr="00C40E29">
        <w:rPr>
          <w:rFonts w:ascii="Arial" w:eastAsia="Times New Roman" w:hAnsi="Arial" w:cs="Arial"/>
          <w:lang w:eastAsia="es-CR"/>
        </w:rPr>
        <w:t xml:space="preserve">con el fin de poder  aclarar las dudas o bien solicitar las </w:t>
      </w:r>
      <w:r w:rsidR="00656A11" w:rsidRPr="00815AE0">
        <w:rPr>
          <w:rFonts w:ascii="Arial" w:eastAsia="Times New Roman" w:hAnsi="Arial" w:cs="Arial"/>
          <w:lang w:eastAsia="es-CR"/>
        </w:rPr>
        <w:t>modificaciones correspondientes</w:t>
      </w:r>
      <w:r w:rsidR="00E40D2B" w:rsidRPr="00815AE0">
        <w:rPr>
          <w:rFonts w:ascii="Arial" w:eastAsia="Times New Roman" w:hAnsi="Arial" w:cs="Arial"/>
          <w:lang w:eastAsia="es-CR"/>
        </w:rPr>
        <w:t>.</w:t>
      </w:r>
    </w:p>
    <w:p w:rsidR="0034531F" w:rsidRPr="00815AE0" w:rsidRDefault="0034531F" w:rsidP="0034531F">
      <w:pPr>
        <w:pStyle w:val="Prrafodelista"/>
        <w:spacing w:after="120" w:line="240" w:lineRule="auto"/>
        <w:ind w:left="720"/>
        <w:rPr>
          <w:rFonts w:ascii="Arial" w:eastAsia="Times New Roman" w:hAnsi="Arial" w:cs="Arial"/>
          <w:lang w:eastAsia="es-CR"/>
        </w:rPr>
      </w:pPr>
      <w:r w:rsidRPr="00815AE0">
        <w:rPr>
          <w:rFonts w:ascii="Arial" w:eastAsia="Times New Roman" w:hAnsi="Arial" w:cs="Arial"/>
          <w:lang w:eastAsia="es-CR"/>
        </w:rPr>
        <w:t>Actualmente se encuentra en el Consejo Universitario en un proceso de revisión en el que se cuenta con la participación de diversos investigadores, para lograr correcciones que se identificaron como necesarias en la función de investigación de la Universidad.</w:t>
      </w:r>
    </w:p>
    <w:p w:rsidR="00E97698" w:rsidRPr="00C40E29" w:rsidRDefault="00577FF4" w:rsidP="00821417">
      <w:pPr>
        <w:pStyle w:val="Prrafodelista"/>
        <w:numPr>
          <w:ilvl w:val="0"/>
          <w:numId w:val="22"/>
        </w:numPr>
        <w:spacing w:after="120" w:line="240" w:lineRule="auto"/>
        <w:rPr>
          <w:rFonts w:ascii="Arial" w:eastAsia="Times New Roman" w:hAnsi="Arial" w:cs="Arial"/>
          <w:lang w:eastAsia="es-CR"/>
        </w:rPr>
      </w:pPr>
      <w:r w:rsidRPr="00815AE0">
        <w:rPr>
          <w:rFonts w:ascii="Arial" w:eastAsia="Times New Roman" w:hAnsi="Arial" w:cs="Arial"/>
          <w:lang w:eastAsia="es-CR"/>
        </w:rPr>
        <w:t>En relación con la L</w:t>
      </w:r>
      <w:r w:rsidR="00692532" w:rsidRPr="00815AE0">
        <w:rPr>
          <w:rFonts w:ascii="Arial" w:eastAsia="Times New Roman" w:hAnsi="Arial" w:cs="Arial"/>
          <w:lang w:eastAsia="es-CR"/>
        </w:rPr>
        <w:t>ey</w:t>
      </w:r>
      <w:r w:rsidRPr="00815AE0">
        <w:rPr>
          <w:rFonts w:ascii="Arial" w:eastAsia="Times New Roman" w:hAnsi="Arial" w:cs="Arial"/>
          <w:lang w:eastAsia="es-CR"/>
        </w:rPr>
        <w:t xml:space="preserve"> de investigación</w:t>
      </w:r>
      <w:r w:rsidR="00692532" w:rsidRPr="00815AE0">
        <w:rPr>
          <w:rFonts w:ascii="Arial" w:eastAsia="Times New Roman" w:hAnsi="Arial" w:cs="Arial"/>
          <w:lang w:eastAsia="es-CR"/>
        </w:rPr>
        <w:t xml:space="preserve"> biomédica, se han generado </w:t>
      </w:r>
      <w:r w:rsidR="00E40D2B" w:rsidRPr="00815AE0">
        <w:rPr>
          <w:rFonts w:ascii="Arial" w:eastAsia="Times New Roman" w:hAnsi="Arial" w:cs="Arial"/>
          <w:lang w:eastAsia="es-CR"/>
        </w:rPr>
        <w:t>múltiples</w:t>
      </w:r>
      <w:r w:rsidR="00692532" w:rsidRPr="00815AE0">
        <w:rPr>
          <w:rFonts w:ascii="Arial" w:eastAsia="Times New Roman" w:hAnsi="Arial" w:cs="Arial"/>
          <w:lang w:eastAsia="es-CR"/>
        </w:rPr>
        <w:t xml:space="preserve"> comunicados entre el CONIS y la VI, en pro de una adecuada implementación</w:t>
      </w:r>
      <w:r w:rsidR="00692532" w:rsidRPr="00C40E29">
        <w:rPr>
          <w:rFonts w:ascii="Arial" w:eastAsia="Times New Roman" w:hAnsi="Arial" w:cs="Arial"/>
          <w:lang w:eastAsia="es-CR"/>
        </w:rPr>
        <w:t xml:space="preserve"> en </w:t>
      </w:r>
      <w:r w:rsidR="00692532" w:rsidRPr="00C40E29">
        <w:rPr>
          <w:rFonts w:ascii="Arial" w:eastAsia="Times New Roman" w:hAnsi="Arial" w:cs="Arial"/>
          <w:lang w:eastAsia="es-CR"/>
        </w:rPr>
        <w:lastRenderedPageBreak/>
        <w:t>la investigación</w:t>
      </w:r>
      <w:r w:rsidRPr="00C40E29">
        <w:rPr>
          <w:rFonts w:ascii="Arial" w:eastAsia="Times New Roman" w:hAnsi="Arial" w:cs="Arial"/>
          <w:lang w:eastAsia="es-CR"/>
        </w:rPr>
        <w:t xml:space="preserve"> que se realiza a lo interno de la Universidad</w:t>
      </w:r>
      <w:r w:rsidR="00692532" w:rsidRPr="00C40E29">
        <w:rPr>
          <w:rFonts w:ascii="Arial" w:eastAsia="Times New Roman" w:hAnsi="Arial" w:cs="Arial"/>
          <w:lang w:eastAsia="es-CR"/>
        </w:rPr>
        <w:t>. Se ha trabajado arduam</w:t>
      </w:r>
      <w:r w:rsidR="00E40D2B" w:rsidRPr="00C40E29">
        <w:rPr>
          <w:rFonts w:ascii="Arial" w:eastAsia="Times New Roman" w:hAnsi="Arial" w:cs="Arial"/>
          <w:lang w:eastAsia="es-CR"/>
        </w:rPr>
        <w:t>ente en la conformación del CEC y su acreditación.</w:t>
      </w:r>
      <w:r w:rsidR="00E97698" w:rsidRPr="00C40E29">
        <w:rPr>
          <w:rFonts w:ascii="Arial" w:eastAsia="Times New Roman" w:hAnsi="Arial" w:cs="Arial"/>
          <w:lang w:eastAsia="es-CR"/>
        </w:rPr>
        <w:t> </w:t>
      </w:r>
    </w:p>
    <w:p w:rsidR="00C42E12"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Definir los mecanismos institucionales de gestión de la investigación que permitan la articulación y colaboración entre los programas  y proyectos, así como las actividades de apoyo a la investigación que se realizan en la Universidad. </w:t>
      </w:r>
    </w:p>
    <w:p w:rsidR="007F627C" w:rsidRPr="00C40E29" w:rsidRDefault="00C42E12" w:rsidP="00821417">
      <w:pPr>
        <w:pStyle w:val="Prrafodelista"/>
        <w:numPr>
          <w:ilvl w:val="0"/>
          <w:numId w:val="22"/>
        </w:numPr>
        <w:spacing w:after="120" w:line="240" w:lineRule="auto"/>
        <w:rPr>
          <w:rFonts w:ascii="Arial" w:hAnsi="Arial" w:cs="Arial"/>
        </w:rPr>
      </w:pPr>
      <w:r w:rsidRPr="00C40E29">
        <w:rPr>
          <w:rFonts w:ascii="Arial" w:eastAsia="Times New Roman" w:hAnsi="Arial" w:cs="Arial"/>
          <w:lang w:eastAsia="es-CR"/>
        </w:rPr>
        <w:t xml:space="preserve">Si bien la Universidad desde sus lineamientos de investigación promueven la inter, </w:t>
      </w:r>
      <w:proofErr w:type="spellStart"/>
      <w:r w:rsidRPr="00C40E29">
        <w:rPr>
          <w:rFonts w:ascii="Arial" w:eastAsia="Times New Roman" w:hAnsi="Arial" w:cs="Arial"/>
          <w:lang w:eastAsia="es-CR"/>
        </w:rPr>
        <w:t>trans</w:t>
      </w:r>
      <w:proofErr w:type="spellEnd"/>
      <w:r w:rsidRPr="00C40E29">
        <w:rPr>
          <w:rFonts w:ascii="Arial" w:eastAsia="Times New Roman" w:hAnsi="Arial" w:cs="Arial"/>
          <w:lang w:eastAsia="es-CR"/>
        </w:rPr>
        <w:t xml:space="preserve"> y </w:t>
      </w:r>
      <w:proofErr w:type="spellStart"/>
      <w:r w:rsidRPr="00C40E29">
        <w:rPr>
          <w:rFonts w:ascii="Arial" w:eastAsia="Times New Roman" w:hAnsi="Arial" w:cs="Arial"/>
          <w:lang w:eastAsia="es-CR"/>
        </w:rPr>
        <w:t>multidisciplinariedad</w:t>
      </w:r>
      <w:proofErr w:type="spellEnd"/>
      <w:r w:rsidRPr="00C40E29">
        <w:rPr>
          <w:rFonts w:ascii="Arial" w:eastAsia="Times New Roman" w:hAnsi="Arial" w:cs="Arial"/>
          <w:lang w:eastAsia="es-CR"/>
        </w:rPr>
        <w:t>, además, con el fin de</w:t>
      </w:r>
      <w:r w:rsidR="001A48AB" w:rsidRPr="00C40E29">
        <w:rPr>
          <w:rFonts w:ascii="Arial" w:eastAsia="Times New Roman" w:hAnsi="Arial" w:cs="Arial"/>
          <w:lang w:eastAsia="es-CR"/>
        </w:rPr>
        <w:t xml:space="preserve"> apoyar estas articulaciones se </w:t>
      </w:r>
      <w:r w:rsidR="0034531F">
        <w:rPr>
          <w:rFonts w:ascii="Arial" w:eastAsia="Times New Roman" w:hAnsi="Arial" w:cs="Arial"/>
          <w:lang w:eastAsia="es-CR"/>
        </w:rPr>
        <w:t>inicia con</w:t>
      </w:r>
      <w:r w:rsidR="001A48AB" w:rsidRPr="00C40E29">
        <w:rPr>
          <w:rFonts w:ascii="Arial" w:eastAsia="Times New Roman" w:hAnsi="Arial" w:cs="Arial"/>
          <w:lang w:eastAsia="es-CR"/>
        </w:rPr>
        <w:t xml:space="preserve"> </w:t>
      </w:r>
      <w:r w:rsidR="001A48AB" w:rsidRPr="00C40E29">
        <w:rPr>
          <w:rFonts w:ascii="Arial" w:hAnsi="Arial" w:cs="Arial"/>
        </w:rPr>
        <w:t>el nuevo Espacio Universitario de Estudios Avanzados (UCREA)</w:t>
      </w:r>
      <w:r w:rsidR="0034531F">
        <w:rPr>
          <w:rFonts w:ascii="Arial" w:hAnsi="Arial" w:cs="Arial"/>
        </w:rPr>
        <w:t xml:space="preserve">, que tiene como objetivo </w:t>
      </w:r>
      <w:r w:rsidR="001A48AB" w:rsidRPr="00C40E29">
        <w:rPr>
          <w:rFonts w:ascii="Arial" w:hAnsi="Arial" w:cs="Arial"/>
        </w:rPr>
        <w:t xml:space="preserve"> proporcionar un espacio-marco innovador e internacional, de investigación y estudios de alto nivel, que fomente la interdisciplinariedad al interior de la organización y actividades de la Universidad.</w:t>
      </w:r>
      <w:r w:rsidRPr="00C40E29">
        <w:rPr>
          <w:rFonts w:ascii="Arial" w:hAnsi="Arial" w:cs="Arial"/>
        </w:rPr>
        <w:t xml:space="preserve"> </w:t>
      </w:r>
    </w:p>
    <w:p w:rsidR="00C42E12" w:rsidRPr="007F627C" w:rsidRDefault="00C42E12" w:rsidP="00821417">
      <w:pPr>
        <w:pStyle w:val="Prrafodelista"/>
        <w:numPr>
          <w:ilvl w:val="0"/>
          <w:numId w:val="22"/>
        </w:numPr>
        <w:spacing w:after="120" w:line="240" w:lineRule="auto"/>
        <w:rPr>
          <w:rFonts w:ascii="Arial" w:hAnsi="Arial" w:cs="Arial"/>
        </w:rPr>
      </w:pPr>
      <w:r w:rsidRPr="007F627C">
        <w:rPr>
          <w:rFonts w:ascii="Arial" w:hAnsi="Arial" w:cs="Arial"/>
        </w:rPr>
        <w:t>Asimi</w:t>
      </w:r>
      <w:r w:rsidR="005E6ECC" w:rsidRPr="007F627C">
        <w:rPr>
          <w:rFonts w:ascii="Arial" w:hAnsi="Arial" w:cs="Arial"/>
        </w:rPr>
        <w:t>s</w:t>
      </w:r>
      <w:r w:rsidRPr="007F627C">
        <w:rPr>
          <w:rFonts w:ascii="Arial" w:hAnsi="Arial" w:cs="Arial"/>
        </w:rPr>
        <w:t xml:space="preserve">mo, con el fin de promover el desarrollo de los proyectos de investigación en las Sedes Regionales, se creó el “El Fondo Especial de Estímulo a la Investigación </w:t>
      </w:r>
      <w:proofErr w:type="spellStart"/>
      <w:r w:rsidRPr="007F627C">
        <w:rPr>
          <w:rFonts w:ascii="Arial" w:hAnsi="Arial" w:cs="Arial"/>
        </w:rPr>
        <w:t>Intersedes</w:t>
      </w:r>
      <w:proofErr w:type="spellEnd"/>
      <w:r w:rsidRPr="007F627C">
        <w:rPr>
          <w:rFonts w:ascii="Arial" w:hAnsi="Arial" w:cs="Arial"/>
        </w:rPr>
        <w:t xml:space="preserve">”, que es un recurso financiero que incentiva, fortalece y desarrolla la investigación científica de alta calidad académica en la Universidad de Costa Rica, apoyando proyectos prioritarios para las Sedes y aquellos que se desarrollan  entre investigadores (as) de diferentes sedes universitarias, sobre temáticas de pertinencia e impacto para el desarrollo de las diferentes regiones. </w:t>
      </w:r>
    </w:p>
    <w:p w:rsidR="00C42E12" w:rsidRPr="00C42E12" w:rsidRDefault="00C42E12" w:rsidP="0048189A">
      <w:pPr>
        <w:pStyle w:val="Prrafodelista"/>
        <w:spacing w:after="120" w:line="240" w:lineRule="auto"/>
        <w:ind w:left="720"/>
        <w:rPr>
          <w:rFonts w:ascii="Arial" w:hAnsi="Arial" w:cs="Arial"/>
        </w:rPr>
      </w:pPr>
      <w:r w:rsidRPr="00C42E12">
        <w:rPr>
          <w:rFonts w:ascii="Arial" w:hAnsi="Arial" w:cs="Arial"/>
        </w:rPr>
        <w:t xml:space="preserve">Para el año 2016, se asignó la suma de  </w:t>
      </w:r>
      <w:r>
        <w:rPr>
          <w:rFonts w:ascii="Arial" w:hAnsi="Arial" w:cs="Arial"/>
        </w:rPr>
        <w:t>₡</w:t>
      </w:r>
      <w:r w:rsidRPr="00C42E12">
        <w:rPr>
          <w:rFonts w:ascii="Arial" w:hAnsi="Arial" w:cs="Arial"/>
        </w:rPr>
        <w:t xml:space="preserve">16 854 000,00 para financiar los proyectos vigentes de años anteriores, así como necesidades puntuales de equipamiento e infraestructura necesarias para el desarrollo de la investigación.  </w:t>
      </w:r>
    </w:p>
    <w:p w:rsidR="00E97698"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Establecer mecanismos institucionales dirigidos a estimular la participación de la población estudiantil en los programas y proyectos, así como en las actividades de apoyo a la investigación que se desarrollan en la Universidad. </w:t>
      </w:r>
    </w:p>
    <w:p w:rsidR="00C2523E" w:rsidRPr="0048189A" w:rsidRDefault="00656A11" w:rsidP="00821417">
      <w:pPr>
        <w:pStyle w:val="Prrafodelista"/>
        <w:numPr>
          <w:ilvl w:val="0"/>
          <w:numId w:val="22"/>
        </w:numPr>
        <w:spacing w:after="120" w:line="240" w:lineRule="auto"/>
        <w:rPr>
          <w:rFonts w:ascii="Arial" w:eastAsia="Times New Roman" w:hAnsi="Arial" w:cs="Arial"/>
          <w:lang w:eastAsia="es-CR"/>
        </w:rPr>
      </w:pPr>
      <w:r w:rsidRPr="0048189A">
        <w:rPr>
          <w:rFonts w:ascii="Arial" w:eastAsia="Times New Roman" w:hAnsi="Arial" w:cs="Arial"/>
          <w:lang w:eastAsia="es-CR"/>
        </w:rPr>
        <w:t xml:space="preserve">La VI establece como parte del apoyo a la investigación la posibilidad de incluir mediante la designación de </w:t>
      </w:r>
      <w:r w:rsidR="00507B28" w:rsidRPr="0048189A">
        <w:rPr>
          <w:rFonts w:ascii="Arial" w:eastAsia="Times New Roman" w:hAnsi="Arial" w:cs="Arial"/>
          <w:lang w:eastAsia="es-CR"/>
        </w:rPr>
        <w:t>régimen</w:t>
      </w:r>
      <w:r w:rsidR="00C2523E" w:rsidRPr="0048189A">
        <w:rPr>
          <w:rFonts w:ascii="Arial" w:eastAsia="Times New Roman" w:hAnsi="Arial" w:cs="Arial"/>
          <w:lang w:eastAsia="es-CR"/>
        </w:rPr>
        <w:t xml:space="preserve"> becario a estudiantes. D</w:t>
      </w:r>
      <w:r w:rsidR="00C2523E" w:rsidRPr="0048189A">
        <w:rPr>
          <w:rFonts w:ascii="Arial" w:eastAsia="Lucida Bright" w:hAnsi="Arial" w:cs="Arial"/>
          <w:noProof/>
          <w:lang w:eastAsia="es-CR"/>
        </w:rPr>
        <w:t>el presupuesto de proyectos (equivalencia 262) se designaron 1 237 estudiantes como apoyo a las investigaciones, en las modalidades de becas horas estudiante, becas horas asistente y becas horas asistente graduado, en correspondencia con la cantidad de proyectos en desarrollo para este período.</w:t>
      </w:r>
    </w:p>
    <w:p w:rsidR="00A662E7" w:rsidRPr="00E40D2B" w:rsidRDefault="00E40D2B" w:rsidP="00821417">
      <w:pPr>
        <w:pStyle w:val="Prrafodelista"/>
        <w:numPr>
          <w:ilvl w:val="0"/>
          <w:numId w:val="22"/>
        </w:numPr>
        <w:spacing w:after="120" w:line="240" w:lineRule="auto"/>
        <w:rPr>
          <w:rFonts w:ascii="Arial" w:hAnsi="Arial" w:cs="Arial"/>
        </w:rPr>
      </w:pPr>
      <w:r w:rsidRPr="00E40D2B">
        <w:rPr>
          <w:rFonts w:ascii="Arial" w:hAnsi="Arial" w:cs="Arial"/>
        </w:rPr>
        <w:t>Asimismo, mediante el Sistema de Estudios de Posgrado, se logra fortalecer los procesos de investigación en estos niveles de estudio, entre los principales logros señalados:</w:t>
      </w:r>
    </w:p>
    <w:p w:rsidR="00A662E7" w:rsidRPr="00E40D2B" w:rsidRDefault="00A662E7" w:rsidP="00821417">
      <w:pPr>
        <w:pStyle w:val="Prrafodelista"/>
        <w:numPr>
          <w:ilvl w:val="1"/>
          <w:numId w:val="22"/>
        </w:numPr>
        <w:spacing w:after="120" w:line="240" w:lineRule="auto"/>
        <w:rPr>
          <w:rFonts w:ascii="Arial" w:hAnsi="Arial" w:cs="Arial"/>
        </w:rPr>
      </w:pPr>
      <w:r w:rsidRPr="00E40D2B">
        <w:rPr>
          <w:rFonts w:ascii="Arial" w:hAnsi="Arial" w:cs="Arial"/>
        </w:rPr>
        <w:t>Lograr la descentralización de Programas de Posgrado hacia otras Sedes Regionales.</w:t>
      </w:r>
    </w:p>
    <w:p w:rsidR="00A662E7" w:rsidRPr="00E40D2B" w:rsidRDefault="00A662E7" w:rsidP="00821417">
      <w:pPr>
        <w:pStyle w:val="Prrafodelista"/>
        <w:numPr>
          <w:ilvl w:val="1"/>
          <w:numId w:val="22"/>
        </w:numPr>
        <w:spacing w:after="120" w:line="240" w:lineRule="auto"/>
        <w:rPr>
          <w:rFonts w:ascii="Arial" w:hAnsi="Arial" w:cs="Arial"/>
          <w:b/>
        </w:rPr>
      </w:pPr>
      <w:r w:rsidRPr="00E40D2B">
        <w:rPr>
          <w:rFonts w:ascii="Arial" w:hAnsi="Arial" w:cs="Arial"/>
        </w:rPr>
        <w:t>Apoyar la autoevaluación y la acreditación de los programas de posgrado.</w:t>
      </w:r>
    </w:p>
    <w:p w:rsidR="00A662E7" w:rsidRPr="00E40D2B" w:rsidRDefault="00A662E7" w:rsidP="00821417">
      <w:pPr>
        <w:pStyle w:val="Prrafodelista"/>
        <w:numPr>
          <w:ilvl w:val="1"/>
          <w:numId w:val="22"/>
        </w:numPr>
        <w:spacing w:after="120" w:line="240" w:lineRule="auto"/>
        <w:rPr>
          <w:rFonts w:ascii="Arial" w:hAnsi="Arial" w:cs="Arial"/>
          <w:b/>
        </w:rPr>
      </w:pPr>
      <w:r w:rsidRPr="00E40D2B">
        <w:rPr>
          <w:rFonts w:ascii="Arial" w:hAnsi="Arial" w:cs="Arial"/>
        </w:rPr>
        <w:t>Consolidar los programas de posgrado existentes y apoyar, de acuerdo a la política institucional, nuevas opciones que surgen en áreas alternativas.</w:t>
      </w:r>
    </w:p>
    <w:p w:rsidR="00A662E7" w:rsidRPr="00E40D2B" w:rsidRDefault="00A662E7" w:rsidP="00821417">
      <w:pPr>
        <w:pStyle w:val="Prrafodelista"/>
        <w:numPr>
          <w:ilvl w:val="1"/>
          <w:numId w:val="22"/>
        </w:numPr>
        <w:spacing w:after="120" w:line="240" w:lineRule="auto"/>
        <w:rPr>
          <w:rFonts w:ascii="Arial" w:hAnsi="Arial" w:cs="Arial"/>
          <w:b/>
        </w:rPr>
      </w:pPr>
      <w:r w:rsidRPr="00E40D2B">
        <w:rPr>
          <w:rFonts w:ascii="Arial" w:hAnsi="Arial" w:cs="Arial"/>
        </w:rPr>
        <w:t>Ubicar, hasta donde sea posible, los nuevos planes de estudios planteados dentro de los programas de posgrado existentes.</w:t>
      </w:r>
    </w:p>
    <w:p w:rsidR="00A662E7" w:rsidRPr="00E40D2B" w:rsidRDefault="00A662E7" w:rsidP="00821417">
      <w:pPr>
        <w:pStyle w:val="Prrafodelista"/>
        <w:numPr>
          <w:ilvl w:val="1"/>
          <w:numId w:val="22"/>
        </w:numPr>
        <w:spacing w:after="120" w:line="240" w:lineRule="auto"/>
        <w:rPr>
          <w:rFonts w:ascii="Arial" w:hAnsi="Arial" w:cs="Arial"/>
          <w:b/>
        </w:rPr>
      </w:pPr>
      <w:r w:rsidRPr="00E40D2B">
        <w:rPr>
          <w:rFonts w:ascii="Arial" w:hAnsi="Arial" w:cs="Arial"/>
        </w:rPr>
        <w:t>Apoyar la apertura y/o creación de programas de posgrado en Sedes Regionales cuando las condiciones necesarias (infraestructura, equipo, laboratorios, personal humano) así lo permita.</w:t>
      </w:r>
    </w:p>
    <w:p w:rsidR="00A662E7" w:rsidRPr="00E40D2B" w:rsidRDefault="00A662E7" w:rsidP="00821417">
      <w:pPr>
        <w:pStyle w:val="Prrafodelista"/>
        <w:numPr>
          <w:ilvl w:val="1"/>
          <w:numId w:val="22"/>
        </w:numPr>
        <w:spacing w:after="120" w:line="240" w:lineRule="auto"/>
        <w:rPr>
          <w:rFonts w:ascii="Arial" w:hAnsi="Arial" w:cs="Arial"/>
          <w:b/>
        </w:rPr>
      </w:pPr>
      <w:r w:rsidRPr="00E40D2B">
        <w:rPr>
          <w:rFonts w:ascii="Arial" w:hAnsi="Arial" w:cs="Arial"/>
        </w:rPr>
        <w:lastRenderedPageBreak/>
        <w:t>Fortalecer y adecuar el nuevo proceso de admisión en el Programa de Posgrado en Especialidades Médicas.</w:t>
      </w:r>
    </w:p>
    <w:p w:rsidR="00656A11" w:rsidRDefault="00656A11" w:rsidP="0048189A">
      <w:pPr>
        <w:spacing w:after="120" w:line="240" w:lineRule="auto"/>
        <w:rPr>
          <w:rFonts w:ascii="Arial" w:eastAsia="Times New Roman" w:hAnsi="Arial" w:cs="Arial"/>
          <w:lang w:eastAsia="es-CR"/>
        </w:rPr>
      </w:pPr>
    </w:p>
    <w:p w:rsidR="00E97698" w:rsidRPr="0048189A" w:rsidRDefault="00E97698" w:rsidP="00821417">
      <w:pPr>
        <w:pStyle w:val="Prrafodelista"/>
        <w:numPr>
          <w:ilvl w:val="0"/>
          <w:numId w:val="54"/>
        </w:numPr>
        <w:spacing w:after="120" w:line="240" w:lineRule="auto"/>
        <w:rPr>
          <w:rFonts w:ascii="Arial" w:eastAsia="Times New Roman" w:hAnsi="Arial" w:cs="Arial"/>
          <w:b/>
          <w:lang w:eastAsia="es-CR"/>
        </w:rPr>
      </w:pPr>
      <w:r w:rsidRPr="0048189A">
        <w:rPr>
          <w:rFonts w:ascii="Arial" w:eastAsia="Times New Roman" w:hAnsi="Arial" w:cs="Arial"/>
          <w:b/>
          <w:lang w:eastAsia="es-CR"/>
        </w:rPr>
        <w:t>Fortalecer una cultura científica que fomente la difusión, la divulgación y el reconocimiento de la ciencia, la tecnología y la innovación, como acervo social y cultural.</w:t>
      </w:r>
    </w:p>
    <w:p w:rsidR="00B4102D" w:rsidRDefault="00B4102D" w:rsidP="00821417">
      <w:pPr>
        <w:pStyle w:val="Prrafodelista"/>
        <w:numPr>
          <w:ilvl w:val="0"/>
          <w:numId w:val="23"/>
        </w:numPr>
        <w:tabs>
          <w:tab w:val="left" w:pos="5894"/>
        </w:tabs>
        <w:spacing w:after="120" w:line="240" w:lineRule="auto"/>
        <w:rPr>
          <w:rFonts w:ascii="Arial" w:eastAsia="Times New Roman" w:hAnsi="Arial" w:cs="Arial"/>
          <w:lang w:eastAsia="es-CR"/>
        </w:rPr>
      </w:pPr>
      <w:r>
        <w:rPr>
          <w:rFonts w:ascii="Arial" w:eastAsia="Times New Roman" w:hAnsi="Arial" w:cs="Arial"/>
          <w:lang w:eastAsia="es-CR"/>
        </w:rPr>
        <w:t>Se trabaj</w:t>
      </w:r>
      <w:r w:rsidR="007F627C">
        <w:rPr>
          <w:rFonts w:ascii="Arial" w:eastAsia="Times New Roman" w:hAnsi="Arial" w:cs="Arial"/>
          <w:lang w:eastAsia="es-CR"/>
        </w:rPr>
        <w:t>ó</w:t>
      </w:r>
      <w:r>
        <w:rPr>
          <w:rFonts w:ascii="Arial" w:eastAsia="Times New Roman" w:hAnsi="Arial" w:cs="Arial"/>
          <w:lang w:eastAsia="es-CR"/>
        </w:rPr>
        <w:t xml:space="preserve"> en se</w:t>
      </w:r>
      <w:r w:rsidR="00507B28" w:rsidRPr="00B72E0C">
        <w:rPr>
          <w:rFonts w:ascii="Arial" w:eastAsia="Times New Roman" w:hAnsi="Arial" w:cs="Arial"/>
          <w:lang w:eastAsia="es-CR"/>
        </w:rPr>
        <w:t>guimiento de proyectos y actividades que apoyan la difusión</w:t>
      </w:r>
      <w:r w:rsidR="00280045" w:rsidRPr="00B72E0C">
        <w:rPr>
          <w:rFonts w:ascii="Arial" w:eastAsia="Times New Roman" w:hAnsi="Arial" w:cs="Arial"/>
          <w:lang w:eastAsia="es-CR"/>
        </w:rPr>
        <w:t xml:space="preserve"> de los cuales se logró:</w:t>
      </w:r>
    </w:p>
    <w:p w:rsidR="0054408A" w:rsidRPr="001A382F" w:rsidRDefault="0054408A" w:rsidP="00821417">
      <w:pPr>
        <w:pStyle w:val="Prrafodelista"/>
        <w:numPr>
          <w:ilvl w:val="1"/>
          <w:numId w:val="23"/>
        </w:numPr>
        <w:tabs>
          <w:tab w:val="left" w:pos="5894"/>
        </w:tabs>
        <w:spacing w:after="120" w:line="240" w:lineRule="auto"/>
        <w:ind w:left="709" w:hanging="283"/>
        <w:rPr>
          <w:rFonts w:ascii="Arial" w:eastAsia="Times New Roman" w:hAnsi="Arial" w:cs="Arial"/>
          <w:lang w:eastAsia="es-CR"/>
        </w:rPr>
      </w:pPr>
      <w:r w:rsidRPr="001A382F">
        <w:rPr>
          <w:rFonts w:ascii="Arial" w:eastAsia="Times New Roman" w:hAnsi="Arial" w:cs="Arial"/>
          <w:lang w:eastAsia="es-CR"/>
        </w:rPr>
        <w:t>Se evaluaron 115 revistas para el Catálogo Latindex, de las cuales el 63% fueron de la Universidad de Costa Rica</w:t>
      </w:r>
      <w:r w:rsidR="00353C9C" w:rsidRPr="001A382F">
        <w:rPr>
          <w:rFonts w:ascii="Arial" w:eastAsia="Times New Roman" w:hAnsi="Arial" w:cs="Arial"/>
          <w:lang w:eastAsia="es-CR"/>
        </w:rPr>
        <w:t xml:space="preserve">, siendo el 100% de estas revistas de la UCR aprobadas en el catálogo. </w:t>
      </w:r>
    </w:p>
    <w:p w:rsidR="00A8775F" w:rsidRPr="001A382F" w:rsidRDefault="00A8775F" w:rsidP="00821417">
      <w:pPr>
        <w:pStyle w:val="Prrafodelista"/>
        <w:numPr>
          <w:ilvl w:val="1"/>
          <w:numId w:val="23"/>
        </w:numPr>
        <w:tabs>
          <w:tab w:val="left" w:pos="5894"/>
        </w:tabs>
        <w:spacing w:after="120" w:line="240" w:lineRule="auto"/>
        <w:ind w:left="709" w:hanging="283"/>
        <w:rPr>
          <w:rFonts w:ascii="Arial" w:eastAsia="Times New Roman" w:hAnsi="Arial" w:cs="Arial"/>
          <w:lang w:eastAsia="es-CR"/>
        </w:rPr>
      </w:pPr>
      <w:r w:rsidRPr="001A382F">
        <w:rPr>
          <w:rFonts w:ascii="Arial" w:eastAsia="Times New Roman" w:hAnsi="Arial" w:cs="Arial"/>
          <w:lang w:eastAsia="es-CR"/>
        </w:rPr>
        <w:t xml:space="preserve">51 revistas científicas y académicas de la UCR están disponibles en el Portal de Revistas. En el 2016 se registró un aumento significativo de la descargas de documentos del Portal, pasando de 2.509.503 en el año 2015 a 7.158.732.  </w:t>
      </w:r>
    </w:p>
    <w:p w:rsidR="0034531F" w:rsidRDefault="00A8775F" w:rsidP="00821417">
      <w:pPr>
        <w:pStyle w:val="Prrafodelista"/>
        <w:numPr>
          <w:ilvl w:val="1"/>
          <w:numId w:val="23"/>
        </w:numPr>
        <w:tabs>
          <w:tab w:val="left" w:pos="5894"/>
        </w:tabs>
        <w:spacing w:after="120" w:line="240" w:lineRule="auto"/>
        <w:ind w:left="709" w:hanging="283"/>
        <w:rPr>
          <w:rFonts w:ascii="Arial" w:eastAsia="Times New Roman" w:hAnsi="Arial" w:cs="Arial"/>
          <w:lang w:eastAsia="es-CR"/>
        </w:rPr>
      </w:pPr>
      <w:r w:rsidRPr="001A382F">
        <w:rPr>
          <w:rFonts w:ascii="Arial" w:eastAsia="Times New Roman" w:hAnsi="Arial" w:cs="Arial"/>
          <w:lang w:eastAsia="es-CR"/>
        </w:rPr>
        <w:t xml:space="preserve">Se realizó la edición número 5 del </w:t>
      </w:r>
      <w:proofErr w:type="spellStart"/>
      <w:r w:rsidRPr="001A382F">
        <w:rPr>
          <w:rFonts w:ascii="Arial" w:eastAsia="Times New Roman" w:hAnsi="Arial" w:cs="Arial"/>
          <w:lang w:eastAsia="es-CR"/>
        </w:rPr>
        <w:t>UCRIndex</w:t>
      </w:r>
      <w:proofErr w:type="spellEnd"/>
      <w:r w:rsidRPr="001A382F">
        <w:rPr>
          <w:rFonts w:ascii="Arial" w:eastAsia="Times New Roman" w:hAnsi="Arial" w:cs="Arial"/>
          <w:lang w:eastAsia="es-CR"/>
        </w:rPr>
        <w:t xml:space="preserve">, creado por la </w:t>
      </w:r>
      <w:proofErr w:type="spellStart"/>
      <w:r w:rsidRPr="001A382F">
        <w:rPr>
          <w:rFonts w:ascii="Arial" w:eastAsia="Times New Roman" w:hAnsi="Arial" w:cs="Arial"/>
          <w:lang w:eastAsia="es-CR"/>
        </w:rPr>
        <w:t>Vicerrectoría</w:t>
      </w:r>
      <w:proofErr w:type="spellEnd"/>
      <w:r w:rsidRPr="001A382F">
        <w:rPr>
          <w:rFonts w:ascii="Arial" w:eastAsia="Times New Roman" w:hAnsi="Arial" w:cs="Arial"/>
          <w:lang w:eastAsia="es-CR"/>
        </w:rPr>
        <w:t xml:space="preserve"> para evaluar la calidad de la gestión editorial de las revistas UCR, para esta edición se demostró un incremento en el cumplimiento de criterios específicos por parte de las revistas (periodicidad e internacionalización). Este índice ha contribuido a que las revistas cada vez busquen su visualización en índices, lo que ha sido una de las razones del incremento en las descargas del Portal, gracias a la </w:t>
      </w:r>
      <w:proofErr w:type="spellStart"/>
      <w:r w:rsidRPr="001A382F">
        <w:rPr>
          <w:rFonts w:ascii="Arial" w:eastAsia="Times New Roman" w:hAnsi="Arial" w:cs="Arial"/>
          <w:lang w:eastAsia="es-CR"/>
        </w:rPr>
        <w:t>visibilización</w:t>
      </w:r>
      <w:proofErr w:type="spellEnd"/>
      <w:r w:rsidRPr="001A382F">
        <w:rPr>
          <w:rFonts w:ascii="Arial" w:eastAsia="Times New Roman" w:hAnsi="Arial" w:cs="Arial"/>
          <w:lang w:eastAsia="es-CR"/>
        </w:rPr>
        <w:t xml:space="preserve"> que esto genera. Igualmente porque el Portal esta actualmente siendo recuperado por el Repositorio Nacional </w:t>
      </w:r>
      <w:proofErr w:type="spellStart"/>
      <w:r w:rsidRPr="001A382F">
        <w:rPr>
          <w:rFonts w:ascii="Arial" w:eastAsia="Times New Roman" w:hAnsi="Arial" w:cs="Arial"/>
          <w:lang w:eastAsia="es-CR"/>
        </w:rPr>
        <w:t>Kimuk</w:t>
      </w:r>
      <w:proofErr w:type="spellEnd"/>
      <w:r w:rsidRPr="001A382F">
        <w:rPr>
          <w:rFonts w:ascii="Arial" w:eastAsia="Times New Roman" w:hAnsi="Arial" w:cs="Arial"/>
          <w:lang w:eastAsia="es-CR"/>
        </w:rPr>
        <w:t>, que en el 2016 empezó a ser visible en la Red de Repositorios Nacionales de América Latina</w:t>
      </w:r>
      <w:r w:rsidR="001A382F" w:rsidRPr="001A382F">
        <w:rPr>
          <w:rFonts w:ascii="Arial" w:eastAsia="Times New Roman" w:hAnsi="Arial" w:cs="Arial"/>
          <w:lang w:eastAsia="es-CR"/>
        </w:rPr>
        <w:t xml:space="preserve"> (LA Referencia)</w:t>
      </w:r>
      <w:r w:rsidRPr="001A382F">
        <w:rPr>
          <w:rFonts w:ascii="Arial" w:eastAsia="Times New Roman" w:hAnsi="Arial" w:cs="Arial"/>
          <w:lang w:eastAsia="es-CR"/>
        </w:rPr>
        <w:t>.</w:t>
      </w:r>
    </w:p>
    <w:p w:rsidR="006B050E" w:rsidRPr="008F42A7" w:rsidRDefault="006B050E" w:rsidP="006B050E">
      <w:pPr>
        <w:pStyle w:val="Prrafodelista"/>
        <w:tabs>
          <w:tab w:val="left" w:pos="5894"/>
        </w:tabs>
        <w:spacing w:after="120" w:line="240" w:lineRule="auto"/>
        <w:ind w:left="709"/>
        <w:rPr>
          <w:rFonts w:ascii="Arial" w:eastAsia="Times New Roman" w:hAnsi="Arial" w:cs="Arial"/>
          <w:lang w:eastAsia="es-CR"/>
        </w:rPr>
      </w:pPr>
      <w:r w:rsidRPr="008F42A7">
        <w:rPr>
          <w:rFonts w:ascii="Arial" w:eastAsia="Times New Roman" w:hAnsi="Arial" w:cs="Arial"/>
          <w:lang w:eastAsia="es-CR"/>
        </w:rPr>
        <w:t>Es importante señalar</w:t>
      </w:r>
      <w:r w:rsidR="00CC1414" w:rsidRPr="008F42A7">
        <w:rPr>
          <w:rFonts w:ascii="Arial" w:eastAsia="Times New Roman" w:hAnsi="Arial" w:cs="Arial"/>
          <w:lang w:eastAsia="es-CR"/>
        </w:rPr>
        <w:t>,</w:t>
      </w:r>
      <w:r w:rsidRPr="008F42A7">
        <w:rPr>
          <w:rFonts w:ascii="Arial" w:eastAsia="Times New Roman" w:hAnsi="Arial" w:cs="Arial"/>
          <w:lang w:eastAsia="es-CR"/>
        </w:rPr>
        <w:t xml:space="preserve"> que durante el año 2016 se trabajó en la elaboración y validación de indicadores del UCR </w:t>
      </w:r>
      <w:proofErr w:type="spellStart"/>
      <w:r w:rsidRPr="008F42A7">
        <w:rPr>
          <w:rFonts w:ascii="Arial" w:eastAsia="Times New Roman" w:hAnsi="Arial" w:cs="Arial"/>
          <w:lang w:eastAsia="es-CR"/>
        </w:rPr>
        <w:t>Index</w:t>
      </w:r>
      <w:proofErr w:type="spellEnd"/>
      <w:r w:rsidRPr="008F42A7">
        <w:rPr>
          <w:rFonts w:ascii="Arial" w:eastAsia="Times New Roman" w:hAnsi="Arial" w:cs="Arial"/>
          <w:lang w:eastAsia="es-CR"/>
        </w:rPr>
        <w:t xml:space="preserve"> para lograr la implementación de un nuevo índice que será lanzado en el año 2017.  Estos nuevos indicadores buscan el mejoramiento en tres líneas: Gestión editorial, Visibilidad y Contenido con varios indicadores según los criterios de evaluación de índices y sistemas internacionales e importantes en el mundo. </w:t>
      </w:r>
    </w:p>
    <w:p w:rsidR="005E6ECC" w:rsidRPr="001A382F" w:rsidRDefault="001A382F" w:rsidP="00821417">
      <w:pPr>
        <w:pStyle w:val="Prrafodelista"/>
        <w:numPr>
          <w:ilvl w:val="1"/>
          <w:numId w:val="23"/>
        </w:numPr>
        <w:tabs>
          <w:tab w:val="left" w:pos="5894"/>
        </w:tabs>
        <w:spacing w:after="120" w:line="240" w:lineRule="auto"/>
        <w:ind w:left="709" w:hanging="283"/>
        <w:rPr>
          <w:rFonts w:ascii="Arial" w:eastAsia="Times New Roman" w:hAnsi="Arial" w:cs="Arial"/>
          <w:lang w:eastAsia="es-CR"/>
        </w:rPr>
      </w:pPr>
      <w:r w:rsidRPr="001A382F">
        <w:rPr>
          <w:rFonts w:ascii="Arial" w:eastAsia="Times New Roman" w:hAnsi="Arial" w:cs="Arial"/>
          <w:lang w:eastAsia="es-CR"/>
        </w:rPr>
        <w:t xml:space="preserve">El Repositorio Institucional </w:t>
      </w:r>
      <w:proofErr w:type="spellStart"/>
      <w:r w:rsidRPr="001A382F">
        <w:rPr>
          <w:rFonts w:ascii="Arial" w:eastAsia="Times New Roman" w:hAnsi="Arial" w:cs="Arial"/>
          <w:lang w:eastAsia="es-CR"/>
        </w:rPr>
        <w:t>Kérwá</w:t>
      </w:r>
      <w:proofErr w:type="spellEnd"/>
      <w:r w:rsidRPr="001A382F">
        <w:rPr>
          <w:rFonts w:ascii="Arial" w:eastAsia="Times New Roman" w:hAnsi="Arial" w:cs="Arial"/>
          <w:lang w:eastAsia="es-CR"/>
        </w:rPr>
        <w:t xml:space="preserve"> ha tenido un importante crecimiento gracias al trabajo con las unidades académicas y colaboraciones de investigadores, en el 2015 se registraron 1341 documentos en la colección principal, mientras que en el 2016 se registran 3541 en esa misma colección. Asimismo, </w:t>
      </w:r>
      <w:proofErr w:type="spellStart"/>
      <w:r w:rsidRPr="001A382F">
        <w:rPr>
          <w:rFonts w:ascii="Arial" w:eastAsia="Times New Roman" w:hAnsi="Arial" w:cs="Arial"/>
          <w:lang w:eastAsia="es-CR"/>
        </w:rPr>
        <w:t>Kérwá</w:t>
      </w:r>
      <w:proofErr w:type="spellEnd"/>
      <w:r w:rsidRPr="001A382F">
        <w:rPr>
          <w:rFonts w:ascii="Arial" w:eastAsia="Times New Roman" w:hAnsi="Arial" w:cs="Arial"/>
          <w:lang w:eastAsia="es-CR"/>
        </w:rPr>
        <w:t xml:space="preserve"> nuevamente logra posicionarse de número 1 en Costa Rica y </w:t>
      </w:r>
      <w:r w:rsidR="005D0CE4" w:rsidRPr="001A382F">
        <w:rPr>
          <w:rFonts w:ascii="Arial" w:eastAsia="Times New Roman" w:hAnsi="Arial" w:cs="Arial"/>
          <w:lang w:eastAsia="es-CR"/>
        </w:rPr>
        <w:t>Centroamérica</w:t>
      </w:r>
      <w:r w:rsidRPr="001A382F">
        <w:rPr>
          <w:rFonts w:ascii="Arial" w:eastAsia="Times New Roman" w:hAnsi="Arial" w:cs="Arial"/>
          <w:lang w:eastAsia="es-CR"/>
        </w:rPr>
        <w:t xml:space="preserve">, según Open DOAR, ocupa la posición 73 en América Latina y la 1003 en el mundo según el Ranking de Repositorios de </w:t>
      </w:r>
      <w:proofErr w:type="spellStart"/>
      <w:r w:rsidRPr="001A382F">
        <w:rPr>
          <w:rFonts w:ascii="Arial" w:eastAsia="Times New Roman" w:hAnsi="Arial" w:cs="Arial"/>
          <w:lang w:eastAsia="es-CR"/>
        </w:rPr>
        <w:t>Webometrics</w:t>
      </w:r>
      <w:proofErr w:type="spellEnd"/>
      <w:r w:rsidRPr="001A382F">
        <w:rPr>
          <w:rFonts w:ascii="Arial" w:eastAsia="Times New Roman" w:hAnsi="Arial" w:cs="Arial"/>
          <w:lang w:eastAsia="es-CR"/>
        </w:rPr>
        <w:t xml:space="preserve">. La visibilidad de los documentos en </w:t>
      </w:r>
      <w:proofErr w:type="spellStart"/>
      <w:r w:rsidRPr="001A382F">
        <w:rPr>
          <w:rFonts w:ascii="Arial" w:eastAsia="Times New Roman" w:hAnsi="Arial" w:cs="Arial"/>
          <w:lang w:eastAsia="es-CR"/>
        </w:rPr>
        <w:t>Kérwá</w:t>
      </w:r>
      <w:proofErr w:type="spellEnd"/>
      <w:r w:rsidRPr="001A382F">
        <w:rPr>
          <w:rFonts w:ascii="Arial" w:eastAsia="Times New Roman" w:hAnsi="Arial" w:cs="Arial"/>
          <w:lang w:eastAsia="es-CR"/>
        </w:rPr>
        <w:t xml:space="preserve"> cada vez es mayor debido a que ahora forma parte del </w:t>
      </w:r>
      <w:r w:rsidR="00D27ABA" w:rsidRPr="001A382F">
        <w:rPr>
          <w:rFonts w:ascii="Arial" w:eastAsia="Times New Roman" w:hAnsi="Arial" w:cs="Arial"/>
          <w:lang w:eastAsia="es-CR"/>
        </w:rPr>
        <w:t xml:space="preserve">Repositorio Nacional </w:t>
      </w:r>
      <w:proofErr w:type="spellStart"/>
      <w:r w:rsidR="00D27ABA" w:rsidRPr="001A382F">
        <w:rPr>
          <w:rFonts w:ascii="Arial" w:eastAsia="Times New Roman" w:hAnsi="Arial" w:cs="Arial"/>
          <w:lang w:eastAsia="es-CR"/>
        </w:rPr>
        <w:t>Kimuk</w:t>
      </w:r>
      <w:proofErr w:type="spellEnd"/>
      <w:r w:rsidR="00D27ABA" w:rsidRPr="001A382F">
        <w:rPr>
          <w:rFonts w:ascii="Arial" w:eastAsia="Times New Roman" w:hAnsi="Arial" w:cs="Arial"/>
          <w:lang w:eastAsia="es-CR"/>
        </w:rPr>
        <w:t xml:space="preserve">, permitiendo </w:t>
      </w:r>
      <w:r w:rsidRPr="001A382F">
        <w:rPr>
          <w:rFonts w:ascii="Arial" w:eastAsia="Times New Roman" w:hAnsi="Arial" w:cs="Arial"/>
          <w:lang w:eastAsia="es-CR"/>
        </w:rPr>
        <w:t xml:space="preserve">la presencia </w:t>
      </w:r>
      <w:r w:rsidR="00D27ABA" w:rsidRPr="001A382F">
        <w:rPr>
          <w:rFonts w:ascii="Arial" w:eastAsia="Times New Roman" w:hAnsi="Arial" w:cs="Arial"/>
          <w:lang w:eastAsia="es-CR"/>
        </w:rPr>
        <w:t>en espacios como L</w:t>
      </w:r>
      <w:r w:rsidRPr="001A382F">
        <w:rPr>
          <w:rFonts w:ascii="Arial" w:eastAsia="Times New Roman" w:hAnsi="Arial" w:cs="Arial"/>
          <w:lang w:eastAsia="es-CR"/>
        </w:rPr>
        <w:t>A</w:t>
      </w:r>
      <w:r w:rsidR="00D27ABA" w:rsidRPr="001A382F">
        <w:rPr>
          <w:rFonts w:ascii="Arial" w:eastAsia="Times New Roman" w:hAnsi="Arial" w:cs="Arial"/>
          <w:lang w:eastAsia="es-CR"/>
        </w:rPr>
        <w:t xml:space="preserve"> Referencia. </w:t>
      </w:r>
    </w:p>
    <w:p w:rsidR="005E6ECC" w:rsidRPr="001A382F" w:rsidRDefault="005E6ECC" w:rsidP="00821417">
      <w:pPr>
        <w:pStyle w:val="Prrafodelista"/>
        <w:numPr>
          <w:ilvl w:val="1"/>
          <w:numId w:val="23"/>
        </w:numPr>
        <w:tabs>
          <w:tab w:val="left" w:pos="5894"/>
        </w:tabs>
        <w:spacing w:after="120" w:line="240" w:lineRule="auto"/>
        <w:ind w:left="709" w:hanging="283"/>
        <w:rPr>
          <w:rFonts w:ascii="Arial" w:eastAsia="Times New Roman" w:hAnsi="Arial" w:cs="Arial"/>
          <w:lang w:eastAsia="es-CR"/>
        </w:rPr>
      </w:pPr>
      <w:r w:rsidRPr="001A382F">
        <w:rPr>
          <w:rFonts w:ascii="Arial" w:eastAsia="Times New Roman" w:hAnsi="Arial" w:cs="Arial"/>
          <w:lang w:eastAsia="es-CR"/>
        </w:rPr>
        <w:t>Se destinaron 8 tiempos administrativos de apoyo a la edición de revistas</w:t>
      </w:r>
    </w:p>
    <w:p w:rsidR="005E6ECC" w:rsidRPr="001A382F" w:rsidRDefault="005E6ECC" w:rsidP="00821417">
      <w:pPr>
        <w:pStyle w:val="Prrafodelista"/>
        <w:numPr>
          <w:ilvl w:val="1"/>
          <w:numId w:val="23"/>
        </w:numPr>
        <w:tabs>
          <w:tab w:val="left" w:pos="5894"/>
        </w:tabs>
        <w:spacing w:after="120" w:line="240" w:lineRule="auto"/>
        <w:ind w:left="709" w:hanging="283"/>
        <w:rPr>
          <w:rFonts w:ascii="Arial" w:eastAsia="Times New Roman" w:hAnsi="Arial" w:cs="Arial"/>
          <w:lang w:eastAsia="es-CR"/>
        </w:rPr>
      </w:pPr>
      <w:r w:rsidRPr="001A382F">
        <w:rPr>
          <w:rFonts w:ascii="Arial" w:eastAsia="Times New Roman" w:hAnsi="Arial" w:cs="Arial"/>
          <w:lang w:eastAsia="es-CR"/>
        </w:rPr>
        <w:t>Se apoy</w:t>
      </w:r>
      <w:r w:rsidR="007F627C">
        <w:rPr>
          <w:rFonts w:ascii="Arial" w:eastAsia="Times New Roman" w:hAnsi="Arial" w:cs="Arial"/>
          <w:lang w:eastAsia="es-CR"/>
        </w:rPr>
        <w:t>ó</w:t>
      </w:r>
      <w:r w:rsidRPr="001A382F">
        <w:rPr>
          <w:rFonts w:ascii="Arial" w:eastAsia="Times New Roman" w:hAnsi="Arial" w:cs="Arial"/>
          <w:lang w:eastAsia="es-CR"/>
        </w:rPr>
        <w:t xml:space="preserve"> con ₡25.000.000,00 a las Colecciones y Museos de la Universidad.</w:t>
      </w:r>
    </w:p>
    <w:p w:rsidR="001A382F" w:rsidRDefault="001A382F" w:rsidP="00821417">
      <w:pPr>
        <w:pStyle w:val="Prrafodelista"/>
        <w:numPr>
          <w:ilvl w:val="0"/>
          <w:numId w:val="23"/>
        </w:numPr>
        <w:tabs>
          <w:tab w:val="left" w:pos="5894"/>
        </w:tabs>
        <w:spacing w:after="120" w:line="240" w:lineRule="auto"/>
        <w:rPr>
          <w:rFonts w:ascii="Arial" w:eastAsia="Times New Roman" w:hAnsi="Arial" w:cs="Arial"/>
          <w:lang w:eastAsia="es-CR"/>
        </w:rPr>
      </w:pPr>
      <w:r>
        <w:rPr>
          <w:rFonts w:ascii="Arial" w:eastAsia="Times New Roman" w:hAnsi="Arial" w:cs="Arial"/>
          <w:lang w:eastAsia="es-CR"/>
        </w:rPr>
        <w:t xml:space="preserve">Existen instancias que están adscritas a la </w:t>
      </w:r>
      <w:proofErr w:type="spellStart"/>
      <w:r>
        <w:rPr>
          <w:rFonts w:ascii="Arial" w:eastAsia="Times New Roman" w:hAnsi="Arial" w:cs="Arial"/>
          <w:lang w:eastAsia="es-CR"/>
        </w:rPr>
        <w:t>Vicerrectoría</w:t>
      </w:r>
      <w:proofErr w:type="spellEnd"/>
      <w:r>
        <w:rPr>
          <w:rFonts w:ascii="Arial" w:eastAsia="Times New Roman" w:hAnsi="Arial" w:cs="Arial"/>
          <w:lang w:eastAsia="es-CR"/>
        </w:rPr>
        <w:t xml:space="preserve"> que también han trabajado en el marco de la difusión y divulgación, como lo son el Sistema de Bibliotecas, Documentación e Información y el Sistema Editorial y de Difusión de la Investigación.</w:t>
      </w:r>
    </w:p>
    <w:p w:rsidR="002B76D5" w:rsidRPr="002B76D5" w:rsidRDefault="002B76D5" w:rsidP="00821417">
      <w:pPr>
        <w:pStyle w:val="Prrafodelista"/>
        <w:numPr>
          <w:ilvl w:val="0"/>
          <w:numId w:val="61"/>
        </w:numPr>
        <w:tabs>
          <w:tab w:val="left" w:pos="5894"/>
        </w:tabs>
        <w:spacing w:after="120" w:line="240" w:lineRule="auto"/>
        <w:ind w:left="720"/>
        <w:rPr>
          <w:rFonts w:ascii="Arial" w:eastAsia="Times New Roman" w:hAnsi="Arial" w:cs="Arial"/>
          <w:lang w:eastAsia="es-CR"/>
        </w:rPr>
      </w:pPr>
      <w:r w:rsidRPr="002B76D5">
        <w:rPr>
          <w:rFonts w:ascii="Arial" w:hAnsi="Arial" w:cs="Arial"/>
          <w:b/>
          <w:color w:val="000000" w:themeColor="text1"/>
        </w:rPr>
        <w:t>El Sistema de Bibliotecas, Documentación e Información (SIBDI)</w:t>
      </w:r>
      <w:r w:rsidR="006B1F1D">
        <w:rPr>
          <w:rFonts w:ascii="Arial" w:hAnsi="Arial" w:cs="Arial"/>
          <w:b/>
          <w:color w:val="000000" w:themeColor="text1"/>
        </w:rPr>
        <w:t>:</w:t>
      </w:r>
      <w:r w:rsidRPr="002B76D5">
        <w:rPr>
          <w:rFonts w:ascii="Arial" w:hAnsi="Arial" w:cs="Arial"/>
          <w:color w:val="000000" w:themeColor="text1"/>
        </w:rPr>
        <w:t xml:space="preserve"> se desarrollaron varios programas, dentro de los que están: </w:t>
      </w:r>
    </w:p>
    <w:p w:rsidR="002B76D5" w:rsidRDefault="002B76D5" w:rsidP="007A0D52">
      <w:pPr>
        <w:pStyle w:val="Prrafodelista"/>
        <w:spacing w:after="120" w:line="240" w:lineRule="auto"/>
        <w:ind w:left="720"/>
        <w:rPr>
          <w:rFonts w:ascii="Arial" w:hAnsi="Arial" w:cs="Arial"/>
          <w:color w:val="000000" w:themeColor="text1"/>
        </w:rPr>
      </w:pPr>
      <w:r w:rsidRPr="002E15A5">
        <w:rPr>
          <w:rFonts w:ascii="Arial" w:hAnsi="Arial" w:cs="Arial"/>
          <w:b/>
        </w:rPr>
        <w:lastRenderedPageBreak/>
        <w:t>Servicios y productos de información</w:t>
      </w:r>
      <w:r w:rsidRPr="002E15A5">
        <w:rPr>
          <w:rFonts w:ascii="Arial" w:hAnsi="Arial" w:cs="Arial"/>
        </w:rPr>
        <w:t>: Los principales logros de este programa durante el 2016 estuvieron relacionados con l</w:t>
      </w:r>
      <w:r w:rsidRPr="002E15A5">
        <w:rPr>
          <w:rFonts w:ascii="Arial" w:hAnsi="Arial" w:cs="Arial"/>
          <w:lang w:val="es-MX"/>
        </w:rPr>
        <w:t xml:space="preserve">a atención de los requerimientos de los usuarios y las usuarias, </w:t>
      </w:r>
      <w:r>
        <w:rPr>
          <w:rFonts w:ascii="Arial" w:hAnsi="Arial" w:cs="Arial"/>
          <w:lang w:val="es-MX"/>
        </w:rPr>
        <w:t>p</w:t>
      </w:r>
      <w:r w:rsidRPr="002E15A5">
        <w:rPr>
          <w:rFonts w:ascii="Arial" w:hAnsi="Arial" w:cs="Arial"/>
          <w:lang w:val="es-MX"/>
        </w:rPr>
        <w:t>réstamo de recursos de información, el programa Bibliotecas Accesibles para Todos y Todas, los servicios de difusión de información, el acceso a bases de datos y recursos de información electrónicos, entre otros.</w:t>
      </w:r>
    </w:p>
    <w:p w:rsidR="002B76D5" w:rsidRDefault="002B76D5" w:rsidP="007A0D52">
      <w:pPr>
        <w:pStyle w:val="Prrafodelista"/>
        <w:spacing w:after="120" w:line="240" w:lineRule="auto"/>
        <w:ind w:left="709"/>
        <w:rPr>
          <w:rFonts w:ascii="Arial" w:hAnsi="Arial" w:cs="Arial"/>
        </w:rPr>
      </w:pPr>
      <w:r w:rsidRPr="000A1082">
        <w:rPr>
          <w:rFonts w:ascii="Arial" w:hAnsi="Arial" w:cs="Arial"/>
          <w:b/>
        </w:rPr>
        <w:t>Desarrollo de Colecciones:</w:t>
      </w:r>
      <w:r w:rsidRPr="000A1082">
        <w:rPr>
          <w:rFonts w:ascii="Arial" w:hAnsi="Arial" w:cs="Arial"/>
        </w:rPr>
        <w:t xml:space="preserve"> la selección de recursos de información bibliográfica en diferentes formatos para su adquisición y la adquisición de recursos de información</w:t>
      </w:r>
      <w:r>
        <w:rPr>
          <w:rFonts w:ascii="Arial" w:hAnsi="Arial" w:cs="Arial"/>
        </w:rPr>
        <w:t>.</w:t>
      </w:r>
    </w:p>
    <w:p w:rsidR="002B76D5" w:rsidRDefault="002B76D5" w:rsidP="007A0D52">
      <w:pPr>
        <w:pStyle w:val="Prrafodelista"/>
        <w:spacing w:after="120" w:line="240" w:lineRule="auto"/>
        <w:ind w:left="709"/>
        <w:rPr>
          <w:rFonts w:ascii="Arial" w:hAnsi="Arial" w:cs="Arial"/>
          <w:lang w:val="es-MX"/>
        </w:rPr>
      </w:pPr>
      <w:r w:rsidRPr="002E15A5">
        <w:rPr>
          <w:rFonts w:ascii="Arial" w:hAnsi="Arial" w:cs="Arial"/>
          <w:b/>
        </w:rPr>
        <w:t>Procesamiento de la información</w:t>
      </w:r>
      <w:r w:rsidRPr="002E15A5">
        <w:rPr>
          <w:rFonts w:ascii="Arial" w:hAnsi="Arial" w:cs="Arial"/>
        </w:rPr>
        <w:t xml:space="preserve">: </w:t>
      </w:r>
      <w:r w:rsidRPr="002E15A5">
        <w:rPr>
          <w:rFonts w:ascii="Arial" w:hAnsi="Arial" w:cs="Arial"/>
          <w:lang w:val="es-MX"/>
        </w:rPr>
        <w:t>El</w:t>
      </w:r>
      <w:r w:rsidRPr="008074F9">
        <w:rPr>
          <w:rFonts w:ascii="Arial" w:hAnsi="Arial" w:cs="Arial"/>
          <w:lang w:val="es-MX"/>
        </w:rPr>
        <w:t xml:space="preserve"> Centro </w:t>
      </w:r>
      <w:proofErr w:type="spellStart"/>
      <w:r w:rsidRPr="008074F9">
        <w:rPr>
          <w:rFonts w:ascii="Arial" w:hAnsi="Arial" w:cs="Arial"/>
          <w:lang w:val="es-MX"/>
        </w:rPr>
        <w:t>Catalográfico</w:t>
      </w:r>
      <w:proofErr w:type="spellEnd"/>
      <w:r w:rsidRPr="008074F9">
        <w:rPr>
          <w:rFonts w:ascii="Arial" w:hAnsi="Arial" w:cs="Arial"/>
          <w:lang w:val="es-MX"/>
        </w:rPr>
        <w:t xml:space="preserve"> procesó los recursos de información que ingresaron al SIBDI, brindando a los usuarios el acceso por medio del OPAC (Catálogo público en línea), a todos los recursos adquiridos. A la fecha, esta base de datos cuenta con 600 196 títulos y 1 078 093 ejemplares y se puede consultar en la dirección http://sibdi.ucr.ac.cr </w:t>
      </w:r>
    </w:p>
    <w:p w:rsidR="002B76D5" w:rsidRDefault="002B76D5" w:rsidP="007A0D52">
      <w:pPr>
        <w:spacing w:after="120" w:line="240" w:lineRule="auto"/>
        <w:ind w:left="709"/>
        <w:rPr>
          <w:rFonts w:ascii="Arial" w:hAnsi="Arial" w:cs="Arial"/>
          <w:lang w:val="es-MX"/>
        </w:rPr>
      </w:pPr>
      <w:r w:rsidRPr="008074F9">
        <w:rPr>
          <w:rFonts w:ascii="Arial" w:hAnsi="Arial" w:cs="Arial"/>
          <w:lang w:val="es-MX"/>
        </w:rPr>
        <w:t>En las bibliotecas del SIBDI se continuó con la inclusión de las emisiones de publicaciones periódicas a la base de datos como parte del proyecto de automatización del préstamo de esta colección. El resultado de este proceso para el año 2016 fue el ingreso de 18</w:t>
      </w:r>
      <w:r w:rsidR="006B1F1D">
        <w:rPr>
          <w:rFonts w:ascii="Arial" w:hAnsi="Arial" w:cs="Arial"/>
          <w:lang w:val="es-MX"/>
        </w:rPr>
        <w:t>.</w:t>
      </w:r>
      <w:r w:rsidRPr="008074F9">
        <w:rPr>
          <w:rFonts w:ascii="Arial" w:hAnsi="Arial" w:cs="Arial"/>
          <w:lang w:val="es-MX"/>
        </w:rPr>
        <w:t>099 ejemplares de publicaciones periódicas, correspondiente a 12</w:t>
      </w:r>
      <w:r w:rsidR="006B1F1D">
        <w:rPr>
          <w:rFonts w:ascii="Arial" w:hAnsi="Arial" w:cs="Arial"/>
          <w:lang w:val="es-MX"/>
        </w:rPr>
        <w:t>.</w:t>
      </w:r>
      <w:r w:rsidRPr="008074F9">
        <w:rPr>
          <w:rFonts w:ascii="Arial" w:hAnsi="Arial" w:cs="Arial"/>
          <w:lang w:val="es-MX"/>
        </w:rPr>
        <w:t>844 emisiones.</w:t>
      </w:r>
    </w:p>
    <w:p w:rsidR="002B76D5" w:rsidRDefault="002B76D5" w:rsidP="007A0D52">
      <w:pPr>
        <w:spacing w:after="120" w:line="240" w:lineRule="auto"/>
        <w:ind w:left="709"/>
        <w:rPr>
          <w:rFonts w:ascii="Arial" w:hAnsi="Arial" w:cs="Arial"/>
          <w:lang w:val="es-MX"/>
        </w:rPr>
      </w:pPr>
      <w:r w:rsidRPr="008074F9">
        <w:rPr>
          <w:rFonts w:ascii="Arial" w:hAnsi="Arial" w:cs="Arial"/>
          <w:lang w:val="es-MX"/>
        </w:rPr>
        <w:t xml:space="preserve">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del SIBDI mantiene un control de calidad estricto para la información que se almacena en la base de datos, de manera que responda a los estándares internacionales de procesamiento técnico de materiales bibliográficos en todos los formatos. Para lograr esto se llevan a cabo dos actividades principalmente:</w:t>
      </w:r>
    </w:p>
    <w:p w:rsidR="002B76D5" w:rsidRPr="008074F9" w:rsidRDefault="002B76D5" w:rsidP="00821417">
      <w:pPr>
        <w:pStyle w:val="Prrafodelista"/>
        <w:numPr>
          <w:ilvl w:val="0"/>
          <w:numId w:val="60"/>
        </w:numPr>
        <w:spacing w:after="120" w:line="240" w:lineRule="auto"/>
        <w:ind w:left="1418"/>
        <w:contextualSpacing/>
        <w:rPr>
          <w:rFonts w:ascii="Arial" w:hAnsi="Arial" w:cs="Arial"/>
          <w:lang w:val="es-MX"/>
        </w:rPr>
      </w:pPr>
      <w:r w:rsidRPr="008074F9">
        <w:rPr>
          <w:rFonts w:ascii="Arial" w:hAnsi="Arial" w:cs="Arial"/>
          <w:lang w:val="es-MX"/>
        </w:rPr>
        <w:t>Control de autoridades de materia y autor. Se incluyeron 3616 materias nuevas al Catálogo de Autoridad de Materia (CAM). Además, se incluyeron 13</w:t>
      </w:r>
      <w:r w:rsidR="006B1F1D">
        <w:rPr>
          <w:rFonts w:ascii="Arial" w:hAnsi="Arial" w:cs="Arial"/>
          <w:lang w:val="es-MX"/>
        </w:rPr>
        <w:t>.</w:t>
      </w:r>
      <w:r w:rsidRPr="008074F9">
        <w:rPr>
          <w:rFonts w:ascii="Arial" w:hAnsi="Arial" w:cs="Arial"/>
          <w:lang w:val="es-MX"/>
        </w:rPr>
        <w:t>067</w:t>
      </w:r>
      <w:r w:rsidR="006B1F1D">
        <w:rPr>
          <w:rFonts w:ascii="Arial" w:hAnsi="Arial" w:cs="Arial"/>
          <w:lang w:val="es-MX"/>
        </w:rPr>
        <w:t xml:space="preserve"> r</w:t>
      </w:r>
      <w:r w:rsidRPr="008074F9">
        <w:rPr>
          <w:rFonts w:ascii="Arial" w:hAnsi="Arial" w:cs="Arial"/>
          <w:lang w:val="es-MX"/>
        </w:rPr>
        <w:t>egistros de autoridad de autor.</w:t>
      </w:r>
    </w:p>
    <w:p w:rsidR="002B76D5" w:rsidRDefault="002B76D5" w:rsidP="00821417">
      <w:pPr>
        <w:pStyle w:val="Prrafodelista"/>
        <w:numPr>
          <w:ilvl w:val="0"/>
          <w:numId w:val="60"/>
        </w:numPr>
        <w:spacing w:after="120" w:line="240" w:lineRule="auto"/>
        <w:ind w:left="1418"/>
        <w:contextualSpacing/>
        <w:rPr>
          <w:rFonts w:ascii="Arial" w:hAnsi="Arial" w:cs="Arial"/>
          <w:lang w:val="es-MX"/>
        </w:rPr>
      </w:pPr>
      <w:r w:rsidRPr="008074F9">
        <w:rPr>
          <w:rFonts w:ascii="Arial" w:hAnsi="Arial" w:cs="Arial"/>
          <w:lang w:val="es-MX"/>
        </w:rPr>
        <w:t xml:space="preserve">Depuración de la base de datos: esta actividad incluye la revisión, investigación, indicación y ejecución de correcciones de los datos referenciales de autor, materias y otros. En esta actividad, además del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participan otras bibliotecas y el Centro de Cómputo.</w:t>
      </w:r>
    </w:p>
    <w:p w:rsidR="002B76D5" w:rsidRPr="002B76D5" w:rsidRDefault="002B76D5" w:rsidP="007A0D52">
      <w:pPr>
        <w:pStyle w:val="Prrafodelista"/>
        <w:spacing w:after="120" w:line="240" w:lineRule="auto"/>
        <w:ind w:left="731"/>
        <w:rPr>
          <w:rFonts w:ascii="Arial" w:hAnsi="Arial" w:cs="Arial"/>
          <w:lang w:val="es-MX"/>
        </w:rPr>
      </w:pPr>
      <w:r w:rsidRPr="001A382F">
        <w:rPr>
          <w:rFonts w:ascii="Arial" w:hAnsi="Arial" w:cs="Arial"/>
          <w:b/>
        </w:rPr>
        <w:t>Innovación Tecnológica</w:t>
      </w:r>
      <w:r w:rsidRPr="001A382F">
        <w:rPr>
          <w:rFonts w:ascii="Arial" w:hAnsi="Arial" w:cs="Arial"/>
          <w:b/>
          <w:sz w:val="28"/>
          <w:szCs w:val="28"/>
        </w:rPr>
        <w:t>:</w:t>
      </w:r>
      <w:r w:rsidRPr="002B76D5">
        <w:rPr>
          <w:rFonts w:ascii="Arial" w:hAnsi="Arial" w:cs="Arial"/>
          <w:b/>
          <w:sz w:val="28"/>
          <w:szCs w:val="28"/>
        </w:rPr>
        <w:t xml:space="preserve"> </w:t>
      </w:r>
      <w:r w:rsidR="006B1F1D">
        <w:rPr>
          <w:rFonts w:ascii="Arial" w:hAnsi="Arial" w:cs="Arial"/>
        </w:rPr>
        <w:t>e</w:t>
      </w:r>
      <w:r w:rsidRPr="002B76D5">
        <w:rPr>
          <w:rFonts w:ascii="Arial" w:hAnsi="Arial" w:cs="Arial"/>
          <w:lang w:val="es-MX"/>
        </w:rPr>
        <w:t>l programa planteó impulsar la innovación tecnológica en todas las áreas del SIBDI para la mejora de los servicios y la renovación tecnológica (plataforma informática de soporte) como servidores, software de automatización, entre otros.</w:t>
      </w:r>
    </w:p>
    <w:p w:rsidR="00AB504F" w:rsidRPr="002B76D5" w:rsidRDefault="002B76D5" w:rsidP="00821417">
      <w:pPr>
        <w:pStyle w:val="Prrafodelista"/>
        <w:numPr>
          <w:ilvl w:val="1"/>
          <w:numId w:val="23"/>
        </w:numPr>
        <w:tabs>
          <w:tab w:val="left" w:pos="5894"/>
        </w:tabs>
        <w:spacing w:after="120" w:line="240" w:lineRule="auto"/>
        <w:ind w:left="731"/>
        <w:rPr>
          <w:rFonts w:ascii="Arial" w:hAnsi="Arial" w:cs="Arial"/>
        </w:rPr>
      </w:pPr>
      <w:r w:rsidRPr="002B76D5">
        <w:rPr>
          <w:rFonts w:ascii="Arial" w:eastAsia="Times New Roman" w:hAnsi="Arial" w:cs="Arial"/>
          <w:b/>
          <w:lang w:eastAsia="es-CR"/>
        </w:rPr>
        <w:t>Sistema de Editorial y de Difusión de la Investigación (SIEDIN):</w:t>
      </w:r>
      <w:r w:rsidR="006B1F1D">
        <w:rPr>
          <w:rFonts w:ascii="Arial" w:eastAsia="Times New Roman" w:hAnsi="Arial" w:cs="Arial"/>
          <w:lang w:eastAsia="es-CR"/>
        </w:rPr>
        <w:t xml:space="preserve"> este </w:t>
      </w:r>
      <w:r w:rsidRPr="002B76D5">
        <w:rPr>
          <w:rFonts w:ascii="Arial" w:eastAsia="Times New Roman" w:hAnsi="Arial" w:cs="Arial"/>
          <w:lang w:eastAsia="es-CR"/>
        </w:rPr>
        <w:t>sistema l</w:t>
      </w:r>
      <w:r w:rsidR="00AB504F" w:rsidRPr="002B76D5">
        <w:rPr>
          <w:rFonts w:ascii="Arial" w:hAnsi="Arial" w:cs="Arial"/>
        </w:rPr>
        <w:t xml:space="preserve">ogró </w:t>
      </w:r>
      <w:r>
        <w:rPr>
          <w:rFonts w:ascii="Arial" w:hAnsi="Arial" w:cs="Arial"/>
        </w:rPr>
        <w:t xml:space="preserve">en el 2016, </w:t>
      </w:r>
      <w:r w:rsidR="00AB504F" w:rsidRPr="002B76D5">
        <w:rPr>
          <w:rFonts w:ascii="Arial" w:hAnsi="Arial" w:cs="Arial"/>
        </w:rPr>
        <w:t>un porcentaje promedio de cumplimiento del 111.17%. En resumen, se tienen cuatro objetivos que son 1) producir libros y materiales para divulgación, 2) imprimir y distribuir revistas especializadas, 3) brindar el servicio de artes gráficas a la comunidad universitaria y 4) distribuir y comercializar los materiales elaborados por la Editorial de la Universidad de Costa Rica.</w:t>
      </w:r>
    </w:p>
    <w:p w:rsidR="00AB504F" w:rsidRDefault="00076376" w:rsidP="007A0D52">
      <w:pPr>
        <w:tabs>
          <w:tab w:val="center" w:pos="4419"/>
          <w:tab w:val="right" w:pos="8838"/>
        </w:tabs>
        <w:spacing w:after="120" w:line="240" w:lineRule="auto"/>
        <w:ind w:left="731"/>
        <w:rPr>
          <w:rFonts w:ascii="Arial" w:hAnsi="Arial" w:cs="Arial"/>
          <w:lang w:val="es-MX"/>
        </w:rPr>
      </w:pPr>
      <w:r>
        <w:rPr>
          <w:rFonts w:ascii="Arial" w:hAnsi="Arial" w:cs="Arial"/>
        </w:rPr>
        <w:t xml:space="preserve">En el año 2016 se designa al señor </w:t>
      </w:r>
      <w:proofErr w:type="spellStart"/>
      <w:r>
        <w:rPr>
          <w:rFonts w:ascii="Arial" w:hAnsi="Arial" w:cs="Arial"/>
        </w:rPr>
        <w:t>Olger</w:t>
      </w:r>
      <w:proofErr w:type="spellEnd"/>
      <w:r>
        <w:rPr>
          <w:rFonts w:ascii="Arial" w:hAnsi="Arial" w:cs="Arial"/>
        </w:rPr>
        <w:t xml:space="preserve"> Calderón Arguedas como Director del SIEDIN. Asimismo, c</w:t>
      </w:r>
      <w:r w:rsidR="00AB504F">
        <w:rPr>
          <w:rFonts w:ascii="Arial" w:hAnsi="Arial" w:cs="Arial"/>
        </w:rPr>
        <w:t xml:space="preserve">omo principal logro se tiene la </w:t>
      </w:r>
      <w:r w:rsidR="00AB504F">
        <w:rPr>
          <w:rFonts w:ascii="Arial" w:hAnsi="Arial" w:cs="Arial"/>
          <w:lang w:val="es-MX"/>
        </w:rPr>
        <w:t>p</w:t>
      </w:r>
      <w:r w:rsidR="00AB504F" w:rsidRPr="00657CD2">
        <w:rPr>
          <w:rFonts w:ascii="Arial" w:hAnsi="Arial" w:cs="Arial"/>
          <w:lang w:val="es-MX"/>
        </w:rPr>
        <w:t>ublicación de obras</w:t>
      </w:r>
      <w:r w:rsidR="00AB504F">
        <w:rPr>
          <w:rFonts w:ascii="Arial" w:hAnsi="Arial" w:cs="Arial"/>
          <w:lang w:val="es-MX"/>
        </w:rPr>
        <w:t xml:space="preserve"> en formato de</w:t>
      </w:r>
      <w:r w:rsidR="00AB504F" w:rsidRPr="00657CD2">
        <w:rPr>
          <w:rFonts w:ascii="Arial" w:hAnsi="Arial" w:cs="Arial"/>
          <w:lang w:val="es-MX"/>
        </w:rPr>
        <w:t xml:space="preserve"> </w:t>
      </w:r>
      <w:r w:rsidR="00AB504F">
        <w:rPr>
          <w:rFonts w:ascii="Arial" w:hAnsi="Arial" w:cs="Arial"/>
          <w:lang w:val="es-MX"/>
        </w:rPr>
        <w:t>libro impreso</w:t>
      </w:r>
      <w:r w:rsidR="00AB504F" w:rsidRPr="00657CD2">
        <w:rPr>
          <w:rFonts w:ascii="Arial" w:hAnsi="Arial" w:cs="Arial"/>
          <w:lang w:val="es-MX"/>
        </w:rPr>
        <w:t xml:space="preserve"> o </w:t>
      </w:r>
      <w:r w:rsidR="00AB504F">
        <w:rPr>
          <w:rFonts w:ascii="Arial" w:hAnsi="Arial" w:cs="Arial"/>
          <w:lang w:val="es-MX"/>
        </w:rPr>
        <w:t>digital</w:t>
      </w:r>
      <w:r w:rsidR="00AB504F" w:rsidRPr="00657CD2">
        <w:rPr>
          <w:rFonts w:ascii="Arial" w:hAnsi="Arial" w:cs="Arial"/>
          <w:lang w:val="es-MX"/>
        </w:rPr>
        <w:t xml:space="preserve"> que se elabora</w:t>
      </w:r>
      <w:r w:rsidR="00AB504F">
        <w:rPr>
          <w:rFonts w:ascii="Arial" w:hAnsi="Arial" w:cs="Arial"/>
          <w:lang w:val="es-MX"/>
        </w:rPr>
        <w:t>ron</w:t>
      </w:r>
      <w:r w:rsidR="00AB504F" w:rsidRPr="00657CD2">
        <w:rPr>
          <w:rFonts w:ascii="Arial" w:hAnsi="Arial" w:cs="Arial"/>
          <w:lang w:val="es-MX"/>
        </w:rPr>
        <w:t xml:space="preserve"> durante el periodo </w:t>
      </w:r>
      <w:r w:rsidR="00AB504F">
        <w:rPr>
          <w:rFonts w:ascii="Arial" w:hAnsi="Arial" w:cs="Arial"/>
          <w:lang w:val="es-MX"/>
        </w:rPr>
        <w:t>con el fin de solventar las</w:t>
      </w:r>
      <w:r w:rsidR="00AB504F" w:rsidRPr="00657CD2">
        <w:rPr>
          <w:rFonts w:ascii="Arial" w:hAnsi="Arial" w:cs="Arial"/>
          <w:lang w:val="es-MX"/>
        </w:rPr>
        <w:t xml:space="preserve"> necesidades de la institución relacionadas con docencia, divulgación de </w:t>
      </w:r>
      <w:r w:rsidR="00AB504F">
        <w:rPr>
          <w:rFonts w:ascii="Arial" w:hAnsi="Arial" w:cs="Arial"/>
          <w:lang w:val="es-MX"/>
        </w:rPr>
        <w:t>la investigación</w:t>
      </w:r>
      <w:r w:rsidR="00AB504F" w:rsidRPr="00657CD2">
        <w:rPr>
          <w:rFonts w:ascii="Arial" w:hAnsi="Arial" w:cs="Arial"/>
          <w:lang w:val="es-MX"/>
        </w:rPr>
        <w:t xml:space="preserve"> y acción social.</w:t>
      </w:r>
      <w:r w:rsidR="00AB504F">
        <w:rPr>
          <w:rFonts w:ascii="Arial" w:hAnsi="Arial" w:cs="Arial"/>
          <w:lang w:val="es-MX"/>
        </w:rPr>
        <w:t xml:space="preserve">  </w:t>
      </w:r>
      <w:r w:rsidR="00AB504F" w:rsidRPr="00657CD2">
        <w:rPr>
          <w:rFonts w:ascii="Arial" w:hAnsi="Arial" w:cs="Arial"/>
          <w:lang w:val="es-MX"/>
        </w:rPr>
        <w:t xml:space="preserve">En el periodo del 1 de enero al 30 de noviembre se tiene la publicación 203 obras, de las cuales 178 corresponden a </w:t>
      </w:r>
      <w:r w:rsidR="00AB504F" w:rsidRPr="00657CD2">
        <w:rPr>
          <w:rFonts w:ascii="Arial" w:hAnsi="Arial" w:cs="Arial"/>
          <w:lang w:val="es-MX"/>
        </w:rPr>
        <w:lastRenderedPageBreak/>
        <w:t>libros impresos y 25 digitales.</w:t>
      </w:r>
      <w:r w:rsidR="00AB504F">
        <w:rPr>
          <w:rFonts w:ascii="Arial" w:hAnsi="Arial" w:cs="Arial"/>
          <w:lang w:val="es-MX"/>
        </w:rPr>
        <w:t xml:space="preserve"> </w:t>
      </w:r>
      <w:r w:rsidR="00AB504F" w:rsidRPr="00657CD2">
        <w:rPr>
          <w:rFonts w:ascii="Arial" w:hAnsi="Arial" w:cs="Arial"/>
          <w:lang w:val="es-MX"/>
        </w:rPr>
        <w:t xml:space="preserve">La clasificación de las obras publicadas indica </w:t>
      </w:r>
      <w:r w:rsidR="00AB504F">
        <w:rPr>
          <w:rFonts w:ascii="Arial" w:hAnsi="Arial" w:cs="Arial"/>
          <w:lang w:val="es-MX"/>
        </w:rPr>
        <w:t xml:space="preserve">que </w:t>
      </w:r>
      <w:r w:rsidR="00AB504F" w:rsidRPr="00657CD2">
        <w:rPr>
          <w:rFonts w:ascii="Arial" w:hAnsi="Arial" w:cs="Arial"/>
          <w:lang w:val="es-MX"/>
        </w:rPr>
        <w:t xml:space="preserve">95 corresponden a libros de texto y 108 </w:t>
      </w:r>
      <w:r w:rsidR="00AB504F">
        <w:rPr>
          <w:rFonts w:ascii="Arial" w:hAnsi="Arial" w:cs="Arial"/>
          <w:lang w:val="es-MX"/>
        </w:rPr>
        <w:t>a</w:t>
      </w:r>
      <w:r w:rsidR="00AB504F" w:rsidRPr="00657CD2">
        <w:rPr>
          <w:rFonts w:ascii="Arial" w:hAnsi="Arial" w:cs="Arial"/>
          <w:lang w:val="es-MX"/>
        </w:rPr>
        <w:t xml:space="preserve"> temas generales.</w:t>
      </w:r>
    </w:p>
    <w:p w:rsidR="00AB504F" w:rsidRDefault="00AB504F" w:rsidP="007A0D52">
      <w:pPr>
        <w:tabs>
          <w:tab w:val="center" w:pos="4419"/>
          <w:tab w:val="right" w:pos="8838"/>
        </w:tabs>
        <w:spacing w:after="120" w:line="240" w:lineRule="auto"/>
        <w:ind w:left="731"/>
        <w:rPr>
          <w:rFonts w:ascii="Arial" w:hAnsi="Arial" w:cs="Arial"/>
          <w:lang w:val="es-MX"/>
        </w:rPr>
      </w:pPr>
      <w:r w:rsidRPr="00657CD2">
        <w:rPr>
          <w:rFonts w:ascii="Arial" w:hAnsi="Arial" w:cs="Arial"/>
          <w:lang w:val="es-MX"/>
        </w:rPr>
        <w:t>Se tiene además el aporte a la difusión de la labor de investigación tanto por medio de libros, como por la publicación de 43 volúmenes de revistas institucionales, 40 impresas y 3 en formato digital.</w:t>
      </w:r>
    </w:p>
    <w:p w:rsidR="00AB504F" w:rsidRDefault="00AB504F" w:rsidP="007A0D52">
      <w:pPr>
        <w:spacing w:after="120" w:line="240" w:lineRule="auto"/>
        <w:ind w:left="731" w:firstLine="7"/>
        <w:rPr>
          <w:rFonts w:ascii="Arial" w:hAnsi="Arial" w:cs="Arial"/>
          <w:lang w:val="es-MX"/>
        </w:rPr>
      </w:pPr>
      <w:r w:rsidRPr="00657CD2">
        <w:rPr>
          <w:rFonts w:ascii="Arial" w:hAnsi="Arial" w:cs="Arial"/>
          <w:lang w:val="es-MX"/>
        </w:rPr>
        <w:t xml:space="preserve">La publicación de estas obras favorece la divulgación del quehacer de la universidad y es un apoyo a la formación de los estudiantes con obras de calidad a precios accesibles. De igual forma, se </w:t>
      </w:r>
      <w:r>
        <w:rPr>
          <w:rFonts w:ascii="Arial" w:hAnsi="Arial" w:cs="Arial"/>
          <w:lang w:val="es-MX"/>
        </w:rPr>
        <w:t>promueve el desarrollo cultural de la sociedad costarricense</w:t>
      </w:r>
      <w:r w:rsidRPr="00657CD2">
        <w:rPr>
          <w:rFonts w:ascii="Arial" w:hAnsi="Arial" w:cs="Arial"/>
          <w:lang w:val="es-MX"/>
        </w:rPr>
        <w:t xml:space="preserve"> por medio de la publicación de obras </w:t>
      </w:r>
      <w:r>
        <w:rPr>
          <w:rFonts w:ascii="Arial" w:hAnsi="Arial" w:cs="Arial"/>
          <w:lang w:val="es-MX"/>
        </w:rPr>
        <w:t xml:space="preserve">de creación que incluyen </w:t>
      </w:r>
      <w:r w:rsidRPr="00657CD2">
        <w:rPr>
          <w:rFonts w:ascii="Arial" w:hAnsi="Arial" w:cs="Arial"/>
          <w:lang w:val="es-MX"/>
        </w:rPr>
        <w:t>novel</w:t>
      </w:r>
      <w:r>
        <w:rPr>
          <w:rFonts w:ascii="Arial" w:hAnsi="Arial" w:cs="Arial"/>
          <w:lang w:val="es-MX"/>
        </w:rPr>
        <w:t>a</w:t>
      </w:r>
      <w:r w:rsidRPr="00657CD2">
        <w:rPr>
          <w:rFonts w:ascii="Arial" w:hAnsi="Arial" w:cs="Arial"/>
          <w:lang w:val="es-MX"/>
        </w:rPr>
        <w:t xml:space="preserve">s, poesía, teatro, </w:t>
      </w:r>
      <w:r>
        <w:rPr>
          <w:rFonts w:ascii="Arial" w:hAnsi="Arial" w:cs="Arial"/>
          <w:lang w:val="es-MX"/>
        </w:rPr>
        <w:t>composiciones musicales y obras artísticas diversas</w:t>
      </w:r>
      <w:r w:rsidRPr="00657CD2">
        <w:rPr>
          <w:rFonts w:ascii="Arial" w:hAnsi="Arial" w:cs="Arial"/>
          <w:lang w:val="es-MX"/>
        </w:rPr>
        <w:t>.</w:t>
      </w:r>
    </w:p>
    <w:p w:rsidR="00AB504F" w:rsidRDefault="00AB504F" w:rsidP="007A0D52">
      <w:pPr>
        <w:spacing w:after="120" w:line="240" w:lineRule="auto"/>
        <w:ind w:left="731" w:firstLine="7"/>
        <w:rPr>
          <w:rFonts w:ascii="Arial" w:hAnsi="Arial" w:cs="Arial"/>
        </w:rPr>
      </w:pPr>
      <w:r>
        <w:rPr>
          <w:rFonts w:ascii="Arial" w:hAnsi="Arial" w:cs="Arial"/>
        </w:rPr>
        <w:t>En relación con los servicios de impresión que se brindan a los usuarios, se contempla la posibilidad del uso de tecnología offset y digital (en negro o a color), razón por la cual se tramitaron 1 354 órdenes de servicio de impresión.</w:t>
      </w:r>
    </w:p>
    <w:p w:rsidR="00AB504F" w:rsidRDefault="00AB504F" w:rsidP="007A0D52">
      <w:pPr>
        <w:spacing w:after="120" w:line="240" w:lineRule="auto"/>
        <w:ind w:left="731" w:firstLine="7"/>
        <w:rPr>
          <w:rFonts w:ascii="Arial" w:hAnsi="Arial" w:cs="Arial"/>
        </w:rPr>
      </w:pPr>
      <w:r>
        <w:rPr>
          <w:rFonts w:ascii="Arial" w:hAnsi="Arial" w:cs="Arial"/>
        </w:rPr>
        <w:t>Es importante destacar que, en relación con la aprobación de los proyectos 15 “Proyectos de Colecciones y Museos Acondicionamiento de espacio para custodia de dibujos y grabados” y el 124 “Proyectos de mantenimiento y remodelación de bodega para crear archivo pasivo de la Editorial”, fueron adjudicados oportunamente. El primero ya se está ejecutando con el espacio físico adecuado y mediante la adquisición del mobiliario especializado.  Las labores de construcción y remodelación del espacio para el archivo pasivo, estarán dando inicio a finales del mes de enero.</w:t>
      </w:r>
    </w:p>
    <w:p w:rsidR="00AB504F" w:rsidRDefault="00AB504F" w:rsidP="007A0D52">
      <w:pPr>
        <w:spacing w:after="120" w:line="240" w:lineRule="auto"/>
        <w:ind w:left="731"/>
        <w:rPr>
          <w:rFonts w:ascii="Arial" w:hAnsi="Arial" w:cs="Arial"/>
          <w:bCs/>
        </w:rPr>
      </w:pPr>
      <w:r>
        <w:rPr>
          <w:rFonts w:ascii="Arial" w:hAnsi="Arial" w:cs="Arial"/>
        </w:rPr>
        <w:t xml:space="preserve">En relación con las ventas se generó un monto de </w:t>
      </w:r>
      <w:r>
        <w:rPr>
          <w:rFonts w:ascii="Arial" w:hAnsi="Arial" w:cs="Arial"/>
          <w:bCs/>
        </w:rPr>
        <w:t>₡ 106 732 115.33</w:t>
      </w:r>
      <w:r>
        <w:rPr>
          <w:rFonts w:ascii="Arial" w:hAnsi="Arial" w:cs="Arial"/>
        </w:rPr>
        <w:t xml:space="preserve"> lo que refleja un porcentaje de cumplimiento del 88.3% al 30 de noviembre del 2016</w:t>
      </w:r>
      <w:r>
        <w:rPr>
          <w:rFonts w:ascii="Arial" w:hAnsi="Arial" w:cs="Arial"/>
          <w:bCs/>
        </w:rPr>
        <w:t>.</w:t>
      </w:r>
    </w:p>
    <w:p w:rsidR="00AB504F" w:rsidRDefault="00AB504F" w:rsidP="007A0D52">
      <w:pPr>
        <w:spacing w:after="120" w:line="240" w:lineRule="auto"/>
        <w:ind w:left="731"/>
        <w:rPr>
          <w:rFonts w:ascii="Arial" w:hAnsi="Arial" w:cs="Arial"/>
          <w:bCs/>
        </w:rPr>
      </w:pPr>
      <w:r>
        <w:rPr>
          <w:rFonts w:ascii="Arial" w:hAnsi="Arial" w:cs="Arial"/>
          <w:bCs/>
        </w:rPr>
        <w:t>Como complemento al rendimiento económico, se destaca el dato de la cantidad de ejemplares vendidos de bodega, los cuales son de 58 072, que representa un total del 90.7 % del total de entradas (64 026).  Además, la rotación de inventario fue adecuada con respecto a la reducción del total de material en custodia, ya que se tiene una salida de 82 051 ejemplares de bodega, lo que implica una reducción de ejemplares en bodega de 18 025.</w:t>
      </w:r>
    </w:p>
    <w:p w:rsidR="00AB504F" w:rsidRDefault="00AB504F" w:rsidP="007A0D52">
      <w:pPr>
        <w:spacing w:after="120" w:line="240" w:lineRule="auto"/>
        <w:ind w:left="731" w:firstLine="7"/>
        <w:rPr>
          <w:rFonts w:ascii="Arial" w:hAnsi="Arial" w:cs="Arial"/>
        </w:rPr>
      </w:pPr>
      <w:r>
        <w:rPr>
          <w:rFonts w:ascii="Arial" w:hAnsi="Arial" w:cs="Arial"/>
        </w:rPr>
        <w:t xml:space="preserve">También es importante destacar que, al finalizar el año, se cuenta con el diseño de un sistema piloto para la elaboración de las órdenes de servicio en línea. El sistema denominado “Sistema de Órdenes de Producción del SIEDIN” (SOPS) ha sido elaborado en conjunto con el Centro de Informática y entrará en funcionamiento en los primeros meses de 2017.  </w:t>
      </w:r>
    </w:p>
    <w:p w:rsidR="00A459F2" w:rsidRPr="007A0D52" w:rsidRDefault="00E97698" w:rsidP="00821417">
      <w:pPr>
        <w:pStyle w:val="Prrafodelista"/>
        <w:numPr>
          <w:ilvl w:val="0"/>
          <w:numId w:val="54"/>
        </w:numPr>
        <w:spacing w:after="120" w:line="240" w:lineRule="auto"/>
        <w:rPr>
          <w:rFonts w:ascii="Arial" w:eastAsia="Times New Roman" w:hAnsi="Arial" w:cs="Arial"/>
          <w:b/>
          <w:lang w:eastAsia="es-CR"/>
        </w:rPr>
      </w:pPr>
      <w:r w:rsidRPr="007A0D52">
        <w:rPr>
          <w:rFonts w:ascii="Arial" w:eastAsia="Times New Roman" w:hAnsi="Arial" w:cs="Arial"/>
          <w:b/>
          <w:lang w:eastAsia="es-CR"/>
        </w:rPr>
        <w:t xml:space="preserve">Promover procesos de comunicación de la ciencia, la tecnología y la innovación, así como la elaboración de contenidos audiovisuales, </w:t>
      </w:r>
      <w:proofErr w:type="spellStart"/>
      <w:r w:rsidRPr="007A0D52">
        <w:rPr>
          <w:rFonts w:ascii="Arial" w:eastAsia="Times New Roman" w:hAnsi="Arial" w:cs="Arial"/>
          <w:b/>
          <w:lang w:eastAsia="es-CR"/>
        </w:rPr>
        <w:t>multimediales</w:t>
      </w:r>
      <w:proofErr w:type="spellEnd"/>
      <w:r w:rsidRPr="007A0D52">
        <w:rPr>
          <w:rFonts w:ascii="Arial" w:eastAsia="Times New Roman" w:hAnsi="Arial" w:cs="Arial"/>
          <w:b/>
          <w:lang w:eastAsia="es-CR"/>
        </w:rPr>
        <w:t xml:space="preserve"> o interactivos a través de diversas plataformas de difusión que ofrece la tecnología, de manera que se favorezcan la divulgación de los resultados y los hallazgos de la investigación.</w:t>
      </w:r>
    </w:p>
    <w:p w:rsidR="00A459F2" w:rsidRPr="00A459F2" w:rsidRDefault="00B4102D" w:rsidP="00821417">
      <w:pPr>
        <w:pStyle w:val="Prrafodelista"/>
        <w:numPr>
          <w:ilvl w:val="0"/>
          <w:numId w:val="53"/>
        </w:numPr>
        <w:spacing w:after="120" w:line="240" w:lineRule="auto"/>
        <w:rPr>
          <w:rFonts w:ascii="Arial" w:eastAsia="Times New Roman" w:hAnsi="Arial" w:cs="Arial"/>
          <w:lang w:eastAsia="es-CR"/>
        </w:rPr>
      </w:pPr>
      <w:r>
        <w:rPr>
          <w:rFonts w:ascii="Arial" w:eastAsia="Times New Roman" w:hAnsi="Arial" w:cs="Arial"/>
          <w:lang w:eastAsia="es-CR"/>
        </w:rPr>
        <w:t>Como parte de los espacios</w:t>
      </w:r>
      <w:r w:rsidR="00A459F2" w:rsidRPr="00A459F2">
        <w:rPr>
          <w:rFonts w:ascii="Arial" w:eastAsia="Times New Roman" w:hAnsi="Arial" w:cs="Arial"/>
          <w:lang w:eastAsia="es-CR"/>
        </w:rPr>
        <w:t xml:space="preserve"> en los que se elabora y divulgan contenidos audiovisuales, </w:t>
      </w:r>
      <w:proofErr w:type="spellStart"/>
      <w:r w:rsidR="00A459F2" w:rsidRPr="00A459F2">
        <w:rPr>
          <w:rFonts w:ascii="Arial" w:eastAsia="Times New Roman" w:hAnsi="Arial" w:cs="Arial"/>
          <w:lang w:eastAsia="es-CR"/>
        </w:rPr>
        <w:t>multimediales</w:t>
      </w:r>
      <w:proofErr w:type="spellEnd"/>
      <w:r w:rsidR="00A459F2" w:rsidRPr="00A459F2">
        <w:rPr>
          <w:rFonts w:ascii="Arial" w:eastAsia="Times New Roman" w:hAnsi="Arial" w:cs="Arial"/>
          <w:lang w:eastAsia="es-CR"/>
        </w:rPr>
        <w:t xml:space="preserve"> o interactivos de la investigación que se </w:t>
      </w:r>
      <w:r w:rsidRPr="00A459F2">
        <w:rPr>
          <w:rFonts w:ascii="Arial" w:eastAsia="Times New Roman" w:hAnsi="Arial" w:cs="Arial"/>
          <w:lang w:eastAsia="es-CR"/>
        </w:rPr>
        <w:t>está</w:t>
      </w:r>
      <w:r w:rsidR="00A459F2" w:rsidRPr="00A459F2">
        <w:rPr>
          <w:rFonts w:ascii="Arial" w:eastAsia="Times New Roman" w:hAnsi="Arial" w:cs="Arial"/>
          <w:lang w:eastAsia="es-CR"/>
        </w:rPr>
        <w:t xml:space="preserve"> generando en la Universidad y sus resultados</w:t>
      </w:r>
      <w:r>
        <w:rPr>
          <w:rFonts w:ascii="Arial" w:eastAsia="Times New Roman" w:hAnsi="Arial" w:cs="Arial"/>
          <w:lang w:eastAsia="es-CR"/>
        </w:rPr>
        <w:t>, se tienen los siguiente proyectos</w:t>
      </w:r>
      <w:r w:rsidR="00A459F2" w:rsidRPr="00A459F2">
        <w:rPr>
          <w:rFonts w:ascii="Arial" w:eastAsia="Times New Roman" w:hAnsi="Arial" w:cs="Arial"/>
          <w:lang w:eastAsia="es-CR"/>
        </w:rPr>
        <w:t>:</w:t>
      </w:r>
    </w:p>
    <w:p w:rsidR="00A459F2" w:rsidRPr="00E40D2B" w:rsidRDefault="00A459F2" w:rsidP="00821417">
      <w:pPr>
        <w:pStyle w:val="Prrafodelista"/>
        <w:numPr>
          <w:ilvl w:val="0"/>
          <w:numId w:val="50"/>
        </w:numPr>
        <w:spacing w:after="120" w:line="240" w:lineRule="auto"/>
        <w:rPr>
          <w:rFonts w:ascii="Arial" w:hAnsi="Arial" w:cs="Arial"/>
        </w:rPr>
      </w:pPr>
      <w:r w:rsidRPr="00E40D2B">
        <w:rPr>
          <w:rFonts w:ascii="Arial" w:hAnsi="Arial" w:cs="Arial"/>
        </w:rPr>
        <w:t xml:space="preserve">Programa En la Academia: el programa </w:t>
      </w:r>
      <w:r w:rsidR="00B4102D">
        <w:rPr>
          <w:rFonts w:ascii="Arial" w:hAnsi="Arial" w:cs="Arial"/>
        </w:rPr>
        <w:t xml:space="preserve">de radio que </w:t>
      </w:r>
      <w:r w:rsidRPr="00E40D2B">
        <w:rPr>
          <w:rFonts w:ascii="Arial" w:hAnsi="Arial" w:cs="Arial"/>
        </w:rPr>
        <w:t xml:space="preserve">realiza entrevistas a destacados científicos de la UCR, el país y visitantes extranjeros acerca de su quehacer académico e investigativo. </w:t>
      </w:r>
    </w:p>
    <w:p w:rsidR="00A459F2" w:rsidRPr="00E40D2B" w:rsidRDefault="00A459F2" w:rsidP="00821417">
      <w:pPr>
        <w:pStyle w:val="Prrafodelista"/>
        <w:numPr>
          <w:ilvl w:val="0"/>
          <w:numId w:val="50"/>
        </w:numPr>
        <w:spacing w:after="120" w:line="240" w:lineRule="auto"/>
        <w:rPr>
          <w:rFonts w:ascii="Arial" w:hAnsi="Arial" w:cs="Arial"/>
        </w:rPr>
      </w:pPr>
      <w:r w:rsidRPr="00E40D2B">
        <w:rPr>
          <w:rFonts w:ascii="Arial" w:hAnsi="Arial" w:cs="Arial"/>
        </w:rPr>
        <w:lastRenderedPageBreak/>
        <w:t xml:space="preserve">Producción audiovisual: </w:t>
      </w:r>
      <w:r w:rsidR="00B4102D">
        <w:rPr>
          <w:rFonts w:ascii="Arial" w:hAnsi="Arial" w:cs="Arial"/>
        </w:rPr>
        <w:t>e</w:t>
      </w:r>
      <w:r w:rsidRPr="00E40D2B">
        <w:rPr>
          <w:rFonts w:ascii="Arial" w:hAnsi="Arial" w:cs="Arial"/>
        </w:rPr>
        <w:t xml:space="preserve">ste año </w:t>
      </w:r>
      <w:r w:rsidR="00B4102D">
        <w:rPr>
          <w:rFonts w:ascii="Arial" w:hAnsi="Arial" w:cs="Arial"/>
        </w:rPr>
        <w:t xml:space="preserve">se </w:t>
      </w:r>
      <w:r w:rsidRPr="00E40D2B">
        <w:rPr>
          <w:rFonts w:ascii="Arial" w:hAnsi="Arial" w:cs="Arial"/>
        </w:rPr>
        <w:t>publicaron en el Portal de la Investigación 26 programas de la serie Sinapsis. Estos también se transmiten por Canal UCR (televisora u</w:t>
      </w:r>
      <w:r w:rsidR="00B4102D">
        <w:rPr>
          <w:rFonts w:ascii="Arial" w:hAnsi="Arial" w:cs="Arial"/>
        </w:rPr>
        <w:t>niversitaria) y se publican en la</w:t>
      </w:r>
      <w:r w:rsidRPr="00E40D2B">
        <w:rPr>
          <w:rFonts w:ascii="Arial" w:hAnsi="Arial" w:cs="Arial"/>
        </w:rPr>
        <w:t xml:space="preserve"> cuenta Portal de la Investigación en </w:t>
      </w:r>
      <w:proofErr w:type="spellStart"/>
      <w:r w:rsidRPr="00E40D2B">
        <w:rPr>
          <w:rFonts w:ascii="Arial" w:hAnsi="Arial" w:cs="Arial"/>
        </w:rPr>
        <w:t>Youtube</w:t>
      </w:r>
      <w:proofErr w:type="spellEnd"/>
      <w:r w:rsidRPr="00E40D2B">
        <w:rPr>
          <w:rFonts w:ascii="Arial" w:hAnsi="Arial" w:cs="Arial"/>
        </w:rPr>
        <w:t xml:space="preserve"> (</w:t>
      </w:r>
      <w:proofErr w:type="spellStart"/>
      <w:r w:rsidRPr="00E40D2B">
        <w:rPr>
          <w:rFonts w:ascii="Arial" w:hAnsi="Arial" w:cs="Arial"/>
        </w:rPr>
        <w:t>portalvinvucr</w:t>
      </w:r>
      <w:proofErr w:type="spellEnd"/>
      <w:r w:rsidRPr="00E40D2B">
        <w:rPr>
          <w:rFonts w:ascii="Arial" w:hAnsi="Arial" w:cs="Arial"/>
        </w:rPr>
        <w:t>).</w:t>
      </w:r>
    </w:p>
    <w:p w:rsidR="00A459F2" w:rsidRPr="00E40D2B" w:rsidRDefault="00A459F2" w:rsidP="00821417">
      <w:pPr>
        <w:pStyle w:val="Prrafodelista"/>
        <w:numPr>
          <w:ilvl w:val="0"/>
          <w:numId w:val="50"/>
        </w:numPr>
        <w:spacing w:after="120" w:line="240" w:lineRule="auto"/>
        <w:rPr>
          <w:rFonts w:ascii="Arial" w:hAnsi="Arial" w:cs="Arial"/>
        </w:rPr>
      </w:pPr>
      <w:r w:rsidRPr="00E40D2B">
        <w:rPr>
          <w:rFonts w:ascii="Arial" w:hAnsi="Arial" w:cs="Arial"/>
        </w:rPr>
        <w:t xml:space="preserve">Cápsula Informativa Girasol: es un medio electrónico que se envía por medio de la plataforma </w:t>
      </w:r>
      <w:proofErr w:type="spellStart"/>
      <w:r w:rsidRPr="00E40D2B">
        <w:rPr>
          <w:rFonts w:ascii="Arial" w:hAnsi="Arial" w:cs="Arial"/>
        </w:rPr>
        <w:t>Drupal</w:t>
      </w:r>
      <w:proofErr w:type="spellEnd"/>
      <w:r w:rsidRPr="00E40D2B">
        <w:rPr>
          <w:rFonts w:ascii="Arial" w:hAnsi="Arial" w:cs="Arial"/>
        </w:rPr>
        <w:t xml:space="preserve">  de manera semanal a  4.649 suscriptores-as. Durante el 2016 </w:t>
      </w:r>
      <w:r w:rsidR="00B4102D">
        <w:rPr>
          <w:rFonts w:ascii="Arial" w:hAnsi="Arial" w:cs="Arial"/>
        </w:rPr>
        <w:t xml:space="preserve">se publicaron en este medio 46 ediciones, </w:t>
      </w:r>
      <w:r w:rsidRPr="00E40D2B">
        <w:rPr>
          <w:rFonts w:ascii="Arial" w:hAnsi="Arial" w:cs="Arial"/>
        </w:rPr>
        <w:t xml:space="preserve">con un total de 1247 informaciones breves. </w:t>
      </w:r>
    </w:p>
    <w:p w:rsidR="00A459F2" w:rsidRPr="00635E7B" w:rsidRDefault="00A459F2" w:rsidP="00821417">
      <w:pPr>
        <w:pStyle w:val="Prrafodelista"/>
        <w:numPr>
          <w:ilvl w:val="0"/>
          <w:numId w:val="50"/>
        </w:numPr>
        <w:spacing w:after="120" w:line="240" w:lineRule="auto"/>
        <w:rPr>
          <w:rFonts w:ascii="Arial" w:eastAsia="Times New Roman" w:hAnsi="Arial" w:cs="Arial"/>
          <w:lang w:eastAsia="es-CR"/>
        </w:rPr>
      </w:pPr>
      <w:r w:rsidRPr="00635E7B">
        <w:rPr>
          <w:rFonts w:ascii="Arial" w:hAnsi="Arial" w:cs="Arial"/>
        </w:rPr>
        <w:t xml:space="preserve">Redes sociales: </w:t>
      </w:r>
      <w:r w:rsidR="00B4102D">
        <w:rPr>
          <w:rFonts w:ascii="Arial" w:hAnsi="Arial" w:cs="Arial"/>
        </w:rPr>
        <w:t xml:space="preserve">en </w:t>
      </w:r>
      <w:proofErr w:type="spellStart"/>
      <w:r w:rsidR="00B4102D">
        <w:rPr>
          <w:rFonts w:ascii="Arial" w:hAnsi="Arial" w:cs="Arial"/>
        </w:rPr>
        <w:t>Facebook</w:t>
      </w:r>
      <w:proofErr w:type="spellEnd"/>
      <w:r w:rsidR="00B4102D">
        <w:rPr>
          <w:rFonts w:ascii="Arial" w:hAnsi="Arial" w:cs="Arial"/>
        </w:rPr>
        <w:t xml:space="preserve">, se </w:t>
      </w:r>
      <w:r w:rsidRPr="00635E7B">
        <w:rPr>
          <w:rFonts w:ascii="Arial" w:hAnsi="Arial" w:cs="Arial"/>
        </w:rPr>
        <w:t xml:space="preserve">administra cinco cuentas: Portal de la Investigación con 4.267 seguidores-as, </w:t>
      </w:r>
      <w:proofErr w:type="spellStart"/>
      <w:r w:rsidRPr="00635E7B">
        <w:rPr>
          <w:rFonts w:ascii="Arial" w:hAnsi="Arial" w:cs="Arial"/>
        </w:rPr>
        <w:t>RedCyTec</w:t>
      </w:r>
      <w:proofErr w:type="spellEnd"/>
      <w:r w:rsidRPr="00635E7B">
        <w:rPr>
          <w:rFonts w:ascii="Arial" w:hAnsi="Arial" w:cs="Arial"/>
        </w:rPr>
        <w:t xml:space="preserve"> con 558 seguidores (as), En la Academia con 298 seguidores-as y Ciencia Joven con 233 seguidores-as. En </w:t>
      </w:r>
      <w:proofErr w:type="spellStart"/>
      <w:r w:rsidRPr="00635E7B">
        <w:rPr>
          <w:rFonts w:ascii="Arial" w:hAnsi="Arial" w:cs="Arial"/>
        </w:rPr>
        <w:t>Twitter</w:t>
      </w:r>
      <w:proofErr w:type="spellEnd"/>
      <w:r w:rsidRPr="00635E7B">
        <w:rPr>
          <w:rFonts w:ascii="Arial" w:hAnsi="Arial" w:cs="Arial"/>
        </w:rPr>
        <w:t xml:space="preserve"> la cuenta del Portal de la Investigación cuenta con 444 seguidores. Hasta la fecha se han publicado 3.292  mensajes e informaciones. En </w:t>
      </w:r>
      <w:proofErr w:type="spellStart"/>
      <w:r w:rsidRPr="00635E7B">
        <w:rPr>
          <w:rFonts w:ascii="Arial" w:hAnsi="Arial" w:cs="Arial"/>
        </w:rPr>
        <w:t>Youtube</w:t>
      </w:r>
      <w:proofErr w:type="spellEnd"/>
      <w:r w:rsidRPr="00635E7B">
        <w:rPr>
          <w:rFonts w:ascii="Arial" w:hAnsi="Arial" w:cs="Arial"/>
        </w:rPr>
        <w:t xml:space="preserve"> el Portal de Investigación cuenta con 361 suscriptores, 146 de ellos se suscribieron en el 2016. El sitio tiene publicados 196 videos con  226.586 minutos de tiempo de reproducción.</w:t>
      </w:r>
      <w:r>
        <w:rPr>
          <w:rFonts w:ascii="Arial" w:hAnsi="Arial" w:cs="Arial"/>
        </w:rPr>
        <w:t xml:space="preserve"> </w:t>
      </w:r>
      <w:r w:rsidRPr="00635E7B">
        <w:rPr>
          <w:rFonts w:ascii="Arial" w:hAnsi="Arial" w:cs="Arial"/>
        </w:rPr>
        <w:t xml:space="preserve">En la red social </w:t>
      </w:r>
      <w:proofErr w:type="spellStart"/>
      <w:r w:rsidRPr="00635E7B">
        <w:rPr>
          <w:rFonts w:ascii="Arial" w:hAnsi="Arial" w:cs="Arial"/>
        </w:rPr>
        <w:t>LinkedIn</w:t>
      </w:r>
      <w:proofErr w:type="spellEnd"/>
      <w:r w:rsidRPr="00635E7B">
        <w:rPr>
          <w:rFonts w:ascii="Arial" w:hAnsi="Arial" w:cs="Arial"/>
        </w:rPr>
        <w:t xml:space="preserve"> la cuenta Portal de la Investigación cuenta con 509 seguidores (as)</w:t>
      </w:r>
      <w:r w:rsidR="00B4102D">
        <w:rPr>
          <w:rFonts w:ascii="Arial" w:hAnsi="Arial" w:cs="Arial"/>
        </w:rPr>
        <w:t>.</w:t>
      </w:r>
      <w:r w:rsidRPr="00635E7B">
        <w:rPr>
          <w:rFonts w:ascii="Arial" w:hAnsi="Arial" w:cs="Arial"/>
        </w:rPr>
        <w:t xml:space="preserve"> Además la </w:t>
      </w:r>
      <w:proofErr w:type="spellStart"/>
      <w:r w:rsidRPr="00635E7B">
        <w:rPr>
          <w:rFonts w:ascii="Arial" w:hAnsi="Arial" w:cs="Arial"/>
        </w:rPr>
        <w:t>Vicerrectoría</w:t>
      </w:r>
      <w:proofErr w:type="spellEnd"/>
      <w:r w:rsidRPr="00635E7B">
        <w:rPr>
          <w:rFonts w:ascii="Arial" w:hAnsi="Arial" w:cs="Arial"/>
        </w:rPr>
        <w:t xml:space="preserve"> de Investigación pública algunos contenidos por medio de la cuenta de </w:t>
      </w:r>
      <w:proofErr w:type="spellStart"/>
      <w:r w:rsidRPr="00635E7B">
        <w:rPr>
          <w:rFonts w:ascii="Arial" w:hAnsi="Arial" w:cs="Arial"/>
        </w:rPr>
        <w:t>Facebook</w:t>
      </w:r>
      <w:proofErr w:type="spellEnd"/>
      <w:r w:rsidRPr="00635E7B">
        <w:rPr>
          <w:rFonts w:ascii="Arial" w:hAnsi="Arial" w:cs="Arial"/>
        </w:rPr>
        <w:t xml:space="preserve"> institucional de la Universidad de Costa Rica y páginas de instituciones </w:t>
      </w:r>
      <w:r w:rsidR="00F91B02">
        <w:rPr>
          <w:rFonts w:ascii="Arial" w:hAnsi="Arial" w:cs="Arial"/>
        </w:rPr>
        <w:t>que integran</w:t>
      </w:r>
      <w:r w:rsidRPr="00635E7B">
        <w:rPr>
          <w:rFonts w:ascii="Arial" w:hAnsi="Arial" w:cs="Arial"/>
        </w:rPr>
        <w:t xml:space="preserve"> de la </w:t>
      </w:r>
      <w:proofErr w:type="spellStart"/>
      <w:r w:rsidRPr="00635E7B">
        <w:rPr>
          <w:rFonts w:ascii="Arial" w:hAnsi="Arial" w:cs="Arial"/>
        </w:rPr>
        <w:t>RedCyTec</w:t>
      </w:r>
      <w:proofErr w:type="spellEnd"/>
      <w:r w:rsidRPr="00635E7B">
        <w:rPr>
          <w:rFonts w:ascii="Arial" w:hAnsi="Arial" w:cs="Arial"/>
        </w:rPr>
        <w:t>.</w:t>
      </w:r>
    </w:p>
    <w:p w:rsidR="00A459F2" w:rsidRPr="00A04966" w:rsidRDefault="00A459F2" w:rsidP="0048189A">
      <w:pPr>
        <w:spacing w:after="120" w:line="240" w:lineRule="auto"/>
        <w:ind w:firstLine="60"/>
        <w:rPr>
          <w:rFonts w:ascii="Arial" w:eastAsia="Times New Roman" w:hAnsi="Arial" w:cs="Arial"/>
          <w:lang w:eastAsia="es-CR"/>
        </w:rPr>
      </w:pPr>
    </w:p>
    <w:p w:rsidR="00CC101A" w:rsidRDefault="00CC101A" w:rsidP="0048189A">
      <w:pPr>
        <w:spacing w:after="120" w:line="240" w:lineRule="auto"/>
      </w:pPr>
    </w:p>
    <w:p w:rsidR="008A7CC4" w:rsidRDefault="008A7CC4" w:rsidP="0048189A">
      <w:pPr>
        <w:spacing w:after="120" w:line="240" w:lineRule="auto"/>
        <w:rPr>
          <w:rFonts w:ascii="Arial" w:hAnsi="Arial" w:cs="Arial"/>
          <w:color w:val="000000" w:themeColor="text1"/>
        </w:rPr>
      </w:pPr>
      <w:r>
        <w:rPr>
          <w:rFonts w:ascii="Arial" w:hAnsi="Arial" w:cs="Arial"/>
          <w:color w:val="000000" w:themeColor="text1"/>
        </w:rPr>
        <w:br w:type="page"/>
      </w:r>
    </w:p>
    <w:p w:rsidR="00F91B02" w:rsidRDefault="00F91B02" w:rsidP="00F91B02">
      <w:pPr>
        <w:spacing w:after="120" w:line="240" w:lineRule="auto"/>
        <w:ind w:left="360"/>
        <w:jc w:val="center"/>
        <w:rPr>
          <w:rFonts w:ascii="Arial" w:hAnsi="Arial" w:cs="Arial"/>
          <w:b/>
          <w:sz w:val="52"/>
        </w:rPr>
      </w:pPr>
    </w:p>
    <w:p w:rsidR="001E6903" w:rsidRDefault="001E6903" w:rsidP="00F91B02">
      <w:pPr>
        <w:spacing w:after="120" w:line="240" w:lineRule="auto"/>
        <w:ind w:left="360"/>
        <w:jc w:val="center"/>
        <w:rPr>
          <w:rFonts w:ascii="Arial" w:hAnsi="Arial" w:cs="Arial"/>
          <w:b/>
          <w:sz w:val="52"/>
        </w:rPr>
      </w:pPr>
    </w:p>
    <w:p w:rsidR="001E6903" w:rsidRDefault="001E6903" w:rsidP="00F91B02">
      <w:pPr>
        <w:spacing w:after="120" w:line="240" w:lineRule="auto"/>
        <w:ind w:left="360"/>
        <w:jc w:val="center"/>
        <w:rPr>
          <w:rFonts w:ascii="Arial" w:hAnsi="Arial" w:cs="Arial"/>
          <w:b/>
          <w:sz w:val="52"/>
        </w:rPr>
      </w:pPr>
    </w:p>
    <w:p w:rsidR="001E6903" w:rsidRDefault="001E6903" w:rsidP="00F91B02">
      <w:pPr>
        <w:spacing w:after="120" w:line="240" w:lineRule="auto"/>
        <w:ind w:left="360"/>
        <w:jc w:val="center"/>
        <w:rPr>
          <w:rFonts w:ascii="Arial" w:hAnsi="Arial" w:cs="Arial"/>
          <w:b/>
          <w:sz w:val="52"/>
        </w:rPr>
      </w:pPr>
    </w:p>
    <w:p w:rsidR="00BE4880" w:rsidRDefault="00BE4880" w:rsidP="00F91B02">
      <w:pPr>
        <w:spacing w:after="120" w:line="240" w:lineRule="auto"/>
        <w:ind w:left="360"/>
        <w:jc w:val="center"/>
        <w:rPr>
          <w:rFonts w:ascii="Arial" w:hAnsi="Arial" w:cs="Arial"/>
          <w:b/>
          <w:sz w:val="52"/>
        </w:rPr>
      </w:pPr>
    </w:p>
    <w:p w:rsidR="001E6903" w:rsidRDefault="001E6903" w:rsidP="00F91B02">
      <w:pPr>
        <w:spacing w:after="120" w:line="240" w:lineRule="auto"/>
        <w:ind w:left="360"/>
        <w:jc w:val="center"/>
        <w:rPr>
          <w:rFonts w:ascii="Arial" w:hAnsi="Arial" w:cs="Arial"/>
          <w:b/>
          <w:sz w:val="52"/>
        </w:rPr>
      </w:pPr>
    </w:p>
    <w:p w:rsidR="001E6903" w:rsidRDefault="001E6903" w:rsidP="00F91B02">
      <w:pPr>
        <w:spacing w:after="120" w:line="240" w:lineRule="auto"/>
        <w:ind w:left="360"/>
        <w:jc w:val="center"/>
        <w:rPr>
          <w:rFonts w:ascii="Arial" w:hAnsi="Arial" w:cs="Arial"/>
          <w:b/>
          <w:sz w:val="52"/>
        </w:rPr>
      </w:pPr>
    </w:p>
    <w:p w:rsidR="001E6903" w:rsidRDefault="001E6903" w:rsidP="00F91B02">
      <w:pPr>
        <w:spacing w:after="120" w:line="240" w:lineRule="auto"/>
        <w:ind w:left="360"/>
        <w:jc w:val="center"/>
        <w:rPr>
          <w:rFonts w:ascii="Arial" w:hAnsi="Arial" w:cs="Arial"/>
          <w:b/>
          <w:sz w:val="52"/>
        </w:rPr>
      </w:pPr>
    </w:p>
    <w:p w:rsidR="00692532" w:rsidRPr="00F91B02" w:rsidRDefault="001E6903" w:rsidP="00F91B02">
      <w:pPr>
        <w:spacing w:after="120" w:line="240" w:lineRule="auto"/>
        <w:ind w:left="360"/>
        <w:jc w:val="center"/>
        <w:rPr>
          <w:rFonts w:ascii="Arial" w:hAnsi="Arial" w:cs="Arial"/>
          <w:b/>
          <w:sz w:val="32"/>
          <w:szCs w:val="32"/>
          <w:highlight w:val="yellow"/>
        </w:rPr>
      </w:pPr>
      <w:r>
        <w:rPr>
          <w:rFonts w:ascii="Arial" w:hAnsi="Arial" w:cs="Arial"/>
          <w:b/>
          <w:sz w:val="52"/>
        </w:rPr>
        <w:t>I</w:t>
      </w:r>
      <w:r w:rsidR="00F91B02" w:rsidRPr="00F91B02">
        <w:rPr>
          <w:rFonts w:ascii="Arial" w:hAnsi="Arial" w:cs="Arial"/>
          <w:b/>
          <w:sz w:val="52"/>
        </w:rPr>
        <w:t>nforme de Labores 2016</w:t>
      </w:r>
    </w:p>
    <w:p w:rsidR="00102253" w:rsidRPr="00102253" w:rsidRDefault="00102253" w:rsidP="00102253">
      <w:pPr>
        <w:spacing w:before="0" w:after="0" w:line="240" w:lineRule="auto"/>
        <w:ind w:left="360"/>
        <w:rPr>
          <w:rFonts w:ascii="Arial" w:hAnsi="Arial" w:cs="Arial"/>
        </w:rPr>
      </w:pPr>
    </w:p>
    <w:p w:rsidR="00053896" w:rsidRPr="00102253" w:rsidRDefault="00053896" w:rsidP="00102253">
      <w:pPr>
        <w:spacing w:before="0" w:after="0" w:line="240" w:lineRule="auto"/>
        <w:rPr>
          <w:rFonts w:ascii="Arial" w:hAnsi="Arial" w:cs="Arial"/>
        </w:rPr>
      </w:pPr>
      <w:r w:rsidRPr="00102253">
        <w:rPr>
          <w:rFonts w:ascii="Arial" w:hAnsi="Arial" w:cs="Arial"/>
        </w:rPr>
        <w:br w:type="page"/>
      </w:r>
    </w:p>
    <w:p w:rsidR="007C5596" w:rsidRDefault="006723AB" w:rsidP="00821417">
      <w:pPr>
        <w:numPr>
          <w:ilvl w:val="0"/>
          <w:numId w:val="5"/>
        </w:numPr>
        <w:spacing w:after="120" w:line="240" w:lineRule="auto"/>
        <w:rPr>
          <w:rFonts w:ascii="Arial" w:hAnsi="Arial" w:cs="Arial"/>
          <w:b/>
          <w:sz w:val="32"/>
          <w:szCs w:val="32"/>
        </w:rPr>
      </w:pPr>
      <w:r w:rsidRPr="00ED05FE">
        <w:rPr>
          <w:rFonts w:ascii="Arial" w:hAnsi="Arial" w:cs="Arial"/>
          <w:b/>
          <w:sz w:val="32"/>
          <w:szCs w:val="32"/>
        </w:rPr>
        <w:lastRenderedPageBreak/>
        <w:t>Dirección de Gestión de la Investigación</w:t>
      </w:r>
    </w:p>
    <w:p w:rsidR="00F47578" w:rsidRDefault="007C5596" w:rsidP="00EB15C1">
      <w:pPr>
        <w:pStyle w:val="Ttulo3"/>
        <w:spacing w:before="120" w:after="120" w:line="240" w:lineRule="auto"/>
        <w:rPr>
          <w:rFonts w:ascii="Arial" w:hAnsi="Arial" w:cs="Arial"/>
          <w:b w:val="0"/>
          <w:sz w:val="22"/>
          <w:szCs w:val="22"/>
        </w:rPr>
      </w:pPr>
      <w:r w:rsidRPr="00076376">
        <w:rPr>
          <w:rFonts w:ascii="Arial" w:hAnsi="Arial" w:cs="Arial"/>
          <w:b w:val="0"/>
          <w:sz w:val="22"/>
          <w:szCs w:val="22"/>
        </w:rPr>
        <w:t>La Dirección de Gestión de la Investigación</w:t>
      </w:r>
      <w:r w:rsidR="00076376" w:rsidRPr="00076376">
        <w:rPr>
          <w:rFonts w:ascii="Arial" w:hAnsi="Arial" w:cs="Arial"/>
          <w:b w:val="0"/>
          <w:sz w:val="22"/>
          <w:szCs w:val="22"/>
        </w:rPr>
        <w:t xml:space="preserve"> fue asumida en el año 2016 asumida por la Dr. Mónica Salazar </w:t>
      </w:r>
      <w:proofErr w:type="spellStart"/>
      <w:r w:rsidR="00076376" w:rsidRPr="00076376">
        <w:rPr>
          <w:rFonts w:ascii="Arial" w:hAnsi="Arial" w:cs="Arial"/>
          <w:b w:val="0"/>
          <w:sz w:val="22"/>
          <w:szCs w:val="22"/>
        </w:rPr>
        <w:t>Villanea</w:t>
      </w:r>
      <w:proofErr w:type="spellEnd"/>
      <w:r w:rsidR="00076376" w:rsidRPr="00076376">
        <w:rPr>
          <w:rFonts w:ascii="Arial" w:hAnsi="Arial" w:cs="Arial"/>
          <w:b w:val="0"/>
          <w:sz w:val="22"/>
          <w:szCs w:val="22"/>
        </w:rPr>
        <w:t>, que ha apoyado las gestión de investigación, asumiendo los nuevos retos del proceso de revisión de evaluación de la investigación.</w:t>
      </w:r>
      <w:r w:rsidRPr="00076376">
        <w:rPr>
          <w:rFonts w:ascii="Arial" w:hAnsi="Arial" w:cs="Arial"/>
          <w:b w:val="0"/>
          <w:sz w:val="22"/>
          <w:szCs w:val="22"/>
        </w:rPr>
        <w:t xml:space="preserve"> </w:t>
      </w:r>
    </w:p>
    <w:p w:rsidR="007C5596" w:rsidRPr="00076376" w:rsidRDefault="00076376" w:rsidP="00EB15C1">
      <w:pPr>
        <w:pStyle w:val="Ttulo3"/>
        <w:spacing w:before="120" w:after="120" w:line="240" w:lineRule="auto"/>
        <w:rPr>
          <w:rFonts w:ascii="Arial" w:hAnsi="Arial" w:cs="Arial"/>
          <w:b w:val="0"/>
          <w:sz w:val="22"/>
          <w:szCs w:val="22"/>
        </w:rPr>
      </w:pPr>
      <w:r>
        <w:rPr>
          <w:rFonts w:ascii="Arial" w:hAnsi="Arial" w:cs="Arial"/>
          <w:b w:val="0"/>
          <w:sz w:val="22"/>
          <w:szCs w:val="22"/>
        </w:rPr>
        <w:t xml:space="preserve">Esta  Dirección </w:t>
      </w:r>
      <w:r w:rsidR="007C5596" w:rsidRPr="00076376">
        <w:rPr>
          <w:rFonts w:ascii="Arial" w:hAnsi="Arial" w:cs="Arial"/>
          <w:b w:val="0"/>
          <w:sz w:val="22"/>
          <w:szCs w:val="22"/>
        </w:rPr>
        <w:t>tiene como objetivos</w:t>
      </w:r>
      <w:r w:rsidR="00355C5F" w:rsidRPr="00076376">
        <w:rPr>
          <w:rFonts w:ascii="Arial" w:hAnsi="Arial" w:cs="Arial"/>
          <w:b w:val="0"/>
          <w:sz w:val="22"/>
          <w:szCs w:val="22"/>
        </w:rPr>
        <w:t>:</w:t>
      </w:r>
    </w:p>
    <w:p w:rsidR="007C5596" w:rsidRPr="007C5596" w:rsidRDefault="007C5596" w:rsidP="00821417">
      <w:pPr>
        <w:numPr>
          <w:ilvl w:val="0"/>
          <w:numId w:val="24"/>
        </w:numPr>
        <w:spacing w:after="120" w:line="240" w:lineRule="auto"/>
        <w:rPr>
          <w:rFonts w:ascii="Arial" w:hAnsi="Arial" w:cs="Arial"/>
        </w:rPr>
      </w:pPr>
      <w:r w:rsidRPr="007C5596">
        <w:rPr>
          <w:rFonts w:ascii="Arial" w:hAnsi="Arial" w:cs="Arial"/>
        </w:rPr>
        <w:t xml:space="preserve">Dirigir y supervisar la Unidad de Proyectos, la Unidad de Gestión de la Calidad y la Unidad de Promoción. </w:t>
      </w:r>
    </w:p>
    <w:p w:rsidR="007C5596" w:rsidRPr="007C5596" w:rsidRDefault="007C5596" w:rsidP="00821417">
      <w:pPr>
        <w:numPr>
          <w:ilvl w:val="0"/>
          <w:numId w:val="24"/>
        </w:numPr>
        <w:spacing w:after="120" w:line="240" w:lineRule="auto"/>
        <w:rPr>
          <w:rFonts w:ascii="Arial" w:hAnsi="Arial" w:cs="Arial"/>
        </w:rPr>
      </w:pPr>
      <w:r w:rsidRPr="007C5596">
        <w:rPr>
          <w:rFonts w:ascii="Arial" w:hAnsi="Arial" w:cs="Arial"/>
        </w:rPr>
        <w:t xml:space="preserve">Coordinar la administración presupuestaria de investigación en lo concerniente a promocionar, calificar, dar seguimiento, asignar presupuesto y administrar la investigación, para dar apoyo a las y los investigadores de la Universidad de Costa Rica. </w:t>
      </w:r>
    </w:p>
    <w:p w:rsidR="00F504B5" w:rsidRPr="000B7300" w:rsidRDefault="001B2F50" w:rsidP="00EB15C1">
      <w:pPr>
        <w:spacing w:after="120" w:line="240" w:lineRule="auto"/>
        <w:rPr>
          <w:rFonts w:ascii="Arial" w:hAnsi="Arial" w:cs="Arial"/>
          <w:b/>
          <w:sz w:val="28"/>
          <w:szCs w:val="28"/>
        </w:rPr>
      </w:pPr>
      <w:r>
        <w:rPr>
          <w:rFonts w:ascii="Arial" w:hAnsi="Arial" w:cs="Arial"/>
          <w:b/>
          <w:sz w:val="28"/>
          <w:szCs w:val="28"/>
        </w:rPr>
        <w:t>1</w:t>
      </w:r>
      <w:r w:rsidR="000B7300">
        <w:rPr>
          <w:rFonts w:ascii="Arial" w:hAnsi="Arial" w:cs="Arial"/>
          <w:b/>
          <w:sz w:val="28"/>
          <w:szCs w:val="28"/>
        </w:rPr>
        <w:t xml:space="preserve">.1. </w:t>
      </w:r>
      <w:r w:rsidR="00EE5CA5" w:rsidRPr="000B7300">
        <w:rPr>
          <w:rFonts w:ascii="Arial" w:hAnsi="Arial" w:cs="Arial"/>
          <w:b/>
          <w:sz w:val="28"/>
          <w:szCs w:val="28"/>
        </w:rPr>
        <w:t>Unidad de Proyectos</w:t>
      </w:r>
    </w:p>
    <w:p w:rsidR="00147EBD" w:rsidRDefault="00735D3E" w:rsidP="00EB15C1">
      <w:pPr>
        <w:tabs>
          <w:tab w:val="left" w:pos="3261"/>
        </w:tabs>
        <w:spacing w:after="120" w:line="240" w:lineRule="auto"/>
        <w:rPr>
          <w:rFonts w:ascii="Arial" w:hAnsi="Arial" w:cs="Arial"/>
        </w:rPr>
      </w:pPr>
      <w:r>
        <w:rPr>
          <w:rFonts w:ascii="Arial" w:hAnsi="Arial" w:cs="Arial"/>
        </w:rPr>
        <w:t>La Unidad de Proyectos es la responsable</w:t>
      </w:r>
      <w:r w:rsidR="00147EBD">
        <w:rPr>
          <w:rFonts w:ascii="Arial" w:hAnsi="Arial" w:cs="Arial"/>
        </w:rPr>
        <w:t xml:space="preserve"> de g</w:t>
      </w:r>
      <w:r w:rsidR="00147EBD" w:rsidRPr="00147EBD">
        <w:rPr>
          <w:rFonts w:ascii="Arial" w:hAnsi="Arial" w:cs="Arial"/>
        </w:rPr>
        <w:t>estionar mediante mecanismos administrativos y la normativa institucional, la generación del conocimiento científico, que se hace en la Universidad de Costa Rica, esto mediante la supervisión y control de las actividades, proyectos y programas de investigación, que se encuentran formalmente inscritos.</w:t>
      </w:r>
    </w:p>
    <w:p w:rsidR="00117EA5" w:rsidRPr="00B82B21" w:rsidRDefault="001B2F50" w:rsidP="00EB15C1">
      <w:pPr>
        <w:tabs>
          <w:tab w:val="left" w:pos="3261"/>
        </w:tabs>
        <w:spacing w:after="120" w:line="240" w:lineRule="auto"/>
        <w:rPr>
          <w:rFonts w:ascii="Arial" w:hAnsi="Arial" w:cs="Arial"/>
          <w:b/>
          <w:sz w:val="24"/>
          <w:szCs w:val="24"/>
        </w:rPr>
      </w:pPr>
      <w:r>
        <w:rPr>
          <w:rFonts w:ascii="Arial" w:hAnsi="Arial" w:cs="Arial"/>
          <w:b/>
          <w:sz w:val="24"/>
          <w:szCs w:val="24"/>
        </w:rPr>
        <w:t>1</w:t>
      </w:r>
      <w:r w:rsidR="00B82B21" w:rsidRPr="00B82B21">
        <w:rPr>
          <w:rFonts w:ascii="Arial" w:hAnsi="Arial" w:cs="Arial"/>
          <w:b/>
          <w:sz w:val="24"/>
          <w:szCs w:val="24"/>
        </w:rPr>
        <w:t xml:space="preserve">.1.1. </w:t>
      </w:r>
      <w:r w:rsidR="00117EA5" w:rsidRPr="00B82B21">
        <w:rPr>
          <w:rFonts w:ascii="Arial" w:hAnsi="Arial" w:cs="Arial"/>
          <w:b/>
          <w:sz w:val="24"/>
          <w:szCs w:val="24"/>
        </w:rPr>
        <w:t>Proyectos, actividades, prestación de servicio y programas</w:t>
      </w:r>
    </w:p>
    <w:p w:rsidR="009C39DB" w:rsidRPr="000B7300" w:rsidRDefault="0091607D" w:rsidP="00EB15C1">
      <w:pPr>
        <w:tabs>
          <w:tab w:val="left" w:pos="3261"/>
        </w:tabs>
        <w:spacing w:after="120" w:line="240" w:lineRule="auto"/>
        <w:rPr>
          <w:rFonts w:ascii="Arial" w:hAnsi="Arial" w:cs="Arial"/>
          <w:b/>
        </w:rPr>
      </w:pPr>
      <w:r>
        <w:rPr>
          <w:rFonts w:ascii="Arial" w:hAnsi="Arial" w:cs="Arial"/>
        </w:rPr>
        <w:t xml:space="preserve">En el año 2016 se gestionaron </w:t>
      </w:r>
      <w:r w:rsidR="009C39DB">
        <w:rPr>
          <w:rFonts w:ascii="Arial" w:hAnsi="Arial" w:cs="Arial"/>
        </w:rPr>
        <w:t>un total de 1</w:t>
      </w:r>
      <w:r w:rsidR="0086549E">
        <w:rPr>
          <w:rFonts w:ascii="Arial" w:hAnsi="Arial" w:cs="Arial"/>
        </w:rPr>
        <w:t>856</w:t>
      </w:r>
      <w:r w:rsidR="009C39DB">
        <w:rPr>
          <w:rFonts w:ascii="Arial" w:hAnsi="Arial" w:cs="Arial"/>
        </w:rPr>
        <w:t xml:space="preserve"> proyectos</w:t>
      </w:r>
      <w:r w:rsidR="0086549E">
        <w:rPr>
          <w:rFonts w:ascii="Arial" w:hAnsi="Arial" w:cs="Arial"/>
        </w:rPr>
        <w:t>, actividades</w:t>
      </w:r>
      <w:r w:rsidR="002153B7">
        <w:rPr>
          <w:rFonts w:ascii="Arial" w:hAnsi="Arial" w:cs="Arial"/>
        </w:rPr>
        <w:t>, prestación de servicios</w:t>
      </w:r>
      <w:r w:rsidR="0086549E">
        <w:rPr>
          <w:rFonts w:ascii="Arial" w:hAnsi="Arial" w:cs="Arial"/>
        </w:rPr>
        <w:t xml:space="preserve"> y programas de investigación, que se detallan en </w:t>
      </w:r>
      <w:r w:rsidR="0086549E" w:rsidRPr="000B7300">
        <w:rPr>
          <w:rFonts w:ascii="Arial" w:hAnsi="Arial" w:cs="Arial"/>
        </w:rPr>
        <w:t>el Cuadro 1</w:t>
      </w:r>
      <w:r w:rsidR="0086549E">
        <w:rPr>
          <w:rFonts w:ascii="Arial" w:hAnsi="Arial" w:cs="Arial"/>
        </w:rPr>
        <w:t xml:space="preserve">, según el área administrativa en las que se gestionan a lo interno de la </w:t>
      </w:r>
      <w:proofErr w:type="spellStart"/>
      <w:r w:rsidR="0086549E">
        <w:rPr>
          <w:rFonts w:ascii="Arial" w:hAnsi="Arial" w:cs="Arial"/>
        </w:rPr>
        <w:t>Vicerrectoría</w:t>
      </w:r>
      <w:proofErr w:type="spellEnd"/>
      <w:r w:rsidR="0086549E">
        <w:rPr>
          <w:rFonts w:ascii="Arial" w:hAnsi="Arial" w:cs="Arial"/>
        </w:rPr>
        <w:t xml:space="preserve"> de Investigación</w:t>
      </w:r>
      <w:r w:rsidR="002153B7">
        <w:rPr>
          <w:rFonts w:ascii="Arial" w:hAnsi="Arial" w:cs="Arial"/>
        </w:rPr>
        <w:t>, lo cual no muestra una variación significativa en comparación con lo reportado para el año 2015 un total de 1853 proyectos, actividades, prestación de servicios y programas.</w:t>
      </w:r>
    </w:p>
    <w:p w:rsidR="009C39DB" w:rsidRDefault="009C39DB" w:rsidP="00EB15C1">
      <w:pPr>
        <w:tabs>
          <w:tab w:val="left" w:pos="3261"/>
        </w:tabs>
        <w:spacing w:after="120" w:line="240" w:lineRule="auto"/>
        <w:jc w:val="center"/>
        <w:rPr>
          <w:rFonts w:ascii="Arial" w:hAnsi="Arial" w:cs="Arial"/>
          <w:b/>
        </w:rPr>
      </w:pPr>
      <w:r w:rsidRPr="000B7300">
        <w:rPr>
          <w:rFonts w:ascii="Arial" w:hAnsi="Arial" w:cs="Arial"/>
          <w:b/>
        </w:rPr>
        <w:t xml:space="preserve">Cuadro </w:t>
      </w:r>
      <w:r w:rsidR="000B7300" w:rsidRPr="000B7300">
        <w:rPr>
          <w:rFonts w:ascii="Arial" w:hAnsi="Arial" w:cs="Arial"/>
          <w:b/>
        </w:rPr>
        <w:t>1</w:t>
      </w:r>
    </w:p>
    <w:p w:rsidR="00106421" w:rsidRPr="00106421" w:rsidRDefault="00106421" w:rsidP="00EB15C1">
      <w:pPr>
        <w:tabs>
          <w:tab w:val="left" w:pos="3261"/>
        </w:tabs>
        <w:spacing w:after="120" w:line="240" w:lineRule="auto"/>
        <w:jc w:val="center"/>
        <w:rPr>
          <w:rFonts w:ascii="Arial" w:hAnsi="Arial" w:cs="Arial"/>
          <w:b/>
        </w:rPr>
      </w:pPr>
      <w:r w:rsidRPr="00106421">
        <w:rPr>
          <w:rFonts w:ascii="Arial" w:hAnsi="Arial" w:cs="Arial"/>
          <w:b/>
          <w:bCs/>
        </w:rPr>
        <w:t>Cantidad de proyectos, actividades, prestación de servicios y programas. Universidad de Costa Rica, 2016</w:t>
      </w:r>
    </w:p>
    <w:tbl>
      <w:tblPr>
        <w:tblStyle w:val="Sombreadoclaro1"/>
        <w:tblW w:w="9973" w:type="dxa"/>
        <w:jc w:val="center"/>
        <w:tblLook w:val="04A0"/>
      </w:tblPr>
      <w:tblGrid>
        <w:gridCol w:w="1867"/>
        <w:gridCol w:w="2103"/>
        <w:gridCol w:w="1757"/>
        <w:gridCol w:w="1400"/>
        <w:gridCol w:w="1366"/>
        <w:gridCol w:w="1480"/>
      </w:tblGrid>
      <w:tr w:rsidR="001C2B01" w:rsidRPr="001C2B01" w:rsidTr="00F47578">
        <w:trPr>
          <w:cnfStyle w:val="100000000000"/>
          <w:trHeight w:val="615"/>
          <w:jc w:val="center"/>
        </w:trPr>
        <w:tc>
          <w:tcPr>
            <w:cnfStyle w:val="001000000000"/>
            <w:tcW w:w="1867" w:type="dxa"/>
            <w:shd w:val="clear" w:color="auto" w:fill="auto"/>
            <w:vAlign w:val="center"/>
            <w:hideMark/>
          </w:tcPr>
          <w:p w:rsidR="001C2B01" w:rsidRPr="001C2B01" w:rsidRDefault="001C2B01" w:rsidP="00EB15C1">
            <w:pPr>
              <w:spacing w:before="120" w:after="120" w:line="240" w:lineRule="auto"/>
              <w:jc w:val="center"/>
              <w:rPr>
                <w:rFonts w:ascii="Arial" w:eastAsia="Times New Roman" w:hAnsi="Arial" w:cs="Arial"/>
                <w:lang w:eastAsia="es-CR"/>
              </w:rPr>
            </w:pPr>
            <w:r w:rsidRPr="001C2B01">
              <w:rPr>
                <w:rFonts w:ascii="Arial" w:eastAsia="Times New Roman" w:hAnsi="Arial" w:cs="Arial"/>
                <w:lang w:eastAsia="es-CR"/>
              </w:rPr>
              <w:t>Área</w:t>
            </w:r>
          </w:p>
        </w:tc>
        <w:tc>
          <w:tcPr>
            <w:tcW w:w="2103" w:type="dxa"/>
            <w:shd w:val="clear" w:color="auto" w:fill="auto"/>
            <w:vAlign w:val="center"/>
            <w:hideMark/>
          </w:tcPr>
          <w:p w:rsidR="001C2B01" w:rsidRPr="001C2B01" w:rsidRDefault="001C2B01" w:rsidP="00F47578">
            <w:pPr>
              <w:spacing w:before="120" w:after="120" w:line="240" w:lineRule="auto"/>
              <w:jc w:val="center"/>
              <w:cnfStyle w:val="100000000000"/>
              <w:rPr>
                <w:rFonts w:ascii="Arial" w:eastAsia="Times New Roman" w:hAnsi="Arial" w:cs="Arial"/>
                <w:lang w:eastAsia="es-CR"/>
              </w:rPr>
            </w:pPr>
            <w:r w:rsidRPr="001C2B01">
              <w:rPr>
                <w:rFonts w:ascii="Arial" w:eastAsia="Times New Roman" w:hAnsi="Arial" w:cs="Arial"/>
                <w:lang w:eastAsia="es-CR"/>
              </w:rPr>
              <w:t>Proyectos</w:t>
            </w:r>
          </w:p>
        </w:tc>
        <w:tc>
          <w:tcPr>
            <w:tcW w:w="1757" w:type="dxa"/>
            <w:shd w:val="clear" w:color="auto" w:fill="auto"/>
            <w:vAlign w:val="center"/>
            <w:hideMark/>
          </w:tcPr>
          <w:p w:rsidR="001C2B01" w:rsidRPr="001C2B01" w:rsidRDefault="001C2B01" w:rsidP="00F47578">
            <w:pPr>
              <w:spacing w:before="120" w:after="120" w:line="240" w:lineRule="auto"/>
              <w:jc w:val="center"/>
              <w:cnfStyle w:val="100000000000"/>
              <w:rPr>
                <w:rFonts w:ascii="Arial" w:eastAsia="Times New Roman" w:hAnsi="Arial" w:cs="Arial"/>
                <w:lang w:eastAsia="es-CR"/>
              </w:rPr>
            </w:pPr>
            <w:r w:rsidRPr="001C2B01">
              <w:rPr>
                <w:rFonts w:ascii="Arial" w:eastAsia="Times New Roman" w:hAnsi="Arial" w:cs="Arial"/>
                <w:lang w:eastAsia="es-CR"/>
              </w:rPr>
              <w:t>Actividades</w:t>
            </w:r>
          </w:p>
        </w:tc>
        <w:tc>
          <w:tcPr>
            <w:tcW w:w="1400" w:type="dxa"/>
            <w:shd w:val="clear" w:color="auto" w:fill="auto"/>
            <w:vAlign w:val="center"/>
            <w:hideMark/>
          </w:tcPr>
          <w:p w:rsidR="001C2B01" w:rsidRPr="001C2B01" w:rsidRDefault="001C2B01" w:rsidP="00F47578">
            <w:pPr>
              <w:spacing w:before="120" w:after="120" w:line="240" w:lineRule="auto"/>
              <w:jc w:val="center"/>
              <w:cnfStyle w:val="100000000000"/>
              <w:rPr>
                <w:rFonts w:ascii="Arial" w:eastAsia="Times New Roman" w:hAnsi="Arial" w:cs="Arial"/>
                <w:lang w:eastAsia="es-CR"/>
              </w:rPr>
            </w:pPr>
            <w:r w:rsidRPr="001C2B01">
              <w:rPr>
                <w:rFonts w:ascii="Arial" w:eastAsia="Times New Roman" w:hAnsi="Arial" w:cs="Arial"/>
                <w:lang w:eastAsia="es-CR"/>
              </w:rPr>
              <w:t>Prestación de Servicios</w:t>
            </w:r>
          </w:p>
        </w:tc>
        <w:tc>
          <w:tcPr>
            <w:tcW w:w="1366" w:type="dxa"/>
            <w:shd w:val="clear" w:color="auto" w:fill="auto"/>
            <w:vAlign w:val="center"/>
            <w:hideMark/>
          </w:tcPr>
          <w:p w:rsidR="001C2B01" w:rsidRPr="001C2B01" w:rsidRDefault="001C2B01" w:rsidP="00F47578">
            <w:pPr>
              <w:spacing w:before="120" w:after="120" w:line="240" w:lineRule="auto"/>
              <w:jc w:val="center"/>
              <w:cnfStyle w:val="100000000000"/>
              <w:rPr>
                <w:rFonts w:ascii="Arial" w:eastAsia="Times New Roman" w:hAnsi="Arial" w:cs="Arial"/>
                <w:lang w:eastAsia="es-CR"/>
              </w:rPr>
            </w:pPr>
            <w:r w:rsidRPr="001C2B01">
              <w:rPr>
                <w:rFonts w:ascii="Arial" w:eastAsia="Times New Roman" w:hAnsi="Arial" w:cs="Arial"/>
                <w:lang w:eastAsia="es-CR"/>
              </w:rPr>
              <w:t>Programas</w:t>
            </w:r>
          </w:p>
        </w:tc>
        <w:tc>
          <w:tcPr>
            <w:tcW w:w="1480" w:type="dxa"/>
            <w:shd w:val="clear" w:color="auto" w:fill="auto"/>
            <w:vAlign w:val="center"/>
            <w:hideMark/>
          </w:tcPr>
          <w:p w:rsidR="001C2B01" w:rsidRPr="001C2B01" w:rsidRDefault="001C2B01" w:rsidP="00F47578">
            <w:pPr>
              <w:spacing w:before="120" w:after="120" w:line="240" w:lineRule="auto"/>
              <w:jc w:val="center"/>
              <w:cnfStyle w:val="100000000000"/>
              <w:rPr>
                <w:rFonts w:ascii="Arial" w:eastAsia="Times New Roman" w:hAnsi="Arial" w:cs="Arial"/>
                <w:lang w:eastAsia="es-CR"/>
              </w:rPr>
            </w:pPr>
            <w:r w:rsidRPr="001C2B01">
              <w:rPr>
                <w:rFonts w:ascii="Arial" w:eastAsia="Times New Roman" w:hAnsi="Arial" w:cs="Arial"/>
                <w:lang w:eastAsia="es-CR"/>
              </w:rPr>
              <w:t>Total</w:t>
            </w:r>
          </w:p>
        </w:tc>
      </w:tr>
      <w:tr w:rsidR="001C2B01" w:rsidRPr="001C2B01" w:rsidTr="00F47578">
        <w:trPr>
          <w:cnfStyle w:val="000000100000"/>
          <w:trHeight w:val="300"/>
          <w:jc w:val="center"/>
        </w:trPr>
        <w:tc>
          <w:tcPr>
            <w:cnfStyle w:val="001000000000"/>
            <w:tcW w:w="1867" w:type="dxa"/>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t>Artes y Letras</w:t>
            </w:r>
          </w:p>
        </w:tc>
        <w:tc>
          <w:tcPr>
            <w:tcW w:w="2103"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81</w:t>
            </w:r>
          </w:p>
        </w:tc>
        <w:tc>
          <w:tcPr>
            <w:tcW w:w="1757"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35</w:t>
            </w:r>
          </w:p>
        </w:tc>
        <w:tc>
          <w:tcPr>
            <w:tcW w:w="140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0</w:t>
            </w:r>
          </w:p>
        </w:tc>
        <w:tc>
          <w:tcPr>
            <w:tcW w:w="1366"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6</w:t>
            </w:r>
          </w:p>
        </w:tc>
        <w:tc>
          <w:tcPr>
            <w:tcW w:w="148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122</w:t>
            </w:r>
          </w:p>
        </w:tc>
      </w:tr>
      <w:tr w:rsidR="001C2B01" w:rsidRPr="001C2B01" w:rsidTr="00F47578">
        <w:trPr>
          <w:trHeight w:val="300"/>
          <w:jc w:val="center"/>
        </w:trPr>
        <w:tc>
          <w:tcPr>
            <w:cnfStyle w:val="001000000000"/>
            <w:tcW w:w="1867" w:type="dxa"/>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t>Ciencias Básicas</w:t>
            </w:r>
          </w:p>
        </w:tc>
        <w:tc>
          <w:tcPr>
            <w:tcW w:w="2103"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368</w:t>
            </w:r>
          </w:p>
        </w:tc>
        <w:tc>
          <w:tcPr>
            <w:tcW w:w="1757"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53</w:t>
            </w:r>
          </w:p>
        </w:tc>
        <w:tc>
          <w:tcPr>
            <w:tcW w:w="1400"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41</w:t>
            </w:r>
          </w:p>
        </w:tc>
        <w:tc>
          <w:tcPr>
            <w:tcW w:w="1366"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5</w:t>
            </w:r>
          </w:p>
        </w:tc>
        <w:tc>
          <w:tcPr>
            <w:tcW w:w="1480"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467</w:t>
            </w:r>
          </w:p>
        </w:tc>
      </w:tr>
      <w:tr w:rsidR="001C2B01" w:rsidRPr="001C2B01" w:rsidTr="00F47578">
        <w:trPr>
          <w:cnfStyle w:val="000000100000"/>
          <w:trHeight w:val="300"/>
          <w:jc w:val="center"/>
        </w:trPr>
        <w:tc>
          <w:tcPr>
            <w:cnfStyle w:val="001000000000"/>
            <w:tcW w:w="1867" w:type="dxa"/>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t xml:space="preserve">Ciencias Sociales </w:t>
            </w:r>
          </w:p>
        </w:tc>
        <w:tc>
          <w:tcPr>
            <w:tcW w:w="2103"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280</w:t>
            </w:r>
          </w:p>
        </w:tc>
        <w:tc>
          <w:tcPr>
            <w:tcW w:w="1757"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101</w:t>
            </w:r>
          </w:p>
        </w:tc>
        <w:tc>
          <w:tcPr>
            <w:tcW w:w="140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25</w:t>
            </w:r>
          </w:p>
        </w:tc>
        <w:tc>
          <w:tcPr>
            <w:tcW w:w="1366"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23</w:t>
            </w:r>
          </w:p>
        </w:tc>
        <w:tc>
          <w:tcPr>
            <w:tcW w:w="148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429</w:t>
            </w:r>
          </w:p>
        </w:tc>
      </w:tr>
      <w:tr w:rsidR="001C2B01" w:rsidRPr="001C2B01" w:rsidTr="00F47578">
        <w:trPr>
          <w:trHeight w:val="300"/>
          <w:jc w:val="center"/>
        </w:trPr>
        <w:tc>
          <w:tcPr>
            <w:cnfStyle w:val="001000000000"/>
            <w:tcW w:w="1867" w:type="dxa"/>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t>Ingeniería y arquitectura</w:t>
            </w:r>
          </w:p>
        </w:tc>
        <w:tc>
          <w:tcPr>
            <w:tcW w:w="2103"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107</w:t>
            </w:r>
          </w:p>
        </w:tc>
        <w:tc>
          <w:tcPr>
            <w:tcW w:w="1757"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17</w:t>
            </w:r>
          </w:p>
        </w:tc>
        <w:tc>
          <w:tcPr>
            <w:tcW w:w="1400"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22</w:t>
            </w:r>
          </w:p>
        </w:tc>
        <w:tc>
          <w:tcPr>
            <w:tcW w:w="1366"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7</w:t>
            </w:r>
          </w:p>
        </w:tc>
        <w:tc>
          <w:tcPr>
            <w:tcW w:w="1480"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153</w:t>
            </w:r>
          </w:p>
        </w:tc>
      </w:tr>
      <w:tr w:rsidR="001C2B01" w:rsidRPr="001C2B01" w:rsidTr="00F47578">
        <w:trPr>
          <w:cnfStyle w:val="000000100000"/>
          <w:trHeight w:val="300"/>
          <w:jc w:val="center"/>
        </w:trPr>
        <w:tc>
          <w:tcPr>
            <w:cnfStyle w:val="001000000000"/>
            <w:tcW w:w="1867" w:type="dxa"/>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t>Salud</w:t>
            </w:r>
          </w:p>
        </w:tc>
        <w:tc>
          <w:tcPr>
            <w:tcW w:w="2103"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216</w:t>
            </w:r>
          </w:p>
        </w:tc>
        <w:tc>
          <w:tcPr>
            <w:tcW w:w="1757"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19</w:t>
            </w:r>
          </w:p>
        </w:tc>
        <w:tc>
          <w:tcPr>
            <w:tcW w:w="140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13</w:t>
            </w:r>
          </w:p>
        </w:tc>
        <w:tc>
          <w:tcPr>
            <w:tcW w:w="1366"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9</w:t>
            </w:r>
          </w:p>
        </w:tc>
        <w:tc>
          <w:tcPr>
            <w:tcW w:w="148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257</w:t>
            </w:r>
          </w:p>
        </w:tc>
      </w:tr>
      <w:tr w:rsidR="001C2B01" w:rsidRPr="001C2B01" w:rsidTr="00F47578">
        <w:trPr>
          <w:trHeight w:val="300"/>
          <w:jc w:val="center"/>
        </w:trPr>
        <w:tc>
          <w:tcPr>
            <w:cnfStyle w:val="001000000000"/>
            <w:tcW w:w="1867" w:type="dxa"/>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t>Ciencias Agroalimentarias</w:t>
            </w:r>
          </w:p>
        </w:tc>
        <w:tc>
          <w:tcPr>
            <w:tcW w:w="2103"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199</w:t>
            </w:r>
          </w:p>
        </w:tc>
        <w:tc>
          <w:tcPr>
            <w:tcW w:w="1757"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13</w:t>
            </w:r>
          </w:p>
        </w:tc>
        <w:tc>
          <w:tcPr>
            <w:tcW w:w="1400"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24</w:t>
            </w:r>
          </w:p>
        </w:tc>
        <w:tc>
          <w:tcPr>
            <w:tcW w:w="1366"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7</w:t>
            </w:r>
          </w:p>
        </w:tc>
        <w:tc>
          <w:tcPr>
            <w:tcW w:w="1480" w:type="dxa"/>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243</w:t>
            </w:r>
          </w:p>
        </w:tc>
      </w:tr>
      <w:tr w:rsidR="001C2B01" w:rsidRPr="001C2B01" w:rsidTr="00F47578">
        <w:trPr>
          <w:cnfStyle w:val="000000100000"/>
          <w:trHeight w:val="300"/>
          <w:jc w:val="center"/>
        </w:trPr>
        <w:tc>
          <w:tcPr>
            <w:cnfStyle w:val="001000000000"/>
            <w:tcW w:w="1867" w:type="dxa"/>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lastRenderedPageBreak/>
              <w:t>Sedes Regionales</w:t>
            </w:r>
          </w:p>
        </w:tc>
        <w:tc>
          <w:tcPr>
            <w:tcW w:w="2103"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136</w:t>
            </w:r>
          </w:p>
        </w:tc>
        <w:tc>
          <w:tcPr>
            <w:tcW w:w="1757"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16</w:t>
            </w:r>
          </w:p>
        </w:tc>
        <w:tc>
          <w:tcPr>
            <w:tcW w:w="140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5</w:t>
            </w:r>
          </w:p>
        </w:tc>
        <w:tc>
          <w:tcPr>
            <w:tcW w:w="1366"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3</w:t>
            </w:r>
          </w:p>
        </w:tc>
        <w:tc>
          <w:tcPr>
            <w:tcW w:w="1480" w:type="dxa"/>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lang w:eastAsia="es-CR"/>
              </w:rPr>
            </w:pPr>
            <w:r w:rsidRPr="001C2B01">
              <w:rPr>
                <w:rFonts w:ascii="Arial" w:eastAsia="Times New Roman" w:hAnsi="Arial" w:cs="Arial"/>
                <w:lang w:eastAsia="es-CR"/>
              </w:rPr>
              <w:t>160</w:t>
            </w:r>
          </w:p>
        </w:tc>
      </w:tr>
      <w:tr w:rsidR="001C2B01" w:rsidRPr="001C2B01" w:rsidTr="00F47578">
        <w:trPr>
          <w:trHeight w:val="315"/>
          <w:jc w:val="center"/>
        </w:trPr>
        <w:tc>
          <w:tcPr>
            <w:cnfStyle w:val="001000000000"/>
            <w:tcW w:w="1867" w:type="dxa"/>
            <w:tcBorders>
              <w:bottom w:val="single" w:sz="4" w:space="0" w:color="auto"/>
            </w:tcBorders>
            <w:shd w:val="clear" w:color="auto" w:fill="auto"/>
            <w:noWrap/>
            <w:hideMark/>
          </w:tcPr>
          <w:p w:rsidR="001C2B01" w:rsidRPr="00F47578" w:rsidRDefault="001C2B01" w:rsidP="00EB15C1">
            <w:pPr>
              <w:spacing w:after="120" w:line="240" w:lineRule="auto"/>
              <w:jc w:val="left"/>
              <w:rPr>
                <w:rFonts w:ascii="Arial" w:eastAsia="Times New Roman" w:hAnsi="Arial" w:cs="Arial"/>
                <w:b w:val="0"/>
                <w:lang w:eastAsia="es-CR"/>
              </w:rPr>
            </w:pPr>
            <w:r w:rsidRPr="00F47578">
              <w:rPr>
                <w:rFonts w:ascii="Arial" w:eastAsia="Times New Roman" w:hAnsi="Arial" w:cs="Arial"/>
                <w:b w:val="0"/>
                <w:lang w:eastAsia="es-CR"/>
              </w:rPr>
              <w:t>Otras áreas</w:t>
            </w:r>
          </w:p>
        </w:tc>
        <w:tc>
          <w:tcPr>
            <w:tcW w:w="2103" w:type="dxa"/>
            <w:tcBorders>
              <w:bottom w:val="single" w:sz="4" w:space="0" w:color="auto"/>
            </w:tcBorders>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9</w:t>
            </w:r>
          </w:p>
        </w:tc>
        <w:tc>
          <w:tcPr>
            <w:tcW w:w="1757" w:type="dxa"/>
            <w:tcBorders>
              <w:bottom w:val="single" w:sz="4" w:space="0" w:color="auto"/>
            </w:tcBorders>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4</w:t>
            </w:r>
          </w:p>
        </w:tc>
        <w:tc>
          <w:tcPr>
            <w:tcW w:w="1400" w:type="dxa"/>
            <w:tcBorders>
              <w:bottom w:val="single" w:sz="4" w:space="0" w:color="auto"/>
            </w:tcBorders>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9</w:t>
            </w:r>
          </w:p>
        </w:tc>
        <w:tc>
          <w:tcPr>
            <w:tcW w:w="1366" w:type="dxa"/>
            <w:tcBorders>
              <w:bottom w:val="single" w:sz="4" w:space="0" w:color="auto"/>
            </w:tcBorders>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3</w:t>
            </w:r>
          </w:p>
        </w:tc>
        <w:tc>
          <w:tcPr>
            <w:tcW w:w="1480" w:type="dxa"/>
            <w:tcBorders>
              <w:bottom w:val="single" w:sz="4" w:space="0" w:color="auto"/>
            </w:tcBorders>
            <w:shd w:val="clear" w:color="auto" w:fill="auto"/>
            <w:noWrap/>
            <w:hideMark/>
          </w:tcPr>
          <w:p w:rsidR="001C2B01" w:rsidRPr="001C2B01" w:rsidRDefault="001C2B01" w:rsidP="00F47578">
            <w:pPr>
              <w:spacing w:after="120" w:line="240" w:lineRule="auto"/>
              <w:jc w:val="center"/>
              <w:cnfStyle w:val="000000000000"/>
              <w:rPr>
                <w:rFonts w:ascii="Arial" w:eastAsia="Times New Roman" w:hAnsi="Arial" w:cs="Arial"/>
                <w:lang w:eastAsia="es-CR"/>
              </w:rPr>
            </w:pPr>
            <w:r w:rsidRPr="001C2B01">
              <w:rPr>
                <w:rFonts w:ascii="Arial" w:eastAsia="Times New Roman" w:hAnsi="Arial" w:cs="Arial"/>
                <w:lang w:eastAsia="es-CR"/>
              </w:rPr>
              <w:t>25</w:t>
            </w:r>
          </w:p>
        </w:tc>
      </w:tr>
      <w:tr w:rsidR="001C2B01" w:rsidRPr="001C2B01" w:rsidTr="00F47578">
        <w:trPr>
          <w:cnfStyle w:val="000000100000"/>
          <w:trHeight w:val="315"/>
          <w:jc w:val="center"/>
        </w:trPr>
        <w:tc>
          <w:tcPr>
            <w:cnfStyle w:val="001000000000"/>
            <w:tcW w:w="1867" w:type="dxa"/>
            <w:tcBorders>
              <w:top w:val="single" w:sz="4" w:space="0" w:color="auto"/>
              <w:bottom w:val="single" w:sz="4" w:space="0" w:color="auto"/>
            </w:tcBorders>
            <w:shd w:val="clear" w:color="auto" w:fill="auto"/>
            <w:noWrap/>
            <w:hideMark/>
          </w:tcPr>
          <w:p w:rsidR="001C2B01" w:rsidRPr="001C2B01" w:rsidRDefault="001C2B01" w:rsidP="00EB15C1">
            <w:pPr>
              <w:spacing w:after="120" w:line="240" w:lineRule="auto"/>
              <w:jc w:val="left"/>
              <w:rPr>
                <w:rFonts w:ascii="Arial" w:eastAsia="Times New Roman" w:hAnsi="Arial" w:cs="Arial"/>
                <w:lang w:eastAsia="es-CR"/>
              </w:rPr>
            </w:pPr>
            <w:r w:rsidRPr="001C2B01">
              <w:rPr>
                <w:rFonts w:ascii="Arial" w:eastAsia="Times New Roman" w:hAnsi="Arial" w:cs="Arial"/>
                <w:lang w:eastAsia="es-CR"/>
              </w:rPr>
              <w:t xml:space="preserve">Total </w:t>
            </w:r>
          </w:p>
        </w:tc>
        <w:tc>
          <w:tcPr>
            <w:tcW w:w="2103" w:type="dxa"/>
            <w:tcBorders>
              <w:top w:val="single" w:sz="4" w:space="0" w:color="auto"/>
              <w:bottom w:val="single" w:sz="4" w:space="0" w:color="auto"/>
            </w:tcBorders>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b/>
                <w:bCs/>
                <w:lang w:eastAsia="es-CR"/>
              </w:rPr>
            </w:pPr>
            <w:r w:rsidRPr="001C2B01">
              <w:rPr>
                <w:rFonts w:ascii="Arial" w:eastAsia="Times New Roman" w:hAnsi="Arial" w:cs="Arial"/>
                <w:b/>
                <w:bCs/>
                <w:lang w:eastAsia="es-CR"/>
              </w:rPr>
              <w:t>1396</w:t>
            </w:r>
          </w:p>
        </w:tc>
        <w:tc>
          <w:tcPr>
            <w:tcW w:w="1757" w:type="dxa"/>
            <w:tcBorders>
              <w:top w:val="single" w:sz="4" w:space="0" w:color="auto"/>
              <w:bottom w:val="single" w:sz="4" w:space="0" w:color="auto"/>
            </w:tcBorders>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b/>
                <w:bCs/>
                <w:lang w:eastAsia="es-CR"/>
              </w:rPr>
            </w:pPr>
            <w:r w:rsidRPr="001C2B01">
              <w:rPr>
                <w:rFonts w:ascii="Arial" w:eastAsia="Times New Roman" w:hAnsi="Arial" w:cs="Arial"/>
                <w:b/>
                <w:bCs/>
                <w:lang w:eastAsia="es-CR"/>
              </w:rPr>
              <w:t>258</w:t>
            </w:r>
          </w:p>
        </w:tc>
        <w:tc>
          <w:tcPr>
            <w:tcW w:w="1400" w:type="dxa"/>
            <w:tcBorders>
              <w:top w:val="single" w:sz="4" w:space="0" w:color="auto"/>
              <w:bottom w:val="single" w:sz="4" w:space="0" w:color="auto"/>
            </w:tcBorders>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b/>
                <w:bCs/>
                <w:lang w:eastAsia="es-CR"/>
              </w:rPr>
            </w:pPr>
            <w:r w:rsidRPr="001C2B01">
              <w:rPr>
                <w:rFonts w:ascii="Arial" w:eastAsia="Times New Roman" w:hAnsi="Arial" w:cs="Arial"/>
                <w:b/>
                <w:bCs/>
                <w:lang w:eastAsia="es-CR"/>
              </w:rPr>
              <w:t>139</w:t>
            </w:r>
          </w:p>
        </w:tc>
        <w:tc>
          <w:tcPr>
            <w:tcW w:w="1366" w:type="dxa"/>
            <w:tcBorders>
              <w:top w:val="single" w:sz="4" w:space="0" w:color="auto"/>
              <w:bottom w:val="single" w:sz="4" w:space="0" w:color="auto"/>
            </w:tcBorders>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b/>
                <w:bCs/>
                <w:lang w:eastAsia="es-CR"/>
              </w:rPr>
            </w:pPr>
            <w:r w:rsidRPr="001C2B01">
              <w:rPr>
                <w:rFonts w:ascii="Arial" w:eastAsia="Times New Roman" w:hAnsi="Arial" w:cs="Arial"/>
                <w:b/>
                <w:bCs/>
                <w:lang w:eastAsia="es-CR"/>
              </w:rPr>
              <w:t>63</w:t>
            </w:r>
          </w:p>
        </w:tc>
        <w:tc>
          <w:tcPr>
            <w:tcW w:w="1480" w:type="dxa"/>
            <w:tcBorders>
              <w:top w:val="single" w:sz="4" w:space="0" w:color="auto"/>
              <w:bottom w:val="single" w:sz="4" w:space="0" w:color="auto"/>
            </w:tcBorders>
            <w:shd w:val="clear" w:color="auto" w:fill="auto"/>
            <w:noWrap/>
            <w:hideMark/>
          </w:tcPr>
          <w:p w:rsidR="001C2B01" w:rsidRPr="001C2B01" w:rsidRDefault="001C2B01" w:rsidP="00F47578">
            <w:pPr>
              <w:spacing w:after="120" w:line="240" w:lineRule="auto"/>
              <w:jc w:val="center"/>
              <w:cnfStyle w:val="000000100000"/>
              <w:rPr>
                <w:rFonts w:ascii="Arial" w:eastAsia="Times New Roman" w:hAnsi="Arial" w:cs="Arial"/>
                <w:b/>
                <w:bCs/>
                <w:lang w:eastAsia="es-CR"/>
              </w:rPr>
            </w:pPr>
            <w:r w:rsidRPr="001C2B01">
              <w:rPr>
                <w:rFonts w:ascii="Arial" w:eastAsia="Times New Roman" w:hAnsi="Arial" w:cs="Arial"/>
                <w:b/>
                <w:bCs/>
                <w:lang w:eastAsia="es-CR"/>
              </w:rPr>
              <w:t>1856</w:t>
            </w:r>
          </w:p>
        </w:tc>
      </w:tr>
    </w:tbl>
    <w:p w:rsidR="009C39DB" w:rsidRDefault="009C39DB" w:rsidP="00EB15C1">
      <w:pPr>
        <w:tabs>
          <w:tab w:val="left" w:pos="3261"/>
        </w:tabs>
        <w:spacing w:after="120" w:line="240" w:lineRule="auto"/>
        <w:jc w:val="center"/>
        <w:rPr>
          <w:rFonts w:ascii="Arial" w:hAnsi="Arial" w:cs="Arial"/>
          <w:sz w:val="20"/>
          <w:szCs w:val="20"/>
        </w:rPr>
      </w:pPr>
      <w:r w:rsidRPr="009C39DB">
        <w:rPr>
          <w:rFonts w:ascii="Arial" w:hAnsi="Arial" w:cs="Arial"/>
          <w:sz w:val="20"/>
          <w:szCs w:val="20"/>
        </w:rPr>
        <w:t>Fuente: Sistema de Información de Proyectos, SIP021E. 1</w:t>
      </w:r>
      <w:r w:rsidR="009F28F9">
        <w:rPr>
          <w:rFonts w:ascii="Arial" w:hAnsi="Arial" w:cs="Arial"/>
          <w:sz w:val="20"/>
          <w:szCs w:val="20"/>
        </w:rPr>
        <w:t>8</w:t>
      </w:r>
      <w:r w:rsidRPr="009C39DB">
        <w:rPr>
          <w:rFonts w:ascii="Arial" w:hAnsi="Arial" w:cs="Arial"/>
          <w:sz w:val="20"/>
          <w:szCs w:val="20"/>
        </w:rPr>
        <w:t xml:space="preserve"> de enero de 2017.</w:t>
      </w:r>
    </w:p>
    <w:p w:rsidR="009C39DB" w:rsidRPr="00102253" w:rsidRDefault="009C39DB" w:rsidP="00EB15C1">
      <w:pPr>
        <w:tabs>
          <w:tab w:val="left" w:pos="3261"/>
        </w:tabs>
        <w:spacing w:after="120" w:line="240" w:lineRule="auto"/>
        <w:rPr>
          <w:rFonts w:ascii="Arial" w:hAnsi="Arial" w:cs="Arial"/>
        </w:rPr>
      </w:pPr>
      <w:r w:rsidRPr="00506DD2">
        <w:rPr>
          <w:rFonts w:ascii="Arial" w:hAnsi="Arial" w:cs="Arial"/>
        </w:rPr>
        <w:t xml:space="preserve">Del total </w:t>
      </w:r>
      <w:r w:rsidR="002153B7">
        <w:rPr>
          <w:rFonts w:ascii="Arial" w:hAnsi="Arial" w:cs="Arial"/>
        </w:rPr>
        <w:t>de estas actividades reportadas en el Cuadro 1</w:t>
      </w:r>
      <w:r w:rsidR="00B650B4">
        <w:rPr>
          <w:rFonts w:ascii="Arial" w:hAnsi="Arial" w:cs="Arial"/>
        </w:rPr>
        <w:t>,</w:t>
      </w:r>
      <w:r w:rsidR="00CD254A">
        <w:rPr>
          <w:rFonts w:ascii="Arial" w:hAnsi="Arial" w:cs="Arial"/>
        </w:rPr>
        <w:t xml:space="preserve"> se</w:t>
      </w:r>
      <w:r w:rsidR="00B650B4">
        <w:rPr>
          <w:rFonts w:ascii="Arial" w:hAnsi="Arial" w:cs="Arial"/>
        </w:rPr>
        <w:t xml:space="preserve"> </w:t>
      </w:r>
      <w:r w:rsidR="00CD254A">
        <w:rPr>
          <w:rFonts w:ascii="Arial" w:hAnsi="Arial" w:cs="Arial"/>
        </w:rPr>
        <w:t>inscribieron como nueva</w:t>
      </w:r>
      <w:r w:rsidR="00CD254A" w:rsidRPr="00506DD2">
        <w:rPr>
          <w:rFonts w:ascii="Arial" w:hAnsi="Arial" w:cs="Arial"/>
        </w:rPr>
        <w:t xml:space="preserve">s </w:t>
      </w:r>
      <w:r w:rsidR="00CD254A">
        <w:rPr>
          <w:rFonts w:ascii="Arial" w:hAnsi="Arial" w:cs="Arial"/>
        </w:rPr>
        <w:t xml:space="preserve">543 y las restantes 1313 se encuentran en vigencia desde años anteriores, asimismo se reporta que </w:t>
      </w:r>
      <w:r w:rsidRPr="00506DD2">
        <w:rPr>
          <w:rFonts w:ascii="Arial" w:hAnsi="Arial" w:cs="Arial"/>
        </w:rPr>
        <w:t>480</w:t>
      </w:r>
      <w:r w:rsidR="00CD254A">
        <w:rPr>
          <w:rFonts w:ascii="Arial" w:hAnsi="Arial" w:cs="Arial"/>
        </w:rPr>
        <w:t xml:space="preserve"> culminaron con éxito</w:t>
      </w:r>
      <w:r w:rsidRPr="00506DD2">
        <w:rPr>
          <w:rFonts w:ascii="Arial" w:hAnsi="Arial" w:cs="Arial"/>
        </w:rPr>
        <w:t>,</w:t>
      </w:r>
      <w:r w:rsidR="00506DD2" w:rsidRPr="00506DD2">
        <w:rPr>
          <w:rFonts w:ascii="Arial" w:hAnsi="Arial" w:cs="Arial"/>
        </w:rPr>
        <w:t xml:space="preserve"> </w:t>
      </w:r>
      <w:r w:rsidR="00115C73">
        <w:rPr>
          <w:rFonts w:ascii="Arial" w:hAnsi="Arial" w:cs="Arial"/>
        </w:rPr>
        <w:t>fueron</w:t>
      </w:r>
      <w:r w:rsidR="00CD254A">
        <w:rPr>
          <w:rFonts w:ascii="Arial" w:hAnsi="Arial" w:cs="Arial"/>
        </w:rPr>
        <w:t xml:space="preserve"> cerrada</w:t>
      </w:r>
      <w:r w:rsidR="00506DD2" w:rsidRPr="00506DD2">
        <w:rPr>
          <w:rFonts w:ascii="Arial" w:hAnsi="Arial" w:cs="Arial"/>
        </w:rPr>
        <w:t xml:space="preserve">s </w:t>
      </w:r>
      <w:r w:rsidR="00CD254A">
        <w:rPr>
          <w:rFonts w:ascii="Arial" w:hAnsi="Arial" w:cs="Arial"/>
        </w:rPr>
        <w:t>29 y</w:t>
      </w:r>
      <w:r w:rsidR="00506DD2" w:rsidRPr="00506DD2">
        <w:rPr>
          <w:rFonts w:ascii="Arial" w:hAnsi="Arial" w:cs="Arial"/>
        </w:rPr>
        <w:t xml:space="preserve"> se realizó la susp</w:t>
      </w:r>
      <w:r w:rsidR="00A33EB0">
        <w:rPr>
          <w:rFonts w:ascii="Arial" w:hAnsi="Arial" w:cs="Arial"/>
        </w:rPr>
        <w:t xml:space="preserve">ensión de 1, </w:t>
      </w:r>
      <w:r w:rsidR="00CD254A">
        <w:rPr>
          <w:rFonts w:ascii="Arial" w:hAnsi="Arial" w:cs="Arial"/>
        </w:rPr>
        <w:t>esta información puede detallarse para las distintas áreas en el Gráfico 1.</w:t>
      </w:r>
    </w:p>
    <w:p w:rsidR="009C39DB" w:rsidRPr="00AD5344" w:rsidRDefault="00A33EB0" w:rsidP="00EB15C1">
      <w:pPr>
        <w:tabs>
          <w:tab w:val="left" w:pos="3261"/>
        </w:tabs>
        <w:spacing w:after="120" w:line="240" w:lineRule="auto"/>
        <w:jc w:val="center"/>
        <w:rPr>
          <w:rFonts w:ascii="Arial" w:hAnsi="Arial" w:cs="Arial"/>
          <w:b/>
        </w:rPr>
      </w:pPr>
      <w:r w:rsidRPr="00AD5344">
        <w:rPr>
          <w:rFonts w:ascii="Arial" w:hAnsi="Arial" w:cs="Arial"/>
          <w:b/>
          <w:noProof/>
          <w:lang w:eastAsia="es-CR"/>
        </w:rPr>
        <w:drawing>
          <wp:anchor distT="0" distB="0" distL="114300" distR="114300" simplePos="0" relativeHeight="251735552" behindDoc="0" locked="0" layoutInCell="1" allowOverlap="1">
            <wp:simplePos x="0" y="0"/>
            <wp:positionH relativeFrom="column">
              <wp:posOffset>-368935</wp:posOffset>
            </wp:positionH>
            <wp:positionV relativeFrom="paragraph">
              <wp:posOffset>292735</wp:posOffset>
            </wp:positionV>
            <wp:extent cx="6647180" cy="3725545"/>
            <wp:effectExtent l="19050" t="0" r="20320" b="8255"/>
            <wp:wrapTopAndBottom/>
            <wp:docPr id="2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396DA1" w:rsidRPr="00AD5344">
        <w:rPr>
          <w:rFonts w:ascii="Arial" w:hAnsi="Arial" w:cs="Arial"/>
          <w:b/>
        </w:rPr>
        <w:t xml:space="preserve">Gráfico </w:t>
      </w:r>
      <w:r w:rsidR="000B7300" w:rsidRPr="00AD5344">
        <w:rPr>
          <w:rFonts w:ascii="Arial" w:hAnsi="Arial" w:cs="Arial"/>
          <w:b/>
        </w:rPr>
        <w:t>1</w:t>
      </w:r>
    </w:p>
    <w:p w:rsidR="00115C73" w:rsidRDefault="00115C73" w:rsidP="00EB15C1">
      <w:pPr>
        <w:spacing w:after="120" w:line="240" w:lineRule="auto"/>
        <w:jc w:val="center"/>
        <w:rPr>
          <w:rFonts w:ascii="Arial" w:hAnsi="Arial" w:cs="Arial"/>
          <w:sz w:val="20"/>
          <w:szCs w:val="20"/>
        </w:rPr>
      </w:pPr>
      <w:r w:rsidRPr="009C39DB">
        <w:rPr>
          <w:rFonts w:ascii="Arial" w:hAnsi="Arial" w:cs="Arial"/>
          <w:sz w:val="20"/>
          <w:szCs w:val="20"/>
        </w:rPr>
        <w:t>Fuente: Sistema de Información de Proyectos, SIP02</w:t>
      </w:r>
      <w:r w:rsidR="00FA671C">
        <w:rPr>
          <w:rFonts w:ascii="Arial" w:hAnsi="Arial" w:cs="Arial"/>
          <w:sz w:val="20"/>
          <w:szCs w:val="20"/>
        </w:rPr>
        <w:t>6</w:t>
      </w:r>
      <w:r w:rsidRPr="009C39DB">
        <w:rPr>
          <w:rFonts w:ascii="Arial" w:hAnsi="Arial" w:cs="Arial"/>
          <w:sz w:val="20"/>
          <w:szCs w:val="20"/>
        </w:rPr>
        <w:t>E. 1</w:t>
      </w:r>
      <w:r w:rsidR="009F28F9">
        <w:rPr>
          <w:rFonts w:ascii="Arial" w:hAnsi="Arial" w:cs="Arial"/>
          <w:sz w:val="20"/>
          <w:szCs w:val="20"/>
        </w:rPr>
        <w:t>8</w:t>
      </w:r>
      <w:r w:rsidRPr="009C39DB">
        <w:rPr>
          <w:rFonts w:ascii="Arial" w:hAnsi="Arial" w:cs="Arial"/>
          <w:sz w:val="20"/>
          <w:szCs w:val="20"/>
        </w:rPr>
        <w:t xml:space="preserve"> de enero de 2017.</w:t>
      </w:r>
    </w:p>
    <w:p w:rsidR="00290FF0" w:rsidRDefault="00290FF0" w:rsidP="00EB15C1">
      <w:pPr>
        <w:spacing w:after="120" w:line="240" w:lineRule="auto"/>
        <w:rPr>
          <w:rFonts w:ascii="Arial" w:eastAsia="Times New Roman" w:hAnsi="Arial" w:cs="Arial"/>
          <w:lang w:eastAsia="es-CR"/>
        </w:rPr>
      </w:pPr>
      <w:r>
        <w:rPr>
          <w:rFonts w:ascii="Arial" w:eastAsia="Times New Roman" w:hAnsi="Arial" w:cs="Arial"/>
          <w:lang w:eastAsia="es-CR"/>
        </w:rPr>
        <w:t xml:space="preserve">Para el caso específico de </w:t>
      </w:r>
      <w:r w:rsidRPr="000B7300">
        <w:rPr>
          <w:rFonts w:ascii="Arial" w:eastAsia="Times New Roman" w:hAnsi="Arial" w:cs="Arial"/>
          <w:lang w:eastAsia="es-CR"/>
        </w:rPr>
        <w:t>proyectos de investigaci</w:t>
      </w:r>
      <w:r w:rsidR="00396DA1" w:rsidRPr="000B7300">
        <w:rPr>
          <w:rFonts w:ascii="Arial" w:eastAsia="Times New Roman" w:hAnsi="Arial" w:cs="Arial"/>
          <w:lang w:eastAsia="es-CR"/>
        </w:rPr>
        <w:t xml:space="preserve">ón, el detalle del seguimiento de estos proyectos se evidencia en el Cuadro </w:t>
      </w:r>
      <w:r w:rsidR="000B7300" w:rsidRPr="000B7300">
        <w:rPr>
          <w:rFonts w:ascii="Arial" w:eastAsia="Times New Roman" w:hAnsi="Arial" w:cs="Arial"/>
          <w:lang w:eastAsia="es-CR"/>
        </w:rPr>
        <w:t>2</w:t>
      </w:r>
      <w:r w:rsidR="00396DA1" w:rsidRPr="000B7300">
        <w:rPr>
          <w:rFonts w:ascii="Arial" w:eastAsia="Times New Roman" w:hAnsi="Arial" w:cs="Arial"/>
          <w:lang w:eastAsia="es-CR"/>
        </w:rPr>
        <w:t>, donde se contabiliza un total de 139</w:t>
      </w:r>
      <w:r w:rsidR="00AD5344">
        <w:rPr>
          <w:rFonts w:ascii="Arial" w:eastAsia="Times New Roman" w:hAnsi="Arial" w:cs="Arial"/>
          <w:lang w:eastAsia="es-CR"/>
        </w:rPr>
        <w:t>6</w:t>
      </w:r>
      <w:r w:rsidR="00396DA1" w:rsidRPr="000B7300">
        <w:rPr>
          <w:rFonts w:ascii="Arial" w:eastAsia="Times New Roman" w:hAnsi="Arial" w:cs="Arial"/>
          <w:lang w:eastAsia="es-CR"/>
        </w:rPr>
        <w:t xml:space="preserve"> pr</w:t>
      </w:r>
      <w:r w:rsidR="00467497">
        <w:rPr>
          <w:rFonts w:ascii="Arial" w:eastAsia="Times New Roman" w:hAnsi="Arial" w:cs="Arial"/>
          <w:lang w:eastAsia="es-CR"/>
        </w:rPr>
        <w:t>oyectos activos, de los cuales 437</w:t>
      </w:r>
      <w:r w:rsidR="00396DA1" w:rsidRPr="000B7300">
        <w:rPr>
          <w:rFonts w:ascii="Arial" w:eastAsia="Times New Roman" w:hAnsi="Arial" w:cs="Arial"/>
          <w:lang w:eastAsia="es-CR"/>
        </w:rPr>
        <w:t xml:space="preserve"> fueron de nueva inscripción</w:t>
      </w:r>
      <w:r w:rsidR="00467497">
        <w:rPr>
          <w:rFonts w:ascii="Arial" w:eastAsia="Times New Roman" w:hAnsi="Arial" w:cs="Arial"/>
          <w:lang w:eastAsia="es-CR"/>
        </w:rPr>
        <w:t xml:space="preserve"> y 959 activos inscritos en años anteriores</w:t>
      </w:r>
      <w:r w:rsidR="0010452C">
        <w:rPr>
          <w:rFonts w:ascii="Arial" w:eastAsia="Times New Roman" w:hAnsi="Arial" w:cs="Arial"/>
          <w:lang w:eastAsia="es-CR"/>
        </w:rPr>
        <w:t>.</w:t>
      </w:r>
    </w:p>
    <w:p w:rsidR="00F47578" w:rsidRDefault="00F47578" w:rsidP="00EB15C1">
      <w:pPr>
        <w:spacing w:after="120" w:line="240" w:lineRule="auto"/>
        <w:rPr>
          <w:rFonts w:ascii="Arial" w:eastAsia="Times New Roman" w:hAnsi="Arial" w:cs="Arial"/>
          <w:lang w:eastAsia="es-CR"/>
        </w:rPr>
      </w:pPr>
    </w:p>
    <w:p w:rsidR="00F47578" w:rsidRDefault="00F47578" w:rsidP="00EB15C1">
      <w:pPr>
        <w:spacing w:after="120" w:line="240" w:lineRule="auto"/>
        <w:rPr>
          <w:rFonts w:ascii="Arial" w:eastAsia="Times New Roman" w:hAnsi="Arial" w:cs="Arial"/>
          <w:lang w:eastAsia="es-CR"/>
        </w:rPr>
      </w:pPr>
    </w:p>
    <w:p w:rsidR="00F47578" w:rsidRDefault="00F47578" w:rsidP="00EB15C1">
      <w:pPr>
        <w:spacing w:after="120" w:line="240" w:lineRule="auto"/>
        <w:rPr>
          <w:rFonts w:ascii="Arial" w:eastAsia="Times New Roman" w:hAnsi="Arial" w:cs="Arial"/>
          <w:lang w:eastAsia="es-CR"/>
        </w:rPr>
      </w:pPr>
    </w:p>
    <w:p w:rsidR="00F47578" w:rsidRDefault="00F47578" w:rsidP="00EB15C1">
      <w:pPr>
        <w:spacing w:after="120" w:line="240" w:lineRule="auto"/>
        <w:rPr>
          <w:rFonts w:ascii="Arial" w:eastAsia="Times New Roman" w:hAnsi="Arial" w:cs="Arial"/>
          <w:lang w:eastAsia="es-CR"/>
        </w:rPr>
      </w:pPr>
    </w:p>
    <w:p w:rsidR="00F47578" w:rsidRPr="000B7300" w:rsidRDefault="00F47578" w:rsidP="00EB15C1">
      <w:pPr>
        <w:spacing w:after="120" w:line="240" w:lineRule="auto"/>
        <w:rPr>
          <w:rFonts w:ascii="Arial" w:eastAsia="Times New Roman" w:hAnsi="Arial" w:cs="Arial"/>
          <w:lang w:eastAsia="es-CR"/>
        </w:rPr>
      </w:pPr>
    </w:p>
    <w:p w:rsidR="00D74AAB" w:rsidRDefault="00D74AAB" w:rsidP="00EB15C1">
      <w:pPr>
        <w:spacing w:after="120" w:line="240" w:lineRule="auto"/>
        <w:jc w:val="center"/>
        <w:rPr>
          <w:rFonts w:ascii="Arial" w:eastAsia="Times New Roman" w:hAnsi="Arial" w:cs="Arial"/>
          <w:b/>
          <w:lang w:eastAsia="es-CR"/>
        </w:rPr>
      </w:pPr>
      <w:r w:rsidRPr="000B7300">
        <w:rPr>
          <w:rFonts w:ascii="Arial" w:eastAsia="Times New Roman" w:hAnsi="Arial" w:cs="Arial"/>
          <w:b/>
          <w:lang w:eastAsia="es-CR"/>
        </w:rPr>
        <w:lastRenderedPageBreak/>
        <w:t xml:space="preserve">Cuadro </w:t>
      </w:r>
      <w:r w:rsidR="000B7300" w:rsidRPr="000B7300">
        <w:rPr>
          <w:rFonts w:ascii="Arial" w:eastAsia="Times New Roman" w:hAnsi="Arial" w:cs="Arial"/>
          <w:b/>
          <w:lang w:eastAsia="es-CR"/>
        </w:rPr>
        <w:t>2</w:t>
      </w:r>
    </w:p>
    <w:tbl>
      <w:tblPr>
        <w:tblStyle w:val="Sombreadoclaro1"/>
        <w:tblW w:w="9876" w:type="dxa"/>
        <w:jc w:val="center"/>
        <w:tblLook w:val="04A0"/>
      </w:tblPr>
      <w:tblGrid>
        <w:gridCol w:w="3079"/>
        <w:gridCol w:w="1132"/>
        <w:gridCol w:w="1397"/>
        <w:gridCol w:w="1598"/>
        <w:gridCol w:w="1182"/>
        <w:gridCol w:w="1488"/>
      </w:tblGrid>
      <w:tr w:rsidR="00AD5344" w:rsidRPr="00AD5344" w:rsidTr="00AD5344">
        <w:trPr>
          <w:cnfStyle w:val="100000000000"/>
          <w:trHeight w:val="315"/>
          <w:jc w:val="center"/>
        </w:trPr>
        <w:tc>
          <w:tcPr>
            <w:cnfStyle w:val="001000000000"/>
            <w:tcW w:w="9876" w:type="dxa"/>
            <w:gridSpan w:val="6"/>
            <w:tcBorders>
              <w:bottom w:val="single" w:sz="4" w:space="0" w:color="auto"/>
            </w:tcBorders>
            <w:shd w:val="clear" w:color="auto" w:fill="auto"/>
            <w:noWrap/>
            <w:hideMark/>
          </w:tcPr>
          <w:p w:rsidR="0010452C" w:rsidRDefault="0010452C" w:rsidP="00EB15C1">
            <w:pPr>
              <w:spacing w:before="120" w:after="120" w:line="240" w:lineRule="auto"/>
              <w:jc w:val="center"/>
              <w:rPr>
                <w:rFonts w:ascii="Arial" w:eastAsia="Times New Roman" w:hAnsi="Arial" w:cs="Arial"/>
                <w:lang w:eastAsia="es-CR"/>
              </w:rPr>
            </w:pPr>
            <w:r w:rsidRPr="0010452C">
              <w:rPr>
                <w:rFonts w:ascii="Arial" w:eastAsia="Times New Roman" w:hAnsi="Arial" w:cs="Arial"/>
                <w:lang w:eastAsia="es-CR"/>
              </w:rPr>
              <w:t>Cantidad de proyectos de investigación según estado por área.</w:t>
            </w:r>
          </w:p>
          <w:p w:rsidR="00AD5344" w:rsidRPr="00AD5344" w:rsidRDefault="0010452C" w:rsidP="00EB15C1">
            <w:pPr>
              <w:spacing w:before="120" w:after="120" w:line="240" w:lineRule="auto"/>
              <w:jc w:val="center"/>
              <w:rPr>
                <w:rFonts w:ascii="Arial" w:eastAsia="Times New Roman" w:hAnsi="Arial" w:cs="Arial"/>
                <w:lang w:eastAsia="es-CR"/>
              </w:rPr>
            </w:pPr>
            <w:r w:rsidRPr="0010452C">
              <w:rPr>
                <w:rFonts w:ascii="Arial" w:eastAsia="Times New Roman" w:hAnsi="Arial" w:cs="Arial"/>
                <w:lang w:eastAsia="es-CR"/>
              </w:rPr>
              <w:t xml:space="preserve"> Universidad de Costa Rica, 2016</w:t>
            </w:r>
          </w:p>
        </w:tc>
      </w:tr>
      <w:tr w:rsidR="00AD5344" w:rsidRPr="00AD5344" w:rsidTr="00AD5344">
        <w:trPr>
          <w:cnfStyle w:val="000000100000"/>
          <w:trHeight w:val="315"/>
          <w:jc w:val="center"/>
        </w:trPr>
        <w:tc>
          <w:tcPr>
            <w:cnfStyle w:val="001000000000"/>
            <w:tcW w:w="3079" w:type="dxa"/>
            <w:tcBorders>
              <w:top w:val="single" w:sz="4" w:space="0" w:color="auto"/>
              <w:bottom w:val="single" w:sz="4" w:space="0" w:color="auto"/>
            </w:tcBorders>
            <w:shd w:val="clear" w:color="auto" w:fill="auto"/>
            <w:hideMark/>
          </w:tcPr>
          <w:p w:rsidR="00AD5344" w:rsidRPr="00AD5344" w:rsidRDefault="00AD5344" w:rsidP="00EB15C1">
            <w:pPr>
              <w:spacing w:after="120" w:line="240" w:lineRule="auto"/>
              <w:jc w:val="left"/>
              <w:rPr>
                <w:rFonts w:ascii="Arial" w:eastAsia="Times New Roman" w:hAnsi="Arial" w:cs="Arial"/>
                <w:lang w:eastAsia="es-CR"/>
              </w:rPr>
            </w:pPr>
            <w:r w:rsidRPr="00AD5344">
              <w:rPr>
                <w:rFonts w:ascii="Arial" w:eastAsia="Times New Roman" w:hAnsi="Arial" w:cs="Arial"/>
                <w:lang w:eastAsia="es-CR"/>
              </w:rPr>
              <w:t>Área</w:t>
            </w:r>
          </w:p>
        </w:tc>
        <w:tc>
          <w:tcPr>
            <w:tcW w:w="1132" w:type="dxa"/>
            <w:tcBorders>
              <w:top w:val="single" w:sz="4" w:space="0" w:color="auto"/>
              <w:bottom w:val="single" w:sz="4" w:space="0" w:color="auto"/>
            </w:tcBorders>
            <w:shd w:val="clear" w:color="auto" w:fill="auto"/>
            <w:hideMark/>
          </w:tcPr>
          <w:p w:rsidR="00AD5344" w:rsidRPr="00AD5344" w:rsidRDefault="00AD5344" w:rsidP="00EB15C1">
            <w:pPr>
              <w:spacing w:after="120" w:line="240" w:lineRule="auto"/>
              <w:jc w:val="center"/>
              <w:cnfStyle w:val="000000100000"/>
              <w:rPr>
                <w:rFonts w:ascii="Arial" w:eastAsia="Times New Roman" w:hAnsi="Arial" w:cs="Arial"/>
                <w:b/>
                <w:bCs/>
                <w:lang w:eastAsia="es-CR"/>
              </w:rPr>
            </w:pPr>
            <w:r w:rsidRPr="00AD5344">
              <w:rPr>
                <w:rFonts w:ascii="Arial" w:eastAsia="Times New Roman" w:hAnsi="Arial" w:cs="Arial"/>
                <w:b/>
                <w:bCs/>
                <w:lang w:eastAsia="es-CR"/>
              </w:rPr>
              <w:t>Activos</w:t>
            </w:r>
          </w:p>
        </w:tc>
        <w:tc>
          <w:tcPr>
            <w:tcW w:w="1397" w:type="dxa"/>
            <w:tcBorders>
              <w:top w:val="single" w:sz="4" w:space="0" w:color="auto"/>
              <w:bottom w:val="single" w:sz="4" w:space="0" w:color="auto"/>
            </w:tcBorders>
            <w:shd w:val="clear" w:color="auto" w:fill="auto"/>
            <w:hideMark/>
          </w:tcPr>
          <w:p w:rsidR="00AD5344" w:rsidRPr="00AD5344" w:rsidRDefault="00AD5344" w:rsidP="00EB15C1">
            <w:pPr>
              <w:spacing w:after="120" w:line="240" w:lineRule="auto"/>
              <w:jc w:val="center"/>
              <w:cnfStyle w:val="000000100000"/>
              <w:rPr>
                <w:rFonts w:ascii="Arial" w:eastAsia="Times New Roman" w:hAnsi="Arial" w:cs="Arial"/>
                <w:b/>
                <w:bCs/>
                <w:lang w:eastAsia="es-CR"/>
              </w:rPr>
            </w:pPr>
            <w:r w:rsidRPr="00AD5344">
              <w:rPr>
                <w:rFonts w:ascii="Arial" w:eastAsia="Times New Roman" w:hAnsi="Arial" w:cs="Arial"/>
                <w:b/>
                <w:bCs/>
                <w:lang w:eastAsia="es-CR"/>
              </w:rPr>
              <w:t>Nuevos</w:t>
            </w:r>
          </w:p>
        </w:tc>
        <w:tc>
          <w:tcPr>
            <w:tcW w:w="1598" w:type="dxa"/>
            <w:tcBorders>
              <w:top w:val="single" w:sz="4" w:space="0" w:color="auto"/>
              <w:bottom w:val="single" w:sz="4" w:space="0" w:color="auto"/>
            </w:tcBorders>
            <w:shd w:val="clear" w:color="auto" w:fill="auto"/>
            <w:hideMark/>
          </w:tcPr>
          <w:p w:rsidR="00AD5344" w:rsidRPr="00AD5344" w:rsidRDefault="00AD5344" w:rsidP="00EB15C1">
            <w:pPr>
              <w:spacing w:after="120" w:line="240" w:lineRule="auto"/>
              <w:jc w:val="center"/>
              <w:cnfStyle w:val="000000100000"/>
              <w:rPr>
                <w:rFonts w:ascii="Arial" w:eastAsia="Times New Roman" w:hAnsi="Arial" w:cs="Arial"/>
                <w:b/>
                <w:bCs/>
                <w:lang w:eastAsia="es-CR"/>
              </w:rPr>
            </w:pPr>
            <w:r w:rsidRPr="00AD5344">
              <w:rPr>
                <w:rFonts w:ascii="Arial" w:eastAsia="Times New Roman" w:hAnsi="Arial" w:cs="Arial"/>
                <w:b/>
                <w:bCs/>
                <w:lang w:eastAsia="es-CR"/>
              </w:rPr>
              <w:t>Suspendidos</w:t>
            </w:r>
          </w:p>
        </w:tc>
        <w:tc>
          <w:tcPr>
            <w:tcW w:w="1182" w:type="dxa"/>
            <w:tcBorders>
              <w:top w:val="single" w:sz="4" w:space="0" w:color="auto"/>
              <w:bottom w:val="single" w:sz="4" w:space="0" w:color="auto"/>
            </w:tcBorders>
            <w:shd w:val="clear" w:color="auto" w:fill="auto"/>
            <w:hideMark/>
          </w:tcPr>
          <w:p w:rsidR="00AD5344" w:rsidRPr="00AD5344" w:rsidRDefault="00AD5344" w:rsidP="00EB15C1">
            <w:pPr>
              <w:spacing w:after="120" w:line="240" w:lineRule="auto"/>
              <w:jc w:val="center"/>
              <w:cnfStyle w:val="000000100000"/>
              <w:rPr>
                <w:rFonts w:ascii="Arial" w:eastAsia="Times New Roman" w:hAnsi="Arial" w:cs="Arial"/>
                <w:b/>
                <w:bCs/>
                <w:lang w:eastAsia="es-CR"/>
              </w:rPr>
            </w:pPr>
            <w:r w:rsidRPr="00AD5344">
              <w:rPr>
                <w:rFonts w:ascii="Arial" w:eastAsia="Times New Roman" w:hAnsi="Arial" w:cs="Arial"/>
                <w:b/>
                <w:bCs/>
                <w:lang w:eastAsia="es-CR"/>
              </w:rPr>
              <w:t>Cerrados</w:t>
            </w:r>
          </w:p>
        </w:tc>
        <w:tc>
          <w:tcPr>
            <w:tcW w:w="1488" w:type="dxa"/>
            <w:tcBorders>
              <w:top w:val="single" w:sz="4" w:space="0" w:color="auto"/>
              <w:bottom w:val="single" w:sz="4" w:space="0" w:color="auto"/>
            </w:tcBorders>
            <w:shd w:val="clear" w:color="auto" w:fill="auto"/>
            <w:hideMark/>
          </w:tcPr>
          <w:p w:rsidR="00AD5344" w:rsidRPr="00AD5344" w:rsidRDefault="00AD5344" w:rsidP="00EB15C1">
            <w:pPr>
              <w:spacing w:after="120" w:line="240" w:lineRule="auto"/>
              <w:jc w:val="center"/>
              <w:cnfStyle w:val="000000100000"/>
              <w:rPr>
                <w:rFonts w:ascii="Arial" w:eastAsia="Times New Roman" w:hAnsi="Arial" w:cs="Arial"/>
                <w:b/>
                <w:bCs/>
                <w:lang w:eastAsia="es-CR"/>
              </w:rPr>
            </w:pPr>
            <w:r w:rsidRPr="00AD5344">
              <w:rPr>
                <w:rFonts w:ascii="Arial" w:eastAsia="Times New Roman" w:hAnsi="Arial" w:cs="Arial"/>
                <w:b/>
                <w:bCs/>
                <w:lang w:eastAsia="es-CR"/>
              </w:rPr>
              <w:t>Terminados</w:t>
            </w:r>
          </w:p>
        </w:tc>
      </w:tr>
      <w:tr w:rsidR="00AD5344" w:rsidRPr="00AD5344" w:rsidTr="00AD5344">
        <w:trPr>
          <w:trHeight w:val="300"/>
          <w:jc w:val="center"/>
        </w:trPr>
        <w:tc>
          <w:tcPr>
            <w:cnfStyle w:val="001000000000"/>
            <w:tcW w:w="3079" w:type="dxa"/>
            <w:tcBorders>
              <w:top w:val="single" w:sz="4" w:space="0" w:color="auto"/>
            </w:tcBorders>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Artes y Letras</w:t>
            </w:r>
          </w:p>
        </w:tc>
        <w:tc>
          <w:tcPr>
            <w:tcW w:w="1132" w:type="dxa"/>
            <w:tcBorders>
              <w:top w:val="single" w:sz="4" w:space="0" w:color="auto"/>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50</w:t>
            </w:r>
          </w:p>
        </w:tc>
        <w:tc>
          <w:tcPr>
            <w:tcW w:w="1397" w:type="dxa"/>
            <w:tcBorders>
              <w:top w:val="single" w:sz="4" w:space="0" w:color="auto"/>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31</w:t>
            </w:r>
          </w:p>
        </w:tc>
        <w:tc>
          <w:tcPr>
            <w:tcW w:w="1598" w:type="dxa"/>
            <w:tcBorders>
              <w:top w:val="single" w:sz="4" w:space="0" w:color="auto"/>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0</w:t>
            </w:r>
          </w:p>
        </w:tc>
        <w:tc>
          <w:tcPr>
            <w:tcW w:w="1182" w:type="dxa"/>
            <w:tcBorders>
              <w:top w:val="single" w:sz="4" w:space="0" w:color="auto"/>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1</w:t>
            </w:r>
          </w:p>
        </w:tc>
        <w:tc>
          <w:tcPr>
            <w:tcW w:w="1488" w:type="dxa"/>
            <w:tcBorders>
              <w:top w:val="single" w:sz="4" w:space="0" w:color="auto"/>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26</w:t>
            </w:r>
          </w:p>
        </w:tc>
      </w:tr>
      <w:tr w:rsidR="00AD5344" w:rsidRPr="00AD5344" w:rsidTr="00AD5344">
        <w:trPr>
          <w:cnfStyle w:val="000000100000"/>
          <w:trHeight w:val="300"/>
          <w:jc w:val="center"/>
        </w:trPr>
        <w:tc>
          <w:tcPr>
            <w:cnfStyle w:val="001000000000"/>
            <w:tcW w:w="3079" w:type="dxa"/>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Ciencias Básicas</w:t>
            </w:r>
          </w:p>
        </w:tc>
        <w:tc>
          <w:tcPr>
            <w:tcW w:w="1132"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270</w:t>
            </w:r>
          </w:p>
        </w:tc>
        <w:tc>
          <w:tcPr>
            <w:tcW w:w="1397"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98</w:t>
            </w:r>
          </w:p>
        </w:tc>
        <w:tc>
          <w:tcPr>
            <w:tcW w:w="1598"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0</w:t>
            </w:r>
          </w:p>
        </w:tc>
        <w:tc>
          <w:tcPr>
            <w:tcW w:w="1182"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4</w:t>
            </w:r>
          </w:p>
        </w:tc>
        <w:tc>
          <w:tcPr>
            <w:tcW w:w="1488"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95</w:t>
            </w:r>
          </w:p>
        </w:tc>
      </w:tr>
      <w:tr w:rsidR="00AD5344" w:rsidRPr="00AD5344" w:rsidTr="00AD5344">
        <w:trPr>
          <w:trHeight w:val="300"/>
          <w:jc w:val="center"/>
        </w:trPr>
        <w:tc>
          <w:tcPr>
            <w:cnfStyle w:val="001000000000"/>
            <w:tcW w:w="3079" w:type="dxa"/>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 xml:space="preserve">Ciencias Sociales </w:t>
            </w:r>
          </w:p>
        </w:tc>
        <w:tc>
          <w:tcPr>
            <w:tcW w:w="1132"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171</w:t>
            </w:r>
          </w:p>
        </w:tc>
        <w:tc>
          <w:tcPr>
            <w:tcW w:w="1397"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109</w:t>
            </w:r>
          </w:p>
        </w:tc>
        <w:tc>
          <w:tcPr>
            <w:tcW w:w="1598"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0</w:t>
            </w:r>
          </w:p>
        </w:tc>
        <w:tc>
          <w:tcPr>
            <w:tcW w:w="1182"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10</w:t>
            </w:r>
          </w:p>
        </w:tc>
        <w:tc>
          <w:tcPr>
            <w:tcW w:w="1488"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90</w:t>
            </w:r>
          </w:p>
        </w:tc>
      </w:tr>
      <w:tr w:rsidR="00AD5344" w:rsidRPr="00AD5344" w:rsidTr="00AD5344">
        <w:trPr>
          <w:cnfStyle w:val="000000100000"/>
          <w:trHeight w:val="300"/>
          <w:jc w:val="center"/>
        </w:trPr>
        <w:tc>
          <w:tcPr>
            <w:cnfStyle w:val="001000000000"/>
            <w:tcW w:w="3079" w:type="dxa"/>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Ingeniería y arquitectura</w:t>
            </w:r>
          </w:p>
        </w:tc>
        <w:tc>
          <w:tcPr>
            <w:tcW w:w="1132"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74</w:t>
            </w:r>
          </w:p>
        </w:tc>
        <w:tc>
          <w:tcPr>
            <w:tcW w:w="1397"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33</w:t>
            </w:r>
          </w:p>
        </w:tc>
        <w:tc>
          <w:tcPr>
            <w:tcW w:w="1598"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0</w:t>
            </w:r>
          </w:p>
        </w:tc>
        <w:tc>
          <w:tcPr>
            <w:tcW w:w="1182"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0</w:t>
            </w:r>
          </w:p>
        </w:tc>
        <w:tc>
          <w:tcPr>
            <w:tcW w:w="1488"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33</w:t>
            </w:r>
          </w:p>
        </w:tc>
      </w:tr>
      <w:tr w:rsidR="00AD5344" w:rsidRPr="00AD5344" w:rsidTr="00AD5344">
        <w:trPr>
          <w:trHeight w:val="300"/>
          <w:jc w:val="center"/>
        </w:trPr>
        <w:tc>
          <w:tcPr>
            <w:cnfStyle w:val="001000000000"/>
            <w:tcW w:w="3079" w:type="dxa"/>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Salud</w:t>
            </w:r>
          </w:p>
        </w:tc>
        <w:tc>
          <w:tcPr>
            <w:tcW w:w="1132"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168</w:t>
            </w:r>
          </w:p>
        </w:tc>
        <w:tc>
          <w:tcPr>
            <w:tcW w:w="1397"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48</w:t>
            </w:r>
          </w:p>
        </w:tc>
        <w:tc>
          <w:tcPr>
            <w:tcW w:w="1598"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0</w:t>
            </w:r>
          </w:p>
        </w:tc>
        <w:tc>
          <w:tcPr>
            <w:tcW w:w="1182"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7</w:t>
            </w:r>
          </w:p>
        </w:tc>
        <w:tc>
          <w:tcPr>
            <w:tcW w:w="1488"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55</w:t>
            </w:r>
          </w:p>
        </w:tc>
      </w:tr>
      <w:tr w:rsidR="00AD5344" w:rsidRPr="00AD5344" w:rsidTr="00AD5344">
        <w:trPr>
          <w:cnfStyle w:val="000000100000"/>
          <w:trHeight w:val="300"/>
          <w:jc w:val="center"/>
        </w:trPr>
        <w:tc>
          <w:tcPr>
            <w:cnfStyle w:val="001000000000"/>
            <w:tcW w:w="3079" w:type="dxa"/>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Ciencias Agroalimentarias</w:t>
            </w:r>
          </w:p>
        </w:tc>
        <w:tc>
          <w:tcPr>
            <w:tcW w:w="1132"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140</w:t>
            </w:r>
          </w:p>
        </w:tc>
        <w:tc>
          <w:tcPr>
            <w:tcW w:w="1397"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59</w:t>
            </w:r>
          </w:p>
        </w:tc>
        <w:tc>
          <w:tcPr>
            <w:tcW w:w="1598"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0</w:t>
            </w:r>
          </w:p>
        </w:tc>
        <w:tc>
          <w:tcPr>
            <w:tcW w:w="1182"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1</w:t>
            </w:r>
          </w:p>
        </w:tc>
        <w:tc>
          <w:tcPr>
            <w:tcW w:w="1488" w:type="dxa"/>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42</w:t>
            </w:r>
          </w:p>
        </w:tc>
      </w:tr>
      <w:tr w:rsidR="00AD5344" w:rsidRPr="00AD5344" w:rsidTr="00AD5344">
        <w:trPr>
          <w:trHeight w:val="300"/>
          <w:jc w:val="center"/>
        </w:trPr>
        <w:tc>
          <w:tcPr>
            <w:cnfStyle w:val="001000000000"/>
            <w:tcW w:w="3079" w:type="dxa"/>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Sedes Regionales</w:t>
            </w:r>
          </w:p>
        </w:tc>
        <w:tc>
          <w:tcPr>
            <w:tcW w:w="1132"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77</w:t>
            </w:r>
          </w:p>
        </w:tc>
        <w:tc>
          <w:tcPr>
            <w:tcW w:w="1397"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59</w:t>
            </w:r>
          </w:p>
        </w:tc>
        <w:tc>
          <w:tcPr>
            <w:tcW w:w="1598"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1</w:t>
            </w:r>
          </w:p>
        </w:tc>
        <w:tc>
          <w:tcPr>
            <w:tcW w:w="1182"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3</w:t>
            </w:r>
          </w:p>
        </w:tc>
        <w:tc>
          <w:tcPr>
            <w:tcW w:w="1488" w:type="dxa"/>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lang w:eastAsia="es-CR"/>
              </w:rPr>
            </w:pPr>
            <w:r w:rsidRPr="00AD5344">
              <w:rPr>
                <w:rFonts w:ascii="Arial" w:eastAsia="Times New Roman" w:hAnsi="Arial" w:cs="Arial"/>
                <w:lang w:eastAsia="es-CR"/>
              </w:rPr>
              <w:t>34</w:t>
            </w:r>
          </w:p>
        </w:tc>
      </w:tr>
      <w:tr w:rsidR="00AD5344" w:rsidRPr="00AD5344" w:rsidTr="00AD5344">
        <w:trPr>
          <w:cnfStyle w:val="000000100000"/>
          <w:trHeight w:val="315"/>
          <w:jc w:val="center"/>
        </w:trPr>
        <w:tc>
          <w:tcPr>
            <w:cnfStyle w:val="001000000000"/>
            <w:tcW w:w="3079" w:type="dxa"/>
            <w:tcBorders>
              <w:bottom w:val="single" w:sz="4" w:space="0" w:color="auto"/>
            </w:tcBorders>
            <w:shd w:val="clear" w:color="auto" w:fill="auto"/>
            <w:noWrap/>
            <w:hideMark/>
          </w:tcPr>
          <w:p w:rsidR="00AD5344" w:rsidRPr="00AD5344" w:rsidRDefault="00AD5344" w:rsidP="00EB15C1">
            <w:pPr>
              <w:spacing w:after="120" w:line="240" w:lineRule="auto"/>
              <w:jc w:val="left"/>
              <w:rPr>
                <w:rFonts w:ascii="Arial" w:eastAsia="Times New Roman" w:hAnsi="Arial" w:cs="Arial"/>
                <w:b w:val="0"/>
                <w:lang w:eastAsia="es-CR"/>
              </w:rPr>
            </w:pPr>
            <w:r w:rsidRPr="00AD5344">
              <w:rPr>
                <w:rFonts w:ascii="Arial" w:eastAsia="Times New Roman" w:hAnsi="Arial" w:cs="Arial"/>
                <w:b w:val="0"/>
                <w:lang w:eastAsia="es-CR"/>
              </w:rPr>
              <w:t>Otras áreas</w:t>
            </w:r>
          </w:p>
        </w:tc>
        <w:tc>
          <w:tcPr>
            <w:tcW w:w="1132" w:type="dxa"/>
            <w:tcBorders>
              <w:bottom w:val="single" w:sz="4" w:space="0" w:color="auto"/>
            </w:tcBorders>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9</w:t>
            </w:r>
          </w:p>
        </w:tc>
        <w:tc>
          <w:tcPr>
            <w:tcW w:w="1397" w:type="dxa"/>
            <w:tcBorders>
              <w:bottom w:val="single" w:sz="4" w:space="0" w:color="auto"/>
            </w:tcBorders>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0</w:t>
            </w:r>
          </w:p>
        </w:tc>
        <w:tc>
          <w:tcPr>
            <w:tcW w:w="1598" w:type="dxa"/>
            <w:tcBorders>
              <w:bottom w:val="single" w:sz="4" w:space="0" w:color="auto"/>
            </w:tcBorders>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0</w:t>
            </w:r>
          </w:p>
        </w:tc>
        <w:tc>
          <w:tcPr>
            <w:tcW w:w="1182" w:type="dxa"/>
            <w:tcBorders>
              <w:bottom w:val="single" w:sz="4" w:space="0" w:color="auto"/>
            </w:tcBorders>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1</w:t>
            </w:r>
          </w:p>
        </w:tc>
        <w:tc>
          <w:tcPr>
            <w:tcW w:w="1488" w:type="dxa"/>
            <w:tcBorders>
              <w:bottom w:val="single" w:sz="4" w:space="0" w:color="auto"/>
            </w:tcBorders>
            <w:shd w:val="clear" w:color="auto" w:fill="auto"/>
            <w:noWrap/>
            <w:hideMark/>
          </w:tcPr>
          <w:p w:rsidR="00AD5344" w:rsidRPr="00AD5344" w:rsidRDefault="00AD5344" w:rsidP="00EB15C1">
            <w:pPr>
              <w:spacing w:after="120" w:line="240" w:lineRule="auto"/>
              <w:jc w:val="center"/>
              <w:cnfStyle w:val="000000100000"/>
              <w:rPr>
                <w:rFonts w:ascii="Arial" w:eastAsia="Times New Roman" w:hAnsi="Arial" w:cs="Arial"/>
                <w:lang w:eastAsia="es-CR"/>
              </w:rPr>
            </w:pPr>
            <w:r w:rsidRPr="00AD5344">
              <w:rPr>
                <w:rFonts w:ascii="Arial" w:eastAsia="Times New Roman" w:hAnsi="Arial" w:cs="Arial"/>
                <w:lang w:eastAsia="es-CR"/>
              </w:rPr>
              <w:t>2</w:t>
            </w:r>
          </w:p>
        </w:tc>
      </w:tr>
      <w:tr w:rsidR="00AD5344" w:rsidRPr="00AD5344" w:rsidTr="00AD5344">
        <w:trPr>
          <w:trHeight w:val="315"/>
          <w:jc w:val="center"/>
        </w:trPr>
        <w:tc>
          <w:tcPr>
            <w:cnfStyle w:val="001000000000"/>
            <w:tcW w:w="3079" w:type="dxa"/>
            <w:tcBorders>
              <w:top w:val="single" w:sz="4" w:space="0" w:color="auto"/>
              <w:bottom w:val="single" w:sz="8" w:space="0" w:color="000000"/>
            </w:tcBorders>
            <w:shd w:val="clear" w:color="auto" w:fill="auto"/>
            <w:noWrap/>
            <w:hideMark/>
          </w:tcPr>
          <w:p w:rsidR="00AD5344" w:rsidRPr="00AD5344" w:rsidRDefault="00AD5344" w:rsidP="00EB15C1">
            <w:pPr>
              <w:spacing w:after="120" w:line="240" w:lineRule="auto"/>
              <w:jc w:val="left"/>
              <w:rPr>
                <w:rFonts w:ascii="Arial" w:eastAsia="Times New Roman" w:hAnsi="Arial" w:cs="Arial"/>
                <w:lang w:eastAsia="es-CR"/>
              </w:rPr>
            </w:pPr>
            <w:r w:rsidRPr="00AD5344">
              <w:rPr>
                <w:rFonts w:ascii="Arial" w:eastAsia="Times New Roman" w:hAnsi="Arial" w:cs="Arial"/>
                <w:lang w:eastAsia="es-CR"/>
              </w:rPr>
              <w:t xml:space="preserve">Total </w:t>
            </w:r>
          </w:p>
        </w:tc>
        <w:tc>
          <w:tcPr>
            <w:tcW w:w="1132" w:type="dxa"/>
            <w:tcBorders>
              <w:top w:val="single" w:sz="4" w:space="0" w:color="auto"/>
              <w:bottom w:val="single" w:sz="8" w:space="0" w:color="000000"/>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b/>
                <w:bCs/>
                <w:lang w:eastAsia="es-CR"/>
              </w:rPr>
            </w:pPr>
            <w:r w:rsidRPr="00AD5344">
              <w:rPr>
                <w:rFonts w:ascii="Arial" w:eastAsia="Times New Roman" w:hAnsi="Arial" w:cs="Arial"/>
                <w:b/>
                <w:bCs/>
                <w:lang w:eastAsia="es-CR"/>
              </w:rPr>
              <w:t>959</w:t>
            </w:r>
          </w:p>
        </w:tc>
        <w:tc>
          <w:tcPr>
            <w:tcW w:w="1397" w:type="dxa"/>
            <w:tcBorders>
              <w:top w:val="single" w:sz="4" w:space="0" w:color="auto"/>
              <w:bottom w:val="single" w:sz="8" w:space="0" w:color="000000"/>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b/>
                <w:bCs/>
                <w:lang w:eastAsia="es-CR"/>
              </w:rPr>
            </w:pPr>
            <w:r w:rsidRPr="00AD5344">
              <w:rPr>
                <w:rFonts w:ascii="Arial" w:eastAsia="Times New Roman" w:hAnsi="Arial" w:cs="Arial"/>
                <w:b/>
                <w:bCs/>
                <w:lang w:eastAsia="es-CR"/>
              </w:rPr>
              <w:t>437</w:t>
            </w:r>
          </w:p>
        </w:tc>
        <w:tc>
          <w:tcPr>
            <w:tcW w:w="1598" w:type="dxa"/>
            <w:tcBorders>
              <w:top w:val="single" w:sz="4" w:space="0" w:color="auto"/>
              <w:bottom w:val="single" w:sz="8" w:space="0" w:color="000000"/>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b/>
                <w:bCs/>
                <w:lang w:eastAsia="es-CR"/>
              </w:rPr>
            </w:pPr>
            <w:r w:rsidRPr="00AD5344">
              <w:rPr>
                <w:rFonts w:ascii="Arial" w:eastAsia="Times New Roman" w:hAnsi="Arial" w:cs="Arial"/>
                <w:b/>
                <w:bCs/>
                <w:lang w:eastAsia="es-CR"/>
              </w:rPr>
              <w:t>1</w:t>
            </w:r>
          </w:p>
        </w:tc>
        <w:tc>
          <w:tcPr>
            <w:tcW w:w="1182" w:type="dxa"/>
            <w:tcBorders>
              <w:top w:val="single" w:sz="4" w:space="0" w:color="auto"/>
              <w:bottom w:val="single" w:sz="8" w:space="0" w:color="000000"/>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b/>
                <w:bCs/>
                <w:lang w:eastAsia="es-CR"/>
              </w:rPr>
            </w:pPr>
            <w:r w:rsidRPr="00AD5344">
              <w:rPr>
                <w:rFonts w:ascii="Arial" w:eastAsia="Times New Roman" w:hAnsi="Arial" w:cs="Arial"/>
                <w:b/>
                <w:bCs/>
                <w:lang w:eastAsia="es-CR"/>
              </w:rPr>
              <w:t>27</w:t>
            </w:r>
          </w:p>
        </w:tc>
        <w:tc>
          <w:tcPr>
            <w:tcW w:w="1488" w:type="dxa"/>
            <w:tcBorders>
              <w:top w:val="single" w:sz="4" w:space="0" w:color="auto"/>
              <w:bottom w:val="single" w:sz="8" w:space="0" w:color="000000"/>
            </w:tcBorders>
            <w:shd w:val="clear" w:color="auto" w:fill="auto"/>
            <w:noWrap/>
            <w:hideMark/>
          </w:tcPr>
          <w:p w:rsidR="00AD5344" w:rsidRPr="00AD5344" w:rsidRDefault="00AD5344" w:rsidP="00EB15C1">
            <w:pPr>
              <w:spacing w:after="120" w:line="240" w:lineRule="auto"/>
              <w:jc w:val="center"/>
              <w:cnfStyle w:val="000000000000"/>
              <w:rPr>
                <w:rFonts w:ascii="Arial" w:eastAsia="Times New Roman" w:hAnsi="Arial" w:cs="Arial"/>
                <w:b/>
                <w:bCs/>
                <w:lang w:eastAsia="es-CR"/>
              </w:rPr>
            </w:pPr>
            <w:r w:rsidRPr="00AD5344">
              <w:rPr>
                <w:rFonts w:ascii="Arial" w:eastAsia="Times New Roman" w:hAnsi="Arial" w:cs="Arial"/>
                <w:b/>
                <w:bCs/>
                <w:lang w:eastAsia="es-CR"/>
              </w:rPr>
              <w:t>377</w:t>
            </w:r>
          </w:p>
        </w:tc>
      </w:tr>
    </w:tbl>
    <w:p w:rsidR="00290FF0" w:rsidRDefault="00290FF0" w:rsidP="00EB15C1">
      <w:pPr>
        <w:spacing w:after="120" w:line="240" w:lineRule="auto"/>
        <w:jc w:val="center"/>
        <w:rPr>
          <w:rFonts w:ascii="Arial" w:hAnsi="Arial" w:cs="Arial"/>
          <w:sz w:val="20"/>
          <w:szCs w:val="20"/>
        </w:rPr>
      </w:pPr>
      <w:r>
        <w:rPr>
          <w:rFonts w:ascii="Arial" w:eastAsia="Times New Roman" w:hAnsi="Arial" w:cs="Arial"/>
          <w:lang w:eastAsia="es-CR"/>
        </w:rPr>
        <w:t xml:space="preserve">Fuente: </w:t>
      </w:r>
      <w:r w:rsidRPr="009C39DB">
        <w:rPr>
          <w:rFonts w:ascii="Arial" w:hAnsi="Arial" w:cs="Arial"/>
          <w:sz w:val="20"/>
          <w:szCs w:val="20"/>
        </w:rPr>
        <w:t xml:space="preserve">Sistema de </w:t>
      </w:r>
      <w:r w:rsidR="00FA671C">
        <w:rPr>
          <w:rFonts w:ascii="Arial" w:hAnsi="Arial" w:cs="Arial"/>
          <w:sz w:val="20"/>
          <w:szCs w:val="20"/>
        </w:rPr>
        <w:t>Información de Proyectos, SIP026</w:t>
      </w:r>
      <w:r w:rsidR="009F28F9">
        <w:rPr>
          <w:rFonts w:ascii="Arial" w:hAnsi="Arial" w:cs="Arial"/>
          <w:sz w:val="20"/>
          <w:szCs w:val="20"/>
        </w:rPr>
        <w:t>E. 18</w:t>
      </w:r>
      <w:r w:rsidRPr="009C39DB">
        <w:rPr>
          <w:rFonts w:ascii="Arial" w:hAnsi="Arial" w:cs="Arial"/>
          <w:sz w:val="20"/>
          <w:szCs w:val="20"/>
        </w:rPr>
        <w:t xml:space="preserve"> de enero de 2017.</w:t>
      </w:r>
    </w:p>
    <w:p w:rsidR="00A45732" w:rsidRDefault="00EB15C1" w:rsidP="00A45732">
      <w:pPr>
        <w:spacing w:after="120" w:line="240" w:lineRule="auto"/>
        <w:rPr>
          <w:rFonts w:ascii="Arial" w:eastAsia="Times New Roman" w:hAnsi="Arial" w:cs="Arial"/>
          <w:lang w:eastAsia="es-CR"/>
        </w:rPr>
      </w:pPr>
      <w:r>
        <w:rPr>
          <w:rFonts w:ascii="Arial" w:eastAsia="Times New Roman" w:hAnsi="Arial" w:cs="Arial"/>
          <w:lang w:eastAsia="es-CR"/>
        </w:rPr>
        <w:t>E</w:t>
      </w:r>
      <w:r w:rsidR="006B6E9C">
        <w:rPr>
          <w:rFonts w:ascii="Arial" w:eastAsia="Times New Roman" w:hAnsi="Arial" w:cs="Arial"/>
          <w:lang w:eastAsia="es-CR"/>
        </w:rPr>
        <w:t>stos proyectos se desa</w:t>
      </w:r>
      <w:r w:rsidR="00150C59">
        <w:rPr>
          <w:rFonts w:ascii="Arial" w:eastAsia="Times New Roman" w:hAnsi="Arial" w:cs="Arial"/>
          <w:lang w:eastAsia="es-CR"/>
        </w:rPr>
        <w:t>rrollaron en un 79</w:t>
      </w:r>
      <w:r w:rsidR="006B6E9C">
        <w:rPr>
          <w:rFonts w:ascii="Arial" w:eastAsia="Times New Roman" w:hAnsi="Arial" w:cs="Arial"/>
          <w:lang w:eastAsia="es-CR"/>
        </w:rPr>
        <w:t xml:space="preserve">% en </w:t>
      </w:r>
      <w:r w:rsidR="00117EA5">
        <w:rPr>
          <w:rFonts w:ascii="Arial" w:eastAsia="Times New Roman" w:hAnsi="Arial" w:cs="Arial"/>
          <w:lang w:eastAsia="es-CR"/>
        </w:rPr>
        <w:t>el campo de</w:t>
      </w:r>
      <w:r w:rsidR="006B6E9C">
        <w:rPr>
          <w:rFonts w:ascii="Arial" w:eastAsia="Times New Roman" w:hAnsi="Arial" w:cs="Arial"/>
          <w:lang w:eastAsia="es-CR"/>
        </w:rPr>
        <w:t xml:space="preserve"> investigación básica, un </w:t>
      </w:r>
      <w:r w:rsidR="00150C59">
        <w:rPr>
          <w:rFonts w:ascii="Arial" w:eastAsia="Times New Roman" w:hAnsi="Arial" w:cs="Arial"/>
          <w:lang w:eastAsia="es-CR"/>
        </w:rPr>
        <w:t>18</w:t>
      </w:r>
      <w:r w:rsidR="006B6E9C">
        <w:rPr>
          <w:rFonts w:ascii="Arial" w:eastAsia="Times New Roman" w:hAnsi="Arial" w:cs="Arial"/>
          <w:lang w:eastAsia="es-CR"/>
        </w:rPr>
        <w:t xml:space="preserve">% en investigación aplicada y un </w:t>
      </w:r>
      <w:r w:rsidR="00150C59">
        <w:rPr>
          <w:rFonts w:ascii="Arial" w:eastAsia="Times New Roman" w:hAnsi="Arial" w:cs="Arial"/>
          <w:lang w:eastAsia="es-CR"/>
        </w:rPr>
        <w:t>3</w:t>
      </w:r>
      <w:r w:rsidR="006B6E9C">
        <w:rPr>
          <w:rFonts w:ascii="Arial" w:eastAsia="Times New Roman" w:hAnsi="Arial" w:cs="Arial"/>
          <w:lang w:eastAsia="es-CR"/>
        </w:rPr>
        <w:t xml:space="preserve">% en </w:t>
      </w:r>
      <w:r w:rsidR="002D5151">
        <w:rPr>
          <w:rFonts w:ascii="Arial" w:eastAsia="Times New Roman" w:hAnsi="Arial" w:cs="Arial"/>
          <w:lang w:eastAsia="es-CR"/>
        </w:rPr>
        <w:t xml:space="preserve">investigación tecnológica. </w:t>
      </w:r>
      <w:r w:rsidR="00117EA5">
        <w:rPr>
          <w:rFonts w:ascii="Arial" w:eastAsia="Times New Roman" w:hAnsi="Arial" w:cs="Arial"/>
          <w:lang w:eastAsia="es-CR"/>
        </w:rPr>
        <w:t xml:space="preserve">El Gráfico 2 muestra la distribución por áreas a lo interno de la Universidad. </w:t>
      </w:r>
    </w:p>
    <w:p w:rsidR="00A45732" w:rsidRDefault="00A45732" w:rsidP="00A45732">
      <w:pPr>
        <w:spacing w:after="120" w:line="240" w:lineRule="auto"/>
        <w:rPr>
          <w:rFonts w:ascii="Arial" w:eastAsia="Times New Roman" w:hAnsi="Arial" w:cs="Arial"/>
          <w:lang w:eastAsia="es-CR"/>
        </w:rPr>
      </w:pPr>
    </w:p>
    <w:p w:rsidR="00A45732" w:rsidRDefault="00A45732" w:rsidP="00A45732">
      <w:pPr>
        <w:spacing w:after="120" w:line="240" w:lineRule="auto"/>
        <w:rPr>
          <w:rFonts w:ascii="Arial" w:eastAsia="Times New Roman" w:hAnsi="Arial" w:cs="Arial"/>
          <w:lang w:eastAsia="es-CR"/>
        </w:rPr>
      </w:pPr>
    </w:p>
    <w:p w:rsidR="00A45732" w:rsidRDefault="00A45732" w:rsidP="00A45732">
      <w:pPr>
        <w:spacing w:after="120" w:line="240" w:lineRule="auto"/>
        <w:rPr>
          <w:rFonts w:ascii="Arial" w:eastAsia="Times New Roman" w:hAnsi="Arial" w:cs="Arial"/>
          <w:lang w:eastAsia="es-CR"/>
        </w:rPr>
      </w:pPr>
    </w:p>
    <w:p w:rsidR="00A45732" w:rsidRDefault="00A45732" w:rsidP="00A45732">
      <w:pPr>
        <w:spacing w:after="120" w:line="240" w:lineRule="auto"/>
        <w:rPr>
          <w:rFonts w:ascii="Arial" w:eastAsia="Times New Roman" w:hAnsi="Arial" w:cs="Arial"/>
          <w:lang w:eastAsia="es-CR"/>
        </w:rPr>
      </w:pPr>
    </w:p>
    <w:p w:rsidR="00A45732" w:rsidRDefault="00A45732" w:rsidP="00A45732">
      <w:pPr>
        <w:spacing w:after="120" w:line="240" w:lineRule="auto"/>
        <w:rPr>
          <w:rFonts w:ascii="Arial" w:eastAsia="Times New Roman" w:hAnsi="Arial" w:cs="Arial"/>
          <w:lang w:eastAsia="es-CR"/>
        </w:rPr>
      </w:pPr>
    </w:p>
    <w:p w:rsidR="00A45732" w:rsidRDefault="00A45732" w:rsidP="00A45732">
      <w:pPr>
        <w:spacing w:after="120" w:line="240" w:lineRule="auto"/>
        <w:rPr>
          <w:rFonts w:ascii="Arial" w:eastAsia="Times New Roman" w:hAnsi="Arial" w:cs="Arial"/>
          <w:lang w:eastAsia="es-CR"/>
        </w:rPr>
      </w:pPr>
    </w:p>
    <w:p w:rsidR="00A65EE3" w:rsidRDefault="00A45732" w:rsidP="00A45732">
      <w:pPr>
        <w:spacing w:after="120" w:line="240" w:lineRule="auto"/>
        <w:jc w:val="center"/>
        <w:rPr>
          <w:rFonts w:ascii="Arial" w:eastAsia="Times New Roman" w:hAnsi="Arial" w:cs="Arial"/>
          <w:b/>
          <w:lang w:eastAsia="es-CR"/>
        </w:rPr>
      </w:pPr>
      <w:r>
        <w:rPr>
          <w:rFonts w:ascii="Arial" w:eastAsia="Times New Roman" w:hAnsi="Arial" w:cs="Arial"/>
          <w:b/>
          <w:noProof/>
          <w:lang w:eastAsia="es-CR"/>
        </w:rPr>
        <w:lastRenderedPageBreak/>
        <w:drawing>
          <wp:anchor distT="0" distB="0" distL="114300" distR="114300" simplePos="0" relativeHeight="251739648" behindDoc="0" locked="0" layoutInCell="1" allowOverlap="1">
            <wp:simplePos x="0" y="0"/>
            <wp:positionH relativeFrom="column">
              <wp:posOffset>-38100</wp:posOffset>
            </wp:positionH>
            <wp:positionV relativeFrom="paragraph">
              <wp:posOffset>267970</wp:posOffset>
            </wp:positionV>
            <wp:extent cx="5975350" cy="2661285"/>
            <wp:effectExtent l="19050" t="0" r="25400" b="5715"/>
            <wp:wrapTopAndBottom/>
            <wp:docPr id="1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65EE3" w:rsidRPr="009F28F9">
        <w:rPr>
          <w:rFonts w:ascii="Arial" w:eastAsia="Times New Roman" w:hAnsi="Arial" w:cs="Arial"/>
          <w:b/>
          <w:lang w:eastAsia="es-CR"/>
        </w:rPr>
        <w:t>Gráfico 2</w:t>
      </w:r>
    </w:p>
    <w:p w:rsidR="00A65EE3" w:rsidRPr="009F28F9" w:rsidRDefault="00A65EE3" w:rsidP="00EB15C1">
      <w:pPr>
        <w:spacing w:after="120" w:line="240" w:lineRule="auto"/>
        <w:jc w:val="center"/>
        <w:rPr>
          <w:rFonts w:ascii="Arial" w:hAnsi="Arial" w:cs="Arial"/>
          <w:sz w:val="20"/>
          <w:szCs w:val="20"/>
        </w:rPr>
      </w:pPr>
      <w:r w:rsidRPr="009F28F9">
        <w:rPr>
          <w:rFonts w:ascii="Arial" w:eastAsia="Times New Roman" w:hAnsi="Arial" w:cs="Arial"/>
          <w:sz w:val="20"/>
          <w:szCs w:val="20"/>
          <w:lang w:eastAsia="es-CR"/>
        </w:rPr>
        <w:t xml:space="preserve">Fuente: </w:t>
      </w:r>
      <w:r w:rsidRPr="009F28F9">
        <w:rPr>
          <w:rFonts w:ascii="Arial" w:hAnsi="Arial" w:cs="Arial"/>
          <w:sz w:val="20"/>
          <w:szCs w:val="20"/>
        </w:rPr>
        <w:t>Sistema de Infor</w:t>
      </w:r>
      <w:r w:rsidR="009F28F9">
        <w:rPr>
          <w:rFonts w:ascii="Arial" w:hAnsi="Arial" w:cs="Arial"/>
          <w:sz w:val="20"/>
          <w:szCs w:val="20"/>
        </w:rPr>
        <w:t>mación de Proyectos, SIP026E. 18</w:t>
      </w:r>
      <w:r w:rsidRPr="009F28F9">
        <w:rPr>
          <w:rFonts w:ascii="Arial" w:hAnsi="Arial" w:cs="Arial"/>
          <w:sz w:val="20"/>
          <w:szCs w:val="20"/>
        </w:rPr>
        <w:t xml:space="preserve"> de enero de 2017.</w:t>
      </w:r>
    </w:p>
    <w:p w:rsidR="00117EA5" w:rsidRPr="009F28F9" w:rsidRDefault="001B2F50" w:rsidP="00EB15C1">
      <w:pPr>
        <w:spacing w:after="120" w:line="240" w:lineRule="auto"/>
        <w:rPr>
          <w:rFonts w:ascii="Arial" w:eastAsia="Times New Roman" w:hAnsi="Arial" w:cs="Arial"/>
          <w:b/>
          <w:lang w:eastAsia="es-CR"/>
        </w:rPr>
      </w:pPr>
      <w:r>
        <w:rPr>
          <w:rFonts w:ascii="Arial" w:eastAsia="Times New Roman" w:hAnsi="Arial" w:cs="Arial"/>
          <w:b/>
          <w:lang w:eastAsia="es-CR"/>
        </w:rPr>
        <w:t>1</w:t>
      </w:r>
      <w:r w:rsidR="00B82B21">
        <w:rPr>
          <w:rFonts w:ascii="Arial" w:eastAsia="Times New Roman" w:hAnsi="Arial" w:cs="Arial"/>
          <w:b/>
          <w:lang w:eastAsia="es-CR"/>
        </w:rPr>
        <w:t xml:space="preserve">.1.2. </w:t>
      </w:r>
      <w:r w:rsidR="00117EA5" w:rsidRPr="009F28F9">
        <w:rPr>
          <w:rFonts w:ascii="Arial" w:eastAsia="Times New Roman" w:hAnsi="Arial" w:cs="Arial"/>
          <w:b/>
          <w:lang w:eastAsia="es-CR"/>
        </w:rPr>
        <w:t>Personal de investigación</w:t>
      </w:r>
    </w:p>
    <w:p w:rsidR="00396DA1" w:rsidRDefault="0082591F" w:rsidP="00EB15C1">
      <w:pPr>
        <w:spacing w:after="120" w:line="240" w:lineRule="auto"/>
        <w:rPr>
          <w:rFonts w:ascii="Arial" w:eastAsia="Times New Roman" w:hAnsi="Arial" w:cs="Arial"/>
          <w:lang w:eastAsia="es-CR"/>
        </w:rPr>
      </w:pPr>
      <w:r w:rsidRPr="009F28F9">
        <w:rPr>
          <w:rFonts w:ascii="Arial" w:eastAsia="Times New Roman" w:hAnsi="Arial" w:cs="Arial"/>
          <w:lang w:eastAsia="es-CR"/>
        </w:rPr>
        <w:t xml:space="preserve">Para la gestión </w:t>
      </w:r>
      <w:r w:rsidR="00396DA1" w:rsidRPr="009F28F9">
        <w:rPr>
          <w:rFonts w:ascii="Arial" w:eastAsia="Times New Roman" w:hAnsi="Arial" w:cs="Arial"/>
          <w:lang w:eastAsia="es-CR"/>
        </w:rPr>
        <w:t xml:space="preserve">de </w:t>
      </w:r>
      <w:r w:rsidR="00117EA5" w:rsidRPr="009F28F9">
        <w:rPr>
          <w:rFonts w:ascii="Arial" w:eastAsia="Times New Roman" w:hAnsi="Arial" w:cs="Arial"/>
          <w:lang w:eastAsia="es-CR"/>
        </w:rPr>
        <w:t>las distintas actividades de investigación,</w:t>
      </w:r>
      <w:r w:rsidRPr="009F28F9">
        <w:rPr>
          <w:rFonts w:ascii="Arial" w:eastAsia="Times New Roman" w:hAnsi="Arial" w:cs="Arial"/>
          <w:lang w:eastAsia="es-CR"/>
        </w:rPr>
        <w:t xml:space="preserve"> el recurso humano </w:t>
      </w:r>
      <w:r w:rsidR="00396DA1" w:rsidRPr="009F28F9">
        <w:rPr>
          <w:rFonts w:ascii="Arial" w:eastAsia="Times New Roman" w:hAnsi="Arial" w:cs="Arial"/>
          <w:lang w:eastAsia="es-CR"/>
        </w:rPr>
        <w:t>es fundamental, por lo que las unidad</w:t>
      </w:r>
      <w:r w:rsidR="00117EA5" w:rsidRPr="009F28F9">
        <w:rPr>
          <w:rFonts w:ascii="Arial" w:eastAsia="Times New Roman" w:hAnsi="Arial" w:cs="Arial"/>
          <w:lang w:eastAsia="es-CR"/>
        </w:rPr>
        <w:t xml:space="preserve">es cuentan con personal de investigación que es apoyado por esta </w:t>
      </w:r>
      <w:proofErr w:type="spellStart"/>
      <w:r w:rsidR="00117EA5" w:rsidRPr="009F28F9">
        <w:rPr>
          <w:rFonts w:ascii="Arial" w:eastAsia="Times New Roman" w:hAnsi="Arial" w:cs="Arial"/>
          <w:lang w:eastAsia="es-CR"/>
        </w:rPr>
        <w:t>Vicerrectoría</w:t>
      </w:r>
      <w:proofErr w:type="spellEnd"/>
      <w:r w:rsidR="00117EA5" w:rsidRPr="009F28F9">
        <w:rPr>
          <w:rFonts w:ascii="Arial" w:eastAsia="Times New Roman" w:hAnsi="Arial" w:cs="Arial"/>
          <w:lang w:eastAsia="es-CR"/>
        </w:rPr>
        <w:t>, como se verá más adelante con el tema de presupuesto, para poder realizar sus gestiones. E</w:t>
      </w:r>
      <w:r w:rsidR="00396DA1" w:rsidRPr="009F28F9">
        <w:rPr>
          <w:rFonts w:ascii="Arial" w:eastAsia="Times New Roman" w:hAnsi="Arial" w:cs="Arial"/>
          <w:lang w:eastAsia="es-CR"/>
        </w:rPr>
        <w:t xml:space="preserve">n el Cuadro </w:t>
      </w:r>
      <w:r w:rsidR="000B7300" w:rsidRPr="009F28F9">
        <w:rPr>
          <w:rFonts w:ascii="Arial" w:eastAsia="Times New Roman" w:hAnsi="Arial" w:cs="Arial"/>
          <w:lang w:eastAsia="es-CR"/>
        </w:rPr>
        <w:t>3</w:t>
      </w:r>
      <w:r w:rsidR="00396DA1" w:rsidRPr="009F28F9">
        <w:rPr>
          <w:rFonts w:ascii="Arial" w:eastAsia="Times New Roman" w:hAnsi="Arial" w:cs="Arial"/>
          <w:lang w:eastAsia="es-CR"/>
        </w:rPr>
        <w:t>, puede observarse la cantidad de investigadores activos según su unidad base diferenciada entre hombres y mujeres, reflejando como estadísticas de años anteriores una presencia mayor de</w:t>
      </w:r>
      <w:r w:rsidR="002B15F9" w:rsidRPr="009F28F9">
        <w:rPr>
          <w:rFonts w:ascii="Arial" w:eastAsia="Times New Roman" w:hAnsi="Arial" w:cs="Arial"/>
          <w:lang w:eastAsia="es-CR"/>
        </w:rPr>
        <w:t xml:space="preserve">l género masculino, asimismo, existe un ligero aumento, en el número de investigadores, aumentando </w:t>
      </w:r>
      <w:r w:rsidR="009F28F9" w:rsidRPr="009F28F9">
        <w:rPr>
          <w:rFonts w:ascii="Arial" w:eastAsia="Times New Roman" w:hAnsi="Arial" w:cs="Arial"/>
          <w:lang w:eastAsia="es-CR"/>
        </w:rPr>
        <w:t>el personal en 7 para el año 2016 frente</w:t>
      </w:r>
      <w:r w:rsidR="009F28F9">
        <w:rPr>
          <w:rFonts w:ascii="Arial" w:eastAsia="Times New Roman" w:hAnsi="Arial" w:cs="Arial"/>
          <w:lang w:eastAsia="es-CR"/>
        </w:rPr>
        <w:t xml:space="preserve"> al 2015, lo que es consecuente con el incremento en las investigación, que tuvo un muy leve aumento, ya que tal como se ha constatado en años anteriores, existe una correlación entre el cantidad de proyectos y la cantidad de investigadores activos. </w:t>
      </w:r>
    </w:p>
    <w:p w:rsidR="0082591F" w:rsidRDefault="00396DA1" w:rsidP="00EB15C1">
      <w:pPr>
        <w:spacing w:after="120" w:line="240" w:lineRule="auto"/>
        <w:jc w:val="center"/>
        <w:rPr>
          <w:rFonts w:ascii="Arial" w:eastAsia="Times New Roman" w:hAnsi="Arial" w:cs="Arial"/>
          <w:b/>
          <w:lang w:eastAsia="es-CR"/>
        </w:rPr>
      </w:pPr>
      <w:r w:rsidRPr="000B7300">
        <w:rPr>
          <w:rFonts w:ascii="Arial" w:eastAsia="Times New Roman" w:hAnsi="Arial" w:cs="Arial"/>
          <w:b/>
          <w:lang w:eastAsia="es-CR"/>
        </w:rPr>
        <w:t xml:space="preserve">Cuadro </w:t>
      </w:r>
      <w:r w:rsidR="000B7300" w:rsidRPr="000B7300">
        <w:rPr>
          <w:rFonts w:ascii="Arial" w:eastAsia="Times New Roman" w:hAnsi="Arial" w:cs="Arial"/>
          <w:b/>
          <w:lang w:eastAsia="es-CR"/>
        </w:rPr>
        <w:t>3</w:t>
      </w:r>
    </w:p>
    <w:tbl>
      <w:tblPr>
        <w:tblStyle w:val="Sombreadoclaro1"/>
        <w:tblW w:w="8901" w:type="dxa"/>
        <w:jc w:val="center"/>
        <w:tblInd w:w="-504" w:type="dxa"/>
        <w:tblLook w:val="04A0"/>
      </w:tblPr>
      <w:tblGrid>
        <w:gridCol w:w="2691"/>
        <w:gridCol w:w="1032"/>
        <w:gridCol w:w="1243"/>
        <w:gridCol w:w="1172"/>
        <w:gridCol w:w="1243"/>
        <w:gridCol w:w="1520"/>
      </w:tblGrid>
      <w:tr w:rsidR="006326F2" w:rsidRPr="006326F2" w:rsidTr="00A45732">
        <w:trPr>
          <w:cnfStyle w:val="100000000000"/>
          <w:trHeight w:val="264"/>
          <w:jc w:val="center"/>
        </w:trPr>
        <w:tc>
          <w:tcPr>
            <w:cnfStyle w:val="001000000000"/>
            <w:tcW w:w="8901" w:type="dxa"/>
            <w:gridSpan w:val="6"/>
            <w:shd w:val="clear" w:color="auto" w:fill="auto"/>
            <w:hideMark/>
          </w:tcPr>
          <w:p w:rsidR="006326F2" w:rsidRPr="006326F2" w:rsidRDefault="006326F2" w:rsidP="00F47578">
            <w:pPr>
              <w:spacing w:before="120" w:after="120" w:line="240" w:lineRule="auto"/>
              <w:jc w:val="center"/>
              <w:rPr>
                <w:rFonts w:eastAsia="Times New Roman"/>
                <w:lang w:eastAsia="es-CR"/>
              </w:rPr>
            </w:pPr>
            <w:r w:rsidRPr="006326F2">
              <w:rPr>
                <w:rFonts w:eastAsia="Times New Roman"/>
                <w:lang w:eastAsia="es-CR"/>
              </w:rPr>
              <w:t>Cantidad de investigadores activos de proyectos, actividades, prestación de servicios y programas de investigación. Universidad de Costa Rica, 2016</w:t>
            </w:r>
          </w:p>
        </w:tc>
      </w:tr>
      <w:tr w:rsidR="006326F2" w:rsidRPr="006326F2" w:rsidTr="00A45732">
        <w:trPr>
          <w:cnfStyle w:val="000000100000"/>
          <w:trHeight w:val="73"/>
          <w:jc w:val="center"/>
        </w:trPr>
        <w:tc>
          <w:tcPr>
            <w:cnfStyle w:val="001000000000"/>
            <w:tcW w:w="2691" w:type="dxa"/>
            <w:shd w:val="clear" w:color="auto" w:fill="auto"/>
            <w:hideMark/>
          </w:tcPr>
          <w:p w:rsidR="006326F2" w:rsidRPr="006326F2" w:rsidRDefault="006326F2" w:rsidP="00F47578">
            <w:pPr>
              <w:spacing w:after="120" w:line="240" w:lineRule="auto"/>
              <w:jc w:val="left"/>
              <w:rPr>
                <w:rFonts w:eastAsia="Times New Roman"/>
                <w:lang w:eastAsia="es-CR"/>
              </w:rPr>
            </w:pPr>
            <w:r w:rsidRPr="006326F2">
              <w:rPr>
                <w:rFonts w:eastAsia="Times New Roman"/>
                <w:lang w:eastAsia="es-CR"/>
              </w:rPr>
              <w:t>Área</w:t>
            </w:r>
          </w:p>
        </w:tc>
        <w:tc>
          <w:tcPr>
            <w:tcW w:w="1032" w:type="dxa"/>
            <w:shd w:val="clear" w:color="auto" w:fill="auto"/>
            <w:noWrap/>
            <w:hideMark/>
          </w:tcPr>
          <w:p w:rsidR="006326F2" w:rsidRPr="006326F2" w:rsidRDefault="006326F2" w:rsidP="00F47578">
            <w:pPr>
              <w:spacing w:after="120" w:line="240" w:lineRule="auto"/>
              <w:jc w:val="center"/>
              <w:cnfStyle w:val="000000100000"/>
              <w:rPr>
                <w:rFonts w:eastAsia="Times New Roman"/>
                <w:b/>
                <w:bCs/>
                <w:lang w:eastAsia="es-CR"/>
              </w:rPr>
            </w:pPr>
            <w:r w:rsidRPr="006326F2">
              <w:rPr>
                <w:rFonts w:eastAsia="Times New Roman"/>
                <w:b/>
                <w:bCs/>
                <w:lang w:eastAsia="es-CR"/>
              </w:rPr>
              <w:t>Hombre</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b/>
                <w:bCs/>
                <w:lang w:eastAsia="es-CR"/>
              </w:rPr>
            </w:pPr>
            <w:r w:rsidRPr="006326F2">
              <w:rPr>
                <w:rFonts w:eastAsia="Times New Roman"/>
                <w:b/>
                <w:bCs/>
                <w:lang w:eastAsia="es-CR"/>
              </w:rPr>
              <w:t>Porcentaje (%)</w:t>
            </w:r>
          </w:p>
        </w:tc>
        <w:tc>
          <w:tcPr>
            <w:tcW w:w="1172" w:type="dxa"/>
            <w:tcBorders>
              <w:top w:val="nil"/>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b/>
                <w:bCs/>
                <w:lang w:eastAsia="es-CR"/>
              </w:rPr>
            </w:pPr>
            <w:r w:rsidRPr="006326F2">
              <w:rPr>
                <w:rFonts w:eastAsia="Times New Roman"/>
                <w:b/>
                <w:bCs/>
                <w:lang w:eastAsia="es-CR"/>
              </w:rPr>
              <w:t>Mujeres</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b/>
                <w:bCs/>
                <w:lang w:eastAsia="es-CR"/>
              </w:rPr>
            </w:pPr>
            <w:r w:rsidRPr="006326F2">
              <w:rPr>
                <w:rFonts w:eastAsia="Times New Roman"/>
                <w:b/>
                <w:bCs/>
                <w:lang w:eastAsia="es-CR"/>
              </w:rPr>
              <w:t>Porcentaje (%)</w:t>
            </w:r>
          </w:p>
        </w:tc>
        <w:tc>
          <w:tcPr>
            <w:tcW w:w="1520" w:type="dxa"/>
            <w:tcBorders>
              <w:top w:val="nil"/>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b/>
                <w:bCs/>
                <w:lang w:eastAsia="es-CR"/>
              </w:rPr>
            </w:pPr>
            <w:r w:rsidRPr="006326F2">
              <w:rPr>
                <w:rFonts w:eastAsia="Times New Roman"/>
                <w:b/>
                <w:bCs/>
                <w:lang w:eastAsia="es-CR"/>
              </w:rPr>
              <w:t>Total</w:t>
            </w:r>
          </w:p>
        </w:tc>
      </w:tr>
      <w:tr w:rsidR="00A45732" w:rsidRPr="006326F2" w:rsidTr="00A45732">
        <w:trPr>
          <w:trHeight w:val="73"/>
          <w:jc w:val="center"/>
        </w:trPr>
        <w:tc>
          <w:tcPr>
            <w:cnfStyle w:val="001000000000"/>
            <w:tcW w:w="2691" w:type="dxa"/>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t>Artes y Letras</w:t>
            </w:r>
          </w:p>
        </w:tc>
        <w:tc>
          <w:tcPr>
            <w:tcW w:w="1032" w:type="dxa"/>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57</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53</w:t>
            </w:r>
          </w:p>
        </w:tc>
        <w:tc>
          <w:tcPr>
            <w:tcW w:w="1172"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51</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47</w:t>
            </w:r>
          </w:p>
        </w:tc>
        <w:tc>
          <w:tcPr>
            <w:tcW w:w="1520"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108</w:t>
            </w:r>
          </w:p>
        </w:tc>
      </w:tr>
      <w:tr w:rsidR="006326F2" w:rsidRPr="006326F2" w:rsidTr="00A45732">
        <w:trPr>
          <w:cnfStyle w:val="000000100000"/>
          <w:trHeight w:val="73"/>
          <w:jc w:val="center"/>
        </w:trPr>
        <w:tc>
          <w:tcPr>
            <w:cnfStyle w:val="001000000000"/>
            <w:tcW w:w="2691" w:type="dxa"/>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t>Ciencias Básicas</w:t>
            </w:r>
          </w:p>
        </w:tc>
        <w:tc>
          <w:tcPr>
            <w:tcW w:w="1032" w:type="dxa"/>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220</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67</w:t>
            </w:r>
          </w:p>
        </w:tc>
        <w:tc>
          <w:tcPr>
            <w:tcW w:w="1172"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108</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33</w:t>
            </w:r>
          </w:p>
        </w:tc>
        <w:tc>
          <w:tcPr>
            <w:tcW w:w="1520"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328</w:t>
            </w:r>
          </w:p>
        </w:tc>
      </w:tr>
      <w:tr w:rsidR="00A45732" w:rsidRPr="006326F2" w:rsidTr="00A45732">
        <w:trPr>
          <w:trHeight w:val="662"/>
          <w:jc w:val="center"/>
        </w:trPr>
        <w:tc>
          <w:tcPr>
            <w:cnfStyle w:val="001000000000"/>
            <w:tcW w:w="2691" w:type="dxa"/>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t xml:space="preserve">Ciencias Sociales </w:t>
            </w:r>
          </w:p>
        </w:tc>
        <w:tc>
          <w:tcPr>
            <w:tcW w:w="1032" w:type="dxa"/>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197</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46</w:t>
            </w:r>
          </w:p>
        </w:tc>
        <w:tc>
          <w:tcPr>
            <w:tcW w:w="1172"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231</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54</w:t>
            </w:r>
          </w:p>
        </w:tc>
        <w:tc>
          <w:tcPr>
            <w:tcW w:w="1520"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428</w:t>
            </w:r>
          </w:p>
        </w:tc>
      </w:tr>
      <w:tr w:rsidR="006326F2" w:rsidRPr="006326F2" w:rsidTr="00A45732">
        <w:trPr>
          <w:cnfStyle w:val="000000100000"/>
          <w:trHeight w:val="73"/>
          <w:jc w:val="center"/>
        </w:trPr>
        <w:tc>
          <w:tcPr>
            <w:cnfStyle w:val="001000000000"/>
            <w:tcW w:w="2691" w:type="dxa"/>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t>Ingeniería y arquitectura</w:t>
            </w:r>
          </w:p>
        </w:tc>
        <w:tc>
          <w:tcPr>
            <w:tcW w:w="1032" w:type="dxa"/>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139</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75</w:t>
            </w:r>
          </w:p>
        </w:tc>
        <w:tc>
          <w:tcPr>
            <w:tcW w:w="1172"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47</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25</w:t>
            </w:r>
          </w:p>
        </w:tc>
        <w:tc>
          <w:tcPr>
            <w:tcW w:w="1520"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186</w:t>
            </w:r>
          </w:p>
        </w:tc>
      </w:tr>
      <w:tr w:rsidR="00A45732" w:rsidRPr="006326F2" w:rsidTr="00A45732">
        <w:trPr>
          <w:trHeight w:val="73"/>
          <w:jc w:val="center"/>
        </w:trPr>
        <w:tc>
          <w:tcPr>
            <w:cnfStyle w:val="001000000000"/>
            <w:tcW w:w="2691" w:type="dxa"/>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t>Salud</w:t>
            </w:r>
          </w:p>
        </w:tc>
        <w:tc>
          <w:tcPr>
            <w:tcW w:w="1032" w:type="dxa"/>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131</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44</w:t>
            </w:r>
          </w:p>
        </w:tc>
        <w:tc>
          <w:tcPr>
            <w:tcW w:w="1172"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169</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56</w:t>
            </w:r>
          </w:p>
        </w:tc>
        <w:tc>
          <w:tcPr>
            <w:tcW w:w="1520"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300</w:t>
            </w:r>
          </w:p>
        </w:tc>
      </w:tr>
      <w:tr w:rsidR="006326F2" w:rsidRPr="006326F2" w:rsidTr="00A45732">
        <w:trPr>
          <w:cnfStyle w:val="000000100000"/>
          <w:trHeight w:val="73"/>
          <w:jc w:val="center"/>
        </w:trPr>
        <w:tc>
          <w:tcPr>
            <w:cnfStyle w:val="001000000000"/>
            <w:tcW w:w="2691" w:type="dxa"/>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lastRenderedPageBreak/>
              <w:t>Ciencias Agroalimentarias</w:t>
            </w:r>
          </w:p>
        </w:tc>
        <w:tc>
          <w:tcPr>
            <w:tcW w:w="1032" w:type="dxa"/>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103</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56</w:t>
            </w:r>
          </w:p>
        </w:tc>
        <w:tc>
          <w:tcPr>
            <w:tcW w:w="1172"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81</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44</w:t>
            </w:r>
          </w:p>
        </w:tc>
        <w:tc>
          <w:tcPr>
            <w:tcW w:w="1520"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184</w:t>
            </w:r>
          </w:p>
        </w:tc>
      </w:tr>
      <w:tr w:rsidR="00A45732" w:rsidRPr="006326F2" w:rsidTr="00A45732">
        <w:trPr>
          <w:trHeight w:val="73"/>
          <w:jc w:val="center"/>
        </w:trPr>
        <w:tc>
          <w:tcPr>
            <w:cnfStyle w:val="001000000000"/>
            <w:tcW w:w="2691" w:type="dxa"/>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t>Sedes Regionales</w:t>
            </w:r>
          </w:p>
        </w:tc>
        <w:tc>
          <w:tcPr>
            <w:tcW w:w="1032" w:type="dxa"/>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87</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53</w:t>
            </w:r>
          </w:p>
        </w:tc>
        <w:tc>
          <w:tcPr>
            <w:tcW w:w="1172"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78</w:t>
            </w:r>
          </w:p>
        </w:tc>
        <w:tc>
          <w:tcPr>
            <w:tcW w:w="1243" w:type="dxa"/>
            <w:tcBorders>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47</w:t>
            </w:r>
          </w:p>
        </w:tc>
        <w:tc>
          <w:tcPr>
            <w:tcW w:w="1520" w:type="dxa"/>
            <w:tcBorders>
              <w:lef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lang w:eastAsia="es-CR"/>
              </w:rPr>
            </w:pPr>
            <w:r w:rsidRPr="006326F2">
              <w:rPr>
                <w:rFonts w:eastAsia="Times New Roman"/>
                <w:lang w:eastAsia="es-CR"/>
              </w:rPr>
              <w:t>165</w:t>
            </w:r>
          </w:p>
        </w:tc>
      </w:tr>
      <w:tr w:rsidR="006326F2" w:rsidRPr="006326F2" w:rsidTr="00A45732">
        <w:trPr>
          <w:cnfStyle w:val="000000100000"/>
          <w:trHeight w:val="73"/>
          <w:jc w:val="center"/>
        </w:trPr>
        <w:tc>
          <w:tcPr>
            <w:cnfStyle w:val="001000000000"/>
            <w:tcW w:w="2691" w:type="dxa"/>
            <w:tcBorders>
              <w:bottom w:val="single" w:sz="4" w:space="0" w:color="auto"/>
            </w:tcBorders>
            <w:shd w:val="clear" w:color="auto" w:fill="auto"/>
            <w:noWrap/>
            <w:hideMark/>
          </w:tcPr>
          <w:p w:rsidR="006326F2" w:rsidRPr="006326F2" w:rsidRDefault="006326F2" w:rsidP="00F47578">
            <w:pPr>
              <w:spacing w:after="120" w:line="240" w:lineRule="auto"/>
              <w:jc w:val="left"/>
              <w:rPr>
                <w:rFonts w:eastAsia="Times New Roman"/>
                <w:b w:val="0"/>
                <w:lang w:eastAsia="es-CR"/>
              </w:rPr>
            </w:pPr>
            <w:r w:rsidRPr="006326F2">
              <w:rPr>
                <w:rFonts w:eastAsia="Times New Roman"/>
                <w:b w:val="0"/>
                <w:lang w:eastAsia="es-CR"/>
              </w:rPr>
              <w:t>Otras áreas</w:t>
            </w:r>
          </w:p>
        </w:tc>
        <w:tc>
          <w:tcPr>
            <w:tcW w:w="1032" w:type="dxa"/>
            <w:tcBorders>
              <w:bottom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17</w:t>
            </w:r>
          </w:p>
        </w:tc>
        <w:tc>
          <w:tcPr>
            <w:tcW w:w="1243" w:type="dxa"/>
            <w:tcBorders>
              <w:bottom w:val="single" w:sz="4" w:space="0" w:color="auto"/>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34</w:t>
            </w:r>
          </w:p>
        </w:tc>
        <w:tc>
          <w:tcPr>
            <w:tcW w:w="1172" w:type="dxa"/>
            <w:tcBorders>
              <w:left w:val="single" w:sz="4" w:space="0" w:color="auto"/>
              <w:bottom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33</w:t>
            </w:r>
          </w:p>
        </w:tc>
        <w:tc>
          <w:tcPr>
            <w:tcW w:w="1243" w:type="dxa"/>
            <w:tcBorders>
              <w:bottom w:val="single" w:sz="4" w:space="0" w:color="auto"/>
              <w:right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66</w:t>
            </w:r>
          </w:p>
        </w:tc>
        <w:tc>
          <w:tcPr>
            <w:tcW w:w="1520" w:type="dxa"/>
            <w:tcBorders>
              <w:left w:val="single" w:sz="4" w:space="0" w:color="auto"/>
              <w:bottom w:val="single" w:sz="4" w:space="0" w:color="auto"/>
            </w:tcBorders>
            <w:shd w:val="clear" w:color="auto" w:fill="auto"/>
            <w:noWrap/>
            <w:hideMark/>
          </w:tcPr>
          <w:p w:rsidR="006326F2" w:rsidRPr="006326F2" w:rsidRDefault="006326F2" w:rsidP="00F47578">
            <w:pPr>
              <w:spacing w:after="120" w:line="240" w:lineRule="auto"/>
              <w:jc w:val="center"/>
              <w:cnfStyle w:val="000000100000"/>
              <w:rPr>
                <w:rFonts w:eastAsia="Times New Roman"/>
                <w:lang w:eastAsia="es-CR"/>
              </w:rPr>
            </w:pPr>
            <w:r w:rsidRPr="006326F2">
              <w:rPr>
                <w:rFonts w:eastAsia="Times New Roman"/>
                <w:lang w:eastAsia="es-CR"/>
              </w:rPr>
              <w:t>50</w:t>
            </w:r>
          </w:p>
        </w:tc>
      </w:tr>
      <w:tr w:rsidR="00A45732" w:rsidRPr="006326F2" w:rsidTr="00A45732">
        <w:trPr>
          <w:trHeight w:val="73"/>
          <w:jc w:val="center"/>
        </w:trPr>
        <w:tc>
          <w:tcPr>
            <w:cnfStyle w:val="001000000000"/>
            <w:tcW w:w="2691" w:type="dxa"/>
            <w:tcBorders>
              <w:top w:val="single" w:sz="4" w:space="0" w:color="auto"/>
              <w:bottom w:val="single" w:sz="8" w:space="0" w:color="000000"/>
            </w:tcBorders>
            <w:shd w:val="clear" w:color="auto" w:fill="auto"/>
            <w:noWrap/>
            <w:hideMark/>
          </w:tcPr>
          <w:p w:rsidR="006326F2" w:rsidRPr="006326F2" w:rsidRDefault="006326F2" w:rsidP="00F47578">
            <w:pPr>
              <w:spacing w:after="120" w:line="240" w:lineRule="auto"/>
              <w:jc w:val="left"/>
              <w:rPr>
                <w:rFonts w:eastAsia="Times New Roman"/>
                <w:lang w:eastAsia="es-CR"/>
              </w:rPr>
            </w:pPr>
            <w:r w:rsidRPr="006326F2">
              <w:rPr>
                <w:rFonts w:eastAsia="Times New Roman"/>
                <w:lang w:eastAsia="es-CR"/>
              </w:rPr>
              <w:t xml:space="preserve">Total </w:t>
            </w:r>
          </w:p>
        </w:tc>
        <w:tc>
          <w:tcPr>
            <w:tcW w:w="1032" w:type="dxa"/>
            <w:tcBorders>
              <w:top w:val="single" w:sz="4" w:space="0" w:color="auto"/>
              <w:bottom w:val="single" w:sz="8" w:space="0" w:color="000000"/>
            </w:tcBorders>
            <w:shd w:val="clear" w:color="auto" w:fill="auto"/>
            <w:noWrap/>
            <w:hideMark/>
          </w:tcPr>
          <w:p w:rsidR="006326F2" w:rsidRPr="006326F2" w:rsidRDefault="006326F2" w:rsidP="00F47578">
            <w:pPr>
              <w:spacing w:after="120" w:line="240" w:lineRule="auto"/>
              <w:jc w:val="center"/>
              <w:cnfStyle w:val="000000000000"/>
              <w:rPr>
                <w:rFonts w:eastAsia="Times New Roman"/>
                <w:b/>
                <w:lang w:eastAsia="es-CR"/>
              </w:rPr>
            </w:pPr>
            <w:r w:rsidRPr="006326F2">
              <w:rPr>
                <w:rFonts w:eastAsia="Times New Roman"/>
                <w:b/>
                <w:lang w:eastAsia="es-CR"/>
              </w:rPr>
              <w:t>951</w:t>
            </w:r>
          </w:p>
        </w:tc>
        <w:tc>
          <w:tcPr>
            <w:tcW w:w="1243" w:type="dxa"/>
            <w:tcBorders>
              <w:top w:val="single" w:sz="4" w:space="0" w:color="auto"/>
              <w:bottom w:val="single" w:sz="8" w:space="0" w:color="000000"/>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b/>
                <w:lang w:eastAsia="es-CR"/>
              </w:rPr>
            </w:pPr>
            <w:r w:rsidRPr="006326F2">
              <w:rPr>
                <w:rFonts w:eastAsia="Times New Roman"/>
                <w:b/>
                <w:lang w:eastAsia="es-CR"/>
              </w:rPr>
              <w:t>54</w:t>
            </w:r>
          </w:p>
        </w:tc>
        <w:tc>
          <w:tcPr>
            <w:tcW w:w="1172" w:type="dxa"/>
            <w:tcBorders>
              <w:top w:val="single" w:sz="4" w:space="0" w:color="auto"/>
              <w:left w:val="single" w:sz="4" w:space="0" w:color="auto"/>
              <w:bottom w:val="single" w:sz="8" w:space="0" w:color="000000"/>
            </w:tcBorders>
            <w:shd w:val="clear" w:color="auto" w:fill="auto"/>
            <w:noWrap/>
            <w:hideMark/>
          </w:tcPr>
          <w:p w:rsidR="006326F2" w:rsidRPr="006326F2" w:rsidRDefault="006326F2" w:rsidP="00F47578">
            <w:pPr>
              <w:spacing w:after="120" w:line="240" w:lineRule="auto"/>
              <w:jc w:val="center"/>
              <w:cnfStyle w:val="000000000000"/>
              <w:rPr>
                <w:rFonts w:eastAsia="Times New Roman"/>
                <w:b/>
                <w:lang w:eastAsia="es-CR"/>
              </w:rPr>
            </w:pPr>
            <w:r w:rsidRPr="006326F2">
              <w:rPr>
                <w:rFonts w:eastAsia="Times New Roman"/>
                <w:b/>
                <w:lang w:eastAsia="es-CR"/>
              </w:rPr>
              <w:t>798</w:t>
            </w:r>
          </w:p>
        </w:tc>
        <w:tc>
          <w:tcPr>
            <w:tcW w:w="1243" w:type="dxa"/>
            <w:tcBorders>
              <w:top w:val="single" w:sz="4" w:space="0" w:color="auto"/>
              <w:bottom w:val="single" w:sz="8" w:space="0" w:color="000000"/>
              <w:right w:val="single" w:sz="4" w:space="0" w:color="auto"/>
            </w:tcBorders>
            <w:shd w:val="clear" w:color="auto" w:fill="auto"/>
            <w:noWrap/>
            <w:hideMark/>
          </w:tcPr>
          <w:p w:rsidR="006326F2" w:rsidRPr="006326F2" w:rsidRDefault="006326F2" w:rsidP="00F47578">
            <w:pPr>
              <w:spacing w:after="120" w:line="240" w:lineRule="auto"/>
              <w:jc w:val="center"/>
              <w:cnfStyle w:val="000000000000"/>
              <w:rPr>
                <w:rFonts w:eastAsia="Times New Roman"/>
                <w:b/>
                <w:lang w:eastAsia="es-CR"/>
              </w:rPr>
            </w:pPr>
            <w:r w:rsidRPr="006326F2">
              <w:rPr>
                <w:rFonts w:eastAsia="Times New Roman"/>
                <w:b/>
                <w:lang w:eastAsia="es-CR"/>
              </w:rPr>
              <w:t>46</w:t>
            </w:r>
          </w:p>
        </w:tc>
        <w:tc>
          <w:tcPr>
            <w:tcW w:w="1520" w:type="dxa"/>
            <w:tcBorders>
              <w:top w:val="single" w:sz="4" w:space="0" w:color="auto"/>
              <w:left w:val="single" w:sz="4" w:space="0" w:color="auto"/>
              <w:bottom w:val="single" w:sz="8" w:space="0" w:color="000000"/>
            </w:tcBorders>
            <w:shd w:val="clear" w:color="auto" w:fill="auto"/>
            <w:noWrap/>
            <w:hideMark/>
          </w:tcPr>
          <w:p w:rsidR="006326F2" w:rsidRPr="006326F2" w:rsidRDefault="006326F2" w:rsidP="00F47578">
            <w:pPr>
              <w:spacing w:after="120" w:line="240" w:lineRule="auto"/>
              <w:jc w:val="center"/>
              <w:cnfStyle w:val="000000000000"/>
              <w:rPr>
                <w:rFonts w:eastAsia="Times New Roman"/>
                <w:b/>
                <w:lang w:eastAsia="es-CR"/>
              </w:rPr>
            </w:pPr>
            <w:r w:rsidRPr="006326F2">
              <w:rPr>
                <w:rFonts w:eastAsia="Times New Roman"/>
                <w:b/>
                <w:lang w:eastAsia="es-CR"/>
              </w:rPr>
              <w:t>1749</w:t>
            </w:r>
          </w:p>
        </w:tc>
      </w:tr>
    </w:tbl>
    <w:p w:rsidR="00396DA1" w:rsidRDefault="00396DA1" w:rsidP="00EB15C1">
      <w:pPr>
        <w:spacing w:after="120" w:line="240" w:lineRule="auto"/>
        <w:jc w:val="center"/>
        <w:rPr>
          <w:rFonts w:ascii="Arial" w:hAnsi="Arial" w:cs="Arial"/>
          <w:sz w:val="20"/>
          <w:szCs w:val="20"/>
        </w:rPr>
      </w:pPr>
      <w:r>
        <w:rPr>
          <w:rFonts w:ascii="Arial" w:eastAsia="Times New Roman" w:hAnsi="Arial" w:cs="Arial"/>
          <w:lang w:eastAsia="es-CR"/>
        </w:rPr>
        <w:t xml:space="preserve">Fuente: </w:t>
      </w:r>
      <w:r w:rsidRPr="009C39DB">
        <w:rPr>
          <w:rFonts w:ascii="Arial" w:hAnsi="Arial" w:cs="Arial"/>
          <w:sz w:val="20"/>
          <w:szCs w:val="20"/>
        </w:rPr>
        <w:t xml:space="preserve">Sistema de </w:t>
      </w:r>
      <w:r>
        <w:rPr>
          <w:rFonts w:ascii="Arial" w:hAnsi="Arial" w:cs="Arial"/>
          <w:sz w:val="20"/>
          <w:szCs w:val="20"/>
        </w:rPr>
        <w:t>Información de Proyectos, SIP0</w:t>
      </w:r>
      <w:r w:rsidR="0084504A">
        <w:rPr>
          <w:rFonts w:ascii="Arial" w:hAnsi="Arial" w:cs="Arial"/>
          <w:sz w:val="20"/>
          <w:szCs w:val="20"/>
        </w:rPr>
        <w:t>57</w:t>
      </w:r>
      <w:r w:rsidR="00195FD3">
        <w:rPr>
          <w:rFonts w:ascii="Arial" w:hAnsi="Arial" w:cs="Arial"/>
          <w:sz w:val="20"/>
          <w:szCs w:val="20"/>
        </w:rPr>
        <w:t>E. 16</w:t>
      </w:r>
      <w:r w:rsidRPr="009C39DB">
        <w:rPr>
          <w:rFonts w:ascii="Arial" w:hAnsi="Arial" w:cs="Arial"/>
          <w:sz w:val="20"/>
          <w:szCs w:val="20"/>
        </w:rPr>
        <w:t xml:space="preserve"> de enero de 2017.</w:t>
      </w:r>
    </w:p>
    <w:p w:rsidR="00396DA1" w:rsidRDefault="00D74AAB" w:rsidP="00EB15C1">
      <w:pPr>
        <w:spacing w:after="120" w:line="240" w:lineRule="auto"/>
        <w:rPr>
          <w:rFonts w:ascii="Arial" w:eastAsia="Times New Roman" w:hAnsi="Arial" w:cs="Arial"/>
          <w:lang w:eastAsia="es-CR"/>
        </w:rPr>
      </w:pPr>
      <w:r>
        <w:rPr>
          <w:rFonts w:ascii="Arial" w:eastAsia="Times New Roman" w:hAnsi="Arial" w:cs="Arial"/>
          <w:lang w:eastAsia="es-CR"/>
        </w:rPr>
        <w:t>La caracterización del personal</w:t>
      </w:r>
      <w:r w:rsidR="008E6E8A">
        <w:rPr>
          <w:rFonts w:ascii="Arial" w:eastAsia="Times New Roman" w:hAnsi="Arial" w:cs="Arial"/>
          <w:lang w:eastAsia="es-CR"/>
        </w:rPr>
        <w:t xml:space="preserve">, según la unidad base, </w:t>
      </w:r>
      <w:r>
        <w:rPr>
          <w:rFonts w:ascii="Arial" w:eastAsia="Times New Roman" w:hAnsi="Arial" w:cs="Arial"/>
          <w:lang w:eastAsia="es-CR"/>
        </w:rPr>
        <w:t>que realizó investigación</w:t>
      </w:r>
      <w:r w:rsidR="006326F2">
        <w:rPr>
          <w:rFonts w:ascii="Arial" w:eastAsia="Times New Roman" w:hAnsi="Arial" w:cs="Arial"/>
          <w:lang w:eastAsia="es-CR"/>
        </w:rPr>
        <w:t xml:space="preserve"> únicamente </w:t>
      </w:r>
      <w:r w:rsidRPr="008E6E8A">
        <w:rPr>
          <w:rFonts w:ascii="Arial" w:eastAsia="Times New Roman" w:hAnsi="Arial" w:cs="Arial"/>
          <w:lang w:eastAsia="es-CR"/>
        </w:rPr>
        <w:t>en proyectos</w:t>
      </w:r>
      <w:r w:rsidR="006326F2" w:rsidRPr="008E6E8A">
        <w:rPr>
          <w:rFonts w:ascii="Arial" w:eastAsia="Times New Roman" w:hAnsi="Arial" w:cs="Arial"/>
          <w:lang w:eastAsia="es-CR"/>
        </w:rPr>
        <w:t>,</w:t>
      </w:r>
      <w:r w:rsidR="006326F2">
        <w:rPr>
          <w:rFonts w:ascii="Arial" w:eastAsia="Times New Roman" w:hAnsi="Arial" w:cs="Arial"/>
          <w:lang w:eastAsia="es-CR"/>
        </w:rPr>
        <w:t xml:space="preserve"> es decir excluyendo actividades y programas, </w:t>
      </w:r>
      <w:r>
        <w:rPr>
          <w:rFonts w:ascii="Arial" w:eastAsia="Times New Roman" w:hAnsi="Arial" w:cs="Arial"/>
          <w:lang w:eastAsia="es-CR"/>
        </w:rPr>
        <w:t xml:space="preserve">se puede identificar en el </w:t>
      </w:r>
      <w:r w:rsidRPr="000B7300">
        <w:rPr>
          <w:rFonts w:ascii="Arial" w:eastAsia="Times New Roman" w:hAnsi="Arial" w:cs="Arial"/>
          <w:lang w:eastAsia="es-CR"/>
        </w:rPr>
        <w:t xml:space="preserve">Cuadro </w:t>
      </w:r>
      <w:r w:rsidR="000B7300" w:rsidRPr="000B7300">
        <w:rPr>
          <w:rFonts w:ascii="Arial" w:eastAsia="Times New Roman" w:hAnsi="Arial" w:cs="Arial"/>
          <w:lang w:eastAsia="es-CR"/>
        </w:rPr>
        <w:t>4</w:t>
      </w:r>
      <w:r w:rsidR="008E6E8A">
        <w:rPr>
          <w:rFonts w:ascii="Arial" w:eastAsia="Times New Roman" w:hAnsi="Arial" w:cs="Arial"/>
          <w:lang w:eastAsia="es-CR"/>
        </w:rPr>
        <w:t>,</w:t>
      </w:r>
      <w:r w:rsidR="00211075" w:rsidRPr="000B7300">
        <w:rPr>
          <w:rFonts w:ascii="Arial" w:eastAsia="Times New Roman" w:hAnsi="Arial" w:cs="Arial"/>
          <w:lang w:eastAsia="es-CR"/>
        </w:rPr>
        <w:t xml:space="preserve"> en el que se detalla el grado académico del personal, siendo </w:t>
      </w:r>
      <w:r w:rsidR="00350D11" w:rsidRPr="000B7300">
        <w:rPr>
          <w:rFonts w:ascii="Arial" w:eastAsia="Times New Roman" w:hAnsi="Arial" w:cs="Arial"/>
          <w:lang w:eastAsia="es-CR"/>
        </w:rPr>
        <w:t>63% el personal investigador</w:t>
      </w:r>
      <w:r w:rsidR="00350D11">
        <w:rPr>
          <w:rFonts w:ascii="Arial" w:eastAsia="Times New Roman" w:hAnsi="Arial" w:cs="Arial"/>
          <w:lang w:eastAsia="es-CR"/>
        </w:rPr>
        <w:t xml:space="preserve"> </w:t>
      </w:r>
      <w:r w:rsidR="00211075">
        <w:rPr>
          <w:rFonts w:ascii="Arial" w:eastAsia="Times New Roman" w:hAnsi="Arial" w:cs="Arial"/>
          <w:lang w:eastAsia="es-CR"/>
        </w:rPr>
        <w:t>con maestr</w:t>
      </w:r>
      <w:r w:rsidR="00350D11">
        <w:rPr>
          <w:rFonts w:ascii="Arial" w:eastAsia="Times New Roman" w:hAnsi="Arial" w:cs="Arial"/>
          <w:lang w:eastAsia="es-CR"/>
        </w:rPr>
        <w:t>ía o doctorados, es preciso señalar que en el caso de las investigadoras, existe un mayor número de</w:t>
      </w:r>
      <w:r w:rsidR="00B650CA">
        <w:rPr>
          <w:rFonts w:ascii="Arial" w:eastAsia="Times New Roman" w:hAnsi="Arial" w:cs="Arial"/>
          <w:lang w:eastAsia="es-CR"/>
        </w:rPr>
        <w:t xml:space="preserve"> personas con</w:t>
      </w:r>
      <w:r w:rsidR="00350D11">
        <w:rPr>
          <w:rFonts w:ascii="Arial" w:eastAsia="Times New Roman" w:hAnsi="Arial" w:cs="Arial"/>
          <w:lang w:eastAsia="es-CR"/>
        </w:rPr>
        <w:t xml:space="preserve"> licencia</w:t>
      </w:r>
      <w:r w:rsidR="00B650CA">
        <w:rPr>
          <w:rFonts w:ascii="Arial" w:eastAsia="Times New Roman" w:hAnsi="Arial" w:cs="Arial"/>
          <w:lang w:eastAsia="es-CR"/>
        </w:rPr>
        <w:t>turas que con</w:t>
      </w:r>
      <w:r w:rsidR="00350D11">
        <w:rPr>
          <w:rFonts w:ascii="Arial" w:eastAsia="Times New Roman" w:hAnsi="Arial" w:cs="Arial"/>
          <w:lang w:eastAsia="es-CR"/>
        </w:rPr>
        <w:t xml:space="preserve"> doctorados, caso</w:t>
      </w:r>
      <w:r w:rsidR="00B650CA">
        <w:rPr>
          <w:rFonts w:ascii="Arial" w:eastAsia="Times New Roman" w:hAnsi="Arial" w:cs="Arial"/>
          <w:lang w:eastAsia="es-CR"/>
        </w:rPr>
        <w:t xml:space="preserve"> contrario en los investigadores</w:t>
      </w:r>
      <w:r w:rsidR="00350D11">
        <w:rPr>
          <w:rFonts w:ascii="Arial" w:eastAsia="Times New Roman" w:hAnsi="Arial" w:cs="Arial"/>
          <w:lang w:eastAsia="es-CR"/>
        </w:rPr>
        <w:t xml:space="preserve">.  </w:t>
      </w:r>
    </w:p>
    <w:p w:rsidR="00A45732" w:rsidRPr="008E6E8A" w:rsidRDefault="00A45732" w:rsidP="00A45732">
      <w:pPr>
        <w:spacing w:after="120" w:line="240" w:lineRule="auto"/>
        <w:jc w:val="center"/>
        <w:rPr>
          <w:rFonts w:ascii="Arial" w:eastAsia="Times New Roman" w:hAnsi="Arial" w:cs="Arial"/>
          <w:b/>
          <w:lang w:eastAsia="es-CR"/>
        </w:rPr>
      </w:pPr>
      <w:r w:rsidRPr="008E6E8A">
        <w:rPr>
          <w:rFonts w:ascii="Arial" w:eastAsia="Times New Roman" w:hAnsi="Arial" w:cs="Arial"/>
          <w:b/>
          <w:bCs/>
          <w:color w:val="000000"/>
          <w:lang w:eastAsia="es-CR"/>
        </w:rPr>
        <w:t>C</w:t>
      </w:r>
      <w:r w:rsidRPr="00F47578">
        <w:rPr>
          <w:rFonts w:ascii="Arial" w:eastAsia="Times New Roman" w:hAnsi="Arial" w:cs="Arial"/>
          <w:b/>
          <w:bCs/>
          <w:color w:val="000000"/>
          <w:lang w:eastAsia="es-CR"/>
        </w:rPr>
        <w:t xml:space="preserve">uadro 4 </w:t>
      </w:r>
    </w:p>
    <w:p w:rsidR="008E6E8A" w:rsidRPr="008E6E8A" w:rsidRDefault="008E6E8A" w:rsidP="008E6E8A">
      <w:pPr>
        <w:pBdr>
          <w:top w:val="single" w:sz="4" w:space="1" w:color="auto"/>
        </w:pBdr>
        <w:spacing w:after="120" w:line="240" w:lineRule="auto"/>
        <w:jc w:val="center"/>
        <w:rPr>
          <w:rFonts w:ascii="Arial" w:eastAsia="Times New Roman" w:hAnsi="Arial" w:cs="Arial"/>
          <w:b/>
          <w:lang w:eastAsia="es-CR"/>
        </w:rPr>
      </w:pPr>
      <w:r w:rsidRPr="008E6E8A">
        <w:rPr>
          <w:rFonts w:ascii="Arial" w:eastAsia="Times New Roman" w:hAnsi="Arial" w:cs="Arial"/>
          <w:b/>
          <w:lang w:eastAsia="es-CR"/>
        </w:rPr>
        <w:t>Cantidad de personal de investigación activo en los proyectos de investigación según su grado académico. Universidad de Costa Rica, 2016</w:t>
      </w:r>
    </w:p>
    <w:tbl>
      <w:tblPr>
        <w:tblStyle w:val="Sombreadoclaro1"/>
        <w:tblW w:w="8520" w:type="dxa"/>
        <w:jc w:val="center"/>
        <w:tblLook w:val="04A0"/>
      </w:tblPr>
      <w:tblGrid>
        <w:gridCol w:w="1336"/>
        <w:gridCol w:w="1047"/>
        <w:gridCol w:w="1380"/>
        <w:gridCol w:w="1194"/>
        <w:gridCol w:w="1203"/>
        <w:gridCol w:w="1263"/>
        <w:gridCol w:w="1210"/>
      </w:tblGrid>
      <w:tr w:rsidR="008E6E8A" w:rsidRPr="008E6E8A" w:rsidTr="008E6E8A">
        <w:trPr>
          <w:cnfStyle w:val="100000000000"/>
          <w:trHeight w:val="414"/>
          <w:jc w:val="center"/>
        </w:trPr>
        <w:tc>
          <w:tcPr>
            <w:cnfStyle w:val="001000000000"/>
            <w:tcW w:w="1278" w:type="dxa"/>
            <w:shd w:val="clear" w:color="auto" w:fill="auto"/>
            <w:noWrap/>
            <w:hideMark/>
          </w:tcPr>
          <w:p w:rsidR="008E6E8A" w:rsidRPr="008E6E8A" w:rsidRDefault="008E6E8A" w:rsidP="008E6E8A">
            <w:pPr>
              <w:spacing w:before="120" w:after="120" w:line="240" w:lineRule="auto"/>
              <w:jc w:val="left"/>
              <w:rPr>
                <w:rFonts w:eastAsia="Times New Roman"/>
                <w:lang w:eastAsia="es-CR"/>
              </w:rPr>
            </w:pPr>
            <w:r w:rsidRPr="008E6E8A">
              <w:rPr>
                <w:rFonts w:eastAsia="Times New Roman"/>
                <w:lang w:eastAsia="es-CR"/>
              </w:rPr>
              <w:t>Título académico</w:t>
            </w:r>
          </w:p>
        </w:tc>
        <w:tc>
          <w:tcPr>
            <w:tcW w:w="1001" w:type="dxa"/>
            <w:shd w:val="clear" w:color="auto" w:fill="auto"/>
            <w:noWrap/>
            <w:hideMark/>
          </w:tcPr>
          <w:p w:rsidR="008E6E8A" w:rsidRPr="008E6E8A" w:rsidRDefault="008E6E8A" w:rsidP="008E6E8A">
            <w:pPr>
              <w:spacing w:before="120" w:after="120" w:line="240" w:lineRule="auto"/>
              <w:jc w:val="center"/>
              <w:cnfStyle w:val="100000000000"/>
              <w:rPr>
                <w:rFonts w:eastAsia="Times New Roman"/>
                <w:lang w:eastAsia="es-CR"/>
              </w:rPr>
            </w:pPr>
            <w:r w:rsidRPr="008E6E8A">
              <w:rPr>
                <w:rFonts w:eastAsia="Times New Roman"/>
                <w:lang w:eastAsia="es-CR"/>
              </w:rPr>
              <w:t>Hombres</w:t>
            </w:r>
          </w:p>
        </w:tc>
        <w:tc>
          <w:tcPr>
            <w:tcW w:w="1380" w:type="dxa"/>
            <w:shd w:val="clear" w:color="auto" w:fill="auto"/>
            <w:noWrap/>
            <w:hideMark/>
          </w:tcPr>
          <w:p w:rsidR="008E6E8A" w:rsidRPr="008E6E8A" w:rsidRDefault="008E6E8A" w:rsidP="008E6E8A">
            <w:pPr>
              <w:spacing w:before="120" w:after="120" w:line="240" w:lineRule="auto"/>
              <w:jc w:val="center"/>
              <w:cnfStyle w:val="100000000000"/>
              <w:rPr>
                <w:rFonts w:eastAsia="Times New Roman"/>
                <w:lang w:eastAsia="es-CR"/>
              </w:rPr>
            </w:pPr>
            <w:r w:rsidRPr="008E6E8A">
              <w:rPr>
                <w:rFonts w:eastAsia="Times New Roman"/>
                <w:lang w:eastAsia="es-CR"/>
              </w:rPr>
              <w:t>Porcentaje (%)</w:t>
            </w:r>
          </w:p>
        </w:tc>
        <w:tc>
          <w:tcPr>
            <w:tcW w:w="1194" w:type="dxa"/>
            <w:shd w:val="clear" w:color="auto" w:fill="auto"/>
            <w:noWrap/>
            <w:hideMark/>
          </w:tcPr>
          <w:p w:rsidR="008E6E8A" w:rsidRPr="008E6E8A" w:rsidRDefault="008E6E8A" w:rsidP="008E6E8A">
            <w:pPr>
              <w:spacing w:before="120" w:after="120" w:line="240" w:lineRule="auto"/>
              <w:jc w:val="center"/>
              <w:cnfStyle w:val="100000000000"/>
              <w:rPr>
                <w:rFonts w:eastAsia="Times New Roman"/>
                <w:lang w:eastAsia="es-CR"/>
              </w:rPr>
            </w:pPr>
            <w:r w:rsidRPr="008E6E8A">
              <w:rPr>
                <w:rFonts w:eastAsia="Times New Roman"/>
                <w:lang w:eastAsia="es-CR"/>
              </w:rPr>
              <w:t>Mujeres</w:t>
            </w:r>
          </w:p>
        </w:tc>
        <w:tc>
          <w:tcPr>
            <w:tcW w:w="1194" w:type="dxa"/>
            <w:shd w:val="clear" w:color="auto" w:fill="auto"/>
            <w:noWrap/>
            <w:hideMark/>
          </w:tcPr>
          <w:p w:rsidR="008E6E8A" w:rsidRPr="008E6E8A" w:rsidRDefault="008E6E8A" w:rsidP="008E6E8A">
            <w:pPr>
              <w:spacing w:before="120" w:after="120" w:line="240" w:lineRule="auto"/>
              <w:jc w:val="center"/>
              <w:cnfStyle w:val="100000000000"/>
              <w:rPr>
                <w:rFonts w:eastAsia="Times New Roman"/>
                <w:lang w:eastAsia="es-CR"/>
              </w:rPr>
            </w:pPr>
            <w:r w:rsidRPr="008E6E8A">
              <w:rPr>
                <w:rFonts w:eastAsia="Times New Roman"/>
                <w:lang w:eastAsia="es-CR"/>
              </w:rPr>
              <w:t>Porcentaje (%)</w:t>
            </w:r>
          </w:p>
        </w:tc>
        <w:tc>
          <w:tcPr>
            <w:tcW w:w="1263" w:type="dxa"/>
            <w:shd w:val="clear" w:color="auto" w:fill="auto"/>
            <w:noWrap/>
            <w:hideMark/>
          </w:tcPr>
          <w:p w:rsidR="008E6E8A" w:rsidRPr="008E6E8A" w:rsidRDefault="008E6E8A" w:rsidP="008E6E8A">
            <w:pPr>
              <w:spacing w:before="120" w:after="120" w:line="240" w:lineRule="auto"/>
              <w:jc w:val="center"/>
              <w:cnfStyle w:val="100000000000"/>
              <w:rPr>
                <w:rFonts w:eastAsia="Times New Roman"/>
                <w:lang w:eastAsia="es-CR"/>
              </w:rPr>
            </w:pPr>
            <w:r w:rsidRPr="008E6E8A">
              <w:rPr>
                <w:rFonts w:eastAsia="Times New Roman"/>
                <w:lang w:eastAsia="es-CR"/>
              </w:rPr>
              <w:t>Total</w:t>
            </w:r>
          </w:p>
        </w:tc>
        <w:tc>
          <w:tcPr>
            <w:tcW w:w="1210" w:type="dxa"/>
            <w:shd w:val="clear" w:color="auto" w:fill="auto"/>
            <w:noWrap/>
            <w:hideMark/>
          </w:tcPr>
          <w:p w:rsidR="008E6E8A" w:rsidRPr="008E6E8A" w:rsidRDefault="008E6E8A" w:rsidP="008E6E8A">
            <w:pPr>
              <w:spacing w:before="120" w:after="120" w:line="240" w:lineRule="auto"/>
              <w:jc w:val="center"/>
              <w:cnfStyle w:val="100000000000"/>
              <w:rPr>
                <w:rFonts w:eastAsia="Times New Roman"/>
                <w:lang w:eastAsia="es-CR"/>
              </w:rPr>
            </w:pPr>
            <w:r w:rsidRPr="008E6E8A">
              <w:rPr>
                <w:rFonts w:eastAsia="Times New Roman"/>
                <w:lang w:eastAsia="es-CR"/>
              </w:rPr>
              <w:t>Porcentaje (%)</w:t>
            </w:r>
          </w:p>
        </w:tc>
      </w:tr>
      <w:tr w:rsidR="008E6E8A" w:rsidRPr="008E6E8A" w:rsidTr="008E6E8A">
        <w:trPr>
          <w:cnfStyle w:val="000000100000"/>
          <w:trHeight w:val="414"/>
          <w:jc w:val="center"/>
        </w:trPr>
        <w:tc>
          <w:tcPr>
            <w:cnfStyle w:val="001000000000"/>
            <w:tcW w:w="1278" w:type="dxa"/>
            <w:shd w:val="clear" w:color="auto" w:fill="auto"/>
            <w:noWrap/>
            <w:hideMark/>
          </w:tcPr>
          <w:p w:rsidR="008E6E8A" w:rsidRPr="008E6E8A" w:rsidRDefault="008E6E8A" w:rsidP="008E6E8A">
            <w:pPr>
              <w:spacing w:after="120" w:line="240" w:lineRule="auto"/>
              <w:jc w:val="left"/>
              <w:rPr>
                <w:rFonts w:eastAsia="Times New Roman"/>
                <w:b w:val="0"/>
                <w:lang w:eastAsia="es-CR"/>
              </w:rPr>
            </w:pPr>
            <w:r w:rsidRPr="008E6E8A">
              <w:rPr>
                <w:rFonts w:eastAsia="Times New Roman"/>
                <w:b w:val="0"/>
                <w:lang w:eastAsia="es-CR"/>
              </w:rPr>
              <w:t>Bachilleres</w:t>
            </w:r>
          </w:p>
        </w:tc>
        <w:tc>
          <w:tcPr>
            <w:tcW w:w="1001"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100</w:t>
            </w:r>
          </w:p>
        </w:tc>
        <w:tc>
          <w:tcPr>
            <w:tcW w:w="1380"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61</w:t>
            </w:r>
          </w:p>
        </w:tc>
        <w:tc>
          <w:tcPr>
            <w:tcW w:w="1194"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65</w:t>
            </w:r>
          </w:p>
        </w:tc>
        <w:tc>
          <w:tcPr>
            <w:tcW w:w="1194"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39</w:t>
            </w:r>
          </w:p>
        </w:tc>
        <w:tc>
          <w:tcPr>
            <w:tcW w:w="1263"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165</w:t>
            </w:r>
          </w:p>
        </w:tc>
        <w:tc>
          <w:tcPr>
            <w:tcW w:w="1210"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11</w:t>
            </w:r>
          </w:p>
        </w:tc>
      </w:tr>
      <w:tr w:rsidR="008E6E8A" w:rsidRPr="008E6E8A" w:rsidTr="008E6E8A">
        <w:trPr>
          <w:trHeight w:val="414"/>
          <w:jc w:val="center"/>
        </w:trPr>
        <w:tc>
          <w:tcPr>
            <w:cnfStyle w:val="001000000000"/>
            <w:tcW w:w="1278" w:type="dxa"/>
            <w:shd w:val="clear" w:color="auto" w:fill="auto"/>
            <w:noWrap/>
            <w:hideMark/>
          </w:tcPr>
          <w:p w:rsidR="008E6E8A" w:rsidRPr="008E6E8A" w:rsidRDefault="008E6E8A" w:rsidP="008E6E8A">
            <w:pPr>
              <w:spacing w:after="120" w:line="240" w:lineRule="auto"/>
              <w:jc w:val="left"/>
              <w:rPr>
                <w:rFonts w:eastAsia="Times New Roman"/>
                <w:b w:val="0"/>
                <w:lang w:eastAsia="es-CR"/>
              </w:rPr>
            </w:pPr>
            <w:r w:rsidRPr="008E6E8A">
              <w:rPr>
                <w:rFonts w:eastAsia="Times New Roman"/>
                <w:b w:val="0"/>
                <w:lang w:eastAsia="es-CR"/>
              </w:rPr>
              <w:t>Licenciados</w:t>
            </w:r>
          </w:p>
        </w:tc>
        <w:tc>
          <w:tcPr>
            <w:tcW w:w="1001"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178</w:t>
            </w:r>
          </w:p>
        </w:tc>
        <w:tc>
          <w:tcPr>
            <w:tcW w:w="1380"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49</w:t>
            </w:r>
          </w:p>
        </w:tc>
        <w:tc>
          <w:tcPr>
            <w:tcW w:w="1194"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186</w:t>
            </w:r>
          </w:p>
        </w:tc>
        <w:tc>
          <w:tcPr>
            <w:tcW w:w="1194"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51</w:t>
            </w:r>
          </w:p>
        </w:tc>
        <w:tc>
          <w:tcPr>
            <w:tcW w:w="1263"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364</w:t>
            </w:r>
          </w:p>
        </w:tc>
        <w:tc>
          <w:tcPr>
            <w:tcW w:w="1210"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24</w:t>
            </w:r>
          </w:p>
        </w:tc>
      </w:tr>
      <w:tr w:rsidR="008E6E8A" w:rsidRPr="008E6E8A" w:rsidTr="008E6E8A">
        <w:trPr>
          <w:cnfStyle w:val="000000100000"/>
          <w:trHeight w:val="414"/>
          <w:jc w:val="center"/>
        </w:trPr>
        <w:tc>
          <w:tcPr>
            <w:cnfStyle w:val="001000000000"/>
            <w:tcW w:w="1278" w:type="dxa"/>
            <w:shd w:val="clear" w:color="auto" w:fill="auto"/>
            <w:noWrap/>
            <w:hideMark/>
          </w:tcPr>
          <w:p w:rsidR="008E6E8A" w:rsidRPr="008E6E8A" w:rsidRDefault="008E6E8A" w:rsidP="008E6E8A">
            <w:pPr>
              <w:spacing w:after="120" w:line="240" w:lineRule="auto"/>
              <w:jc w:val="left"/>
              <w:rPr>
                <w:rFonts w:eastAsia="Times New Roman"/>
                <w:b w:val="0"/>
                <w:lang w:eastAsia="es-CR"/>
              </w:rPr>
            </w:pPr>
            <w:r w:rsidRPr="008E6E8A">
              <w:rPr>
                <w:rFonts w:eastAsia="Times New Roman"/>
                <w:b w:val="0"/>
                <w:lang w:eastAsia="es-CR"/>
              </w:rPr>
              <w:t>Especialistas</w:t>
            </w:r>
          </w:p>
        </w:tc>
        <w:tc>
          <w:tcPr>
            <w:tcW w:w="1001"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22</w:t>
            </w:r>
          </w:p>
        </w:tc>
        <w:tc>
          <w:tcPr>
            <w:tcW w:w="1380"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65</w:t>
            </w:r>
          </w:p>
        </w:tc>
        <w:tc>
          <w:tcPr>
            <w:tcW w:w="1194"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12</w:t>
            </w:r>
          </w:p>
        </w:tc>
        <w:tc>
          <w:tcPr>
            <w:tcW w:w="1194"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35</w:t>
            </w:r>
          </w:p>
        </w:tc>
        <w:tc>
          <w:tcPr>
            <w:tcW w:w="1263"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34</w:t>
            </w:r>
          </w:p>
        </w:tc>
        <w:tc>
          <w:tcPr>
            <w:tcW w:w="1210" w:type="dxa"/>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2</w:t>
            </w:r>
          </w:p>
        </w:tc>
      </w:tr>
      <w:tr w:rsidR="008E6E8A" w:rsidRPr="008E6E8A" w:rsidTr="008E6E8A">
        <w:trPr>
          <w:trHeight w:val="414"/>
          <w:jc w:val="center"/>
        </w:trPr>
        <w:tc>
          <w:tcPr>
            <w:cnfStyle w:val="001000000000"/>
            <w:tcW w:w="1278" w:type="dxa"/>
            <w:shd w:val="clear" w:color="auto" w:fill="auto"/>
            <w:noWrap/>
            <w:hideMark/>
          </w:tcPr>
          <w:p w:rsidR="008E6E8A" w:rsidRPr="008E6E8A" w:rsidRDefault="008E6E8A" w:rsidP="008E6E8A">
            <w:pPr>
              <w:spacing w:after="120" w:line="240" w:lineRule="auto"/>
              <w:jc w:val="left"/>
              <w:rPr>
                <w:rFonts w:eastAsia="Times New Roman"/>
                <w:b w:val="0"/>
                <w:lang w:eastAsia="es-CR"/>
              </w:rPr>
            </w:pPr>
            <w:proofErr w:type="spellStart"/>
            <w:r w:rsidRPr="008E6E8A">
              <w:rPr>
                <w:rFonts w:eastAsia="Times New Roman"/>
                <w:b w:val="0"/>
                <w:lang w:eastAsia="es-CR"/>
              </w:rPr>
              <w:t>Master</w:t>
            </w:r>
            <w:proofErr w:type="spellEnd"/>
          </w:p>
        </w:tc>
        <w:tc>
          <w:tcPr>
            <w:tcW w:w="1001"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233</w:t>
            </w:r>
          </w:p>
        </w:tc>
        <w:tc>
          <w:tcPr>
            <w:tcW w:w="1380"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45</w:t>
            </w:r>
          </w:p>
        </w:tc>
        <w:tc>
          <w:tcPr>
            <w:tcW w:w="1194"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281</w:t>
            </w:r>
          </w:p>
        </w:tc>
        <w:tc>
          <w:tcPr>
            <w:tcW w:w="1194"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55</w:t>
            </w:r>
          </w:p>
        </w:tc>
        <w:tc>
          <w:tcPr>
            <w:tcW w:w="1263"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514</w:t>
            </w:r>
          </w:p>
        </w:tc>
        <w:tc>
          <w:tcPr>
            <w:tcW w:w="1210" w:type="dxa"/>
            <w:shd w:val="clear" w:color="auto" w:fill="auto"/>
            <w:noWrap/>
            <w:hideMark/>
          </w:tcPr>
          <w:p w:rsidR="008E6E8A" w:rsidRPr="008E6E8A" w:rsidRDefault="008E6E8A" w:rsidP="008E6E8A">
            <w:pPr>
              <w:spacing w:after="120" w:line="240" w:lineRule="auto"/>
              <w:jc w:val="center"/>
              <w:cnfStyle w:val="000000000000"/>
              <w:rPr>
                <w:rFonts w:eastAsia="Times New Roman"/>
                <w:lang w:eastAsia="es-CR"/>
              </w:rPr>
            </w:pPr>
            <w:r w:rsidRPr="008E6E8A">
              <w:rPr>
                <w:rFonts w:eastAsia="Times New Roman"/>
                <w:lang w:eastAsia="es-CR"/>
              </w:rPr>
              <w:t>34</w:t>
            </w:r>
          </w:p>
        </w:tc>
      </w:tr>
      <w:tr w:rsidR="008E6E8A" w:rsidRPr="008E6E8A" w:rsidTr="008E6E8A">
        <w:trPr>
          <w:cnfStyle w:val="000000100000"/>
          <w:trHeight w:val="414"/>
          <w:jc w:val="center"/>
        </w:trPr>
        <w:tc>
          <w:tcPr>
            <w:cnfStyle w:val="001000000000"/>
            <w:tcW w:w="1278" w:type="dxa"/>
            <w:tcBorders>
              <w:bottom w:val="single" w:sz="4" w:space="0" w:color="auto"/>
            </w:tcBorders>
            <w:shd w:val="clear" w:color="auto" w:fill="auto"/>
            <w:noWrap/>
            <w:hideMark/>
          </w:tcPr>
          <w:p w:rsidR="008E6E8A" w:rsidRPr="008E6E8A" w:rsidRDefault="008E6E8A" w:rsidP="008E6E8A">
            <w:pPr>
              <w:spacing w:after="120" w:line="240" w:lineRule="auto"/>
              <w:jc w:val="left"/>
              <w:rPr>
                <w:rFonts w:eastAsia="Times New Roman"/>
                <w:b w:val="0"/>
                <w:lang w:eastAsia="es-CR"/>
              </w:rPr>
            </w:pPr>
            <w:r w:rsidRPr="008E6E8A">
              <w:rPr>
                <w:rFonts w:eastAsia="Times New Roman"/>
                <w:b w:val="0"/>
                <w:lang w:eastAsia="es-CR"/>
              </w:rPr>
              <w:t>Doctorados</w:t>
            </w:r>
          </w:p>
        </w:tc>
        <w:tc>
          <w:tcPr>
            <w:tcW w:w="1001" w:type="dxa"/>
            <w:tcBorders>
              <w:bottom w:val="single" w:sz="4" w:space="0" w:color="auto"/>
            </w:tcBorders>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288</w:t>
            </w:r>
          </w:p>
        </w:tc>
        <w:tc>
          <w:tcPr>
            <w:tcW w:w="1380" w:type="dxa"/>
            <w:tcBorders>
              <w:bottom w:val="single" w:sz="4" w:space="0" w:color="auto"/>
            </w:tcBorders>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65</w:t>
            </w:r>
          </w:p>
        </w:tc>
        <w:tc>
          <w:tcPr>
            <w:tcW w:w="1194" w:type="dxa"/>
            <w:tcBorders>
              <w:bottom w:val="single" w:sz="4" w:space="0" w:color="auto"/>
            </w:tcBorders>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156</w:t>
            </w:r>
          </w:p>
        </w:tc>
        <w:tc>
          <w:tcPr>
            <w:tcW w:w="1194" w:type="dxa"/>
            <w:tcBorders>
              <w:bottom w:val="single" w:sz="4" w:space="0" w:color="auto"/>
            </w:tcBorders>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35</w:t>
            </w:r>
          </w:p>
        </w:tc>
        <w:tc>
          <w:tcPr>
            <w:tcW w:w="1263" w:type="dxa"/>
            <w:tcBorders>
              <w:bottom w:val="single" w:sz="4" w:space="0" w:color="auto"/>
            </w:tcBorders>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444</w:t>
            </w:r>
          </w:p>
        </w:tc>
        <w:tc>
          <w:tcPr>
            <w:tcW w:w="1210" w:type="dxa"/>
            <w:tcBorders>
              <w:bottom w:val="single" w:sz="4" w:space="0" w:color="auto"/>
            </w:tcBorders>
            <w:shd w:val="clear" w:color="auto" w:fill="auto"/>
            <w:noWrap/>
            <w:hideMark/>
          </w:tcPr>
          <w:p w:rsidR="008E6E8A" w:rsidRPr="008E6E8A" w:rsidRDefault="008E6E8A" w:rsidP="008E6E8A">
            <w:pPr>
              <w:spacing w:after="120" w:line="240" w:lineRule="auto"/>
              <w:jc w:val="center"/>
              <w:cnfStyle w:val="000000100000"/>
              <w:rPr>
                <w:rFonts w:eastAsia="Times New Roman"/>
                <w:lang w:eastAsia="es-CR"/>
              </w:rPr>
            </w:pPr>
            <w:r w:rsidRPr="008E6E8A">
              <w:rPr>
                <w:rFonts w:eastAsia="Times New Roman"/>
                <w:lang w:eastAsia="es-CR"/>
              </w:rPr>
              <w:t>29</w:t>
            </w:r>
          </w:p>
        </w:tc>
      </w:tr>
      <w:tr w:rsidR="008E6E8A" w:rsidRPr="008E6E8A" w:rsidTr="008E6E8A">
        <w:trPr>
          <w:trHeight w:val="414"/>
          <w:jc w:val="center"/>
        </w:trPr>
        <w:tc>
          <w:tcPr>
            <w:cnfStyle w:val="001000000000"/>
            <w:tcW w:w="1278" w:type="dxa"/>
            <w:tcBorders>
              <w:top w:val="single" w:sz="4" w:space="0" w:color="auto"/>
              <w:bottom w:val="single" w:sz="8" w:space="0" w:color="000000"/>
            </w:tcBorders>
            <w:shd w:val="clear" w:color="auto" w:fill="auto"/>
            <w:noWrap/>
            <w:hideMark/>
          </w:tcPr>
          <w:p w:rsidR="008E6E8A" w:rsidRPr="008E6E8A" w:rsidRDefault="008E6E8A" w:rsidP="008E6E8A">
            <w:pPr>
              <w:spacing w:after="120" w:line="240" w:lineRule="auto"/>
              <w:jc w:val="left"/>
              <w:rPr>
                <w:rFonts w:eastAsia="Times New Roman"/>
                <w:lang w:eastAsia="es-CR"/>
              </w:rPr>
            </w:pPr>
            <w:r w:rsidRPr="008E6E8A">
              <w:rPr>
                <w:rFonts w:eastAsia="Times New Roman"/>
                <w:lang w:eastAsia="es-CR"/>
              </w:rPr>
              <w:t>Total</w:t>
            </w:r>
          </w:p>
        </w:tc>
        <w:tc>
          <w:tcPr>
            <w:tcW w:w="1001" w:type="dxa"/>
            <w:tcBorders>
              <w:top w:val="single" w:sz="4" w:space="0" w:color="auto"/>
              <w:bottom w:val="single" w:sz="8" w:space="0" w:color="000000"/>
            </w:tcBorders>
            <w:shd w:val="clear" w:color="auto" w:fill="auto"/>
            <w:noWrap/>
            <w:hideMark/>
          </w:tcPr>
          <w:p w:rsidR="008E6E8A" w:rsidRPr="008E6E8A" w:rsidRDefault="008E6E8A" w:rsidP="008E6E8A">
            <w:pPr>
              <w:spacing w:after="120" w:line="240" w:lineRule="auto"/>
              <w:jc w:val="center"/>
              <w:cnfStyle w:val="000000000000"/>
              <w:rPr>
                <w:rFonts w:eastAsia="Times New Roman"/>
                <w:b/>
                <w:bCs/>
                <w:lang w:eastAsia="es-CR"/>
              </w:rPr>
            </w:pPr>
            <w:r w:rsidRPr="008E6E8A">
              <w:rPr>
                <w:rFonts w:eastAsia="Times New Roman"/>
                <w:b/>
                <w:bCs/>
                <w:lang w:eastAsia="es-CR"/>
              </w:rPr>
              <w:t>821</w:t>
            </w:r>
          </w:p>
        </w:tc>
        <w:tc>
          <w:tcPr>
            <w:tcW w:w="1380" w:type="dxa"/>
            <w:tcBorders>
              <w:top w:val="single" w:sz="4" w:space="0" w:color="auto"/>
              <w:bottom w:val="single" w:sz="8" w:space="0" w:color="000000"/>
            </w:tcBorders>
            <w:shd w:val="clear" w:color="auto" w:fill="auto"/>
            <w:noWrap/>
            <w:hideMark/>
          </w:tcPr>
          <w:p w:rsidR="008E6E8A" w:rsidRPr="008E6E8A" w:rsidRDefault="008E6E8A" w:rsidP="008E6E8A">
            <w:pPr>
              <w:spacing w:after="120" w:line="240" w:lineRule="auto"/>
              <w:jc w:val="center"/>
              <w:cnfStyle w:val="000000000000"/>
              <w:rPr>
                <w:rFonts w:eastAsia="Times New Roman"/>
                <w:b/>
                <w:lang w:eastAsia="es-CR"/>
              </w:rPr>
            </w:pPr>
            <w:r w:rsidRPr="008E6E8A">
              <w:rPr>
                <w:rFonts w:eastAsia="Times New Roman"/>
                <w:b/>
                <w:lang w:eastAsia="es-CR"/>
              </w:rPr>
              <w:t>54</w:t>
            </w:r>
          </w:p>
        </w:tc>
        <w:tc>
          <w:tcPr>
            <w:tcW w:w="1194" w:type="dxa"/>
            <w:tcBorders>
              <w:top w:val="single" w:sz="4" w:space="0" w:color="auto"/>
              <w:bottom w:val="single" w:sz="8" w:space="0" w:color="000000"/>
            </w:tcBorders>
            <w:shd w:val="clear" w:color="auto" w:fill="auto"/>
            <w:noWrap/>
            <w:hideMark/>
          </w:tcPr>
          <w:p w:rsidR="008E6E8A" w:rsidRPr="008E6E8A" w:rsidRDefault="008E6E8A" w:rsidP="008E6E8A">
            <w:pPr>
              <w:spacing w:after="120" w:line="240" w:lineRule="auto"/>
              <w:jc w:val="center"/>
              <w:cnfStyle w:val="000000000000"/>
              <w:rPr>
                <w:rFonts w:eastAsia="Times New Roman"/>
                <w:b/>
                <w:bCs/>
                <w:lang w:eastAsia="es-CR"/>
              </w:rPr>
            </w:pPr>
            <w:r w:rsidRPr="008E6E8A">
              <w:rPr>
                <w:rFonts w:eastAsia="Times New Roman"/>
                <w:b/>
                <w:bCs/>
                <w:lang w:eastAsia="es-CR"/>
              </w:rPr>
              <w:t>700</w:t>
            </w:r>
          </w:p>
        </w:tc>
        <w:tc>
          <w:tcPr>
            <w:tcW w:w="1194" w:type="dxa"/>
            <w:tcBorders>
              <w:top w:val="single" w:sz="4" w:space="0" w:color="auto"/>
              <w:bottom w:val="single" w:sz="8" w:space="0" w:color="000000"/>
            </w:tcBorders>
            <w:shd w:val="clear" w:color="auto" w:fill="auto"/>
            <w:noWrap/>
            <w:hideMark/>
          </w:tcPr>
          <w:p w:rsidR="008E6E8A" w:rsidRPr="008E6E8A" w:rsidRDefault="008E6E8A" w:rsidP="008E6E8A">
            <w:pPr>
              <w:spacing w:after="120" w:line="240" w:lineRule="auto"/>
              <w:jc w:val="center"/>
              <w:cnfStyle w:val="000000000000"/>
              <w:rPr>
                <w:rFonts w:eastAsia="Times New Roman"/>
                <w:b/>
                <w:lang w:eastAsia="es-CR"/>
              </w:rPr>
            </w:pPr>
            <w:r w:rsidRPr="008E6E8A">
              <w:rPr>
                <w:rFonts w:eastAsia="Times New Roman"/>
                <w:b/>
                <w:lang w:eastAsia="es-CR"/>
              </w:rPr>
              <w:t>46</w:t>
            </w:r>
          </w:p>
        </w:tc>
        <w:tc>
          <w:tcPr>
            <w:tcW w:w="1263" w:type="dxa"/>
            <w:tcBorders>
              <w:top w:val="single" w:sz="4" w:space="0" w:color="auto"/>
              <w:bottom w:val="single" w:sz="8" w:space="0" w:color="000000"/>
            </w:tcBorders>
            <w:shd w:val="clear" w:color="auto" w:fill="auto"/>
            <w:noWrap/>
            <w:hideMark/>
          </w:tcPr>
          <w:p w:rsidR="008E6E8A" w:rsidRPr="008E6E8A" w:rsidRDefault="008E6E8A" w:rsidP="008E6E8A">
            <w:pPr>
              <w:spacing w:after="120" w:line="240" w:lineRule="auto"/>
              <w:jc w:val="center"/>
              <w:cnfStyle w:val="000000000000"/>
              <w:rPr>
                <w:rFonts w:eastAsia="Times New Roman"/>
                <w:b/>
                <w:bCs/>
                <w:lang w:eastAsia="es-CR"/>
              </w:rPr>
            </w:pPr>
            <w:r w:rsidRPr="008E6E8A">
              <w:rPr>
                <w:rFonts w:eastAsia="Times New Roman"/>
                <w:b/>
                <w:bCs/>
                <w:lang w:eastAsia="es-CR"/>
              </w:rPr>
              <w:t>1521</w:t>
            </w:r>
          </w:p>
        </w:tc>
        <w:tc>
          <w:tcPr>
            <w:tcW w:w="1210" w:type="dxa"/>
            <w:tcBorders>
              <w:top w:val="single" w:sz="4" w:space="0" w:color="auto"/>
              <w:bottom w:val="single" w:sz="8" w:space="0" w:color="000000"/>
            </w:tcBorders>
            <w:shd w:val="clear" w:color="auto" w:fill="auto"/>
            <w:noWrap/>
            <w:hideMark/>
          </w:tcPr>
          <w:p w:rsidR="008E6E8A" w:rsidRPr="008E6E8A" w:rsidRDefault="008E6E8A" w:rsidP="008E6E8A">
            <w:pPr>
              <w:spacing w:after="120" w:line="240" w:lineRule="auto"/>
              <w:jc w:val="center"/>
              <w:cnfStyle w:val="000000000000"/>
              <w:rPr>
                <w:rFonts w:eastAsia="Times New Roman"/>
                <w:b/>
                <w:lang w:eastAsia="es-CR"/>
              </w:rPr>
            </w:pPr>
            <w:r w:rsidRPr="008E6E8A">
              <w:rPr>
                <w:rFonts w:eastAsia="Times New Roman"/>
                <w:b/>
                <w:lang w:eastAsia="es-CR"/>
              </w:rPr>
              <w:t>100</w:t>
            </w:r>
          </w:p>
        </w:tc>
      </w:tr>
    </w:tbl>
    <w:p w:rsidR="00FA671C" w:rsidRDefault="00FA671C" w:rsidP="00EB15C1">
      <w:pPr>
        <w:spacing w:after="120" w:line="240" w:lineRule="auto"/>
        <w:jc w:val="center"/>
        <w:rPr>
          <w:rFonts w:ascii="Arial" w:hAnsi="Arial" w:cs="Arial"/>
          <w:sz w:val="20"/>
          <w:szCs w:val="20"/>
        </w:rPr>
      </w:pPr>
      <w:r>
        <w:rPr>
          <w:rFonts w:ascii="Arial" w:eastAsia="Times New Roman" w:hAnsi="Arial" w:cs="Arial"/>
          <w:lang w:eastAsia="es-CR"/>
        </w:rPr>
        <w:t xml:space="preserve">Fuente: </w:t>
      </w:r>
      <w:r w:rsidRPr="009C39DB">
        <w:rPr>
          <w:rFonts w:ascii="Arial" w:hAnsi="Arial" w:cs="Arial"/>
          <w:sz w:val="20"/>
          <w:szCs w:val="20"/>
        </w:rPr>
        <w:t>Sistema de Información de Proyectos, SIP0</w:t>
      </w:r>
      <w:r>
        <w:rPr>
          <w:rFonts w:ascii="Arial" w:hAnsi="Arial" w:cs="Arial"/>
          <w:sz w:val="20"/>
          <w:szCs w:val="20"/>
        </w:rPr>
        <w:t>1</w:t>
      </w:r>
      <w:r w:rsidRPr="009C39DB">
        <w:rPr>
          <w:rFonts w:ascii="Arial" w:hAnsi="Arial" w:cs="Arial"/>
          <w:sz w:val="20"/>
          <w:szCs w:val="20"/>
        </w:rPr>
        <w:t>1E. 1</w:t>
      </w:r>
      <w:r w:rsidR="00B650CA">
        <w:rPr>
          <w:rFonts w:ascii="Arial" w:hAnsi="Arial" w:cs="Arial"/>
          <w:sz w:val="20"/>
          <w:szCs w:val="20"/>
        </w:rPr>
        <w:t>6</w:t>
      </w:r>
      <w:r w:rsidRPr="009C39DB">
        <w:rPr>
          <w:rFonts w:ascii="Arial" w:hAnsi="Arial" w:cs="Arial"/>
          <w:sz w:val="20"/>
          <w:szCs w:val="20"/>
        </w:rPr>
        <w:t xml:space="preserve"> de enero de 2017.</w:t>
      </w:r>
    </w:p>
    <w:p w:rsidR="00B650CA" w:rsidRPr="00B82B21" w:rsidRDefault="001B2F50" w:rsidP="00EB15C1">
      <w:pPr>
        <w:spacing w:after="120" w:line="240" w:lineRule="auto"/>
        <w:rPr>
          <w:rFonts w:ascii="Arial" w:eastAsia="Times New Roman" w:hAnsi="Arial" w:cs="Arial"/>
          <w:b/>
          <w:sz w:val="24"/>
          <w:lang w:eastAsia="es-CR"/>
        </w:rPr>
      </w:pPr>
      <w:r>
        <w:rPr>
          <w:rFonts w:ascii="Arial" w:eastAsia="Times New Roman" w:hAnsi="Arial" w:cs="Arial"/>
          <w:b/>
          <w:sz w:val="24"/>
          <w:lang w:eastAsia="es-CR"/>
        </w:rPr>
        <w:t>1</w:t>
      </w:r>
      <w:r w:rsidR="00B82B21" w:rsidRPr="00B82B21">
        <w:rPr>
          <w:rFonts w:ascii="Arial" w:eastAsia="Times New Roman" w:hAnsi="Arial" w:cs="Arial"/>
          <w:b/>
          <w:sz w:val="24"/>
          <w:lang w:eastAsia="es-CR"/>
        </w:rPr>
        <w:t xml:space="preserve">.1.3. </w:t>
      </w:r>
      <w:r w:rsidR="00B650CA" w:rsidRPr="00B82B21">
        <w:rPr>
          <w:rFonts w:ascii="Arial" w:eastAsia="Times New Roman" w:hAnsi="Arial" w:cs="Arial"/>
          <w:b/>
          <w:sz w:val="24"/>
          <w:lang w:eastAsia="es-CR"/>
        </w:rPr>
        <w:t>Evaluación de la gestión de la investigación</w:t>
      </w:r>
    </w:p>
    <w:p w:rsidR="0091607D" w:rsidRPr="000B7300" w:rsidRDefault="00B650CA" w:rsidP="00EB15C1">
      <w:pPr>
        <w:spacing w:after="120" w:line="240" w:lineRule="auto"/>
        <w:rPr>
          <w:rFonts w:ascii="Arial" w:eastAsia="Times New Roman" w:hAnsi="Arial" w:cs="Arial"/>
          <w:lang w:eastAsia="es-CR"/>
        </w:rPr>
      </w:pPr>
      <w:r>
        <w:rPr>
          <w:rFonts w:ascii="Arial" w:eastAsia="Times New Roman" w:hAnsi="Arial" w:cs="Arial"/>
          <w:lang w:eastAsia="es-CR"/>
        </w:rPr>
        <w:t>F</w:t>
      </w:r>
      <w:r w:rsidR="00014F53">
        <w:rPr>
          <w:rFonts w:ascii="Arial" w:eastAsia="Times New Roman" w:hAnsi="Arial" w:cs="Arial"/>
          <w:lang w:eastAsia="es-CR"/>
        </w:rPr>
        <w:t>orma parte de la mejora continua y retos de cada año, los procesos de evaluación permanente del</w:t>
      </w:r>
      <w:r w:rsidR="0091607D" w:rsidRPr="00A04966">
        <w:rPr>
          <w:rFonts w:ascii="Arial" w:eastAsia="Times New Roman" w:hAnsi="Arial" w:cs="Arial"/>
          <w:lang w:eastAsia="es-CR"/>
        </w:rPr>
        <w:t xml:space="preserve"> desarrollo de la investigación para proponer  acciones que permitan aprovechar las oportunidades de mejora y la resolución de problemas.</w:t>
      </w:r>
      <w:r w:rsidR="00014F53">
        <w:rPr>
          <w:rFonts w:ascii="Arial" w:eastAsia="Times New Roman" w:hAnsi="Arial" w:cs="Arial"/>
          <w:lang w:eastAsia="es-CR"/>
        </w:rPr>
        <w:t xml:space="preserve"> La </w:t>
      </w:r>
      <w:proofErr w:type="spellStart"/>
      <w:r w:rsidR="00014F53">
        <w:rPr>
          <w:rFonts w:ascii="Arial" w:eastAsia="Times New Roman" w:hAnsi="Arial" w:cs="Arial"/>
          <w:lang w:eastAsia="es-CR"/>
        </w:rPr>
        <w:t>Vicerrectoría</w:t>
      </w:r>
      <w:proofErr w:type="spellEnd"/>
      <w:r w:rsidR="00014F53">
        <w:rPr>
          <w:rFonts w:ascii="Arial" w:eastAsia="Times New Roman" w:hAnsi="Arial" w:cs="Arial"/>
          <w:lang w:eastAsia="es-CR"/>
        </w:rPr>
        <w:t xml:space="preserve"> cuenta con un sistema de seguimiento de sus proyectos</w:t>
      </w:r>
      <w:r>
        <w:rPr>
          <w:rFonts w:ascii="Arial" w:eastAsia="Times New Roman" w:hAnsi="Arial" w:cs="Arial"/>
          <w:lang w:eastAsia="es-CR"/>
        </w:rPr>
        <w:t>, actividades y programas</w:t>
      </w:r>
      <w:r w:rsidR="00014F53">
        <w:rPr>
          <w:rFonts w:ascii="Arial" w:eastAsia="Times New Roman" w:hAnsi="Arial" w:cs="Arial"/>
          <w:lang w:eastAsia="es-CR"/>
        </w:rPr>
        <w:t xml:space="preserve"> de investigación, mediante los informes parciales que se entregan según calendario asignado a cada proyecto, en estos informes el investigador o investigadora principal debe infor</w:t>
      </w:r>
      <w:r w:rsidR="008A3FF3">
        <w:rPr>
          <w:rFonts w:ascii="Arial" w:eastAsia="Times New Roman" w:hAnsi="Arial" w:cs="Arial"/>
          <w:lang w:eastAsia="es-CR"/>
        </w:rPr>
        <w:t>mar del avance de los objetivos</w:t>
      </w:r>
      <w:r>
        <w:rPr>
          <w:rFonts w:ascii="Arial" w:eastAsia="Times New Roman" w:hAnsi="Arial" w:cs="Arial"/>
          <w:lang w:eastAsia="es-CR"/>
        </w:rPr>
        <w:t xml:space="preserve"> propuestos. E</w:t>
      </w:r>
      <w:r w:rsidR="008A3FF3">
        <w:rPr>
          <w:rFonts w:ascii="Arial" w:eastAsia="Times New Roman" w:hAnsi="Arial" w:cs="Arial"/>
          <w:lang w:eastAsia="es-CR"/>
        </w:rPr>
        <w:t>stos informes son presentados y avalados por las respectivas comisiones o comités de investigación y son revisados po</w:t>
      </w:r>
      <w:r>
        <w:rPr>
          <w:rFonts w:ascii="Arial" w:eastAsia="Times New Roman" w:hAnsi="Arial" w:cs="Arial"/>
          <w:lang w:eastAsia="es-CR"/>
        </w:rPr>
        <w:t>r los gestores correspondientes;</w:t>
      </w:r>
      <w:r w:rsidR="008A3FF3">
        <w:rPr>
          <w:rFonts w:ascii="Arial" w:eastAsia="Times New Roman" w:hAnsi="Arial" w:cs="Arial"/>
          <w:lang w:eastAsia="es-CR"/>
        </w:rPr>
        <w:t xml:space="preserve"> en caso de darse por satisfactorios se continua con la vigencia, de lo contrario pueden tomarse decisiones que implican la suspensión o cierre del proyecto, actividad o programa, tal como se </w:t>
      </w:r>
      <w:r w:rsidR="00EB1A99">
        <w:rPr>
          <w:rFonts w:ascii="Arial" w:eastAsia="Times New Roman" w:hAnsi="Arial" w:cs="Arial"/>
          <w:lang w:eastAsia="es-CR"/>
        </w:rPr>
        <w:t xml:space="preserve">observa en el </w:t>
      </w:r>
      <w:r>
        <w:rPr>
          <w:rFonts w:ascii="Arial" w:eastAsia="Times New Roman" w:hAnsi="Arial" w:cs="Arial"/>
          <w:lang w:eastAsia="es-CR"/>
        </w:rPr>
        <w:t>Gráfico 1</w:t>
      </w:r>
      <w:r w:rsidR="008A3FF3" w:rsidRPr="000B7300">
        <w:rPr>
          <w:rFonts w:ascii="Arial" w:eastAsia="Times New Roman" w:hAnsi="Arial" w:cs="Arial"/>
          <w:lang w:eastAsia="es-CR"/>
        </w:rPr>
        <w:t xml:space="preserve"> para el año 2016 se suspendi</w:t>
      </w:r>
      <w:r w:rsidR="00EB1A99" w:rsidRPr="000B7300">
        <w:rPr>
          <w:rFonts w:ascii="Arial" w:eastAsia="Times New Roman" w:hAnsi="Arial" w:cs="Arial"/>
          <w:lang w:eastAsia="es-CR"/>
        </w:rPr>
        <w:t>ó 1,</w:t>
      </w:r>
      <w:r w:rsidR="008A3FF3" w:rsidRPr="000B7300">
        <w:rPr>
          <w:rFonts w:ascii="Arial" w:eastAsia="Times New Roman" w:hAnsi="Arial" w:cs="Arial"/>
          <w:lang w:eastAsia="es-CR"/>
        </w:rPr>
        <w:t xml:space="preserve"> se cerraron </w:t>
      </w:r>
      <w:r w:rsidR="001C414D">
        <w:rPr>
          <w:rFonts w:ascii="Arial" w:eastAsia="Times New Roman" w:hAnsi="Arial" w:cs="Arial"/>
          <w:lang w:eastAsia="es-CR"/>
        </w:rPr>
        <w:t>29 y se continúo la vigencia de 1313</w:t>
      </w:r>
      <w:r w:rsidR="008A3FF3" w:rsidRPr="000B7300">
        <w:rPr>
          <w:rFonts w:ascii="Arial" w:eastAsia="Times New Roman" w:hAnsi="Arial" w:cs="Arial"/>
          <w:lang w:eastAsia="es-CR"/>
        </w:rPr>
        <w:t>.</w:t>
      </w:r>
    </w:p>
    <w:p w:rsidR="008A3FF3" w:rsidRPr="00A04966" w:rsidRDefault="008A3FF3" w:rsidP="00EB15C1">
      <w:pPr>
        <w:spacing w:after="120" w:line="240" w:lineRule="auto"/>
        <w:rPr>
          <w:rFonts w:ascii="Arial" w:eastAsia="Times New Roman" w:hAnsi="Arial" w:cs="Arial"/>
          <w:lang w:eastAsia="es-CR"/>
        </w:rPr>
      </w:pPr>
      <w:r w:rsidRPr="000B7300">
        <w:rPr>
          <w:rFonts w:ascii="Arial" w:eastAsia="Times New Roman" w:hAnsi="Arial" w:cs="Arial"/>
          <w:lang w:eastAsia="es-CR"/>
        </w:rPr>
        <w:lastRenderedPageBreak/>
        <w:t xml:space="preserve">Igualmente, los investigadores o investigadoras deben realizar informes finales una vez concluida la vigencia  de cada proyecto, actividad o programa, estos informes también son evaluados por los comités o comisiones y gestores respectivos, retomando el reporte del </w:t>
      </w:r>
      <w:r w:rsidR="001C414D">
        <w:rPr>
          <w:rFonts w:ascii="Arial" w:eastAsia="Times New Roman" w:hAnsi="Arial" w:cs="Arial"/>
          <w:lang w:eastAsia="es-CR"/>
        </w:rPr>
        <w:t>Gráfico 1</w:t>
      </w:r>
      <w:r w:rsidRPr="000B7300">
        <w:rPr>
          <w:rFonts w:ascii="Arial" w:eastAsia="Times New Roman" w:hAnsi="Arial" w:cs="Arial"/>
          <w:lang w:eastAsia="es-CR"/>
        </w:rPr>
        <w:t>, finalizaron</w:t>
      </w:r>
      <w:r w:rsidR="00EB1A99" w:rsidRPr="000B7300">
        <w:rPr>
          <w:rFonts w:ascii="Arial" w:eastAsia="Times New Roman" w:hAnsi="Arial" w:cs="Arial"/>
          <w:lang w:eastAsia="es-CR"/>
        </w:rPr>
        <w:t xml:space="preserve"> con éxito</w:t>
      </w:r>
      <w:r w:rsidR="001C414D">
        <w:rPr>
          <w:rFonts w:ascii="Arial" w:eastAsia="Times New Roman" w:hAnsi="Arial" w:cs="Arial"/>
          <w:lang w:eastAsia="es-CR"/>
        </w:rPr>
        <w:t xml:space="preserve"> 480</w:t>
      </w:r>
      <w:r w:rsidRPr="000B7300">
        <w:rPr>
          <w:rFonts w:ascii="Arial" w:eastAsia="Times New Roman" w:hAnsi="Arial" w:cs="Arial"/>
          <w:lang w:eastAsia="es-CR"/>
        </w:rPr>
        <w:t>.</w:t>
      </w:r>
    </w:p>
    <w:p w:rsidR="008A3FF3" w:rsidRDefault="00EB1A99" w:rsidP="00EB15C1">
      <w:pPr>
        <w:autoSpaceDE w:val="0"/>
        <w:autoSpaceDN w:val="0"/>
        <w:adjustRightInd w:val="0"/>
        <w:spacing w:after="120" w:line="240" w:lineRule="auto"/>
        <w:rPr>
          <w:rFonts w:ascii="Arial" w:eastAsia="Times New Roman" w:hAnsi="Arial" w:cs="Arial"/>
          <w:lang w:eastAsia="es-CR"/>
        </w:rPr>
      </w:pPr>
      <w:r>
        <w:rPr>
          <w:rFonts w:ascii="Arial" w:eastAsia="Times New Roman" w:hAnsi="Arial" w:cs="Arial"/>
          <w:lang w:eastAsia="es-CR"/>
        </w:rPr>
        <w:t xml:space="preserve">Si bien, estos procesos de evaluación son protocolos ya establecidos en la reglamentación de la investigación en la Universidad, la </w:t>
      </w:r>
      <w:proofErr w:type="spellStart"/>
      <w:r>
        <w:rPr>
          <w:rFonts w:ascii="Arial" w:eastAsia="Times New Roman" w:hAnsi="Arial" w:cs="Arial"/>
          <w:lang w:eastAsia="es-CR"/>
        </w:rPr>
        <w:t>Vicerrectoría</w:t>
      </w:r>
      <w:proofErr w:type="spellEnd"/>
      <w:r>
        <w:rPr>
          <w:rFonts w:ascii="Arial" w:eastAsia="Times New Roman" w:hAnsi="Arial" w:cs="Arial"/>
          <w:lang w:eastAsia="es-CR"/>
        </w:rPr>
        <w:t xml:space="preserve"> como parte de sus funciones de e</w:t>
      </w:r>
      <w:r w:rsidR="008A3FF3" w:rsidRPr="00A04966">
        <w:rPr>
          <w:rFonts w:ascii="Arial" w:eastAsia="Times New Roman" w:hAnsi="Arial" w:cs="Arial"/>
          <w:lang w:eastAsia="es-CR"/>
        </w:rPr>
        <w:t>stablecer las directrices, los instrumentos, los procedimientos, los indicadores y los estándares académicos de excelencia para la formulación, ejecución, seguimiento y evaluación de los programas y proyectos, así como de las actividad</w:t>
      </w:r>
      <w:r w:rsidR="00476A48">
        <w:rPr>
          <w:rFonts w:ascii="Arial" w:eastAsia="Times New Roman" w:hAnsi="Arial" w:cs="Arial"/>
          <w:lang w:eastAsia="es-CR"/>
        </w:rPr>
        <w:t>es de apoyo a la investigación, ha iniciado en el año 2016 un proceso de revisión de la evaluación de la investigación con el objetivo de r</w:t>
      </w:r>
      <w:r w:rsidR="00476A48" w:rsidRPr="00476A48">
        <w:rPr>
          <w:rFonts w:ascii="Arial" w:eastAsia="Times New Roman" w:hAnsi="Arial" w:cs="Arial"/>
          <w:lang w:eastAsia="es-CR"/>
        </w:rPr>
        <w:t>epensar cómo puede mejorarse el proceso</w:t>
      </w:r>
      <w:r w:rsidR="00476A48">
        <w:rPr>
          <w:rFonts w:ascii="Arial" w:eastAsia="Times New Roman" w:hAnsi="Arial" w:cs="Arial"/>
          <w:lang w:eastAsia="es-CR"/>
        </w:rPr>
        <w:t xml:space="preserve"> </w:t>
      </w:r>
      <w:r w:rsidR="00476A48" w:rsidRPr="00476A48">
        <w:rPr>
          <w:rFonts w:ascii="Arial" w:eastAsia="Times New Roman" w:hAnsi="Arial" w:cs="Arial"/>
          <w:lang w:eastAsia="es-CR"/>
        </w:rPr>
        <w:t>de evaluación de investigación y proyectos,</w:t>
      </w:r>
      <w:r w:rsidR="00476A48">
        <w:rPr>
          <w:rFonts w:ascii="Arial" w:eastAsia="Times New Roman" w:hAnsi="Arial" w:cs="Arial"/>
          <w:lang w:eastAsia="es-CR"/>
        </w:rPr>
        <w:t xml:space="preserve"> </w:t>
      </w:r>
      <w:r w:rsidR="00476A48" w:rsidRPr="00476A48">
        <w:rPr>
          <w:rFonts w:ascii="Arial" w:eastAsia="Times New Roman" w:hAnsi="Arial" w:cs="Arial"/>
          <w:lang w:eastAsia="es-CR"/>
        </w:rPr>
        <w:t>instrumentos, mejora de propuestas, calificación,</w:t>
      </w:r>
      <w:r w:rsidR="00476A48">
        <w:rPr>
          <w:rFonts w:ascii="Arial" w:eastAsia="Times New Roman" w:hAnsi="Arial" w:cs="Arial"/>
          <w:lang w:eastAsia="es-CR"/>
        </w:rPr>
        <w:t xml:space="preserve"> </w:t>
      </w:r>
      <w:r w:rsidR="00476A48" w:rsidRPr="00476A48">
        <w:rPr>
          <w:rFonts w:ascii="Arial" w:eastAsia="Times New Roman" w:hAnsi="Arial" w:cs="Arial"/>
          <w:lang w:eastAsia="es-CR"/>
        </w:rPr>
        <w:t>asignación presupuestaria y resultados</w:t>
      </w:r>
      <w:r w:rsidR="00476A48">
        <w:rPr>
          <w:rFonts w:ascii="Arial" w:eastAsia="Times New Roman" w:hAnsi="Arial" w:cs="Arial"/>
          <w:lang w:eastAsia="es-CR"/>
        </w:rPr>
        <w:t xml:space="preserve"> e </w:t>
      </w:r>
      <w:r w:rsidR="00476A48" w:rsidRPr="00476A48">
        <w:rPr>
          <w:rFonts w:ascii="Arial" w:eastAsia="Times New Roman" w:hAnsi="Arial" w:cs="Arial"/>
          <w:lang w:eastAsia="es-CR"/>
        </w:rPr>
        <w:t>impactos.</w:t>
      </w:r>
      <w:r w:rsidR="00476A48">
        <w:rPr>
          <w:rFonts w:ascii="Arial" w:eastAsia="Times New Roman" w:hAnsi="Arial" w:cs="Arial"/>
          <w:lang w:eastAsia="es-CR"/>
        </w:rPr>
        <w:t xml:space="preserve"> </w:t>
      </w:r>
    </w:p>
    <w:p w:rsidR="00476A48" w:rsidRDefault="00476A48" w:rsidP="00EB15C1">
      <w:pPr>
        <w:autoSpaceDE w:val="0"/>
        <w:autoSpaceDN w:val="0"/>
        <w:adjustRightInd w:val="0"/>
        <w:spacing w:after="120" w:line="240" w:lineRule="auto"/>
        <w:rPr>
          <w:rFonts w:ascii="Arial" w:eastAsia="Times New Roman" w:hAnsi="Arial" w:cs="Arial"/>
          <w:lang w:eastAsia="es-CR"/>
        </w:rPr>
      </w:pPr>
      <w:r>
        <w:rPr>
          <w:rFonts w:ascii="Arial" w:eastAsia="Times New Roman" w:hAnsi="Arial" w:cs="Arial"/>
          <w:lang w:eastAsia="es-CR"/>
        </w:rPr>
        <w:t>Teniendo como referencia para este proceso 3 principios:</w:t>
      </w:r>
    </w:p>
    <w:p w:rsidR="00476A48" w:rsidRPr="00476A48" w:rsidRDefault="00476A48" w:rsidP="00821417">
      <w:pPr>
        <w:pStyle w:val="Prrafodelista"/>
        <w:numPr>
          <w:ilvl w:val="0"/>
          <w:numId w:val="15"/>
        </w:numPr>
        <w:autoSpaceDE w:val="0"/>
        <w:autoSpaceDN w:val="0"/>
        <w:adjustRightInd w:val="0"/>
        <w:spacing w:after="120" w:line="240" w:lineRule="auto"/>
        <w:rPr>
          <w:rFonts w:ascii="Arial" w:eastAsia="Times New Roman" w:hAnsi="Arial" w:cs="Arial"/>
          <w:lang w:eastAsia="es-CR"/>
        </w:rPr>
      </w:pPr>
      <w:r w:rsidRPr="00476A48">
        <w:rPr>
          <w:rFonts w:ascii="Arial" w:eastAsia="Times New Roman" w:hAnsi="Arial" w:cs="Arial"/>
          <w:lang w:eastAsia="es-CR"/>
        </w:rPr>
        <w:t>Respeto a la diversidad en la investigación y formas de difusión/divulgación.</w:t>
      </w:r>
    </w:p>
    <w:p w:rsidR="00476A48" w:rsidRPr="00476A48" w:rsidRDefault="00476A48" w:rsidP="00821417">
      <w:pPr>
        <w:pStyle w:val="Prrafodelista"/>
        <w:numPr>
          <w:ilvl w:val="0"/>
          <w:numId w:val="15"/>
        </w:numPr>
        <w:autoSpaceDE w:val="0"/>
        <w:autoSpaceDN w:val="0"/>
        <w:adjustRightInd w:val="0"/>
        <w:spacing w:after="120" w:line="240" w:lineRule="auto"/>
        <w:rPr>
          <w:rFonts w:ascii="Arial" w:eastAsia="Times New Roman" w:hAnsi="Arial" w:cs="Arial"/>
          <w:lang w:eastAsia="es-CR"/>
        </w:rPr>
      </w:pPr>
      <w:r w:rsidRPr="00476A48">
        <w:rPr>
          <w:rFonts w:ascii="Arial" w:eastAsia="Times New Roman" w:hAnsi="Arial" w:cs="Arial"/>
          <w:lang w:eastAsia="es-CR"/>
        </w:rPr>
        <w:t>Promoción de la calidad y excelencia en la investigación.</w:t>
      </w:r>
    </w:p>
    <w:p w:rsidR="00476A48" w:rsidRPr="00E45DC9" w:rsidRDefault="00476A48" w:rsidP="00821417">
      <w:pPr>
        <w:pStyle w:val="Prrafodelista"/>
        <w:numPr>
          <w:ilvl w:val="0"/>
          <w:numId w:val="15"/>
        </w:numPr>
        <w:autoSpaceDE w:val="0"/>
        <w:autoSpaceDN w:val="0"/>
        <w:adjustRightInd w:val="0"/>
        <w:spacing w:after="120" w:line="240" w:lineRule="auto"/>
        <w:rPr>
          <w:rFonts w:ascii="Arial" w:eastAsia="Times New Roman" w:hAnsi="Arial" w:cs="Arial"/>
          <w:lang w:eastAsia="es-CR"/>
        </w:rPr>
      </w:pPr>
      <w:r w:rsidRPr="00E45DC9">
        <w:rPr>
          <w:rFonts w:ascii="Arial" w:eastAsia="Times New Roman" w:hAnsi="Arial" w:cs="Arial"/>
          <w:lang w:eastAsia="es-CR"/>
        </w:rPr>
        <w:t xml:space="preserve">Fomento de la investigación </w:t>
      </w:r>
      <w:proofErr w:type="spellStart"/>
      <w:r w:rsidRPr="00E45DC9">
        <w:rPr>
          <w:rFonts w:ascii="Arial" w:eastAsia="Times New Roman" w:hAnsi="Arial" w:cs="Arial"/>
          <w:lang w:eastAsia="es-CR"/>
        </w:rPr>
        <w:t>multi</w:t>
      </w:r>
      <w:proofErr w:type="spellEnd"/>
      <w:r w:rsidRPr="00E45DC9">
        <w:rPr>
          <w:rFonts w:ascii="Arial" w:eastAsia="Times New Roman" w:hAnsi="Arial" w:cs="Arial"/>
          <w:lang w:eastAsia="es-CR"/>
        </w:rPr>
        <w:t xml:space="preserve"> /</w:t>
      </w:r>
      <w:proofErr w:type="spellStart"/>
      <w:r w:rsidRPr="00E45DC9">
        <w:rPr>
          <w:rFonts w:ascii="Arial" w:eastAsia="Times New Roman" w:hAnsi="Arial" w:cs="Arial"/>
          <w:lang w:eastAsia="es-CR"/>
        </w:rPr>
        <w:t>transdisciplinaria</w:t>
      </w:r>
      <w:proofErr w:type="spellEnd"/>
      <w:r w:rsidRPr="00E45DC9">
        <w:rPr>
          <w:rFonts w:ascii="Arial" w:eastAsia="Times New Roman" w:hAnsi="Arial" w:cs="Arial"/>
          <w:lang w:eastAsia="es-CR"/>
        </w:rPr>
        <w:t xml:space="preserve"> con capacidad de convocatoria y diálogo con diversos actores sociales.</w:t>
      </w:r>
    </w:p>
    <w:p w:rsidR="00476A48" w:rsidRPr="00E45DC9" w:rsidRDefault="00476A48" w:rsidP="00EB15C1">
      <w:pPr>
        <w:spacing w:after="120" w:line="240" w:lineRule="auto"/>
        <w:rPr>
          <w:rFonts w:ascii="Arial" w:eastAsia="Times New Roman" w:hAnsi="Arial" w:cs="Arial"/>
          <w:lang w:eastAsia="es-CR"/>
        </w:rPr>
      </w:pPr>
      <w:r w:rsidRPr="00E45DC9">
        <w:rPr>
          <w:rFonts w:ascii="Arial" w:eastAsia="Times New Roman" w:hAnsi="Arial" w:cs="Arial"/>
          <w:lang w:eastAsia="es-CR"/>
        </w:rPr>
        <w:t xml:space="preserve">Para estas actividades se elaboró una ruta que implicó: </w:t>
      </w:r>
    </w:p>
    <w:p w:rsidR="00476A48" w:rsidRPr="00E45DC9"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E45DC9">
        <w:rPr>
          <w:rFonts w:ascii="Arial" w:eastAsia="Times New Roman" w:hAnsi="Arial" w:cs="Arial"/>
          <w:lang w:eastAsia="es-CR"/>
        </w:rPr>
        <w:t>Visitas a centros, institutos y unidades académicas.</w:t>
      </w:r>
    </w:p>
    <w:p w:rsidR="00476A48" w:rsidRPr="00E45DC9"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E45DC9">
        <w:rPr>
          <w:rFonts w:ascii="Arial" w:eastAsia="Times New Roman" w:hAnsi="Arial" w:cs="Arial"/>
          <w:lang w:eastAsia="es-CR"/>
        </w:rPr>
        <w:t xml:space="preserve">Reuniones: </w:t>
      </w:r>
      <w:r w:rsidR="001C414D">
        <w:rPr>
          <w:rFonts w:ascii="Arial" w:eastAsia="Times New Roman" w:hAnsi="Arial" w:cs="Arial"/>
          <w:lang w:eastAsia="es-CR"/>
        </w:rPr>
        <w:t xml:space="preserve">internas de la </w:t>
      </w:r>
      <w:proofErr w:type="spellStart"/>
      <w:r w:rsidR="001C414D">
        <w:rPr>
          <w:rFonts w:ascii="Arial" w:eastAsia="Times New Roman" w:hAnsi="Arial" w:cs="Arial"/>
          <w:lang w:eastAsia="es-CR"/>
        </w:rPr>
        <w:t>Vicerrectoría</w:t>
      </w:r>
      <w:proofErr w:type="spellEnd"/>
      <w:r w:rsidRPr="00E45DC9">
        <w:rPr>
          <w:rFonts w:ascii="Arial" w:eastAsia="Times New Roman" w:hAnsi="Arial" w:cs="Arial"/>
          <w:lang w:eastAsia="es-CR"/>
        </w:rPr>
        <w:t>,</w:t>
      </w:r>
      <w:r w:rsidR="001C414D">
        <w:rPr>
          <w:rFonts w:ascii="Arial" w:eastAsia="Times New Roman" w:hAnsi="Arial" w:cs="Arial"/>
          <w:lang w:eastAsia="es-CR"/>
        </w:rPr>
        <w:t xml:space="preserve"> con</w:t>
      </w:r>
      <w:r w:rsidRPr="00E45DC9">
        <w:rPr>
          <w:rFonts w:ascii="Arial" w:eastAsia="Times New Roman" w:hAnsi="Arial" w:cs="Arial"/>
          <w:lang w:eastAsia="es-CR"/>
        </w:rPr>
        <w:t xml:space="preserve"> investigadores e in</w:t>
      </w:r>
      <w:r w:rsidR="001C414D">
        <w:rPr>
          <w:rFonts w:ascii="Arial" w:eastAsia="Times New Roman" w:hAnsi="Arial" w:cs="Arial"/>
          <w:lang w:eastAsia="es-CR"/>
        </w:rPr>
        <w:t xml:space="preserve">vestigadoras y la conformación de </w:t>
      </w:r>
      <w:r w:rsidR="00E45DC9">
        <w:rPr>
          <w:rFonts w:ascii="Arial" w:eastAsia="Times New Roman" w:hAnsi="Arial" w:cs="Arial"/>
          <w:lang w:eastAsia="es-CR"/>
        </w:rPr>
        <w:t>grupos de trabajo:</w:t>
      </w:r>
    </w:p>
    <w:p w:rsidR="00E45DC9" w:rsidRPr="000B7300" w:rsidRDefault="00E45DC9" w:rsidP="00821417">
      <w:pPr>
        <w:pStyle w:val="Prrafodelista"/>
        <w:numPr>
          <w:ilvl w:val="0"/>
          <w:numId w:val="34"/>
        </w:numPr>
        <w:spacing w:after="120" w:line="240" w:lineRule="auto"/>
        <w:jc w:val="left"/>
        <w:rPr>
          <w:rFonts w:ascii="Arial" w:eastAsia="Times New Roman" w:hAnsi="Arial" w:cs="Arial"/>
          <w:lang w:eastAsia="es-CR"/>
        </w:rPr>
      </w:pPr>
      <w:r w:rsidRPr="000B7300">
        <w:rPr>
          <w:rFonts w:ascii="Arial" w:eastAsia="Times New Roman" w:hAnsi="Arial" w:cs="Arial"/>
          <w:lang w:eastAsia="es-CR"/>
        </w:rPr>
        <w:t>Primer reunión 25/08/16</w:t>
      </w:r>
    </w:p>
    <w:p w:rsidR="00E45DC9" w:rsidRDefault="00E45DC9" w:rsidP="00EB15C1">
      <w:pPr>
        <w:spacing w:after="120" w:line="240" w:lineRule="auto"/>
        <w:jc w:val="left"/>
        <w:rPr>
          <w:rFonts w:ascii="Arial" w:eastAsia="Times New Roman" w:hAnsi="Arial" w:cs="Arial"/>
          <w:lang w:eastAsia="es-CR"/>
        </w:rPr>
      </w:pPr>
      <w:r w:rsidRPr="00E45DC9">
        <w:rPr>
          <w:rFonts w:ascii="Arial" w:eastAsia="Times New Roman" w:hAnsi="Arial" w:cs="Arial"/>
          <w:lang w:eastAsia="es-CR"/>
        </w:rPr>
        <w:tab/>
      </w:r>
      <w:r w:rsidRPr="00E45DC9">
        <w:rPr>
          <w:rFonts w:ascii="Arial" w:eastAsia="Times New Roman" w:hAnsi="Arial" w:cs="Arial"/>
          <w:lang w:eastAsia="es-CR"/>
        </w:rPr>
        <w:tab/>
        <w:t>Invitados (11):</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José María Gutiérrez </w:t>
      </w:r>
      <w:proofErr w:type="spellStart"/>
      <w:r w:rsidRPr="00E45DC9">
        <w:rPr>
          <w:rFonts w:ascii="Arial" w:eastAsia="Times New Roman" w:hAnsi="Arial" w:cs="Arial"/>
          <w:lang w:eastAsia="es-CR"/>
        </w:rPr>
        <w:t>Gutiérrez</w:t>
      </w:r>
      <w:proofErr w:type="spellEnd"/>
      <w:r w:rsidRPr="00E45DC9">
        <w:rPr>
          <w:rFonts w:ascii="Arial" w:eastAsia="Times New Roman" w:hAnsi="Arial" w:cs="Arial"/>
          <w:lang w:eastAsia="es-CR"/>
        </w:rPr>
        <w:t>, Instituto Clodomiro Picado</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Patricia Vega Jiménez, Centro de Investigación en Comunicación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Gustavo Gutiérrez </w:t>
      </w:r>
      <w:proofErr w:type="spellStart"/>
      <w:r w:rsidRPr="00E45DC9">
        <w:rPr>
          <w:rFonts w:ascii="Arial" w:eastAsia="Times New Roman" w:hAnsi="Arial" w:cs="Arial"/>
          <w:lang w:eastAsia="es-CR"/>
        </w:rPr>
        <w:t>Espeleta</w:t>
      </w:r>
      <w:proofErr w:type="spellEnd"/>
      <w:r w:rsidRPr="00E45DC9">
        <w:rPr>
          <w:rFonts w:ascii="Arial" w:eastAsia="Times New Roman" w:hAnsi="Arial" w:cs="Arial"/>
          <w:lang w:eastAsia="es-CR"/>
        </w:rPr>
        <w:t>, Escuela de Biología</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Jaime </w:t>
      </w:r>
      <w:proofErr w:type="spellStart"/>
      <w:r w:rsidRPr="00E45DC9">
        <w:rPr>
          <w:rFonts w:ascii="Arial" w:eastAsia="Times New Roman" w:hAnsi="Arial" w:cs="Arial"/>
          <w:lang w:eastAsia="es-CR"/>
        </w:rPr>
        <w:t>Fornaguera</w:t>
      </w:r>
      <w:proofErr w:type="spellEnd"/>
      <w:r w:rsidRPr="00E45DC9">
        <w:rPr>
          <w:rFonts w:ascii="Arial" w:eastAsia="Times New Roman" w:hAnsi="Arial" w:cs="Arial"/>
          <w:lang w:eastAsia="es-CR"/>
        </w:rPr>
        <w:t xml:space="preserve"> Trías, Centro de Investigación en Neurociencias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Víctor Jiménez García, Centro de Investigación en Granos y Semillas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Francisco Siles Canales, Escuela de Ingeniería Eléctrica</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César Rodríguez Sánchez, Centro de Investigación en Enfermedades Tropicales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Felipe </w:t>
      </w:r>
      <w:proofErr w:type="spellStart"/>
      <w:r w:rsidRPr="00E45DC9">
        <w:rPr>
          <w:rFonts w:ascii="Arial" w:eastAsia="Times New Roman" w:hAnsi="Arial" w:cs="Arial"/>
          <w:lang w:eastAsia="es-CR"/>
        </w:rPr>
        <w:t>Alpízar</w:t>
      </w:r>
      <w:proofErr w:type="spellEnd"/>
      <w:r w:rsidRPr="00E45DC9">
        <w:rPr>
          <w:rFonts w:ascii="Arial" w:eastAsia="Times New Roman" w:hAnsi="Arial" w:cs="Arial"/>
          <w:lang w:eastAsia="es-CR"/>
        </w:rPr>
        <w:t xml:space="preserve"> Rodríguez, Centro de Investigaciones y Estudios Políticos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David Díaz Arias, Centro de Investigaciones Históricas de América Central</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proofErr w:type="spellStart"/>
      <w:r w:rsidRPr="00E45DC9">
        <w:rPr>
          <w:rFonts w:ascii="Arial" w:eastAsia="Times New Roman" w:hAnsi="Arial" w:cs="Arial"/>
          <w:lang w:eastAsia="es-CR"/>
        </w:rPr>
        <w:t>Monserrat</w:t>
      </w:r>
      <w:proofErr w:type="spellEnd"/>
      <w:r w:rsidRPr="00E45DC9">
        <w:rPr>
          <w:rFonts w:ascii="Arial" w:eastAsia="Times New Roman" w:hAnsi="Arial" w:cs="Arial"/>
          <w:lang w:eastAsia="es-CR"/>
        </w:rPr>
        <w:t xml:space="preserve"> </w:t>
      </w:r>
      <w:proofErr w:type="spellStart"/>
      <w:r w:rsidRPr="00E45DC9">
        <w:rPr>
          <w:rFonts w:ascii="Arial" w:eastAsia="Times New Roman" w:hAnsi="Arial" w:cs="Arial"/>
          <w:lang w:eastAsia="es-CR"/>
        </w:rPr>
        <w:t>Sagot</w:t>
      </w:r>
      <w:proofErr w:type="spellEnd"/>
      <w:r w:rsidRPr="00E45DC9">
        <w:rPr>
          <w:rFonts w:ascii="Arial" w:eastAsia="Times New Roman" w:hAnsi="Arial" w:cs="Arial"/>
          <w:lang w:eastAsia="es-CR"/>
        </w:rPr>
        <w:t>, Centro de Investigación en Estudios de la Mujer.</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Mauricio Molina, Instituto de Investigaciones Filosóficas.</w:t>
      </w:r>
    </w:p>
    <w:p w:rsidR="00E45DC9" w:rsidRPr="00E45DC9" w:rsidRDefault="00E45DC9" w:rsidP="00EB15C1">
      <w:pPr>
        <w:spacing w:after="120" w:line="240" w:lineRule="auto"/>
        <w:jc w:val="left"/>
        <w:rPr>
          <w:rFonts w:ascii="Arial" w:eastAsia="Times New Roman" w:hAnsi="Arial" w:cs="Arial"/>
          <w:lang w:eastAsia="es-CR"/>
        </w:rPr>
      </w:pPr>
      <w:r w:rsidRPr="00E45DC9">
        <w:rPr>
          <w:rFonts w:ascii="Arial" w:eastAsia="Times New Roman" w:hAnsi="Arial" w:cs="Arial"/>
          <w:lang w:eastAsia="es-CR"/>
        </w:rPr>
        <w:tab/>
      </w:r>
      <w:r w:rsidRPr="00E45DC9">
        <w:rPr>
          <w:rFonts w:ascii="Arial" w:eastAsia="Times New Roman" w:hAnsi="Arial" w:cs="Arial"/>
          <w:lang w:eastAsia="es-CR"/>
        </w:rPr>
        <w:tab/>
        <w:t xml:space="preserve">Personal de la </w:t>
      </w:r>
      <w:proofErr w:type="spellStart"/>
      <w:r w:rsidRPr="00E45DC9">
        <w:rPr>
          <w:rFonts w:ascii="Arial" w:eastAsia="Times New Roman" w:hAnsi="Arial" w:cs="Arial"/>
          <w:lang w:eastAsia="es-CR"/>
        </w:rPr>
        <w:t>Vicerrectoría</w:t>
      </w:r>
      <w:proofErr w:type="spellEnd"/>
      <w:r w:rsidRPr="00E45DC9">
        <w:rPr>
          <w:rFonts w:ascii="Arial" w:eastAsia="Times New Roman" w:hAnsi="Arial" w:cs="Arial"/>
          <w:lang w:eastAsia="es-CR"/>
        </w:rPr>
        <w:t xml:space="preserve"> (10):</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Fernando García Santamaría, Vicerrector de Investigación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Mónica Salazar </w:t>
      </w:r>
      <w:proofErr w:type="spellStart"/>
      <w:r w:rsidRPr="00E45DC9">
        <w:rPr>
          <w:rFonts w:ascii="Arial" w:eastAsia="Times New Roman" w:hAnsi="Arial" w:cs="Arial"/>
          <w:lang w:eastAsia="es-CR"/>
        </w:rPr>
        <w:t>Villanea</w:t>
      </w:r>
      <w:proofErr w:type="spellEnd"/>
      <w:r w:rsidRPr="00E45DC9">
        <w:rPr>
          <w:rFonts w:ascii="Arial" w:eastAsia="Times New Roman" w:hAnsi="Arial" w:cs="Arial"/>
          <w:lang w:eastAsia="es-CR"/>
        </w:rPr>
        <w:t>, Directora de Gestión de la Investigación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proofErr w:type="spellStart"/>
      <w:r w:rsidRPr="00E45DC9">
        <w:rPr>
          <w:rFonts w:ascii="Arial" w:eastAsia="Times New Roman" w:hAnsi="Arial" w:cs="Arial"/>
          <w:lang w:eastAsia="es-CR"/>
        </w:rPr>
        <w:lastRenderedPageBreak/>
        <w:t>Marianela</w:t>
      </w:r>
      <w:proofErr w:type="spellEnd"/>
      <w:r w:rsidRPr="00E45DC9">
        <w:rPr>
          <w:rFonts w:ascii="Arial" w:eastAsia="Times New Roman" w:hAnsi="Arial" w:cs="Arial"/>
          <w:lang w:eastAsia="es-CR"/>
        </w:rPr>
        <w:t xml:space="preserve"> Cortés Muñoz, Directora de PROINNOVA</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Andrea Marín Campos, Unidad de Gestión de la Calidad</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José Pablo Mora Jiménez, Unidad de Proyectos.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MSc. Fabián Herrera Céspedes, Unidad de Proyectos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proofErr w:type="spellStart"/>
      <w:r w:rsidRPr="00E45DC9">
        <w:rPr>
          <w:rFonts w:ascii="Arial" w:eastAsia="Times New Roman" w:hAnsi="Arial" w:cs="Arial"/>
          <w:lang w:eastAsia="es-CR"/>
        </w:rPr>
        <w:t>Cinthia</w:t>
      </w:r>
      <w:proofErr w:type="spellEnd"/>
      <w:r w:rsidRPr="00E45DC9">
        <w:rPr>
          <w:rFonts w:ascii="Arial" w:eastAsia="Times New Roman" w:hAnsi="Arial" w:cs="Arial"/>
          <w:lang w:eastAsia="es-CR"/>
        </w:rPr>
        <w:t xml:space="preserve"> Leandro Mora, Unidad de Gestión de la Calidad</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Cristina Alvarado Ulloa, Jefa, Unidad de Promoción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Ana Isabel Gamboa Camacho, Unidad de Promoción</w:t>
      </w:r>
    </w:p>
    <w:p w:rsid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Jorge Pérez </w:t>
      </w:r>
      <w:proofErr w:type="spellStart"/>
      <w:r w:rsidRPr="00E45DC9">
        <w:rPr>
          <w:rFonts w:ascii="Arial" w:eastAsia="Times New Roman" w:hAnsi="Arial" w:cs="Arial"/>
          <w:lang w:eastAsia="es-CR"/>
        </w:rPr>
        <w:t>Astúa</w:t>
      </w:r>
      <w:proofErr w:type="spellEnd"/>
      <w:r w:rsidRPr="00E45DC9">
        <w:rPr>
          <w:rFonts w:ascii="Arial" w:eastAsia="Times New Roman" w:hAnsi="Arial" w:cs="Arial"/>
          <w:lang w:eastAsia="es-CR"/>
        </w:rPr>
        <w:t>, Unidad de Promoción</w:t>
      </w:r>
    </w:p>
    <w:p w:rsidR="00E45DC9" w:rsidRPr="00E45DC9" w:rsidRDefault="00E45DC9" w:rsidP="00821417">
      <w:pPr>
        <w:pStyle w:val="Prrafodelista"/>
        <w:numPr>
          <w:ilvl w:val="0"/>
          <w:numId w:val="34"/>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Segunda Reunión 08/09/16</w:t>
      </w:r>
    </w:p>
    <w:p w:rsidR="00E45DC9" w:rsidRPr="00E45DC9" w:rsidRDefault="00E45DC9" w:rsidP="00EB15C1">
      <w:pPr>
        <w:spacing w:after="120" w:line="240" w:lineRule="auto"/>
        <w:jc w:val="left"/>
        <w:rPr>
          <w:rFonts w:ascii="Arial" w:eastAsia="Times New Roman" w:hAnsi="Arial" w:cs="Arial"/>
          <w:lang w:eastAsia="es-CR"/>
        </w:rPr>
      </w:pPr>
      <w:r w:rsidRPr="00E45DC9">
        <w:rPr>
          <w:rFonts w:ascii="Arial" w:eastAsia="Times New Roman" w:hAnsi="Arial" w:cs="Arial"/>
          <w:lang w:eastAsia="es-CR"/>
        </w:rPr>
        <w:tab/>
      </w:r>
      <w:r w:rsidRPr="00E45DC9">
        <w:rPr>
          <w:rFonts w:ascii="Arial" w:eastAsia="Times New Roman" w:hAnsi="Arial" w:cs="Arial"/>
          <w:lang w:eastAsia="es-CR"/>
        </w:rPr>
        <w:tab/>
        <w:t>Invitados (6):</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Patricia Vega Jiménez, Centro de Investigación en Comunicación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Gustavo Gutiérrez </w:t>
      </w:r>
      <w:proofErr w:type="spellStart"/>
      <w:r w:rsidRPr="00E45DC9">
        <w:rPr>
          <w:rFonts w:ascii="Arial" w:eastAsia="Times New Roman" w:hAnsi="Arial" w:cs="Arial"/>
          <w:lang w:eastAsia="es-CR"/>
        </w:rPr>
        <w:t>Espeleta</w:t>
      </w:r>
      <w:proofErr w:type="spellEnd"/>
      <w:r w:rsidRPr="00E45DC9">
        <w:rPr>
          <w:rFonts w:ascii="Arial" w:eastAsia="Times New Roman" w:hAnsi="Arial" w:cs="Arial"/>
          <w:lang w:eastAsia="es-CR"/>
        </w:rPr>
        <w:t>, Escuela de Biología</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Jaime </w:t>
      </w:r>
      <w:proofErr w:type="spellStart"/>
      <w:r w:rsidRPr="00E45DC9">
        <w:rPr>
          <w:rFonts w:ascii="Arial" w:eastAsia="Times New Roman" w:hAnsi="Arial" w:cs="Arial"/>
          <w:lang w:eastAsia="es-CR"/>
        </w:rPr>
        <w:t>Fornaguera</w:t>
      </w:r>
      <w:proofErr w:type="spellEnd"/>
      <w:r w:rsidRPr="00E45DC9">
        <w:rPr>
          <w:rFonts w:ascii="Arial" w:eastAsia="Times New Roman" w:hAnsi="Arial" w:cs="Arial"/>
          <w:lang w:eastAsia="es-CR"/>
        </w:rPr>
        <w:t xml:space="preserve"> Trías, Centro de Investigación en Neurociencias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Francisco Siles Canales, Escuela de Ingeniería Eléctrica</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Felipe </w:t>
      </w:r>
      <w:proofErr w:type="spellStart"/>
      <w:r w:rsidRPr="00E45DC9">
        <w:rPr>
          <w:rFonts w:ascii="Arial" w:eastAsia="Times New Roman" w:hAnsi="Arial" w:cs="Arial"/>
          <w:lang w:eastAsia="es-CR"/>
        </w:rPr>
        <w:t>Alpízar</w:t>
      </w:r>
      <w:proofErr w:type="spellEnd"/>
      <w:r w:rsidRPr="00E45DC9">
        <w:rPr>
          <w:rFonts w:ascii="Arial" w:eastAsia="Times New Roman" w:hAnsi="Arial" w:cs="Arial"/>
          <w:lang w:eastAsia="es-CR"/>
        </w:rPr>
        <w:t xml:space="preserve"> Rodríguez, Centro de Investigaciones y Estudios Políticos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Mauricio Molina, Instituto de Investigaciones Filosóficas.</w:t>
      </w:r>
    </w:p>
    <w:p w:rsidR="00E45DC9" w:rsidRPr="00E45DC9" w:rsidRDefault="00E45DC9" w:rsidP="00EB15C1">
      <w:pPr>
        <w:spacing w:after="120" w:line="240" w:lineRule="auto"/>
        <w:jc w:val="left"/>
        <w:rPr>
          <w:rFonts w:ascii="Arial" w:eastAsia="Times New Roman" w:hAnsi="Arial" w:cs="Arial"/>
          <w:lang w:eastAsia="es-CR"/>
        </w:rPr>
      </w:pPr>
      <w:r w:rsidRPr="00E45DC9">
        <w:rPr>
          <w:rFonts w:ascii="Arial" w:eastAsia="Times New Roman" w:hAnsi="Arial" w:cs="Arial"/>
          <w:lang w:eastAsia="es-CR"/>
        </w:rPr>
        <w:tab/>
      </w:r>
      <w:r w:rsidRPr="00E45DC9">
        <w:rPr>
          <w:rFonts w:ascii="Arial" w:eastAsia="Times New Roman" w:hAnsi="Arial" w:cs="Arial"/>
          <w:lang w:eastAsia="es-CR"/>
        </w:rPr>
        <w:tab/>
        <w:t xml:space="preserve">Personal de la </w:t>
      </w:r>
      <w:proofErr w:type="spellStart"/>
      <w:r w:rsidRPr="00E45DC9">
        <w:rPr>
          <w:rFonts w:ascii="Arial" w:eastAsia="Times New Roman" w:hAnsi="Arial" w:cs="Arial"/>
          <w:lang w:eastAsia="es-CR"/>
        </w:rPr>
        <w:t>Vicerrectoría</w:t>
      </w:r>
      <w:proofErr w:type="spellEnd"/>
      <w:r w:rsidRPr="00E45DC9">
        <w:rPr>
          <w:rFonts w:ascii="Arial" w:eastAsia="Times New Roman" w:hAnsi="Arial" w:cs="Arial"/>
          <w:lang w:eastAsia="es-CR"/>
        </w:rPr>
        <w:t xml:space="preserve"> (10):</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Fernando García Santamaría, Vicerrector de Investigación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Mónica Salazar </w:t>
      </w:r>
      <w:proofErr w:type="spellStart"/>
      <w:r w:rsidRPr="00E45DC9">
        <w:rPr>
          <w:rFonts w:ascii="Arial" w:eastAsia="Times New Roman" w:hAnsi="Arial" w:cs="Arial"/>
          <w:lang w:eastAsia="es-CR"/>
        </w:rPr>
        <w:t>Villanea</w:t>
      </w:r>
      <w:proofErr w:type="spellEnd"/>
      <w:r w:rsidRPr="00E45DC9">
        <w:rPr>
          <w:rFonts w:ascii="Arial" w:eastAsia="Times New Roman" w:hAnsi="Arial" w:cs="Arial"/>
          <w:lang w:eastAsia="es-CR"/>
        </w:rPr>
        <w:t>, Directora de Gestión de la Investigación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proofErr w:type="spellStart"/>
      <w:r w:rsidRPr="00E45DC9">
        <w:rPr>
          <w:rFonts w:ascii="Arial" w:eastAsia="Times New Roman" w:hAnsi="Arial" w:cs="Arial"/>
          <w:lang w:eastAsia="es-CR"/>
        </w:rPr>
        <w:t>Marianela</w:t>
      </w:r>
      <w:proofErr w:type="spellEnd"/>
      <w:r w:rsidRPr="00E45DC9">
        <w:rPr>
          <w:rFonts w:ascii="Arial" w:eastAsia="Times New Roman" w:hAnsi="Arial" w:cs="Arial"/>
          <w:lang w:eastAsia="es-CR"/>
        </w:rPr>
        <w:t xml:space="preserve"> Cortés Muñoz, Directora de PROINNOVA</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Andrea Marín Campos, Unidad de Gestión de la Calidad</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José Pablo Mora Jiménez, Unidad de Proyectos.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MSc. Fabián Herrera Céspedes, Unidad de Proyectos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MSc. </w:t>
      </w:r>
      <w:proofErr w:type="spellStart"/>
      <w:r w:rsidRPr="00E45DC9">
        <w:rPr>
          <w:rFonts w:ascii="Arial" w:eastAsia="Times New Roman" w:hAnsi="Arial" w:cs="Arial"/>
          <w:lang w:eastAsia="es-CR"/>
        </w:rPr>
        <w:t>Dario</w:t>
      </w:r>
      <w:proofErr w:type="spellEnd"/>
      <w:r w:rsidRPr="00E45DC9">
        <w:rPr>
          <w:rFonts w:ascii="Arial" w:eastAsia="Times New Roman" w:hAnsi="Arial" w:cs="Arial"/>
          <w:lang w:eastAsia="es-CR"/>
        </w:rPr>
        <w:t xml:space="preserve"> Hernández Castro, Unidad de Proyectos</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Cristina Alvarado Ulloa, Jefa, Unidad de Promoción</w:t>
      </w:r>
    </w:p>
    <w:p w:rsidR="00E45DC9" w:rsidRP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Ana Isabel Gamboa Camacho, Unidad de Promoción</w:t>
      </w:r>
    </w:p>
    <w:p w:rsidR="00E45DC9" w:rsidRDefault="00E45DC9" w:rsidP="00821417">
      <w:pPr>
        <w:numPr>
          <w:ilvl w:val="0"/>
          <w:numId w:val="27"/>
        </w:numPr>
        <w:spacing w:after="120" w:line="240" w:lineRule="auto"/>
        <w:jc w:val="left"/>
        <w:rPr>
          <w:rFonts w:ascii="Arial" w:eastAsia="Times New Roman" w:hAnsi="Arial" w:cs="Arial"/>
          <w:lang w:eastAsia="es-CR"/>
        </w:rPr>
      </w:pPr>
      <w:r w:rsidRPr="00E45DC9">
        <w:rPr>
          <w:rFonts w:ascii="Arial" w:eastAsia="Times New Roman" w:hAnsi="Arial" w:cs="Arial"/>
          <w:lang w:eastAsia="es-CR"/>
        </w:rPr>
        <w:t xml:space="preserve">Jorge Pérez </w:t>
      </w:r>
      <w:proofErr w:type="spellStart"/>
      <w:r w:rsidRPr="00E45DC9">
        <w:rPr>
          <w:rFonts w:ascii="Arial" w:eastAsia="Times New Roman" w:hAnsi="Arial" w:cs="Arial"/>
          <w:lang w:eastAsia="es-CR"/>
        </w:rPr>
        <w:t>Astúa</w:t>
      </w:r>
      <w:proofErr w:type="spellEnd"/>
      <w:r w:rsidRPr="00E45DC9">
        <w:rPr>
          <w:rFonts w:ascii="Arial" w:eastAsia="Times New Roman" w:hAnsi="Arial" w:cs="Arial"/>
          <w:lang w:eastAsia="es-CR"/>
        </w:rPr>
        <w:t>, Unidad de Promoción</w:t>
      </w:r>
    </w:p>
    <w:p w:rsidR="00E45DC9" w:rsidRPr="000B7300"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0116BC">
        <w:rPr>
          <w:rFonts w:ascii="Arial" w:eastAsia="Times New Roman" w:hAnsi="Arial" w:cs="Arial"/>
          <w:lang w:eastAsia="es-CR"/>
        </w:rPr>
        <w:t>Conversatorio ampliado (directores/as de centros, institutos, consejos científicos,</w:t>
      </w:r>
      <w:r w:rsidR="000B7300">
        <w:rPr>
          <w:rFonts w:ascii="Arial" w:eastAsia="Times New Roman" w:hAnsi="Arial" w:cs="Arial"/>
          <w:lang w:eastAsia="es-CR"/>
        </w:rPr>
        <w:t xml:space="preserve"> </w:t>
      </w:r>
      <w:r w:rsidRPr="000B7300">
        <w:rPr>
          <w:rFonts w:ascii="Arial" w:eastAsia="Times New Roman" w:hAnsi="Arial" w:cs="Arial"/>
          <w:lang w:eastAsia="es-CR"/>
        </w:rPr>
        <w:t>comisiones de investigación).</w:t>
      </w:r>
    </w:p>
    <w:p w:rsidR="00E45DC9" w:rsidRPr="000116BC" w:rsidRDefault="00E45DC9" w:rsidP="00821417">
      <w:pPr>
        <w:pStyle w:val="Prrafodelista"/>
        <w:numPr>
          <w:ilvl w:val="0"/>
          <w:numId w:val="34"/>
        </w:numPr>
        <w:spacing w:after="120" w:line="240" w:lineRule="auto"/>
        <w:jc w:val="left"/>
        <w:rPr>
          <w:rFonts w:ascii="Arial" w:eastAsia="Times New Roman" w:hAnsi="Arial" w:cs="Arial"/>
          <w:lang w:eastAsia="es-CR"/>
        </w:rPr>
      </w:pPr>
      <w:r w:rsidRPr="000116BC">
        <w:rPr>
          <w:rFonts w:ascii="Arial" w:eastAsia="Times New Roman" w:hAnsi="Arial" w:cs="Arial"/>
          <w:lang w:eastAsia="es-CR"/>
        </w:rPr>
        <w:t xml:space="preserve">El </w:t>
      </w:r>
      <w:r w:rsidRPr="00E45DC9">
        <w:rPr>
          <w:rFonts w:ascii="Arial" w:eastAsia="Times New Roman" w:hAnsi="Arial" w:cs="Arial"/>
          <w:lang w:eastAsia="es-CR"/>
        </w:rPr>
        <w:t>Conversatorio con Directores, miembros</w:t>
      </w:r>
      <w:r w:rsidRPr="000116BC">
        <w:rPr>
          <w:rFonts w:ascii="Arial" w:eastAsia="Times New Roman" w:hAnsi="Arial" w:cs="Arial"/>
          <w:lang w:eastAsia="es-CR"/>
        </w:rPr>
        <w:t xml:space="preserve"> de los consejos y comisiones se llevó a cabo el día 27 de setiembre 2016</w:t>
      </w:r>
      <w:r w:rsidRPr="000116BC">
        <w:rPr>
          <w:rFonts w:ascii="Arial" w:eastAsia="Times New Roman" w:hAnsi="Arial" w:cs="Arial"/>
          <w:lang w:eastAsia="es-CR"/>
        </w:rPr>
        <w:br/>
        <w:t>Auditorio de UCAGRO con la presencia de 62 personas.</w:t>
      </w:r>
    </w:p>
    <w:p w:rsidR="00476A48" w:rsidRPr="00E45DC9" w:rsidRDefault="00E45DC9"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E45DC9">
        <w:rPr>
          <w:rFonts w:ascii="Arial" w:eastAsia="Times New Roman" w:hAnsi="Arial" w:cs="Arial"/>
          <w:lang w:eastAsia="es-CR"/>
        </w:rPr>
        <w:t> </w:t>
      </w:r>
      <w:r w:rsidR="00476A48" w:rsidRPr="00E45DC9">
        <w:rPr>
          <w:rFonts w:ascii="Arial" w:eastAsia="Times New Roman" w:hAnsi="Arial" w:cs="Arial"/>
          <w:lang w:eastAsia="es-CR"/>
        </w:rPr>
        <w:t>Seguimiento: conformación de subgrupos por temas/tareas específicas</w:t>
      </w:r>
      <w:r w:rsidR="000116BC">
        <w:rPr>
          <w:rFonts w:ascii="Arial" w:eastAsia="Times New Roman" w:hAnsi="Arial" w:cs="Arial"/>
          <w:lang w:eastAsia="es-CR"/>
        </w:rPr>
        <w:t>.</w:t>
      </w:r>
    </w:p>
    <w:p w:rsidR="00476A48" w:rsidRDefault="00476A48" w:rsidP="00EB15C1">
      <w:pPr>
        <w:spacing w:after="120" w:line="240" w:lineRule="auto"/>
        <w:rPr>
          <w:rFonts w:ascii="Arial" w:eastAsia="Times New Roman" w:hAnsi="Arial" w:cs="Arial"/>
          <w:lang w:eastAsia="es-CR"/>
        </w:rPr>
      </w:pPr>
      <w:r>
        <w:rPr>
          <w:rFonts w:ascii="Arial" w:eastAsia="Times New Roman" w:hAnsi="Arial" w:cs="Arial"/>
          <w:lang w:eastAsia="es-CR"/>
        </w:rPr>
        <w:t xml:space="preserve">Como resultado de estas actividades se conformaron dos subgrupos de </w:t>
      </w:r>
      <w:r w:rsidR="001C414D">
        <w:rPr>
          <w:rFonts w:ascii="Arial" w:eastAsia="Times New Roman" w:hAnsi="Arial" w:cs="Arial"/>
          <w:lang w:eastAsia="es-CR"/>
        </w:rPr>
        <w:t xml:space="preserve">trabajo </w:t>
      </w:r>
      <w:r>
        <w:rPr>
          <w:rFonts w:ascii="Arial" w:eastAsia="Times New Roman" w:hAnsi="Arial" w:cs="Arial"/>
          <w:lang w:eastAsia="es-CR"/>
        </w:rPr>
        <w:t>que para el año 2017 trabajarán enfocados en:</w:t>
      </w:r>
    </w:p>
    <w:p w:rsidR="00476A48" w:rsidRPr="00476A48"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476A48">
        <w:rPr>
          <w:rFonts w:ascii="Arial" w:eastAsia="Times New Roman" w:hAnsi="Arial" w:cs="Arial"/>
          <w:lang w:eastAsia="es-CR"/>
        </w:rPr>
        <w:t>Redefinición de los actuales formularios de evaluación de la</w:t>
      </w:r>
      <w:r>
        <w:rPr>
          <w:rFonts w:ascii="Arial" w:eastAsia="Times New Roman" w:hAnsi="Arial" w:cs="Arial"/>
          <w:lang w:eastAsia="es-CR"/>
        </w:rPr>
        <w:t xml:space="preserve"> </w:t>
      </w:r>
      <w:r w:rsidRPr="00476A48">
        <w:rPr>
          <w:rFonts w:ascii="Arial" w:eastAsia="Times New Roman" w:hAnsi="Arial" w:cs="Arial"/>
          <w:lang w:eastAsia="es-CR"/>
        </w:rPr>
        <w:t>investigación.</w:t>
      </w:r>
    </w:p>
    <w:p w:rsidR="00476A48" w:rsidRPr="00476A48"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476A48">
        <w:rPr>
          <w:rFonts w:ascii="Arial" w:eastAsia="Times New Roman" w:hAnsi="Arial" w:cs="Arial"/>
          <w:lang w:eastAsia="es-CR"/>
        </w:rPr>
        <w:lastRenderedPageBreak/>
        <w:t>Criterios de evaluación por áreas (diversidad temática,</w:t>
      </w:r>
      <w:r>
        <w:rPr>
          <w:rFonts w:ascii="Arial" w:eastAsia="Times New Roman" w:hAnsi="Arial" w:cs="Arial"/>
          <w:lang w:eastAsia="es-CR"/>
        </w:rPr>
        <w:t xml:space="preserve"> </w:t>
      </w:r>
      <w:r w:rsidRPr="00476A48">
        <w:rPr>
          <w:rFonts w:ascii="Arial" w:eastAsia="Times New Roman" w:hAnsi="Arial" w:cs="Arial"/>
          <w:lang w:eastAsia="es-CR"/>
        </w:rPr>
        <w:t>heterogeneidad epistemológica y metodológica).</w:t>
      </w:r>
    </w:p>
    <w:p w:rsidR="00476A48" w:rsidRPr="00476A48"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476A48">
        <w:rPr>
          <w:rFonts w:ascii="Arial" w:eastAsia="Times New Roman" w:hAnsi="Arial" w:cs="Arial"/>
          <w:lang w:eastAsia="es-CR"/>
        </w:rPr>
        <w:t>Considerar el impacto según la disciplina: medido por creación de conocimiento nuevo según publicaciones (difusión), actividades de divulgación (mesas, charlas, conferencias,</w:t>
      </w:r>
      <w:r>
        <w:rPr>
          <w:rFonts w:ascii="Arial" w:eastAsia="Times New Roman" w:hAnsi="Arial" w:cs="Arial"/>
          <w:lang w:eastAsia="es-CR"/>
        </w:rPr>
        <w:t xml:space="preserve"> </w:t>
      </w:r>
      <w:r w:rsidRPr="00476A48">
        <w:rPr>
          <w:rFonts w:ascii="Arial" w:eastAsia="Times New Roman" w:hAnsi="Arial" w:cs="Arial"/>
          <w:lang w:eastAsia="es-CR"/>
        </w:rPr>
        <w:t>posters, reuniones con organizaciones y comunidades), influencia directa sobre procesos de docencia o acción social, incidencia en agenda pública o política, incidencia de la persona académica en su ámbito de acción e impacto en sociedad.</w:t>
      </w:r>
    </w:p>
    <w:p w:rsidR="008A3FF3" w:rsidRDefault="00476A48" w:rsidP="00EB15C1">
      <w:pPr>
        <w:spacing w:after="120" w:line="240" w:lineRule="auto"/>
        <w:rPr>
          <w:rFonts w:ascii="Arial" w:eastAsia="Times New Roman" w:hAnsi="Arial" w:cs="Arial"/>
          <w:lang w:eastAsia="es-CR"/>
        </w:rPr>
      </w:pPr>
      <w:r>
        <w:rPr>
          <w:rFonts w:ascii="Arial" w:eastAsia="Times New Roman" w:hAnsi="Arial" w:cs="Arial"/>
          <w:lang w:eastAsia="es-CR"/>
        </w:rPr>
        <w:t xml:space="preserve">Conjuntamente la </w:t>
      </w:r>
      <w:proofErr w:type="spellStart"/>
      <w:r>
        <w:rPr>
          <w:rFonts w:ascii="Arial" w:eastAsia="Times New Roman" w:hAnsi="Arial" w:cs="Arial"/>
          <w:lang w:eastAsia="es-CR"/>
        </w:rPr>
        <w:t>Vicerrectoría</w:t>
      </w:r>
      <w:proofErr w:type="spellEnd"/>
      <w:r>
        <w:rPr>
          <w:rFonts w:ascii="Arial" w:eastAsia="Times New Roman" w:hAnsi="Arial" w:cs="Arial"/>
          <w:lang w:eastAsia="es-CR"/>
        </w:rPr>
        <w:t xml:space="preserve"> desde la Dirección de Gestión de la Investigación estará enfocada en: </w:t>
      </w:r>
    </w:p>
    <w:p w:rsidR="00476A48" w:rsidRPr="00476A48"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476A48">
        <w:rPr>
          <w:rFonts w:ascii="Arial" w:eastAsia="Times New Roman" w:hAnsi="Arial" w:cs="Arial"/>
          <w:lang w:eastAsia="es-CR"/>
        </w:rPr>
        <w:t>Trabajo con las comisiones de investigación y consejos científicos para la</w:t>
      </w:r>
      <w:r>
        <w:rPr>
          <w:rFonts w:ascii="Arial" w:eastAsia="Times New Roman" w:hAnsi="Arial" w:cs="Arial"/>
          <w:lang w:eastAsia="es-CR"/>
        </w:rPr>
        <w:t xml:space="preserve"> </w:t>
      </w:r>
      <w:r w:rsidRPr="00476A48">
        <w:rPr>
          <w:rFonts w:ascii="Arial" w:eastAsia="Times New Roman" w:hAnsi="Arial" w:cs="Arial"/>
          <w:lang w:eastAsia="es-CR"/>
        </w:rPr>
        <w:t>apropiación de una cultura de evaluación.</w:t>
      </w:r>
    </w:p>
    <w:p w:rsidR="00476A48" w:rsidRPr="00467497"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Pr>
          <w:rFonts w:ascii="Arial" w:eastAsia="Times New Roman" w:hAnsi="Arial" w:cs="Arial"/>
          <w:lang w:eastAsia="es-CR"/>
        </w:rPr>
        <w:t xml:space="preserve">Seguimiento mediante </w:t>
      </w:r>
      <w:r w:rsidRPr="00476A48">
        <w:rPr>
          <w:rFonts w:ascii="Arial" w:eastAsia="Times New Roman" w:hAnsi="Arial" w:cs="Arial"/>
          <w:lang w:eastAsia="es-CR"/>
        </w:rPr>
        <w:t>Comités por Área o Comisión de Evaluación desde la VI</w:t>
      </w:r>
      <w:r w:rsidR="00467497">
        <w:rPr>
          <w:rFonts w:ascii="Arial" w:eastAsia="Times New Roman" w:hAnsi="Arial" w:cs="Arial"/>
          <w:lang w:eastAsia="es-CR"/>
        </w:rPr>
        <w:t xml:space="preserve"> </w:t>
      </w:r>
      <w:r w:rsidRPr="00467497">
        <w:rPr>
          <w:rFonts w:ascii="Arial" w:eastAsia="Times New Roman" w:hAnsi="Arial" w:cs="Arial"/>
          <w:lang w:eastAsia="es-CR"/>
        </w:rPr>
        <w:t>para los centros, institutos.</w:t>
      </w:r>
    </w:p>
    <w:p w:rsidR="00476A48" w:rsidRPr="00467497" w:rsidRDefault="00476A48" w:rsidP="00821417">
      <w:pPr>
        <w:pStyle w:val="Prrafodelista"/>
        <w:numPr>
          <w:ilvl w:val="0"/>
          <w:numId w:val="25"/>
        </w:numPr>
        <w:autoSpaceDE w:val="0"/>
        <w:autoSpaceDN w:val="0"/>
        <w:adjustRightInd w:val="0"/>
        <w:spacing w:after="120" w:line="240" w:lineRule="auto"/>
        <w:ind w:left="360"/>
        <w:rPr>
          <w:rFonts w:ascii="Arial" w:eastAsia="Times New Roman" w:hAnsi="Arial" w:cs="Arial"/>
          <w:lang w:eastAsia="es-CR"/>
        </w:rPr>
      </w:pPr>
      <w:r w:rsidRPr="00467497">
        <w:rPr>
          <w:rFonts w:ascii="Arial" w:eastAsia="Times New Roman" w:hAnsi="Arial" w:cs="Arial"/>
          <w:lang w:eastAsia="es-CR"/>
        </w:rPr>
        <w:t>Integración/interoperabilidad de sistemas (que reduzcan el tiempo invertido</w:t>
      </w:r>
      <w:r w:rsidR="00467497">
        <w:rPr>
          <w:rFonts w:ascii="Arial" w:eastAsia="Times New Roman" w:hAnsi="Arial" w:cs="Arial"/>
          <w:lang w:eastAsia="es-CR"/>
        </w:rPr>
        <w:t xml:space="preserve"> </w:t>
      </w:r>
      <w:r w:rsidRPr="00467497">
        <w:rPr>
          <w:rFonts w:ascii="Arial" w:eastAsia="Times New Roman" w:hAnsi="Arial" w:cs="Arial"/>
          <w:lang w:eastAsia="es-CR"/>
        </w:rPr>
        <w:t>en llenar formularios distintos con la misma información). Ficha investigador(a), SIGPRO, Sistema Institucional Plan Presupuesto (SIPPRES),</w:t>
      </w:r>
    </w:p>
    <w:p w:rsidR="00F35416" w:rsidRPr="00467497" w:rsidRDefault="000B7300" w:rsidP="00EB15C1">
      <w:pPr>
        <w:spacing w:after="120" w:line="240" w:lineRule="auto"/>
        <w:rPr>
          <w:rFonts w:ascii="Arial" w:eastAsia="Times New Roman" w:hAnsi="Arial" w:cs="Arial"/>
          <w:lang w:eastAsia="es-CR"/>
        </w:rPr>
      </w:pPr>
      <w:r w:rsidRPr="00467497">
        <w:rPr>
          <w:rFonts w:ascii="Arial" w:eastAsia="Times New Roman" w:hAnsi="Arial" w:cs="Arial"/>
          <w:lang w:eastAsia="es-CR"/>
        </w:rPr>
        <w:t>Adem</w:t>
      </w:r>
      <w:r w:rsidR="00A45F5D" w:rsidRPr="00467497">
        <w:rPr>
          <w:rFonts w:ascii="Arial" w:eastAsia="Times New Roman" w:hAnsi="Arial" w:cs="Arial"/>
          <w:lang w:eastAsia="es-CR"/>
        </w:rPr>
        <w:t>ás de estas gestiones antes menciona</w:t>
      </w:r>
      <w:r w:rsidR="00467497">
        <w:rPr>
          <w:rFonts w:ascii="Arial" w:eastAsia="Times New Roman" w:hAnsi="Arial" w:cs="Arial"/>
          <w:lang w:eastAsia="es-CR"/>
        </w:rPr>
        <w:t>da</w:t>
      </w:r>
      <w:r w:rsidR="00A45F5D" w:rsidRPr="00467497">
        <w:rPr>
          <w:rFonts w:ascii="Arial" w:eastAsia="Times New Roman" w:hAnsi="Arial" w:cs="Arial"/>
          <w:lang w:eastAsia="es-CR"/>
        </w:rPr>
        <w:t xml:space="preserve">s, la </w:t>
      </w:r>
      <w:proofErr w:type="spellStart"/>
      <w:r w:rsidR="00A45F5D" w:rsidRPr="00467497">
        <w:rPr>
          <w:rFonts w:ascii="Arial" w:eastAsia="Times New Roman" w:hAnsi="Arial" w:cs="Arial"/>
          <w:lang w:eastAsia="es-CR"/>
        </w:rPr>
        <w:t>Vicerrectoría</w:t>
      </w:r>
      <w:proofErr w:type="spellEnd"/>
      <w:r w:rsidR="00A45F5D" w:rsidRPr="00467497">
        <w:rPr>
          <w:rFonts w:ascii="Arial" w:eastAsia="Times New Roman" w:hAnsi="Arial" w:cs="Arial"/>
          <w:lang w:eastAsia="es-CR"/>
        </w:rPr>
        <w:t xml:space="preserve"> ha buscado </w:t>
      </w:r>
      <w:r w:rsidR="00334EFF" w:rsidRPr="00467497">
        <w:rPr>
          <w:rFonts w:ascii="Arial" w:eastAsia="Times New Roman" w:hAnsi="Arial" w:cs="Arial"/>
          <w:lang w:eastAsia="es-CR"/>
        </w:rPr>
        <w:t>p</w:t>
      </w:r>
      <w:r w:rsidR="00F35416" w:rsidRPr="00467497">
        <w:rPr>
          <w:rFonts w:ascii="Arial" w:eastAsia="Times New Roman" w:hAnsi="Arial" w:cs="Arial"/>
          <w:lang w:eastAsia="es-CR"/>
        </w:rPr>
        <w:t>romover y coadyuvar en el intercambio, cooperación y el establecimiento de alianzas estratégicas, con otras instituciones nacionales e internacionales, que permitan el desarrollo conjunto de programas y proyectos, así como  activida</w:t>
      </w:r>
      <w:r w:rsidR="00A45F5D" w:rsidRPr="00467497">
        <w:rPr>
          <w:rFonts w:ascii="Arial" w:eastAsia="Times New Roman" w:hAnsi="Arial" w:cs="Arial"/>
          <w:lang w:eastAsia="es-CR"/>
        </w:rPr>
        <w:t>des de apoyo a la investigación, como resultado de esto  para el 2016 se registran 101 actividades vigentes de vínculo ex</w:t>
      </w:r>
      <w:r w:rsidR="00467497" w:rsidRPr="00467497">
        <w:rPr>
          <w:rFonts w:ascii="Arial" w:eastAsia="Times New Roman" w:hAnsi="Arial" w:cs="Arial"/>
          <w:lang w:eastAsia="es-CR"/>
        </w:rPr>
        <w:t>t</w:t>
      </w:r>
      <w:r w:rsidR="00A45F5D" w:rsidRPr="00467497">
        <w:rPr>
          <w:rFonts w:ascii="Arial" w:eastAsia="Times New Roman" w:hAnsi="Arial" w:cs="Arial"/>
          <w:lang w:eastAsia="es-CR"/>
        </w:rPr>
        <w:t>erno, que involucra convenios con organizaciones del gobierno, organizaciones no gubernamentales, empresa privada, venta de servicios de laboratorio únicos en el país, entre otras actividades que han permitido co</w:t>
      </w:r>
      <w:r w:rsidR="00467497" w:rsidRPr="00467497">
        <w:rPr>
          <w:rFonts w:ascii="Arial" w:eastAsia="Times New Roman" w:hAnsi="Arial" w:cs="Arial"/>
          <w:lang w:eastAsia="es-CR"/>
        </w:rPr>
        <w:t xml:space="preserve">ntribuir al desarrollo del país. El detalle puede observarse en el Anexo 1. </w:t>
      </w:r>
    </w:p>
    <w:p w:rsidR="00476A48" w:rsidRPr="00FC335F" w:rsidRDefault="00F35416" w:rsidP="00EB15C1">
      <w:pPr>
        <w:spacing w:after="120" w:line="240" w:lineRule="auto"/>
        <w:rPr>
          <w:rFonts w:ascii="Arial" w:hAnsi="Arial" w:cs="Arial"/>
          <w:b/>
          <w:sz w:val="28"/>
          <w:szCs w:val="28"/>
        </w:rPr>
      </w:pPr>
      <w:r w:rsidRPr="00467497">
        <w:rPr>
          <w:rFonts w:ascii="Arial" w:eastAsia="Times New Roman" w:hAnsi="Arial" w:cs="Arial"/>
          <w:lang w:eastAsia="es-CR"/>
        </w:rPr>
        <w:t> </w:t>
      </w:r>
      <w:r w:rsidR="001B2F50">
        <w:rPr>
          <w:rFonts w:ascii="Arial" w:hAnsi="Arial" w:cs="Arial"/>
          <w:b/>
          <w:sz w:val="28"/>
          <w:szCs w:val="28"/>
        </w:rPr>
        <w:t>1</w:t>
      </w:r>
      <w:r w:rsidR="00FC335F" w:rsidRPr="00467497">
        <w:rPr>
          <w:rFonts w:ascii="Arial" w:hAnsi="Arial" w:cs="Arial"/>
          <w:b/>
          <w:sz w:val="28"/>
          <w:szCs w:val="28"/>
        </w:rPr>
        <w:t>.2</w:t>
      </w:r>
      <w:r w:rsidR="00FC335F">
        <w:rPr>
          <w:rFonts w:ascii="Arial" w:hAnsi="Arial" w:cs="Arial"/>
          <w:b/>
          <w:sz w:val="28"/>
          <w:szCs w:val="28"/>
        </w:rPr>
        <w:t xml:space="preserve"> </w:t>
      </w:r>
      <w:r w:rsidR="00842620" w:rsidRPr="00FC335F">
        <w:rPr>
          <w:rFonts w:ascii="Arial" w:hAnsi="Arial" w:cs="Arial"/>
          <w:b/>
          <w:sz w:val="28"/>
          <w:szCs w:val="28"/>
        </w:rPr>
        <w:t>Unidad de Gestión de la Calidad</w:t>
      </w:r>
    </w:p>
    <w:p w:rsidR="00842620" w:rsidRPr="00842620" w:rsidRDefault="00842620" w:rsidP="00EB15C1">
      <w:pPr>
        <w:pStyle w:val="NormalWeb"/>
        <w:spacing w:before="120" w:beforeAutospacing="0" w:after="120" w:afterAutospacing="0"/>
        <w:rPr>
          <w:rFonts w:ascii="Arial" w:hAnsi="Arial" w:cs="Arial"/>
          <w:sz w:val="22"/>
          <w:szCs w:val="22"/>
        </w:rPr>
      </w:pPr>
      <w:r w:rsidRPr="00842620">
        <w:rPr>
          <w:rFonts w:ascii="Arial" w:hAnsi="Arial" w:cs="Arial"/>
          <w:sz w:val="22"/>
          <w:szCs w:val="22"/>
        </w:rPr>
        <w:t>Esta unidad fue creada en el 2006 y es responsable del componente de evaluación de y en la investigación con el fin de fortalecer el quehacer investigativo. Los objetivos que para tal fin se definen implican</w:t>
      </w:r>
      <w:r w:rsidR="000C7A74">
        <w:rPr>
          <w:rFonts w:ascii="Arial" w:hAnsi="Arial" w:cs="Arial"/>
          <w:sz w:val="22"/>
          <w:szCs w:val="22"/>
        </w:rPr>
        <w:t>:</w:t>
      </w:r>
    </w:p>
    <w:p w:rsidR="00842620" w:rsidRPr="00842620" w:rsidRDefault="00842620" w:rsidP="00821417">
      <w:pPr>
        <w:numPr>
          <w:ilvl w:val="0"/>
          <w:numId w:val="26"/>
        </w:numPr>
        <w:spacing w:after="120" w:line="240" w:lineRule="auto"/>
        <w:rPr>
          <w:rFonts w:ascii="Arial" w:hAnsi="Arial" w:cs="Arial"/>
        </w:rPr>
      </w:pPr>
      <w:r w:rsidRPr="00842620">
        <w:rPr>
          <w:rFonts w:ascii="Arial" w:hAnsi="Arial" w:cs="Arial"/>
        </w:rPr>
        <w:t>Fomentar la cultura de calidad en las unidades académicas que realizan o  apoyan la investigación en la Universidad de Costa Rica.  </w:t>
      </w:r>
    </w:p>
    <w:p w:rsidR="00842620" w:rsidRPr="00842620" w:rsidRDefault="00842620" w:rsidP="00821417">
      <w:pPr>
        <w:numPr>
          <w:ilvl w:val="0"/>
          <w:numId w:val="26"/>
        </w:numPr>
        <w:spacing w:after="120" w:line="240" w:lineRule="auto"/>
        <w:rPr>
          <w:rFonts w:ascii="Arial" w:hAnsi="Arial" w:cs="Arial"/>
        </w:rPr>
      </w:pPr>
      <w:r w:rsidRPr="00842620">
        <w:rPr>
          <w:rFonts w:ascii="Arial" w:hAnsi="Arial" w:cs="Arial"/>
        </w:rPr>
        <w:t>Fortalecer los sistemas de gestión de calidad de las unidades académicas que realizan o apoyan la investigación en la Universidad de Costa Rica.  </w:t>
      </w:r>
    </w:p>
    <w:p w:rsidR="00842620" w:rsidRPr="00842620" w:rsidRDefault="00842620" w:rsidP="00821417">
      <w:pPr>
        <w:numPr>
          <w:ilvl w:val="0"/>
          <w:numId w:val="26"/>
        </w:numPr>
        <w:spacing w:after="120" w:line="240" w:lineRule="auto"/>
        <w:rPr>
          <w:rFonts w:ascii="Arial" w:hAnsi="Arial" w:cs="Arial"/>
        </w:rPr>
      </w:pPr>
      <w:r w:rsidRPr="00842620">
        <w:rPr>
          <w:rFonts w:ascii="Arial" w:hAnsi="Arial" w:cs="Arial"/>
        </w:rPr>
        <w:t>Estimular la implementación de sistemas de gestión de calidad integrados en procesos de calidad.</w:t>
      </w:r>
    </w:p>
    <w:p w:rsidR="00842620" w:rsidRPr="00842620" w:rsidRDefault="00842620" w:rsidP="00821417">
      <w:pPr>
        <w:numPr>
          <w:ilvl w:val="0"/>
          <w:numId w:val="26"/>
        </w:numPr>
        <w:spacing w:after="120" w:line="240" w:lineRule="auto"/>
        <w:rPr>
          <w:rFonts w:ascii="Arial" w:hAnsi="Arial" w:cs="Arial"/>
        </w:rPr>
      </w:pPr>
      <w:r w:rsidRPr="00842620">
        <w:rPr>
          <w:rFonts w:ascii="Arial" w:hAnsi="Arial" w:cs="Arial"/>
        </w:rPr>
        <w:t>Incentivar la mejora continua de revistas científicas y académicas de la UCR a través de la evaluación de criterios editoriales, el apoyo a la  divulgación de las revistas y la capacitación en la gestión editorial.</w:t>
      </w:r>
    </w:p>
    <w:p w:rsidR="00842620" w:rsidRDefault="00842620" w:rsidP="00821417">
      <w:pPr>
        <w:numPr>
          <w:ilvl w:val="0"/>
          <w:numId w:val="26"/>
        </w:numPr>
        <w:spacing w:after="120" w:line="240" w:lineRule="auto"/>
        <w:rPr>
          <w:rFonts w:ascii="Arial" w:hAnsi="Arial" w:cs="Arial"/>
        </w:rPr>
      </w:pPr>
      <w:r w:rsidRPr="00842620">
        <w:rPr>
          <w:rFonts w:ascii="Arial" w:hAnsi="Arial" w:cs="Arial"/>
        </w:rPr>
        <w:t xml:space="preserve">Mejorar la visibilidad de la producción académica y científica de la UCR a través de la gestión del Repositorio Institucional </w:t>
      </w:r>
      <w:proofErr w:type="spellStart"/>
      <w:r w:rsidRPr="00842620">
        <w:rPr>
          <w:rFonts w:ascii="Arial" w:hAnsi="Arial" w:cs="Arial"/>
        </w:rPr>
        <w:t>Kérwá</w:t>
      </w:r>
      <w:proofErr w:type="spellEnd"/>
      <w:r w:rsidRPr="00842620">
        <w:rPr>
          <w:rFonts w:ascii="Arial" w:hAnsi="Arial" w:cs="Arial"/>
        </w:rPr>
        <w:t>, el Portal de Revistas de la UCR y el apoyo al acceso abierto.</w:t>
      </w:r>
    </w:p>
    <w:p w:rsidR="008E6E8A" w:rsidRDefault="008E6E8A" w:rsidP="00F80F0C">
      <w:pPr>
        <w:spacing w:after="120" w:line="240" w:lineRule="auto"/>
        <w:ind w:left="360"/>
        <w:rPr>
          <w:rFonts w:ascii="Arial" w:hAnsi="Arial" w:cs="Arial"/>
        </w:rPr>
      </w:pPr>
    </w:p>
    <w:p w:rsidR="00F35416" w:rsidRDefault="001B2F50" w:rsidP="00B82B21">
      <w:pPr>
        <w:pStyle w:val="NormalWeb"/>
        <w:spacing w:before="120" w:beforeAutospacing="0" w:after="120" w:afterAutospacing="0"/>
        <w:ind w:right="49"/>
        <w:rPr>
          <w:rFonts w:ascii="Arial" w:hAnsi="Arial" w:cs="Arial"/>
          <w:b/>
          <w:color w:val="000000"/>
        </w:rPr>
      </w:pPr>
      <w:r>
        <w:rPr>
          <w:rFonts w:ascii="Arial" w:hAnsi="Arial" w:cs="Arial"/>
          <w:b/>
          <w:color w:val="000000"/>
        </w:rPr>
        <w:lastRenderedPageBreak/>
        <w:t>1</w:t>
      </w:r>
      <w:r w:rsidR="00B82B21">
        <w:rPr>
          <w:rFonts w:ascii="Arial" w:hAnsi="Arial" w:cs="Arial"/>
          <w:b/>
          <w:color w:val="000000"/>
        </w:rPr>
        <w:t xml:space="preserve">.2.1. </w:t>
      </w:r>
      <w:r w:rsidR="00F35416" w:rsidRPr="00262665">
        <w:rPr>
          <w:rFonts w:ascii="Arial" w:hAnsi="Arial" w:cs="Arial"/>
          <w:b/>
          <w:color w:val="000000"/>
        </w:rPr>
        <w:t xml:space="preserve">Fomentar la cultura </w:t>
      </w:r>
      <w:r w:rsidR="00F35416" w:rsidRPr="00262665">
        <w:rPr>
          <w:rFonts w:ascii="Arial" w:hAnsi="Arial" w:cs="Arial"/>
          <w:b/>
          <w:color w:val="000000" w:themeColor="text1"/>
        </w:rPr>
        <w:t>d</w:t>
      </w:r>
      <w:r w:rsidR="00F35416" w:rsidRPr="00262665">
        <w:rPr>
          <w:rFonts w:ascii="Arial" w:hAnsi="Arial" w:cs="Arial"/>
          <w:b/>
          <w:color w:val="000000"/>
        </w:rPr>
        <w:t xml:space="preserve">e calidad en las unidades académicas que realizan o  apoyan la investigación en la Universidad de Costa Rica.  </w:t>
      </w:r>
    </w:p>
    <w:p w:rsidR="00F35416" w:rsidRPr="00B82B21" w:rsidRDefault="00F35416" w:rsidP="00821417">
      <w:pPr>
        <w:pStyle w:val="NormalWeb"/>
        <w:numPr>
          <w:ilvl w:val="0"/>
          <w:numId w:val="4"/>
        </w:numPr>
        <w:spacing w:before="120" w:beforeAutospacing="0" w:after="120" w:afterAutospacing="0"/>
        <w:ind w:right="49"/>
        <w:rPr>
          <w:rFonts w:ascii="Arial" w:hAnsi="Arial" w:cs="Arial"/>
          <w:b/>
          <w:color w:val="000000"/>
          <w:sz w:val="22"/>
          <w:szCs w:val="22"/>
        </w:rPr>
      </w:pPr>
      <w:r w:rsidRPr="00B82B21">
        <w:rPr>
          <w:rFonts w:ascii="Arial" w:hAnsi="Arial" w:cs="Arial"/>
          <w:b/>
          <w:sz w:val="22"/>
          <w:szCs w:val="22"/>
        </w:rPr>
        <w:t>Promoción de la mejora continua</w:t>
      </w:r>
    </w:p>
    <w:p w:rsidR="00F35416" w:rsidRDefault="001C414D" w:rsidP="00EB15C1">
      <w:pPr>
        <w:spacing w:after="120" w:line="240" w:lineRule="auto"/>
        <w:rPr>
          <w:rFonts w:ascii="Arial" w:hAnsi="Arial" w:cs="Arial"/>
        </w:rPr>
      </w:pPr>
      <w:r>
        <w:rPr>
          <w:rFonts w:ascii="Arial" w:hAnsi="Arial" w:cs="Arial"/>
        </w:rPr>
        <w:t>Con el fin de fomentar la cultura de calidad y fortalecer los Sistemas de Gestión de la Calidad (SGC), d</w:t>
      </w:r>
      <w:r w:rsidR="00F35416">
        <w:rPr>
          <w:rFonts w:ascii="Arial" w:hAnsi="Arial" w:cs="Arial"/>
        </w:rPr>
        <w:t xml:space="preserve">urante el 2016 se impartieron </w:t>
      </w:r>
      <w:r w:rsidR="00F35416" w:rsidRPr="00641864">
        <w:rPr>
          <w:rFonts w:ascii="Arial" w:hAnsi="Arial" w:cs="Arial"/>
        </w:rPr>
        <w:t>4</w:t>
      </w:r>
      <w:r w:rsidR="00F35416">
        <w:rPr>
          <w:rFonts w:ascii="Arial" w:hAnsi="Arial" w:cs="Arial"/>
        </w:rPr>
        <w:t xml:space="preserve"> actividades de capacitación dirigidas a personal de laboratorio, responsables de calidad, personal de la </w:t>
      </w:r>
      <w:proofErr w:type="spellStart"/>
      <w:r w:rsidR="00F35416">
        <w:rPr>
          <w:rFonts w:ascii="Arial" w:hAnsi="Arial" w:cs="Arial"/>
        </w:rPr>
        <w:t>Vicerrectoría</w:t>
      </w:r>
      <w:proofErr w:type="spellEnd"/>
      <w:r w:rsidR="00F35416">
        <w:rPr>
          <w:rFonts w:ascii="Arial" w:hAnsi="Arial" w:cs="Arial"/>
        </w:rPr>
        <w:t xml:space="preserve"> de Investigación y auditores internos; una de estas actividades se dio en conmemoración al mes de la calidad, y fue el curso: "La Norma INTE/ISO 9001:2015 Implicaciones de Sistemas de Gestión de la Calidad" en el cual participaron además de varias personas relacionadas con Sistemas de Gestión de Calidad de distintas unidades de la Universidad, personal de esta </w:t>
      </w:r>
      <w:proofErr w:type="spellStart"/>
      <w:r w:rsidR="00F35416">
        <w:rPr>
          <w:rFonts w:ascii="Arial" w:hAnsi="Arial" w:cs="Arial"/>
        </w:rPr>
        <w:t>Vicerrectoría</w:t>
      </w:r>
      <w:proofErr w:type="spellEnd"/>
      <w:r w:rsidR="00F35416">
        <w:rPr>
          <w:rFonts w:ascii="Arial" w:hAnsi="Arial" w:cs="Arial"/>
        </w:rPr>
        <w:t>. Por otra parte</w:t>
      </w:r>
      <w:r w:rsidR="00F35416" w:rsidRPr="0018407D">
        <w:rPr>
          <w:rFonts w:ascii="Arial" w:hAnsi="Arial" w:cs="Arial"/>
        </w:rPr>
        <w:t>, se integró al PROCOA un nuevo laboratorio, el Laboratorio Genétic</w:t>
      </w:r>
      <w:r w:rsidR="00F35416">
        <w:rPr>
          <w:rFonts w:ascii="Arial" w:hAnsi="Arial" w:cs="Arial"/>
        </w:rPr>
        <w:t>a Humana Molecular y también en octubre se firmó</w:t>
      </w:r>
      <w:r w:rsidR="00F35416" w:rsidRPr="0018407D">
        <w:rPr>
          <w:rFonts w:ascii="Arial" w:hAnsi="Arial" w:cs="Arial"/>
        </w:rPr>
        <w:t xml:space="preserve"> el Acuerdo Específico de Colaboración entre la Universidad de Costa Rica y </w:t>
      </w:r>
      <w:r w:rsidR="00F35416">
        <w:rPr>
          <w:rFonts w:ascii="Arial" w:hAnsi="Arial" w:cs="Arial"/>
        </w:rPr>
        <w:t xml:space="preserve">la </w:t>
      </w:r>
      <w:r w:rsidR="00F35416" w:rsidRPr="0018407D">
        <w:rPr>
          <w:rFonts w:ascii="Arial" w:hAnsi="Arial" w:cs="Arial"/>
        </w:rPr>
        <w:t>Corporación Arrocera Nacional</w:t>
      </w:r>
      <w:r w:rsidR="00F35416">
        <w:rPr>
          <w:rFonts w:ascii="Arial" w:hAnsi="Arial" w:cs="Arial"/>
        </w:rPr>
        <w:t>.</w:t>
      </w:r>
    </w:p>
    <w:p w:rsidR="00F35416" w:rsidRDefault="001B2F50" w:rsidP="00B82B21">
      <w:pPr>
        <w:pStyle w:val="NormalWeb"/>
        <w:spacing w:before="120" w:beforeAutospacing="0" w:after="120" w:afterAutospacing="0"/>
        <w:ind w:right="49"/>
        <w:rPr>
          <w:rFonts w:ascii="Arial" w:hAnsi="Arial" w:cs="Arial"/>
          <w:b/>
          <w:color w:val="000000"/>
        </w:rPr>
      </w:pPr>
      <w:r>
        <w:rPr>
          <w:rFonts w:ascii="Arial" w:hAnsi="Arial" w:cs="Arial"/>
          <w:b/>
          <w:color w:val="000000"/>
        </w:rPr>
        <w:t>1</w:t>
      </w:r>
      <w:r w:rsidR="00B82B21">
        <w:rPr>
          <w:rFonts w:ascii="Arial" w:hAnsi="Arial" w:cs="Arial"/>
          <w:b/>
          <w:color w:val="000000"/>
        </w:rPr>
        <w:t xml:space="preserve">.2.2. </w:t>
      </w:r>
      <w:r w:rsidR="00F35416" w:rsidRPr="00262665">
        <w:rPr>
          <w:rFonts w:ascii="Arial" w:hAnsi="Arial" w:cs="Arial"/>
          <w:b/>
          <w:color w:val="000000"/>
        </w:rPr>
        <w:t xml:space="preserve">Fortalecer los sistemas de gestión de calidad de las unidades académicas que realizan o  apoyan la investigación en la Universidad de Costa Rica.  </w:t>
      </w:r>
    </w:p>
    <w:p w:rsidR="00F35416" w:rsidRPr="00B82B21" w:rsidRDefault="000C7A74" w:rsidP="00821417">
      <w:pPr>
        <w:pStyle w:val="NormalWeb"/>
        <w:numPr>
          <w:ilvl w:val="0"/>
          <w:numId w:val="4"/>
        </w:numPr>
        <w:spacing w:before="120" w:beforeAutospacing="0" w:after="120" w:afterAutospacing="0"/>
        <w:ind w:right="49"/>
        <w:rPr>
          <w:rFonts w:ascii="Arial" w:hAnsi="Arial" w:cs="Arial"/>
          <w:b/>
          <w:sz w:val="22"/>
          <w:szCs w:val="22"/>
        </w:rPr>
      </w:pPr>
      <w:r w:rsidRPr="00B82B21">
        <w:rPr>
          <w:rFonts w:ascii="Arial" w:hAnsi="Arial" w:cs="Arial"/>
          <w:b/>
          <w:sz w:val="22"/>
          <w:szCs w:val="22"/>
        </w:rPr>
        <w:t>Gestión de auditorías internas</w:t>
      </w:r>
    </w:p>
    <w:p w:rsidR="00F35416" w:rsidRDefault="00F35416" w:rsidP="00EB15C1">
      <w:pPr>
        <w:spacing w:after="120" w:line="240" w:lineRule="auto"/>
        <w:rPr>
          <w:rFonts w:ascii="Arial" w:hAnsi="Arial" w:cs="Arial"/>
        </w:rPr>
      </w:pPr>
      <w:r w:rsidRPr="00262665">
        <w:rPr>
          <w:rFonts w:ascii="Arial" w:hAnsi="Arial" w:cs="Arial"/>
        </w:rPr>
        <w:t>Como apoyo a los siste</w:t>
      </w:r>
      <w:r>
        <w:rPr>
          <w:rFonts w:ascii="Arial" w:hAnsi="Arial" w:cs="Arial"/>
        </w:rPr>
        <w:t>mas de calidad consolidados, se</w:t>
      </w:r>
      <w:r>
        <w:rPr>
          <w:rFonts w:ascii="Arial" w:eastAsia="Times New Roman" w:hAnsi="Arial" w:cs="Arial"/>
          <w:lang w:eastAsia="es-CR"/>
        </w:rPr>
        <w:t xml:space="preserve"> gestionaron 10</w:t>
      </w:r>
      <w:r w:rsidRPr="00DB288C">
        <w:rPr>
          <w:rFonts w:ascii="Arial" w:eastAsia="Times New Roman" w:hAnsi="Arial" w:cs="Arial"/>
          <w:lang w:eastAsia="es-CR"/>
        </w:rPr>
        <w:t xml:space="preserve"> a</w:t>
      </w:r>
      <w:r w:rsidRPr="00DB288C">
        <w:rPr>
          <w:rFonts w:ascii="Arial" w:hAnsi="Arial" w:cs="Arial"/>
        </w:rPr>
        <w:t>uditorías internas</w:t>
      </w:r>
      <w:r w:rsidRPr="00262665">
        <w:rPr>
          <w:rFonts w:ascii="Arial" w:hAnsi="Arial" w:cs="Arial"/>
        </w:rPr>
        <w:t xml:space="preserve"> a sistemas de gestión de calidad que cuentan con e</w:t>
      </w:r>
      <w:r w:rsidR="000C7A74">
        <w:rPr>
          <w:rFonts w:ascii="Arial" w:hAnsi="Arial" w:cs="Arial"/>
        </w:rPr>
        <w:t xml:space="preserve">nsayos acreditados ante el ECA, que para el año 2016 se evidencian en el 5, la cantidad de estos ensayos y la cantidad de artículos, materiales o productos. </w:t>
      </w:r>
    </w:p>
    <w:p w:rsidR="000C7A74" w:rsidRPr="000C7A74" w:rsidRDefault="000C7A74" w:rsidP="00EB15C1">
      <w:pPr>
        <w:spacing w:after="120" w:line="240" w:lineRule="auto"/>
        <w:jc w:val="center"/>
        <w:rPr>
          <w:rFonts w:ascii="Arial" w:hAnsi="Arial" w:cs="Arial"/>
          <w:b/>
        </w:rPr>
      </w:pPr>
      <w:r w:rsidRPr="000C7A74">
        <w:rPr>
          <w:rFonts w:ascii="Arial" w:hAnsi="Arial" w:cs="Arial"/>
          <w:b/>
        </w:rPr>
        <w:t>Cuadro 5</w:t>
      </w:r>
    </w:p>
    <w:p w:rsidR="000C7A74" w:rsidRPr="000C7A74" w:rsidRDefault="000C7A74" w:rsidP="00EB15C1">
      <w:pPr>
        <w:spacing w:after="120" w:line="240" w:lineRule="auto"/>
        <w:jc w:val="center"/>
        <w:rPr>
          <w:rFonts w:ascii="Arial" w:hAnsi="Arial" w:cs="Arial"/>
          <w:b/>
        </w:rPr>
      </w:pPr>
      <w:r w:rsidRPr="000C7A74">
        <w:rPr>
          <w:rFonts w:ascii="Arial" w:hAnsi="Arial" w:cs="Arial"/>
          <w:b/>
        </w:rPr>
        <w:t>Cantidad de ensayos acreditados</w:t>
      </w:r>
    </w:p>
    <w:tbl>
      <w:tblPr>
        <w:tblStyle w:val="Sombreadoclaro1"/>
        <w:tblW w:w="9240" w:type="dxa"/>
        <w:tblLook w:val="04A0"/>
      </w:tblPr>
      <w:tblGrid>
        <w:gridCol w:w="2460"/>
        <w:gridCol w:w="2920"/>
        <w:gridCol w:w="1820"/>
        <w:gridCol w:w="2040"/>
      </w:tblGrid>
      <w:tr w:rsidR="000C7A74" w:rsidRPr="000C7A74" w:rsidTr="00AB0A2C">
        <w:trPr>
          <w:cnfStyle w:val="100000000000"/>
          <w:trHeight w:val="1095"/>
        </w:trPr>
        <w:tc>
          <w:tcPr>
            <w:cnfStyle w:val="001000000000"/>
            <w:tcW w:w="2460" w:type="dxa"/>
            <w:shd w:val="clear" w:color="auto" w:fill="auto"/>
            <w:vAlign w:val="center"/>
            <w:hideMark/>
          </w:tcPr>
          <w:p w:rsidR="000C7A74" w:rsidRPr="000C7A74" w:rsidRDefault="000C7A74" w:rsidP="00EB15C1">
            <w:pPr>
              <w:spacing w:before="120" w:after="120" w:line="240" w:lineRule="auto"/>
              <w:jc w:val="left"/>
              <w:rPr>
                <w:rFonts w:ascii="Arial" w:eastAsia="Times New Roman" w:hAnsi="Arial" w:cs="Arial"/>
                <w:lang w:eastAsia="es-CR"/>
              </w:rPr>
            </w:pPr>
            <w:r w:rsidRPr="000C7A74">
              <w:rPr>
                <w:rFonts w:ascii="Arial" w:eastAsia="Times New Roman" w:hAnsi="Arial" w:cs="Arial"/>
                <w:lang w:eastAsia="es-CR"/>
              </w:rPr>
              <w:t>Nombre del Laboratorio</w:t>
            </w:r>
          </w:p>
        </w:tc>
        <w:tc>
          <w:tcPr>
            <w:tcW w:w="2920" w:type="dxa"/>
            <w:shd w:val="clear" w:color="auto" w:fill="auto"/>
            <w:vAlign w:val="center"/>
            <w:hideMark/>
          </w:tcPr>
          <w:p w:rsidR="000C7A74" w:rsidRPr="000C7A74" w:rsidRDefault="000C7A74" w:rsidP="00EB15C1">
            <w:pPr>
              <w:spacing w:before="120" w:after="120" w:line="240" w:lineRule="auto"/>
              <w:jc w:val="left"/>
              <w:cnfStyle w:val="100000000000"/>
              <w:rPr>
                <w:rFonts w:ascii="Arial" w:eastAsia="Times New Roman" w:hAnsi="Arial" w:cs="Arial"/>
                <w:lang w:eastAsia="es-CR"/>
              </w:rPr>
            </w:pPr>
            <w:r w:rsidRPr="000C7A74">
              <w:rPr>
                <w:rFonts w:ascii="Arial" w:eastAsia="Times New Roman" w:hAnsi="Arial" w:cs="Arial"/>
                <w:lang w:eastAsia="es-CR"/>
              </w:rPr>
              <w:t>Tipo de laboratorio</w:t>
            </w:r>
          </w:p>
        </w:tc>
        <w:tc>
          <w:tcPr>
            <w:tcW w:w="1820" w:type="dxa"/>
            <w:shd w:val="clear" w:color="auto" w:fill="auto"/>
            <w:vAlign w:val="center"/>
            <w:hideMark/>
          </w:tcPr>
          <w:p w:rsidR="000C7A74" w:rsidRPr="000C7A74" w:rsidRDefault="000C7A74" w:rsidP="00EB15C1">
            <w:pPr>
              <w:spacing w:before="120" w:after="120" w:line="240" w:lineRule="auto"/>
              <w:jc w:val="center"/>
              <w:cnfStyle w:val="100000000000"/>
              <w:rPr>
                <w:rFonts w:ascii="Arial" w:eastAsia="Times New Roman" w:hAnsi="Arial" w:cs="Arial"/>
                <w:lang w:eastAsia="es-CR"/>
              </w:rPr>
            </w:pPr>
            <w:r w:rsidRPr="000C7A74">
              <w:rPr>
                <w:rFonts w:ascii="Arial" w:eastAsia="Times New Roman" w:hAnsi="Arial" w:cs="Arial"/>
                <w:lang w:eastAsia="es-CR"/>
              </w:rPr>
              <w:t>Cantidad de ensayos acreditados</w:t>
            </w:r>
          </w:p>
        </w:tc>
        <w:tc>
          <w:tcPr>
            <w:tcW w:w="2040" w:type="dxa"/>
            <w:shd w:val="clear" w:color="auto" w:fill="auto"/>
            <w:vAlign w:val="center"/>
            <w:hideMark/>
          </w:tcPr>
          <w:p w:rsidR="000C7A74" w:rsidRPr="000C7A74" w:rsidRDefault="000C7A74" w:rsidP="00EB15C1">
            <w:pPr>
              <w:spacing w:before="120" w:after="120" w:line="240" w:lineRule="auto"/>
              <w:jc w:val="center"/>
              <w:cnfStyle w:val="100000000000"/>
              <w:rPr>
                <w:rFonts w:ascii="Arial" w:eastAsia="Times New Roman" w:hAnsi="Arial" w:cs="Arial"/>
                <w:lang w:eastAsia="es-CR"/>
              </w:rPr>
            </w:pPr>
            <w:r w:rsidRPr="000C7A74">
              <w:rPr>
                <w:rFonts w:ascii="Arial" w:eastAsia="Times New Roman" w:hAnsi="Arial" w:cs="Arial"/>
                <w:lang w:eastAsia="es-CR"/>
              </w:rPr>
              <w:t xml:space="preserve">Artículo, materiales, </w:t>
            </w:r>
            <w:proofErr w:type="spellStart"/>
            <w:r w:rsidRPr="000C7A74">
              <w:rPr>
                <w:rFonts w:ascii="Arial" w:eastAsia="Times New Roman" w:hAnsi="Arial" w:cs="Arial"/>
                <w:lang w:eastAsia="es-CR"/>
              </w:rPr>
              <w:t>produtos</w:t>
            </w:r>
            <w:proofErr w:type="spellEnd"/>
            <w:r w:rsidRPr="000C7A74">
              <w:rPr>
                <w:rFonts w:ascii="Arial" w:eastAsia="Times New Roman" w:hAnsi="Arial" w:cs="Arial"/>
                <w:lang w:eastAsia="es-CR"/>
              </w:rPr>
              <w:t xml:space="preserve"> a ensayar, muestreo</w:t>
            </w:r>
          </w:p>
        </w:tc>
      </w:tr>
      <w:tr w:rsidR="000C7A74" w:rsidRPr="000C7A74" w:rsidTr="000C7A74">
        <w:trPr>
          <w:cnfStyle w:val="000000100000"/>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CICA</w:t>
            </w:r>
          </w:p>
        </w:tc>
        <w:tc>
          <w:tcPr>
            <w:tcW w:w="2920" w:type="dxa"/>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131</w:t>
            </w:r>
          </w:p>
        </w:tc>
        <w:tc>
          <w:tcPr>
            <w:tcW w:w="204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1298</w:t>
            </w:r>
          </w:p>
        </w:tc>
      </w:tr>
      <w:tr w:rsidR="000C7A74" w:rsidRPr="000C7A74" w:rsidTr="000C7A74">
        <w:trPr>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LANAMME</w:t>
            </w:r>
          </w:p>
        </w:tc>
        <w:tc>
          <w:tcPr>
            <w:tcW w:w="2920" w:type="dxa"/>
            <w:shd w:val="clear" w:color="auto" w:fill="auto"/>
            <w:noWrap/>
            <w:hideMark/>
          </w:tcPr>
          <w:p w:rsidR="000C7A74" w:rsidRPr="000C7A74" w:rsidRDefault="000C7A74" w:rsidP="00EB15C1">
            <w:pPr>
              <w:spacing w:after="120" w:line="240" w:lineRule="auto"/>
              <w:jc w:val="left"/>
              <w:cnfStyle w:val="0000000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88</w:t>
            </w:r>
          </w:p>
        </w:tc>
        <w:tc>
          <w:tcPr>
            <w:tcW w:w="204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94</w:t>
            </w:r>
          </w:p>
        </w:tc>
      </w:tr>
      <w:tr w:rsidR="000C7A74" w:rsidRPr="000C7A74" w:rsidTr="000C7A74">
        <w:trPr>
          <w:cnfStyle w:val="000000100000"/>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CIGRAS</w:t>
            </w:r>
          </w:p>
        </w:tc>
        <w:tc>
          <w:tcPr>
            <w:tcW w:w="2920" w:type="dxa"/>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31</w:t>
            </w:r>
          </w:p>
        </w:tc>
        <w:tc>
          <w:tcPr>
            <w:tcW w:w="204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35</w:t>
            </w:r>
          </w:p>
        </w:tc>
      </w:tr>
      <w:tr w:rsidR="000C7A74" w:rsidRPr="000C7A74" w:rsidTr="000C7A74">
        <w:trPr>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CIA</w:t>
            </w:r>
          </w:p>
        </w:tc>
        <w:tc>
          <w:tcPr>
            <w:tcW w:w="2920" w:type="dxa"/>
            <w:shd w:val="clear" w:color="auto" w:fill="auto"/>
            <w:noWrap/>
            <w:hideMark/>
          </w:tcPr>
          <w:p w:rsidR="000C7A74" w:rsidRPr="000C7A74" w:rsidRDefault="000C7A74" w:rsidP="00EB15C1">
            <w:pPr>
              <w:spacing w:after="120" w:line="240" w:lineRule="auto"/>
              <w:jc w:val="left"/>
              <w:cnfStyle w:val="0000000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11</w:t>
            </w:r>
          </w:p>
        </w:tc>
        <w:tc>
          <w:tcPr>
            <w:tcW w:w="204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22</w:t>
            </w:r>
          </w:p>
        </w:tc>
      </w:tr>
      <w:tr w:rsidR="000C7A74" w:rsidRPr="000C7A74" w:rsidTr="000C7A74">
        <w:trPr>
          <w:cnfStyle w:val="000000100000"/>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CITA</w:t>
            </w:r>
          </w:p>
        </w:tc>
        <w:tc>
          <w:tcPr>
            <w:tcW w:w="2920" w:type="dxa"/>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16</w:t>
            </w:r>
          </w:p>
        </w:tc>
        <w:tc>
          <w:tcPr>
            <w:tcW w:w="204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24</w:t>
            </w:r>
          </w:p>
        </w:tc>
      </w:tr>
      <w:tr w:rsidR="000C7A74" w:rsidRPr="000C7A74" w:rsidTr="000C7A74">
        <w:trPr>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CELEQ</w:t>
            </w:r>
          </w:p>
        </w:tc>
        <w:tc>
          <w:tcPr>
            <w:tcW w:w="2920" w:type="dxa"/>
            <w:shd w:val="clear" w:color="auto" w:fill="auto"/>
            <w:noWrap/>
            <w:hideMark/>
          </w:tcPr>
          <w:p w:rsidR="000C7A74" w:rsidRPr="000C7A74" w:rsidRDefault="000C7A74" w:rsidP="00EB15C1">
            <w:pPr>
              <w:spacing w:after="120" w:line="240" w:lineRule="auto"/>
              <w:jc w:val="left"/>
              <w:cnfStyle w:val="0000000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40</w:t>
            </w:r>
          </w:p>
        </w:tc>
        <w:tc>
          <w:tcPr>
            <w:tcW w:w="204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156</w:t>
            </w:r>
          </w:p>
        </w:tc>
      </w:tr>
      <w:tr w:rsidR="000C7A74" w:rsidRPr="000C7A74" w:rsidTr="000C7A74">
        <w:trPr>
          <w:cnfStyle w:val="000000100000"/>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CINA</w:t>
            </w:r>
          </w:p>
        </w:tc>
        <w:tc>
          <w:tcPr>
            <w:tcW w:w="2920" w:type="dxa"/>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20</w:t>
            </w:r>
          </w:p>
        </w:tc>
        <w:tc>
          <w:tcPr>
            <w:tcW w:w="204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60</w:t>
            </w:r>
          </w:p>
        </w:tc>
      </w:tr>
      <w:tr w:rsidR="000C7A74" w:rsidRPr="000C7A74" w:rsidTr="000C7A74">
        <w:trPr>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INISA</w:t>
            </w:r>
          </w:p>
        </w:tc>
        <w:tc>
          <w:tcPr>
            <w:tcW w:w="2920" w:type="dxa"/>
            <w:shd w:val="clear" w:color="auto" w:fill="auto"/>
            <w:noWrap/>
            <w:hideMark/>
          </w:tcPr>
          <w:p w:rsidR="000C7A74" w:rsidRPr="000C7A74" w:rsidRDefault="000C7A74" w:rsidP="00EB15C1">
            <w:pPr>
              <w:spacing w:after="120" w:line="240" w:lineRule="auto"/>
              <w:jc w:val="left"/>
              <w:cnfStyle w:val="0000000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18</w:t>
            </w:r>
          </w:p>
        </w:tc>
        <w:tc>
          <w:tcPr>
            <w:tcW w:w="204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28</w:t>
            </w:r>
          </w:p>
        </w:tc>
      </w:tr>
      <w:tr w:rsidR="000C7A74" w:rsidRPr="000C7A74" w:rsidTr="000C7A74">
        <w:trPr>
          <w:cnfStyle w:val="000000100000"/>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LAYAFA</w:t>
            </w:r>
          </w:p>
        </w:tc>
        <w:tc>
          <w:tcPr>
            <w:tcW w:w="2920" w:type="dxa"/>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12</w:t>
            </w:r>
          </w:p>
        </w:tc>
        <w:tc>
          <w:tcPr>
            <w:tcW w:w="204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12</w:t>
            </w:r>
          </w:p>
        </w:tc>
      </w:tr>
      <w:tr w:rsidR="000C7A74" w:rsidRPr="000C7A74" w:rsidTr="000C7A74">
        <w:trPr>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lastRenderedPageBreak/>
              <w:t>CICANUM</w:t>
            </w:r>
          </w:p>
        </w:tc>
        <w:tc>
          <w:tcPr>
            <w:tcW w:w="2920" w:type="dxa"/>
            <w:shd w:val="clear" w:color="auto" w:fill="auto"/>
            <w:noWrap/>
            <w:hideMark/>
          </w:tcPr>
          <w:p w:rsidR="000C7A74" w:rsidRPr="000C7A74" w:rsidRDefault="000C7A74" w:rsidP="00EB15C1">
            <w:pPr>
              <w:spacing w:after="120" w:line="240" w:lineRule="auto"/>
              <w:jc w:val="left"/>
              <w:cnfStyle w:val="0000000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3</w:t>
            </w:r>
          </w:p>
        </w:tc>
        <w:tc>
          <w:tcPr>
            <w:tcW w:w="204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6</w:t>
            </w:r>
          </w:p>
        </w:tc>
      </w:tr>
      <w:tr w:rsidR="000C7A74" w:rsidRPr="000C7A74" w:rsidTr="000C7A74">
        <w:trPr>
          <w:cnfStyle w:val="000000100000"/>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proofErr w:type="spellStart"/>
            <w:r w:rsidRPr="000C7A74">
              <w:rPr>
                <w:rFonts w:ascii="Arial" w:eastAsia="Times New Roman" w:hAnsi="Arial" w:cs="Arial"/>
                <w:b w:val="0"/>
                <w:lang w:eastAsia="es-CR"/>
              </w:rPr>
              <w:t>LEBi</w:t>
            </w:r>
            <w:proofErr w:type="spellEnd"/>
          </w:p>
        </w:tc>
        <w:tc>
          <w:tcPr>
            <w:tcW w:w="2920" w:type="dxa"/>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1</w:t>
            </w:r>
          </w:p>
        </w:tc>
        <w:tc>
          <w:tcPr>
            <w:tcW w:w="204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3</w:t>
            </w:r>
          </w:p>
        </w:tc>
      </w:tr>
      <w:tr w:rsidR="000C7A74" w:rsidRPr="000C7A74" w:rsidTr="000C7A74">
        <w:trPr>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LMA</w:t>
            </w:r>
          </w:p>
        </w:tc>
        <w:tc>
          <w:tcPr>
            <w:tcW w:w="2920" w:type="dxa"/>
            <w:shd w:val="clear" w:color="auto" w:fill="auto"/>
            <w:noWrap/>
            <w:hideMark/>
          </w:tcPr>
          <w:p w:rsidR="000C7A74" w:rsidRPr="000C7A74" w:rsidRDefault="000C7A74" w:rsidP="00EB15C1">
            <w:pPr>
              <w:spacing w:after="120" w:line="240" w:lineRule="auto"/>
              <w:jc w:val="left"/>
              <w:cnfStyle w:val="000000000000"/>
              <w:rPr>
                <w:rFonts w:ascii="Arial" w:eastAsia="Times New Roman" w:hAnsi="Arial" w:cs="Arial"/>
                <w:lang w:eastAsia="es-CR"/>
              </w:rPr>
            </w:pPr>
            <w:r w:rsidRPr="000C7A74">
              <w:rPr>
                <w:rFonts w:ascii="Arial" w:eastAsia="Times New Roman" w:hAnsi="Arial" w:cs="Arial"/>
                <w:lang w:eastAsia="es-CR"/>
              </w:rPr>
              <w:t>Laboratorio de ensayo</w:t>
            </w:r>
          </w:p>
        </w:tc>
        <w:tc>
          <w:tcPr>
            <w:tcW w:w="182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6</w:t>
            </w:r>
          </w:p>
        </w:tc>
        <w:tc>
          <w:tcPr>
            <w:tcW w:w="204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6</w:t>
            </w:r>
          </w:p>
        </w:tc>
      </w:tr>
      <w:tr w:rsidR="000C7A74" w:rsidRPr="000C7A74" w:rsidTr="000C7A74">
        <w:trPr>
          <w:cnfStyle w:val="000000100000"/>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LCUCR</w:t>
            </w:r>
          </w:p>
        </w:tc>
        <w:tc>
          <w:tcPr>
            <w:tcW w:w="2920" w:type="dxa"/>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Clínico</w:t>
            </w:r>
          </w:p>
        </w:tc>
        <w:tc>
          <w:tcPr>
            <w:tcW w:w="182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38</w:t>
            </w:r>
          </w:p>
        </w:tc>
        <w:tc>
          <w:tcPr>
            <w:tcW w:w="2040" w:type="dxa"/>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77</w:t>
            </w:r>
          </w:p>
        </w:tc>
      </w:tr>
      <w:tr w:rsidR="000C7A74" w:rsidRPr="000C7A74" w:rsidTr="000C7A74">
        <w:trPr>
          <w:trHeight w:val="300"/>
        </w:trPr>
        <w:tc>
          <w:tcPr>
            <w:cnfStyle w:val="001000000000"/>
            <w:tcW w:w="2460" w:type="dxa"/>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LANAMME</w:t>
            </w:r>
          </w:p>
        </w:tc>
        <w:tc>
          <w:tcPr>
            <w:tcW w:w="2920" w:type="dxa"/>
            <w:shd w:val="clear" w:color="auto" w:fill="auto"/>
            <w:noWrap/>
            <w:hideMark/>
          </w:tcPr>
          <w:p w:rsidR="000C7A74" w:rsidRPr="000C7A74" w:rsidRDefault="000C7A74" w:rsidP="00EB15C1">
            <w:pPr>
              <w:spacing w:after="120" w:line="240" w:lineRule="auto"/>
              <w:jc w:val="left"/>
              <w:cnfStyle w:val="000000000000"/>
              <w:rPr>
                <w:rFonts w:ascii="Arial" w:eastAsia="Times New Roman" w:hAnsi="Arial" w:cs="Arial"/>
                <w:lang w:eastAsia="es-CR"/>
              </w:rPr>
            </w:pPr>
            <w:r w:rsidRPr="000C7A74">
              <w:rPr>
                <w:rFonts w:ascii="Arial" w:eastAsia="Times New Roman" w:hAnsi="Arial" w:cs="Arial"/>
                <w:lang w:eastAsia="es-CR"/>
              </w:rPr>
              <w:t>Laboratorio de Calibración</w:t>
            </w:r>
          </w:p>
        </w:tc>
        <w:tc>
          <w:tcPr>
            <w:tcW w:w="182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2</w:t>
            </w:r>
          </w:p>
        </w:tc>
        <w:tc>
          <w:tcPr>
            <w:tcW w:w="2040" w:type="dxa"/>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lang w:eastAsia="es-CR"/>
              </w:rPr>
            </w:pPr>
            <w:r w:rsidRPr="000C7A74">
              <w:rPr>
                <w:rFonts w:ascii="Arial" w:eastAsia="Times New Roman" w:hAnsi="Arial" w:cs="Arial"/>
                <w:lang w:eastAsia="es-CR"/>
              </w:rPr>
              <w:t>2</w:t>
            </w:r>
          </w:p>
        </w:tc>
      </w:tr>
      <w:tr w:rsidR="000C7A74" w:rsidRPr="000C7A74" w:rsidTr="000C7A74">
        <w:trPr>
          <w:cnfStyle w:val="000000100000"/>
          <w:trHeight w:val="300"/>
        </w:trPr>
        <w:tc>
          <w:tcPr>
            <w:cnfStyle w:val="001000000000"/>
            <w:tcW w:w="2460" w:type="dxa"/>
            <w:tcBorders>
              <w:bottom w:val="single" w:sz="4" w:space="0" w:color="auto"/>
            </w:tcBorders>
            <w:shd w:val="clear" w:color="auto" w:fill="auto"/>
            <w:noWrap/>
            <w:hideMark/>
          </w:tcPr>
          <w:p w:rsidR="000C7A74" w:rsidRPr="000C7A74" w:rsidRDefault="000C7A74" w:rsidP="00EB15C1">
            <w:pPr>
              <w:spacing w:after="120" w:line="240" w:lineRule="auto"/>
              <w:jc w:val="left"/>
              <w:rPr>
                <w:rFonts w:ascii="Arial" w:eastAsia="Times New Roman" w:hAnsi="Arial" w:cs="Arial"/>
                <w:b w:val="0"/>
                <w:lang w:eastAsia="es-CR"/>
              </w:rPr>
            </w:pPr>
            <w:r w:rsidRPr="000C7A74">
              <w:rPr>
                <w:rFonts w:ascii="Arial" w:eastAsia="Times New Roman" w:hAnsi="Arial" w:cs="Arial"/>
                <w:b w:val="0"/>
                <w:lang w:eastAsia="es-CR"/>
              </w:rPr>
              <w:t>CELEQ</w:t>
            </w:r>
          </w:p>
        </w:tc>
        <w:tc>
          <w:tcPr>
            <w:tcW w:w="2920" w:type="dxa"/>
            <w:tcBorders>
              <w:bottom w:val="single" w:sz="4" w:space="0" w:color="auto"/>
            </w:tcBorders>
            <w:shd w:val="clear" w:color="auto" w:fill="auto"/>
            <w:noWrap/>
            <w:hideMark/>
          </w:tcPr>
          <w:p w:rsidR="000C7A74" w:rsidRPr="000C7A74" w:rsidRDefault="000C7A74" w:rsidP="00EB15C1">
            <w:pPr>
              <w:spacing w:after="120" w:line="240" w:lineRule="auto"/>
              <w:jc w:val="left"/>
              <w:cnfStyle w:val="000000100000"/>
              <w:rPr>
                <w:rFonts w:ascii="Arial" w:eastAsia="Times New Roman" w:hAnsi="Arial" w:cs="Arial"/>
                <w:lang w:eastAsia="es-CR"/>
              </w:rPr>
            </w:pPr>
            <w:r w:rsidRPr="000C7A74">
              <w:rPr>
                <w:rFonts w:ascii="Arial" w:eastAsia="Times New Roman" w:hAnsi="Arial" w:cs="Arial"/>
                <w:lang w:eastAsia="es-CR"/>
              </w:rPr>
              <w:t>Laboratorio de Inspección</w:t>
            </w:r>
          </w:p>
        </w:tc>
        <w:tc>
          <w:tcPr>
            <w:tcW w:w="1820" w:type="dxa"/>
            <w:tcBorders>
              <w:bottom w:val="single" w:sz="4" w:space="0" w:color="auto"/>
            </w:tcBorders>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2</w:t>
            </w:r>
          </w:p>
        </w:tc>
        <w:tc>
          <w:tcPr>
            <w:tcW w:w="2040" w:type="dxa"/>
            <w:tcBorders>
              <w:bottom w:val="single" w:sz="4" w:space="0" w:color="auto"/>
            </w:tcBorders>
            <w:shd w:val="clear" w:color="auto" w:fill="auto"/>
            <w:noWrap/>
            <w:hideMark/>
          </w:tcPr>
          <w:p w:rsidR="000C7A74" w:rsidRPr="000C7A74" w:rsidRDefault="000C7A74" w:rsidP="00EB15C1">
            <w:pPr>
              <w:spacing w:after="120" w:line="240" w:lineRule="auto"/>
              <w:jc w:val="center"/>
              <w:cnfStyle w:val="000000100000"/>
              <w:rPr>
                <w:rFonts w:ascii="Arial" w:eastAsia="Times New Roman" w:hAnsi="Arial" w:cs="Arial"/>
                <w:lang w:eastAsia="es-CR"/>
              </w:rPr>
            </w:pPr>
            <w:r w:rsidRPr="000C7A74">
              <w:rPr>
                <w:rFonts w:ascii="Arial" w:eastAsia="Times New Roman" w:hAnsi="Arial" w:cs="Arial"/>
                <w:lang w:eastAsia="es-CR"/>
              </w:rPr>
              <w:t>2</w:t>
            </w:r>
          </w:p>
        </w:tc>
      </w:tr>
      <w:tr w:rsidR="000C7A74" w:rsidRPr="000C7A74" w:rsidTr="000C7A74">
        <w:trPr>
          <w:trHeight w:val="300"/>
        </w:trPr>
        <w:tc>
          <w:tcPr>
            <w:cnfStyle w:val="001000000000"/>
            <w:tcW w:w="5380" w:type="dxa"/>
            <w:gridSpan w:val="2"/>
            <w:tcBorders>
              <w:top w:val="single" w:sz="4" w:space="0" w:color="auto"/>
              <w:bottom w:val="single" w:sz="4" w:space="0" w:color="auto"/>
            </w:tcBorders>
            <w:shd w:val="clear" w:color="auto" w:fill="auto"/>
            <w:noWrap/>
            <w:hideMark/>
          </w:tcPr>
          <w:p w:rsidR="000C7A74" w:rsidRPr="000C7A74" w:rsidRDefault="000C7A74" w:rsidP="00EB15C1">
            <w:pPr>
              <w:spacing w:after="120" w:line="240" w:lineRule="auto"/>
              <w:rPr>
                <w:rFonts w:ascii="Arial" w:eastAsia="Times New Roman" w:hAnsi="Arial" w:cs="Arial"/>
                <w:lang w:eastAsia="es-CR"/>
              </w:rPr>
            </w:pPr>
            <w:r w:rsidRPr="000C7A74">
              <w:rPr>
                <w:rFonts w:ascii="Arial" w:eastAsia="Times New Roman" w:hAnsi="Arial" w:cs="Arial"/>
                <w:lang w:eastAsia="es-CR"/>
              </w:rPr>
              <w:t>Total</w:t>
            </w:r>
          </w:p>
        </w:tc>
        <w:tc>
          <w:tcPr>
            <w:tcW w:w="1820" w:type="dxa"/>
            <w:tcBorders>
              <w:top w:val="single" w:sz="4" w:space="0" w:color="auto"/>
              <w:bottom w:val="single" w:sz="4" w:space="0" w:color="auto"/>
            </w:tcBorders>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b/>
                <w:bCs/>
                <w:lang w:eastAsia="es-CR"/>
              </w:rPr>
            </w:pPr>
            <w:r w:rsidRPr="000C7A74">
              <w:rPr>
                <w:rFonts w:ascii="Arial" w:eastAsia="Times New Roman" w:hAnsi="Arial" w:cs="Arial"/>
                <w:b/>
                <w:bCs/>
                <w:lang w:eastAsia="es-CR"/>
              </w:rPr>
              <w:t>419</w:t>
            </w:r>
          </w:p>
        </w:tc>
        <w:tc>
          <w:tcPr>
            <w:tcW w:w="2040" w:type="dxa"/>
            <w:tcBorders>
              <w:top w:val="single" w:sz="4" w:space="0" w:color="auto"/>
              <w:bottom w:val="single" w:sz="4" w:space="0" w:color="auto"/>
            </w:tcBorders>
            <w:shd w:val="clear" w:color="auto" w:fill="auto"/>
            <w:noWrap/>
            <w:hideMark/>
          </w:tcPr>
          <w:p w:rsidR="000C7A74" w:rsidRPr="000C7A74" w:rsidRDefault="000C7A74" w:rsidP="00EB15C1">
            <w:pPr>
              <w:spacing w:after="120" w:line="240" w:lineRule="auto"/>
              <w:jc w:val="center"/>
              <w:cnfStyle w:val="000000000000"/>
              <w:rPr>
                <w:rFonts w:ascii="Arial" w:eastAsia="Times New Roman" w:hAnsi="Arial" w:cs="Arial"/>
                <w:b/>
                <w:bCs/>
                <w:lang w:eastAsia="es-CR"/>
              </w:rPr>
            </w:pPr>
            <w:r w:rsidRPr="000C7A74">
              <w:rPr>
                <w:rFonts w:ascii="Arial" w:eastAsia="Times New Roman" w:hAnsi="Arial" w:cs="Arial"/>
                <w:b/>
                <w:bCs/>
                <w:lang w:eastAsia="es-CR"/>
              </w:rPr>
              <w:t>1825</w:t>
            </w:r>
          </w:p>
        </w:tc>
      </w:tr>
    </w:tbl>
    <w:p w:rsidR="000C7A74" w:rsidRPr="000C7A74" w:rsidRDefault="000C7A74" w:rsidP="00EB15C1">
      <w:pPr>
        <w:spacing w:after="120" w:line="240" w:lineRule="auto"/>
        <w:jc w:val="center"/>
        <w:rPr>
          <w:rFonts w:ascii="Arial" w:hAnsi="Arial" w:cs="Arial"/>
          <w:sz w:val="20"/>
          <w:szCs w:val="20"/>
        </w:rPr>
      </w:pPr>
      <w:r w:rsidRPr="000C7A74">
        <w:rPr>
          <w:rFonts w:ascii="Arial" w:hAnsi="Arial" w:cs="Arial"/>
          <w:sz w:val="20"/>
          <w:szCs w:val="20"/>
        </w:rPr>
        <w:t>Fuente: Unidad de Gestión de Calidad, 3 noviembre 2016.</w:t>
      </w:r>
    </w:p>
    <w:p w:rsidR="00F35416" w:rsidRDefault="00F35416" w:rsidP="00821417">
      <w:pPr>
        <w:pStyle w:val="NormalWeb"/>
        <w:numPr>
          <w:ilvl w:val="0"/>
          <w:numId w:val="4"/>
        </w:numPr>
        <w:spacing w:before="120" w:beforeAutospacing="0" w:after="120" w:afterAutospacing="0"/>
        <w:ind w:right="49"/>
        <w:rPr>
          <w:rFonts w:ascii="Arial" w:hAnsi="Arial" w:cs="Arial"/>
          <w:b/>
        </w:rPr>
      </w:pPr>
      <w:r w:rsidRPr="00B82B21">
        <w:rPr>
          <w:rFonts w:ascii="Arial" w:hAnsi="Arial" w:cs="Arial"/>
          <w:b/>
          <w:sz w:val="22"/>
        </w:rPr>
        <w:t>Capacitación</w:t>
      </w:r>
    </w:p>
    <w:p w:rsidR="00F35416" w:rsidRDefault="00AB0A2C" w:rsidP="00EB15C1">
      <w:pPr>
        <w:spacing w:after="120" w:line="240" w:lineRule="auto"/>
        <w:rPr>
          <w:rFonts w:ascii="Arial" w:hAnsi="Arial" w:cs="Arial"/>
        </w:rPr>
      </w:pPr>
      <w:r>
        <w:rPr>
          <w:rFonts w:ascii="Arial" w:hAnsi="Arial" w:cs="Arial"/>
        </w:rPr>
        <w:t>Durante el 2016, se ofrecieron los cursos:</w:t>
      </w:r>
    </w:p>
    <w:p w:rsidR="00F35416" w:rsidRPr="00C51CE8" w:rsidRDefault="00F35416" w:rsidP="00821417">
      <w:pPr>
        <w:pStyle w:val="Prrafodelista"/>
        <w:numPr>
          <w:ilvl w:val="0"/>
          <w:numId w:val="28"/>
        </w:numPr>
        <w:spacing w:after="120" w:line="240" w:lineRule="auto"/>
        <w:rPr>
          <w:rFonts w:ascii="Arial" w:hAnsi="Arial" w:cs="Arial"/>
        </w:rPr>
      </w:pPr>
      <w:r w:rsidRPr="00C51CE8">
        <w:rPr>
          <w:rFonts w:ascii="Arial" w:hAnsi="Arial" w:cs="Arial"/>
        </w:rPr>
        <w:t>Validación de métodos de ensayo</w:t>
      </w:r>
    </w:p>
    <w:p w:rsidR="00F35416" w:rsidRPr="00C51CE8" w:rsidRDefault="00F35416" w:rsidP="00821417">
      <w:pPr>
        <w:pStyle w:val="Prrafodelista"/>
        <w:numPr>
          <w:ilvl w:val="0"/>
          <w:numId w:val="28"/>
        </w:numPr>
        <w:spacing w:after="120" w:line="240" w:lineRule="auto"/>
        <w:rPr>
          <w:rFonts w:ascii="Arial" w:hAnsi="Arial" w:cs="Arial"/>
        </w:rPr>
      </w:pPr>
      <w:r w:rsidRPr="00C51CE8">
        <w:rPr>
          <w:rFonts w:ascii="Arial" w:hAnsi="Arial" w:cs="Arial"/>
        </w:rPr>
        <w:t>Formación de auditores internos en INTE/ISO: 19011:2002 con énfasis en la norma INTE/ISO 17025:2005</w:t>
      </w:r>
    </w:p>
    <w:p w:rsidR="00F35416" w:rsidRDefault="00F35416" w:rsidP="00821417">
      <w:pPr>
        <w:pStyle w:val="Prrafodelista"/>
        <w:numPr>
          <w:ilvl w:val="0"/>
          <w:numId w:val="28"/>
        </w:numPr>
        <w:spacing w:after="120" w:line="240" w:lineRule="auto"/>
        <w:rPr>
          <w:rFonts w:ascii="Arial" w:hAnsi="Arial" w:cs="Arial"/>
        </w:rPr>
      </w:pPr>
      <w:r w:rsidRPr="00C51CE8">
        <w:rPr>
          <w:rFonts w:ascii="Arial" w:hAnsi="Arial" w:cs="Arial"/>
        </w:rPr>
        <w:t>Auditoría en Sistemas de Gestión de Calidad</w:t>
      </w:r>
    </w:p>
    <w:p w:rsidR="00F35416" w:rsidRDefault="00F35416" w:rsidP="00EB15C1">
      <w:pPr>
        <w:spacing w:after="120" w:line="240" w:lineRule="auto"/>
        <w:rPr>
          <w:rFonts w:ascii="Arial" w:hAnsi="Arial" w:cs="Arial"/>
        </w:rPr>
      </w:pPr>
      <w:r>
        <w:rPr>
          <w:rFonts w:ascii="Arial" w:hAnsi="Arial" w:cs="Arial"/>
        </w:rPr>
        <w:t>Estos cursos fortale</w:t>
      </w:r>
      <w:r w:rsidR="00AB0A2C">
        <w:rPr>
          <w:rFonts w:ascii="Arial" w:hAnsi="Arial" w:cs="Arial"/>
        </w:rPr>
        <w:t>ce</w:t>
      </w:r>
      <w:r>
        <w:rPr>
          <w:rFonts w:ascii="Arial" w:hAnsi="Arial" w:cs="Arial"/>
        </w:rPr>
        <w:t xml:space="preserve">n </w:t>
      </w:r>
      <w:r w:rsidRPr="00C51CE8">
        <w:rPr>
          <w:rFonts w:ascii="Arial" w:hAnsi="Arial" w:cs="Arial"/>
        </w:rPr>
        <w:t>los conocimientos tanto de carácter técnico como de gestión. Otro aspecto a resaltar es que varios de los participantes del curso sobre formación de auditores mostraron su interés en continuar con la formación como auditores y decidieron integrarse al Grupo de Auditores Internos del PROCOA.</w:t>
      </w:r>
    </w:p>
    <w:p w:rsidR="00F35416" w:rsidRPr="00B82B21" w:rsidRDefault="00F35416" w:rsidP="00821417">
      <w:pPr>
        <w:pStyle w:val="NormalWeb"/>
        <w:numPr>
          <w:ilvl w:val="0"/>
          <w:numId w:val="4"/>
        </w:numPr>
        <w:spacing w:before="120" w:beforeAutospacing="0" w:after="120" w:afterAutospacing="0"/>
        <w:ind w:right="49"/>
        <w:rPr>
          <w:rFonts w:ascii="Arial" w:hAnsi="Arial" w:cs="Arial"/>
          <w:b/>
          <w:sz w:val="22"/>
          <w:szCs w:val="22"/>
        </w:rPr>
      </w:pPr>
      <w:r w:rsidRPr="00B82B21">
        <w:rPr>
          <w:rFonts w:ascii="Arial" w:hAnsi="Arial" w:cs="Arial"/>
          <w:b/>
          <w:sz w:val="22"/>
          <w:szCs w:val="22"/>
        </w:rPr>
        <w:t>Apoyo a las Unidades con horas asistente</w:t>
      </w:r>
    </w:p>
    <w:p w:rsidR="00EF61FE" w:rsidRDefault="00F35416" w:rsidP="00EB15C1">
      <w:pPr>
        <w:spacing w:after="120" w:line="240" w:lineRule="auto"/>
        <w:rPr>
          <w:rFonts w:ascii="Arial" w:hAnsi="Arial" w:cs="Arial"/>
        </w:rPr>
      </w:pPr>
      <w:r w:rsidRPr="00572FC3">
        <w:rPr>
          <w:rFonts w:ascii="Arial" w:hAnsi="Arial" w:cs="Arial"/>
        </w:rPr>
        <w:t>Se brindó apoyo a las unidades que implementan sistemas de gestión o ampliaron su a</w:t>
      </w:r>
      <w:r>
        <w:rPr>
          <w:rFonts w:ascii="Arial" w:hAnsi="Arial" w:cs="Arial"/>
        </w:rPr>
        <w:t>lcance, con la designación de 55</w:t>
      </w:r>
      <w:r w:rsidRPr="00572FC3">
        <w:rPr>
          <w:rFonts w:ascii="Arial" w:hAnsi="Arial" w:cs="Arial"/>
        </w:rPr>
        <w:t xml:space="preserve"> horas asistente por 10,5 meses, las cuales se distribuyeron en 7 unidades de investigación: Instituto Clodomiro Picado, Laboratorio de Ensayos Biológicos, Centro de Investigación en Contaminación Ambiental, Centro Nacional de Ciencia y Tecnología de Alimentos, Centro para Investigaciones en Granos y Semillas</w:t>
      </w:r>
      <w:r>
        <w:rPr>
          <w:rFonts w:ascii="Arial" w:hAnsi="Arial" w:cs="Arial"/>
        </w:rPr>
        <w:t xml:space="preserve">, </w:t>
      </w:r>
      <w:r w:rsidRPr="00572FC3">
        <w:rPr>
          <w:rFonts w:ascii="Arial" w:hAnsi="Arial" w:cs="Arial"/>
        </w:rPr>
        <w:t>Laboratorio de Metr</w:t>
      </w:r>
      <w:r>
        <w:rPr>
          <w:rFonts w:ascii="Arial" w:hAnsi="Arial" w:cs="Arial"/>
        </w:rPr>
        <w:t>ología, Normalización y Calidad y el Centro de Investigación en Ciencias Atómicas, Nucleares y Moleculares.</w:t>
      </w:r>
    </w:p>
    <w:p w:rsidR="00F35416" w:rsidRDefault="001B2F50" w:rsidP="00B82B21">
      <w:pPr>
        <w:pStyle w:val="NormalWeb"/>
        <w:spacing w:before="120" w:beforeAutospacing="0" w:after="120" w:afterAutospacing="0"/>
        <w:ind w:right="49"/>
        <w:rPr>
          <w:rFonts w:ascii="Arial" w:hAnsi="Arial" w:cs="Arial"/>
          <w:b/>
          <w:color w:val="000000"/>
        </w:rPr>
      </w:pPr>
      <w:r>
        <w:rPr>
          <w:rFonts w:ascii="Arial" w:hAnsi="Arial" w:cs="Arial"/>
          <w:b/>
          <w:color w:val="000000"/>
        </w:rPr>
        <w:t>1</w:t>
      </w:r>
      <w:r w:rsidR="00B82B21">
        <w:rPr>
          <w:rFonts w:ascii="Arial" w:hAnsi="Arial" w:cs="Arial"/>
          <w:b/>
          <w:color w:val="000000"/>
        </w:rPr>
        <w:t xml:space="preserve">.2.3. </w:t>
      </w:r>
      <w:r w:rsidR="00F35416" w:rsidRPr="00D20A7A">
        <w:rPr>
          <w:rFonts w:ascii="Arial" w:hAnsi="Arial" w:cs="Arial"/>
          <w:b/>
          <w:color w:val="000000"/>
        </w:rPr>
        <w:t>Estimular la implementación de sistemas de gestión de calidad integrados en procesos  de calidad.</w:t>
      </w:r>
    </w:p>
    <w:p w:rsidR="00F35416" w:rsidRPr="00B82B21" w:rsidRDefault="00F35416" w:rsidP="00821417">
      <w:pPr>
        <w:pStyle w:val="NormalWeb"/>
        <w:numPr>
          <w:ilvl w:val="0"/>
          <w:numId w:val="4"/>
        </w:numPr>
        <w:spacing w:before="120" w:beforeAutospacing="0" w:after="120" w:afterAutospacing="0"/>
        <w:ind w:right="49"/>
        <w:rPr>
          <w:rFonts w:ascii="Arial" w:hAnsi="Arial" w:cs="Arial"/>
          <w:b/>
          <w:sz w:val="22"/>
          <w:szCs w:val="22"/>
        </w:rPr>
      </w:pPr>
      <w:r w:rsidRPr="00B82B21">
        <w:rPr>
          <w:rFonts w:ascii="Arial" w:hAnsi="Arial" w:cs="Arial"/>
          <w:b/>
          <w:sz w:val="22"/>
          <w:szCs w:val="22"/>
        </w:rPr>
        <w:t>Apoyo al Reconocimiento Ambiental Institucional</w:t>
      </w:r>
    </w:p>
    <w:p w:rsidR="00467497" w:rsidRDefault="00F35416" w:rsidP="00EB15C1">
      <w:pPr>
        <w:spacing w:after="120" w:line="240" w:lineRule="auto"/>
        <w:rPr>
          <w:rFonts w:ascii="Arial" w:hAnsi="Arial" w:cs="Arial"/>
        </w:rPr>
      </w:pPr>
      <w:r w:rsidRPr="00720AF4">
        <w:rPr>
          <w:rFonts w:ascii="Arial" w:hAnsi="Arial" w:cs="Arial"/>
        </w:rPr>
        <w:t>Se trabajó en conjunto con la Unidad de Gestión Ambiental (UGA) para llevar a cabo las evaluaciones en las Unidades</w:t>
      </w:r>
      <w:r>
        <w:rPr>
          <w:rFonts w:ascii="Arial" w:hAnsi="Arial" w:cs="Arial"/>
        </w:rPr>
        <w:t xml:space="preserve"> de la Universidad</w:t>
      </w:r>
      <w:r w:rsidRPr="00720AF4">
        <w:rPr>
          <w:rFonts w:ascii="Arial" w:hAnsi="Arial" w:cs="Arial"/>
        </w:rPr>
        <w:t xml:space="preserve"> que participaron para la obtención del Galardón Ambiental, el Reconocimiento Ambiental a nivel institucional; ya que por medio del PROCOA se gestionó la participación de 6 evaluadores, a los cuales se les capacitó para tal fin.</w:t>
      </w:r>
    </w:p>
    <w:p w:rsidR="00F35416" w:rsidRPr="00B82B21" w:rsidRDefault="00F35416" w:rsidP="00821417">
      <w:pPr>
        <w:pStyle w:val="NormalWeb"/>
        <w:numPr>
          <w:ilvl w:val="0"/>
          <w:numId w:val="4"/>
        </w:numPr>
        <w:spacing w:before="120" w:beforeAutospacing="0" w:after="120" w:afterAutospacing="0"/>
        <w:ind w:right="49"/>
        <w:rPr>
          <w:rFonts w:ascii="Arial" w:hAnsi="Arial" w:cs="Arial"/>
          <w:b/>
          <w:sz w:val="22"/>
          <w:szCs w:val="22"/>
        </w:rPr>
      </w:pPr>
      <w:r w:rsidRPr="00B82B21">
        <w:rPr>
          <w:rFonts w:ascii="Arial" w:hAnsi="Arial" w:cs="Arial"/>
          <w:b/>
          <w:sz w:val="22"/>
          <w:szCs w:val="22"/>
        </w:rPr>
        <w:t>Sistema de Rec</w:t>
      </w:r>
      <w:r w:rsidR="00AB0A2C" w:rsidRPr="00B82B21">
        <w:rPr>
          <w:rFonts w:ascii="Arial" w:hAnsi="Arial" w:cs="Arial"/>
          <w:b/>
          <w:sz w:val="22"/>
          <w:szCs w:val="22"/>
        </w:rPr>
        <w:t>onocimientos Ambientales (SIREA</w:t>
      </w:r>
      <w:r w:rsidR="00467497" w:rsidRPr="00B82B21">
        <w:rPr>
          <w:rFonts w:ascii="Arial" w:hAnsi="Arial" w:cs="Arial"/>
          <w:b/>
          <w:sz w:val="22"/>
          <w:szCs w:val="22"/>
        </w:rPr>
        <w:t>)</w:t>
      </w:r>
    </w:p>
    <w:p w:rsidR="00F35416" w:rsidRPr="00E06709" w:rsidRDefault="00F35416" w:rsidP="00EB15C1">
      <w:pPr>
        <w:spacing w:after="120" w:line="240" w:lineRule="auto"/>
        <w:rPr>
          <w:rFonts w:ascii="Arial" w:hAnsi="Arial" w:cs="Arial"/>
        </w:rPr>
      </w:pPr>
      <w:r w:rsidRPr="00E06709">
        <w:rPr>
          <w:rFonts w:ascii="Arial" w:hAnsi="Arial" w:cs="Arial"/>
        </w:rPr>
        <w:t xml:space="preserve">La Universidad de Costa Rica participa en el SIREA a partir del "Acuerdo Específico de Colaboración entre el Ministerio de Ambiente y Energía y la Universidad de Costa Rica" y el Decreto Ejecutivo Número 37109, siendo la Unidad de Gestión de la Calidad la </w:t>
      </w:r>
      <w:r w:rsidRPr="00E06709">
        <w:rPr>
          <w:rFonts w:ascii="Arial" w:hAnsi="Arial" w:cs="Arial"/>
        </w:rPr>
        <w:lastRenderedPageBreak/>
        <w:t>responsable de organizar y ejecutar las actividades logísticas y técnicas relacionadas a evaluación de las entidades que optan por estos reconocimientos, lo cual permite identificar  acciones ambientales positivas para el país y que contribuyen a prevenir, reducir y mitigar los impactos ambientales.</w:t>
      </w:r>
    </w:p>
    <w:p w:rsidR="00F35416" w:rsidRPr="00E06709" w:rsidRDefault="00F35416" w:rsidP="00EB15C1">
      <w:pPr>
        <w:spacing w:after="120" w:line="240" w:lineRule="auto"/>
        <w:rPr>
          <w:rFonts w:ascii="Arial" w:hAnsi="Arial" w:cs="Arial"/>
        </w:rPr>
      </w:pPr>
      <w:r w:rsidRPr="00E06709">
        <w:rPr>
          <w:rFonts w:ascii="Arial" w:hAnsi="Arial" w:cs="Arial"/>
        </w:rPr>
        <w:t>En el 2016 cuatro empresas participantes lograron el reconocimiento:</w:t>
      </w:r>
    </w:p>
    <w:p w:rsidR="00F35416" w:rsidRPr="00E06709" w:rsidRDefault="00F35416" w:rsidP="00821417">
      <w:pPr>
        <w:pStyle w:val="Prrafodelista"/>
        <w:numPr>
          <w:ilvl w:val="0"/>
          <w:numId w:val="29"/>
        </w:numPr>
        <w:spacing w:after="120" w:line="240" w:lineRule="auto"/>
        <w:rPr>
          <w:rFonts w:ascii="Arial" w:hAnsi="Arial" w:cs="Arial"/>
        </w:rPr>
      </w:pPr>
      <w:r w:rsidRPr="00E06709">
        <w:rPr>
          <w:rFonts w:ascii="Arial" w:hAnsi="Arial" w:cs="Arial"/>
        </w:rPr>
        <w:t>Servicios de Consultoría de Occidente: Reconocimiento en Producción más Limpia y Reconocimiento en Eco-eficiencia</w:t>
      </w:r>
    </w:p>
    <w:p w:rsidR="00F35416" w:rsidRPr="00E06709" w:rsidRDefault="00F35416" w:rsidP="00821417">
      <w:pPr>
        <w:pStyle w:val="Prrafodelista"/>
        <w:numPr>
          <w:ilvl w:val="0"/>
          <w:numId w:val="29"/>
        </w:numPr>
        <w:spacing w:after="120" w:line="240" w:lineRule="auto"/>
        <w:rPr>
          <w:rFonts w:ascii="Arial" w:hAnsi="Arial" w:cs="Arial"/>
        </w:rPr>
      </w:pPr>
      <w:r w:rsidRPr="00E06709">
        <w:rPr>
          <w:rFonts w:ascii="Arial" w:hAnsi="Arial" w:cs="Arial"/>
        </w:rPr>
        <w:t>Componentes el ORBE S.A: Reconocimiento en Producción más Limpia</w:t>
      </w:r>
    </w:p>
    <w:p w:rsidR="00F35416" w:rsidRPr="00E06709" w:rsidRDefault="00F35416" w:rsidP="00821417">
      <w:pPr>
        <w:pStyle w:val="Prrafodelista"/>
        <w:numPr>
          <w:ilvl w:val="0"/>
          <w:numId w:val="29"/>
        </w:numPr>
        <w:spacing w:after="120" w:line="240" w:lineRule="auto"/>
        <w:rPr>
          <w:rFonts w:ascii="Arial" w:hAnsi="Arial" w:cs="Arial"/>
        </w:rPr>
      </w:pPr>
      <w:r w:rsidRPr="00E06709">
        <w:rPr>
          <w:rFonts w:ascii="Arial" w:hAnsi="Arial" w:cs="Arial"/>
        </w:rPr>
        <w:t>Compañía de Galletas Pozuelo DCR, S.A:  Reconocimiento en Producción más Limpia</w:t>
      </w:r>
    </w:p>
    <w:p w:rsidR="00F35416" w:rsidRPr="00E06709" w:rsidRDefault="00F35416" w:rsidP="00821417">
      <w:pPr>
        <w:pStyle w:val="Prrafodelista"/>
        <w:numPr>
          <w:ilvl w:val="0"/>
          <w:numId w:val="29"/>
        </w:numPr>
        <w:spacing w:after="120" w:line="240" w:lineRule="auto"/>
        <w:rPr>
          <w:rFonts w:ascii="Arial" w:hAnsi="Arial" w:cs="Arial"/>
        </w:rPr>
      </w:pPr>
      <w:r w:rsidRPr="00E06709">
        <w:rPr>
          <w:rFonts w:ascii="Arial" w:hAnsi="Arial" w:cs="Arial"/>
        </w:rPr>
        <w:t>Vehículos Internacionales VEINSA S.A: Reconocimiento en Producción más Limpia</w:t>
      </w:r>
    </w:p>
    <w:p w:rsidR="00AB504F" w:rsidRDefault="00F35416" w:rsidP="00EB15C1">
      <w:pPr>
        <w:pStyle w:val="Prrafodelista"/>
        <w:spacing w:after="120" w:line="240" w:lineRule="auto"/>
        <w:ind w:left="0"/>
        <w:rPr>
          <w:rFonts w:ascii="Arial" w:hAnsi="Arial" w:cs="Arial"/>
        </w:rPr>
      </w:pPr>
      <w:r w:rsidRPr="00E06709">
        <w:rPr>
          <w:rFonts w:ascii="Arial" w:hAnsi="Arial" w:cs="Arial"/>
        </w:rPr>
        <w:t>El acto de entrega de los reconocimientos a las empresas mencionadas se realizó en las instalaciones de esta Universidad en diciembre 2016, en presencia del señor Vicerrector de Investigación y de la Viceministra de Ambiente y Energía.</w:t>
      </w:r>
    </w:p>
    <w:p w:rsidR="00AB0A2C" w:rsidRPr="00AB0A2C" w:rsidRDefault="001B2F50" w:rsidP="00B82B21">
      <w:pPr>
        <w:pStyle w:val="NormalWeb"/>
        <w:spacing w:before="120" w:beforeAutospacing="0" w:after="120" w:afterAutospacing="0"/>
        <w:ind w:right="49"/>
        <w:rPr>
          <w:rFonts w:ascii="Arial" w:hAnsi="Arial" w:cs="Arial"/>
          <w:b/>
          <w:color w:val="000000"/>
        </w:rPr>
      </w:pPr>
      <w:r>
        <w:rPr>
          <w:rFonts w:ascii="Arial" w:hAnsi="Arial" w:cs="Arial"/>
          <w:b/>
          <w:color w:val="000000"/>
        </w:rPr>
        <w:t>1</w:t>
      </w:r>
      <w:r w:rsidR="00B82B21">
        <w:rPr>
          <w:rFonts w:ascii="Arial" w:hAnsi="Arial" w:cs="Arial"/>
          <w:b/>
          <w:color w:val="000000"/>
        </w:rPr>
        <w:t xml:space="preserve">.2.4. </w:t>
      </w:r>
      <w:r w:rsidR="00A45F5D" w:rsidRPr="00AB0A2C">
        <w:rPr>
          <w:rFonts w:ascii="Arial" w:hAnsi="Arial" w:cs="Arial"/>
          <w:b/>
          <w:color w:val="000000"/>
        </w:rPr>
        <w:t>Incentivar la mejora continua de revistas científicas y académicas de la UCR a través de la evaluación de criterios editoriales, el apoyo a la  divulgación de las revistas y la capacitación en la gestión editorial.</w:t>
      </w:r>
    </w:p>
    <w:p w:rsidR="00AB0A2C" w:rsidRPr="00B82B21" w:rsidRDefault="00AB0A2C" w:rsidP="00821417">
      <w:pPr>
        <w:pStyle w:val="NormalWeb"/>
        <w:numPr>
          <w:ilvl w:val="0"/>
          <w:numId w:val="4"/>
        </w:numPr>
        <w:spacing w:before="120" w:beforeAutospacing="0" w:after="120" w:afterAutospacing="0"/>
        <w:ind w:right="49"/>
        <w:rPr>
          <w:rFonts w:ascii="Arial" w:hAnsi="Arial" w:cs="Arial"/>
          <w:b/>
          <w:color w:val="000000"/>
          <w:sz w:val="22"/>
          <w:szCs w:val="22"/>
        </w:rPr>
      </w:pPr>
      <w:r w:rsidRPr="00B82B21">
        <w:rPr>
          <w:rFonts w:ascii="Arial" w:hAnsi="Arial" w:cs="Arial"/>
          <w:b/>
          <w:sz w:val="22"/>
          <w:szCs w:val="22"/>
        </w:rPr>
        <w:t>Evaluación de revistas Latindex</w:t>
      </w:r>
    </w:p>
    <w:p w:rsidR="00AB0A2C" w:rsidRDefault="00AB0A2C" w:rsidP="00EB15C1">
      <w:pPr>
        <w:spacing w:after="120" w:line="240" w:lineRule="auto"/>
        <w:rPr>
          <w:rFonts w:ascii="Arial" w:hAnsi="Arial" w:cs="Arial"/>
        </w:rPr>
      </w:pPr>
      <w:r w:rsidRPr="00AB0A2C">
        <w:rPr>
          <w:rFonts w:ascii="Arial" w:hAnsi="Arial" w:cs="Arial"/>
        </w:rPr>
        <w:t xml:space="preserve">Latindex es un sistema de información sobre las revistas de investigación científica, técnico-profesionales y de divulgación científica y cultural, que se editan en los países de América Latina, el Caribe, España y Portugal. </w:t>
      </w:r>
    </w:p>
    <w:p w:rsidR="00467497" w:rsidRPr="00AB0A2C" w:rsidRDefault="00AB0A2C" w:rsidP="00EB15C1">
      <w:pPr>
        <w:spacing w:after="120" w:line="240" w:lineRule="auto"/>
        <w:rPr>
          <w:rFonts w:ascii="Arial" w:hAnsi="Arial" w:cs="Arial"/>
        </w:rPr>
      </w:pPr>
      <w:r w:rsidRPr="00AB0A2C">
        <w:rPr>
          <w:rFonts w:ascii="Arial" w:hAnsi="Arial" w:cs="Arial"/>
        </w:rPr>
        <w:t xml:space="preserve">Para el año 2016, el número de revistas de la Universidad de Costa Rica que fueron evaluadas se mantuvo prácticamente igual, mientras que la solicitud para evaluar las revistas externas aumentó. Un factor influyente en este cambio fue el acuerdo tomado durante el año, para evaluar "de facto" todas las revistas electrónicas de la Universidad Nacional de Costa Rica.  En el </w:t>
      </w:r>
      <w:r w:rsidR="009E41FF">
        <w:rPr>
          <w:rFonts w:ascii="Arial" w:hAnsi="Arial" w:cs="Arial"/>
        </w:rPr>
        <w:t xml:space="preserve">Gráfico 3 </w:t>
      </w:r>
      <w:r w:rsidRPr="00AB0A2C">
        <w:rPr>
          <w:rFonts w:ascii="Arial" w:hAnsi="Arial" w:cs="Arial"/>
        </w:rPr>
        <w:t>se puede observar la tendencia en aumento a lo largo de los años.</w:t>
      </w:r>
    </w:p>
    <w:p w:rsidR="00AB0A2C" w:rsidRPr="00AB0A2C" w:rsidRDefault="00AB0A2C" w:rsidP="00EB15C1">
      <w:pPr>
        <w:pStyle w:val="Normal10"/>
        <w:widowControl w:val="0"/>
        <w:spacing w:line="240" w:lineRule="auto"/>
        <w:jc w:val="center"/>
        <w:rPr>
          <w:color w:val="000000" w:themeColor="text1"/>
        </w:rPr>
      </w:pPr>
      <w:r w:rsidRPr="00AB0A2C">
        <w:rPr>
          <w:b/>
          <w:color w:val="000000" w:themeColor="text1"/>
          <w:szCs w:val="22"/>
        </w:rPr>
        <w:t>Gráfico</w:t>
      </w:r>
      <w:r>
        <w:rPr>
          <w:b/>
          <w:color w:val="000000" w:themeColor="text1"/>
          <w:szCs w:val="22"/>
        </w:rPr>
        <w:t xml:space="preserve"> 3</w:t>
      </w:r>
      <w:r w:rsidRPr="00AB0A2C">
        <w:rPr>
          <w:noProof/>
          <w:color w:val="000000" w:themeColor="text1"/>
          <w:lang w:eastAsia="es-CR"/>
        </w:rPr>
        <w:drawing>
          <wp:inline distT="0" distB="0" distL="0" distR="0">
            <wp:extent cx="5729823" cy="2538484"/>
            <wp:effectExtent l="19050" t="0" r="23277" b="0"/>
            <wp:docPr id="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0A2C" w:rsidRPr="009E41FF" w:rsidRDefault="00AB0A2C" w:rsidP="00EB15C1">
      <w:pPr>
        <w:pStyle w:val="Normal10"/>
        <w:widowControl w:val="0"/>
        <w:spacing w:line="240" w:lineRule="auto"/>
        <w:jc w:val="center"/>
        <w:rPr>
          <w:sz w:val="20"/>
        </w:rPr>
      </w:pPr>
      <w:r w:rsidRPr="009E41FF">
        <w:rPr>
          <w:rFonts w:eastAsia="Arial Narrow"/>
          <w:sz w:val="20"/>
        </w:rPr>
        <w:t xml:space="preserve">Fuente: </w:t>
      </w:r>
      <w:proofErr w:type="spellStart"/>
      <w:r w:rsidRPr="009E41FF">
        <w:rPr>
          <w:rFonts w:eastAsia="Arial Narrow"/>
          <w:sz w:val="20"/>
        </w:rPr>
        <w:t>UCRIndex</w:t>
      </w:r>
      <w:proofErr w:type="spellEnd"/>
      <w:r w:rsidRPr="009E41FF">
        <w:rPr>
          <w:rFonts w:eastAsia="Arial Narrow"/>
          <w:sz w:val="20"/>
        </w:rPr>
        <w:t>, Unidad de Gestión de la Calidad, enero 2017.</w:t>
      </w:r>
    </w:p>
    <w:p w:rsidR="00AB0A2C" w:rsidRPr="00AB0A2C" w:rsidRDefault="009E41FF" w:rsidP="00EB15C1">
      <w:pPr>
        <w:spacing w:after="120" w:line="240" w:lineRule="auto"/>
        <w:rPr>
          <w:rFonts w:ascii="Arial" w:hAnsi="Arial" w:cs="Arial"/>
        </w:rPr>
      </w:pPr>
      <w:r>
        <w:rPr>
          <w:rFonts w:ascii="Arial" w:hAnsi="Arial" w:cs="Arial"/>
        </w:rPr>
        <w:lastRenderedPageBreak/>
        <w:t xml:space="preserve">Si bien, para el 2016, </w:t>
      </w:r>
      <w:r w:rsidR="00AB0A2C" w:rsidRPr="00AB0A2C">
        <w:rPr>
          <w:rFonts w:ascii="Arial" w:hAnsi="Arial" w:cs="Arial"/>
        </w:rPr>
        <w:t xml:space="preserve">no se evaluaron todas las revistas de la Universidad de Costa Rica  pues hubo tres revistas que no publicaron </w:t>
      </w:r>
      <w:r>
        <w:rPr>
          <w:rFonts w:ascii="Arial" w:hAnsi="Arial" w:cs="Arial"/>
        </w:rPr>
        <w:t>en ese año</w:t>
      </w:r>
      <w:r w:rsidR="00AB0A2C" w:rsidRPr="00AB0A2C">
        <w:rPr>
          <w:rFonts w:ascii="Arial" w:hAnsi="Arial" w:cs="Arial"/>
        </w:rPr>
        <w:t xml:space="preserve">, sí puede decirse que el 100% de las revistas evaluadas de la Universidad fueron aprobadas en el Catálogo Latindex.  Esto confirma el impacto positivo que tienen en el mejoramiento de la calidad de las revistas, los procesos de capacitación y asesoría ejecutados por el equipo de </w:t>
      </w:r>
      <w:proofErr w:type="spellStart"/>
      <w:r w:rsidR="00AB0A2C" w:rsidRPr="00AB0A2C">
        <w:rPr>
          <w:rFonts w:ascii="Arial" w:hAnsi="Arial" w:cs="Arial"/>
        </w:rPr>
        <w:t>UCRIndex</w:t>
      </w:r>
      <w:proofErr w:type="spellEnd"/>
      <w:r w:rsidR="00AB0A2C" w:rsidRPr="00AB0A2C">
        <w:rPr>
          <w:rFonts w:ascii="Arial" w:hAnsi="Arial" w:cs="Arial"/>
        </w:rPr>
        <w:t xml:space="preserve"> de la Unidad de Gestión</w:t>
      </w:r>
      <w:r w:rsidR="0054408A">
        <w:rPr>
          <w:rFonts w:ascii="Arial" w:hAnsi="Arial" w:cs="Arial"/>
        </w:rPr>
        <w:t xml:space="preserve"> </w:t>
      </w:r>
      <w:r w:rsidR="00AB0A2C" w:rsidRPr="00AB0A2C">
        <w:rPr>
          <w:rFonts w:ascii="Arial" w:hAnsi="Arial" w:cs="Arial"/>
        </w:rPr>
        <w:t>de la Calidad.</w:t>
      </w:r>
      <w:r w:rsidR="0054408A">
        <w:rPr>
          <w:rFonts w:ascii="Arial" w:hAnsi="Arial" w:cs="Arial"/>
        </w:rPr>
        <w:t xml:space="preserve"> </w:t>
      </w:r>
      <w:r w:rsidR="00AB0A2C" w:rsidRPr="00AB0A2C">
        <w:rPr>
          <w:rFonts w:ascii="Arial" w:hAnsi="Arial" w:cs="Arial"/>
        </w:rPr>
        <w:t xml:space="preserve">En </w:t>
      </w:r>
      <w:r>
        <w:rPr>
          <w:rFonts w:ascii="Arial" w:hAnsi="Arial" w:cs="Arial"/>
        </w:rPr>
        <w:t xml:space="preserve">el Cuadro 6 </w:t>
      </w:r>
      <w:r w:rsidR="00AB0A2C" w:rsidRPr="00AB0A2C">
        <w:rPr>
          <w:rFonts w:ascii="Arial" w:hAnsi="Arial" w:cs="Arial"/>
        </w:rPr>
        <w:t xml:space="preserve">se detalla la cantidad de revistas aprobadas y no aprobadas y en </w:t>
      </w:r>
      <w:r>
        <w:rPr>
          <w:rFonts w:ascii="Arial" w:hAnsi="Arial" w:cs="Arial"/>
        </w:rPr>
        <w:t>Gráfico 4,</w:t>
      </w:r>
      <w:r w:rsidR="00AB0A2C" w:rsidRPr="00AB0A2C">
        <w:rPr>
          <w:rFonts w:ascii="Arial" w:hAnsi="Arial" w:cs="Arial"/>
        </w:rPr>
        <w:t xml:space="preserve"> el promedio de puntuación obtenido según el formato utilizado en la evaluación 2016. Además, en este gráfico se muestra el histórico de puntos promedio obtenidos por las revistas aprobadas y no aprobadas desde el 2003 al 2016.</w:t>
      </w:r>
    </w:p>
    <w:p w:rsidR="00AB0A2C" w:rsidRPr="00AB0A2C" w:rsidRDefault="009E41FF" w:rsidP="00EB15C1">
      <w:pPr>
        <w:pStyle w:val="Normal10"/>
        <w:widowControl w:val="0"/>
        <w:spacing w:line="240" w:lineRule="auto"/>
        <w:jc w:val="center"/>
        <w:rPr>
          <w:color w:val="000000" w:themeColor="text1"/>
          <w:szCs w:val="22"/>
        </w:rPr>
      </w:pPr>
      <w:r>
        <w:rPr>
          <w:b/>
          <w:color w:val="000000" w:themeColor="text1"/>
          <w:szCs w:val="22"/>
        </w:rPr>
        <w:t>Cuadro 6</w:t>
      </w:r>
    </w:p>
    <w:p w:rsidR="00AB0A2C" w:rsidRPr="00AB0A2C" w:rsidRDefault="00AB0A2C" w:rsidP="00EB15C1">
      <w:pPr>
        <w:pStyle w:val="Normal10"/>
        <w:widowControl w:val="0"/>
        <w:spacing w:line="240" w:lineRule="auto"/>
        <w:jc w:val="center"/>
        <w:rPr>
          <w:szCs w:val="22"/>
        </w:rPr>
      </w:pPr>
      <w:r w:rsidRPr="00AB0A2C">
        <w:rPr>
          <w:b/>
          <w:color w:val="000000" w:themeColor="text1"/>
          <w:szCs w:val="22"/>
        </w:rPr>
        <w:t>Cantidad de revistas aprobadas y no aprobadas</w:t>
      </w:r>
      <w:r w:rsidRPr="00AB0A2C">
        <w:rPr>
          <w:b/>
          <w:szCs w:val="22"/>
        </w:rPr>
        <w:t xml:space="preserve"> en el año 2016</w:t>
      </w:r>
    </w:p>
    <w:tbl>
      <w:tblPr>
        <w:tblW w:w="9298" w:type="dxa"/>
        <w:jc w:val="center"/>
        <w:tblBorders>
          <w:top w:val="single" w:sz="8" w:space="0" w:color="000000"/>
          <w:bottom w:val="single" w:sz="8" w:space="0" w:color="000000"/>
        </w:tblBorders>
        <w:tblLayout w:type="fixed"/>
        <w:tblLook w:val="04A0"/>
      </w:tblPr>
      <w:tblGrid>
        <w:gridCol w:w="1506"/>
        <w:gridCol w:w="142"/>
        <w:gridCol w:w="1276"/>
        <w:gridCol w:w="1641"/>
        <w:gridCol w:w="1477"/>
        <w:gridCol w:w="1371"/>
        <w:gridCol w:w="188"/>
        <w:gridCol w:w="1697"/>
      </w:tblGrid>
      <w:tr w:rsidR="00AB0A2C" w:rsidRPr="00AB0A2C" w:rsidTr="009E41FF">
        <w:trPr>
          <w:trHeight w:val="740"/>
          <w:jc w:val="center"/>
        </w:trPr>
        <w:tc>
          <w:tcPr>
            <w:tcW w:w="1506" w:type="dxa"/>
            <w:shd w:val="clear" w:color="auto" w:fill="FFFFFF"/>
          </w:tcPr>
          <w:p w:rsidR="00AB0A2C" w:rsidRPr="00AB0A2C" w:rsidRDefault="00AB0A2C" w:rsidP="00EB15C1">
            <w:pPr>
              <w:pStyle w:val="Normal10"/>
              <w:spacing w:line="240" w:lineRule="auto"/>
              <w:jc w:val="center"/>
              <w:rPr>
                <w:szCs w:val="22"/>
              </w:rPr>
            </w:pPr>
          </w:p>
        </w:tc>
        <w:tc>
          <w:tcPr>
            <w:tcW w:w="1418" w:type="dxa"/>
            <w:gridSpan w:val="2"/>
            <w:shd w:val="clear" w:color="auto" w:fill="FFFFFF"/>
          </w:tcPr>
          <w:p w:rsidR="00AB0A2C" w:rsidRPr="00AB0A2C" w:rsidRDefault="00AB0A2C" w:rsidP="00EB15C1">
            <w:pPr>
              <w:pStyle w:val="Normal10"/>
              <w:spacing w:line="240" w:lineRule="auto"/>
              <w:jc w:val="center"/>
              <w:rPr>
                <w:szCs w:val="22"/>
              </w:rPr>
            </w:pPr>
            <w:r w:rsidRPr="00AB0A2C">
              <w:rPr>
                <w:szCs w:val="22"/>
              </w:rPr>
              <w:t>Revistas evaluadas</w:t>
            </w:r>
          </w:p>
        </w:tc>
        <w:tc>
          <w:tcPr>
            <w:tcW w:w="1641" w:type="dxa"/>
            <w:shd w:val="clear" w:color="auto" w:fill="FFFFFF"/>
          </w:tcPr>
          <w:p w:rsidR="00AB0A2C" w:rsidRPr="00AB0A2C" w:rsidRDefault="00AB0A2C" w:rsidP="00EB15C1">
            <w:pPr>
              <w:pStyle w:val="Normal10"/>
              <w:spacing w:line="240" w:lineRule="auto"/>
              <w:jc w:val="center"/>
              <w:rPr>
                <w:szCs w:val="22"/>
              </w:rPr>
            </w:pPr>
            <w:r w:rsidRPr="00AB0A2C">
              <w:rPr>
                <w:szCs w:val="22"/>
              </w:rPr>
              <w:t>Revistas aprobadas</w:t>
            </w:r>
          </w:p>
        </w:tc>
        <w:tc>
          <w:tcPr>
            <w:tcW w:w="1477" w:type="dxa"/>
            <w:shd w:val="clear" w:color="auto" w:fill="FFFFFF"/>
          </w:tcPr>
          <w:p w:rsidR="00AB0A2C" w:rsidRPr="00AB0A2C" w:rsidRDefault="00AB0A2C" w:rsidP="00EB15C1">
            <w:pPr>
              <w:pStyle w:val="Normal10"/>
              <w:spacing w:line="240" w:lineRule="auto"/>
              <w:jc w:val="center"/>
              <w:rPr>
                <w:szCs w:val="22"/>
              </w:rPr>
            </w:pPr>
            <w:r w:rsidRPr="00AB0A2C">
              <w:rPr>
                <w:szCs w:val="22"/>
              </w:rPr>
              <w:t>Revistas no aprobadas</w:t>
            </w:r>
          </w:p>
        </w:tc>
        <w:tc>
          <w:tcPr>
            <w:tcW w:w="1559" w:type="dxa"/>
            <w:gridSpan w:val="2"/>
            <w:shd w:val="clear" w:color="auto" w:fill="FFFFFF"/>
          </w:tcPr>
          <w:p w:rsidR="00AB0A2C" w:rsidRPr="00AB0A2C" w:rsidRDefault="00AB0A2C" w:rsidP="00EB15C1">
            <w:pPr>
              <w:pStyle w:val="Normal10"/>
              <w:spacing w:line="240" w:lineRule="auto"/>
              <w:jc w:val="center"/>
              <w:rPr>
                <w:szCs w:val="22"/>
              </w:rPr>
            </w:pPr>
            <w:r w:rsidRPr="00AB0A2C">
              <w:rPr>
                <w:szCs w:val="22"/>
              </w:rPr>
              <w:t>Promedio de puntuación para títulos aprobados</w:t>
            </w:r>
          </w:p>
        </w:tc>
        <w:tc>
          <w:tcPr>
            <w:tcW w:w="1697" w:type="dxa"/>
            <w:shd w:val="clear" w:color="auto" w:fill="FFFFFF"/>
          </w:tcPr>
          <w:p w:rsidR="00AB0A2C" w:rsidRPr="00AB0A2C" w:rsidRDefault="00AB0A2C" w:rsidP="00EB15C1">
            <w:pPr>
              <w:pStyle w:val="Normal10"/>
              <w:spacing w:line="240" w:lineRule="auto"/>
              <w:jc w:val="center"/>
              <w:rPr>
                <w:szCs w:val="22"/>
              </w:rPr>
            </w:pPr>
            <w:r w:rsidRPr="00AB0A2C">
              <w:rPr>
                <w:szCs w:val="22"/>
              </w:rPr>
              <w:t>Promedio de puntuación para títulos no aprobados</w:t>
            </w:r>
          </w:p>
        </w:tc>
      </w:tr>
      <w:tr w:rsidR="00AB0A2C" w:rsidRPr="00AB0A2C" w:rsidTr="009E41FF">
        <w:trPr>
          <w:trHeight w:val="300"/>
          <w:jc w:val="center"/>
        </w:trPr>
        <w:tc>
          <w:tcPr>
            <w:tcW w:w="1648" w:type="dxa"/>
            <w:gridSpan w:val="2"/>
            <w:shd w:val="clear" w:color="auto" w:fill="FFFFFF"/>
          </w:tcPr>
          <w:p w:rsidR="00AB0A2C" w:rsidRPr="009E41FF" w:rsidRDefault="00AB0A2C" w:rsidP="00EB15C1">
            <w:pPr>
              <w:pStyle w:val="Normal10"/>
              <w:spacing w:line="240" w:lineRule="auto"/>
              <w:rPr>
                <w:szCs w:val="22"/>
              </w:rPr>
            </w:pPr>
            <w:r w:rsidRPr="009E41FF">
              <w:rPr>
                <w:szCs w:val="22"/>
              </w:rPr>
              <w:t>Electrónicas</w:t>
            </w:r>
          </w:p>
        </w:tc>
        <w:tc>
          <w:tcPr>
            <w:tcW w:w="1276" w:type="dxa"/>
            <w:shd w:val="clear" w:color="auto" w:fill="FFFFFF"/>
          </w:tcPr>
          <w:p w:rsidR="00AB0A2C" w:rsidRPr="00AB0A2C" w:rsidRDefault="00AB0A2C" w:rsidP="00EB15C1">
            <w:pPr>
              <w:pStyle w:val="Normal10"/>
              <w:spacing w:line="240" w:lineRule="auto"/>
              <w:jc w:val="center"/>
              <w:rPr>
                <w:szCs w:val="22"/>
              </w:rPr>
            </w:pPr>
            <w:r w:rsidRPr="00AB0A2C">
              <w:rPr>
                <w:szCs w:val="22"/>
              </w:rPr>
              <w:t>81</w:t>
            </w:r>
          </w:p>
        </w:tc>
        <w:tc>
          <w:tcPr>
            <w:tcW w:w="1641" w:type="dxa"/>
            <w:shd w:val="clear" w:color="auto" w:fill="FFFFFF"/>
          </w:tcPr>
          <w:p w:rsidR="00AB0A2C" w:rsidRPr="00AB0A2C" w:rsidRDefault="00AB0A2C" w:rsidP="00EB15C1">
            <w:pPr>
              <w:pStyle w:val="Normal10"/>
              <w:spacing w:line="240" w:lineRule="auto"/>
              <w:jc w:val="center"/>
              <w:rPr>
                <w:szCs w:val="22"/>
              </w:rPr>
            </w:pPr>
            <w:r w:rsidRPr="00AB0A2C">
              <w:rPr>
                <w:szCs w:val="22"/>
              </w:rPr>
              <w:t>79</w:t>
            </w:r>
          </w:p>
        </w:tc>
        <w:tc>
          <w:tcPr>
            <w:tcW w:w="1477" w:type="dxa"/>
            <w:shd w:val="clear" w:color="auto" w:fill="FFFFFF"/>
          </w:tcPr>
          <w:p w:rsidR="00AB0A2C" w:rsidRPr="00AB0A2C" w:rsidRDefault="00AB0A2C" w:rsidP="00EB15C1">
            <w:pPr>
              <w:pStyle w:val="Normal10"/>
              <w:spacing w:line="240" w:lineRule="auto"/>
              <w:jc w:val="center"/>
              <w:rPr>
                <w:szCs w:val="22"/>
              </w:rPr>
            </w:pPr>
            <w:r w:rsidRPr="00AB0A2C">
              <w:rPr>
                <w:szCs w:val="22"/>
              </w:rPr>
              <w:t>2</w:t>
            </w:r>
          </w:p>
        </w:tc>
        <w:tc>
          <w:tcPr>
            <w:tcW w:w="1371" w:type="dxa"/>
            <w:shd w:val="clear" w:color="auto" w:fill="FFFFFF"/>
          </w:tcPr>
          <w:p w:rsidR="00AB0A2C" w:rsidRPr="00AB0A2C" w:rsidRDefault="00AB0A2C" w:rsidP="00EB15C1">
            <w:pPr>
              <w:pStyle w:val="Normal10"/>
              <w:spacing w:line="240" w:lineRule="auto"/>
              <w:jc w:val="center"/>
              <w:rPr>
                <w:szCs w:val="22"/>
              </w:rPr>
            </w:pPr>
            <w:r w:rsidRPr="00AB0A2C">
              <w:rPr>
                <w:szCs w:val="22"/>
              </w:rPr>
              <w:t>94,78</w:t>
            </w:r>
          </w:p>
        </w:tc>
        <w:tc>
          <w:tcPr>
            <w:tcW w:w="1885" w:type="dxa"/>
            <w:gridSpan w:val="2"/>
            <w:shd w:val="clear" w:color="auto" w:fill="FFFFFF"/>
          </w:tcPr>
          <w:p w:rsidR="00AB0A2C" w:rsidRPr="00AB0A2C" w:rsidRDefault="00AB0A2C" w:rsidP="00EB15C1">
            <w:pPr>
              <w:pStyle w:val="Normal10"/>
              <w:spacing w:line="240" w:lineRule="auto"/>
              <w:jc w:val="center"/>
              <w:rPr>
                <w:szCs w:val="22"/>
              </w:rPr>
            </w:pPr>
            <w:r w:rsidRPr="00AB0A2C">
              <w:rPr>
                <w:szCs w:val="22"/>
              </w:rPr>
              <w:t>53,5</w:t>
            </w:r>
          </w:p>
        </w:tc>
      </w:tr>
      <w:tr w:rsidR="00AB0A2C" w:rsidRPr="00AB0A2C" w:rsidTr="009E41FF">
        <w:trPr>
          <w:trHeight w:val="300"/>
          <w:jc w:val="center"/>
        </w:trPr>
        <w:tc>
          <w:tcPr>
            <w:tcW w:w="1648" w:type="dxa"/>
            <w:gridSpan w:val="2"/>
            <w:tcBorders>
              <w:bottom w:val="single" w:sz="4" w:space="0" w:color="auto"/>
            </w:tcBorders>
            <w:shd w:val="clear" w:color="auto" w:fill="FFFFFF"/>
          </w:tcPr>
          <w:p w:rsidR="00AB0A2C" w:rsidRPr="009E41FF" w:rsidRDefault="00AB0A2C" w:rsidP="00EB15C1">
            <w:pPr>
              <w:pStyle w:val="Normal10"/>
              <w:spacing w:line="240" w:lineRule="auto"/>
              <w:rPr>
                <w:szCs w:val="22"/>
              </w:rPr>
            </w:pPr>
            <w:r w:rsidRPr="009E41FF">
              <w:rPr>
                <w:szCs w:val="22"/>
              </w:rPr>
              <w:t>Impresas</w:t>
            </w:r>
          </w:p>
        </w:tc>
        <w:tc>
          <w:tcPr>
            <w:tcW w:w="1276" w:type="dxa"/>
            <w:tcBorders>
              <w:bottom w:val="single" w:sz="4" w:space="0" w:color="auto"/>
            </w:tcBorders>
            <w:shd w:val="clear" w:color="auto" w:fill="FFFFFF"/>
          </w:tcPr>
          <w:p w:rsidR="00AB0A2C" w:rsidRPr="00AB0A2C" w:rsidRDefault="00AB0A2C" w:rsidP="00EB15C1">
            <w:pPr>
              <w:pStyle w:val="Normal10"/>
              <w:spacing w:line="240" w:lineRule="auto"/>
              <w:jc w:val="center"/>
              <w:rPr>
                <w:szCs w:val="22"/>
              </w:rPr>
            </w:pPr>
            <w:r w:rsidRPr="00AB0A2C">
              <w:rPr>
                <w:szCs w:val="22"/>
              </w:rPr>
              <w:t>34</w:t>
            </w:r>
          </w:p>
        </w:tc>
        <w:tc>
          <w:tcPr>
            <w:tcW w:w="1641" w:type="dxa"/>
            <w:tcBorders>
              <w:bottom w:val="single" w:sz="4" w:space="0" w:color="auto"/>
            </w:tcBorders>
            <w:shd w:val="clear" w:color="auto" w:fill="FFFFFF"/>
          </w:tcPr>
          <w:p w:rsidR="00AB0A2C" w:rsidRPr="00AB0A2C" w:rsidRDefault="00AB0A2C" w:rsidP="00EB15C1">
            <w:pPr>
              <w:pStyle w:val="Normal10"/>
              <w:spacing w:line="240" w:lineRule="auto"/>
              <w:jc w:val="center"/>
              <w:rPr>
                <w:szCs w:val="22"/>
              </w:rPr>
            </w:pPr>
            <w:r w:rsidRPr="00AB0A2C">
              <w:rPr>
                <w:szCs w:val="22"/>
              </w:rPr>
              <w:t>32</w:t>
            </w:r>
          </w:p>
        </w:tc>
        <w:tc>
          <w:tcPr>
            <w:tcW w:w="1477" w:type="dxa"/>
            <w:tcBorders>
              <w:bottom w:val="single" w:sz="4" w:space="0" w:color="auto"/>
            </w:tcBorders>
            <w:shd w:val="clear" w:color="auto" w:fill="FFFFFF"/>
          </w:tcPr>
          <w:p w:rsidR="00AB0A2C" w:rsidRPr="00AB0A2C" w:rsidRDefault="00AB0A2C" w:rsidP="00EB15C1">
            <w:pPr>
              <w:pStyle w:val="Normal10"/>
              <w:spacing w:line="240" w:lineRule="auto"/>
              <w:jc w:val="center"/>
              <w:rPr>
                <w:szCs w:val="22"/>
              </w:rPr>
            </w:pPr>
            <w:r w:rsidRPr="00AB0A2C">
              <w:rPr>
                <w:szCs w:val="22"/>
              </w:rPr>
              <w:t>2</w:t>
            </w:r>
          </w:p>
        </w:tc>
        <w:tc>
          <w:tcPr>
            <w:tcW w:w="1371" w:type="dxa"/>
            <w:tcBorders>
              <w:bottom w:val="single" w:sz="4" w:space="0" w:color="auto"/>
            </w:tcBorders>
            <w:shd w:val="clear" w:color="auto" w:fill="FFFFFF"/>
          </w:tcPr>
          <w:p w:rsidR="00AB0A2C" w:rsidRPr="00AB0A2C" w:rsidRDefault="00AB0A2C" w:rsidP="00EB15C1">
            <w:pPr>
              <w:pStyle w:val="Normal10"/>
              <w:spacing w:line="240" w:lineRule="auto"/>
              <w:jc w:val="center"/>
              <w:rPr>
                <w:szCs w:val="22"/>
              </w:rPr>
            </w:pPr>
            <w:r w:rsidRPr="00AB0A2C">
              <w:rPr>
                <w:szCs w:val="22"/>
              </w:rPr>
              <w:t>92,44</w:t>
            </w:r>
          </w:p>
        </w:tc>
        <w:tc>
          <w:tcPr>
            <w:tcW w:w="1885" w:type="dxa"/>
            <w:gridSpan w:val="2"/>
            <w:tcBorders>
              <w:bottom w:val="single" w:sz="4" w:space="0" w:color="auto"/>
            </w:tcBorders>
            <w:shd w:val="clear" w:color="auto" w:fill="FFFFFF"/>
          </w:tcPr>
          <w:p w:rsidR="00AB0A2C" w:rsidRPr="00AB0A2C" w:rsidRDefault="00AB0A2C" w:rsidP="00EB15C1">
            <w:pPr>
              <w:pStyle w:val="Normal10"/>
              <w:spacing w:line="240" w:lineRule="auto"/>
              <w:jc w:val="center"/>
              <w:rPr>
                <w:szCs w:val="22"/>
              </w:rPr>
            </w:pPr>
            <w:r w:rsidRPr="00AB0A2C">
              <w:rPr>
                <w:szCs w:val="22"/>
              </w:rPr>
              <w:t>75</w:t>
            </w:r>
          </w:p>
        </w:tc>
      </w:tr>
      <w:tr w:rsidR="00AB0A2C" w:rsidRPr="00AB0A2C" w:rsidTr="009E41FF">
        <w:trPr>
          <w:trHeight w:val="300"/>
          <w:jc w:val="center"/>
        </w:trPr>
        <w:tc>
          <w:tcPr>
            <w:tcW w:w="1648" w:type="dxa"/>
            <w:gridSpan w:val="2"/>
            <w:tcBorders>
              <w:top w:val="single" w:sz="4" w:space="0" w:color="auto"/>
              <w:bottom w:val="single" w:sz="8" w:space="0" w:color="000000"/>
            </w:tcBorders>
            <w:shd w:val="clear" w:color="auto" w:fill="FFFFFF"/>
          </w:tcPr>
          <w:p w:rsidR="00AB0A2C" w:rsidRPr="00AB0A2C" w:rsidRDefault="00AB0A2C" w:rsidP="00EB15C1">
            <w:pPr>
              <w:pStyle w:val="Normal10"/>
              <w:spacing w:line="240" w:lineRule="auto"/>
              <w:rPr>
                <w:szCs w:val="22"/>
              </w:rPr>
            </w:pPr>
            <w:r w:rsidRPr="00AB0A2C">
              <w:rPr>
                <w:b/>
                <w:szCs w:val="22"/>
              </w:rPr>
              <w:t>Total</w:t>
            </w:r>
          </w:p>
        </w:tc>
        <w:tc>
          <w:tcPr>
            <w:tcW w:w="1276" w:type="dxa"/>
            <w:tcBorders>
              <w:top w:val="single" w:sz="4" w:space="0" w:color="auto"/>
              <w:bottom w:val="single" w:sz="8" w:space="0" w:color="000000"/>
            </w:tcBorders>
            <w:shd w:val="clear" w:color="auto" w:fill="FFFFFF"/>
          </w:tcPr>
          <w:p w:rsidR="00AB0A2C" w:rsidRPr="009E41FF" w:rsidRDefault="00AB0A2C" w:rsidP="00EB15C1">
            <w:pPr>
              <w:pStyle w:val="Normal10"/>
              <w:spacing w:line="240" w:lineRule="auto"/>
              <w:jc w:val="center"/>
              <w:rPr>
                <w:b/>
                <w:szCs w:val="22"/>
              </w:rPr>
            </w:pPr>
            <w:r w:rsidRPr="009E41FF">
              <w:rPr>
                <w:b/>
                <w:szCs w:val="22"/>
              </w:rPr>
              <w:t>115</w:t>
            </w:r>
          </w:p>
        </w:tc>
        <w:tc>
          <w:tcPr>
            <w:tcW w:w="1641" w:type="dxa"/>
            <w:tcBorders>
              <w:top w:val="single" w:sz="4" w:space="0" w:color="auto"/>
              <w:bottom w:val="single" w:sz="8" w:space="0" w:color="000000"/>
            </w:tcBorders>
            <w:shd w:val="clear" w:color="auto" w:fill="FFFFFF"/>
          </w:tcPr>
          <w:p w:rsidR="00AB0A2C" w:rsidRPr="009E41FF" w:rsidRDefault="00AB0A2C" w:rsidP="00EB15C1">
            <w:pPr>
              <w:pStyle w:val="Normal10"/>
              <w:spacing w:line="240" w:lineRule="auto"/>
              <w:jc w:val="center"/>
              <w:rPr>
                <w:b/>
                <w:szCs w:val="22"/>
              </w:rPr>
            </w:pPr>
            <w:r w:rsidRPr="009E41FF">
              <w:rPr>
                <w:b/>
                <w:szCs w:val="22"/>
              </w:rPr>
              <w:t>111</w:t>
            </w:r>
          </w:p>
        </w:tc>
        <w:tc>
          <w:tcPr>
            <w:tcW w:w="1477" w:type="dxa"/>
            <w:tcBorders>
              <w:top w:val="single" w:sz="4" w:space="0" w:color="auto"/>
              <w:bottom w:val="single" w:sz="8" w:space="0" w:color="000000"/>
            </w:tcBorders>
            <w:shd w:val="clear" w:color="auto" w:fill="FFFFFF"/>
          </w:tcPr>
          <w:p w:rsidR="00AB0A2C" w:rsidRPr="009E41FF" w:rsidRDefault="00AB0A2C" w:rsidP="00EB15C1">
            <w:pPr>
              <w:pStyle w:val="Normal10"/>
              <w:spacing w:line="240" w:lineRule="auto"/>
              <w:jc w:val="center"/>
              <w:rPr>
                <w:b/>
                <w:szCs w:val="22"/>
              </w:rPr>
            </w:pPr>
            <w:r w:rsidRPr="009E41FF">
              <w:rPr>
                <w:b/>
                <w:szCs w:val="22"/>
              </w:rPr>
              <w:t>4</w:t>
            </w:r>
          </w:p>
        </w:tc>
        <w:tc>
          <w:tcPr>
            <w:tcW w:w="1371" w:type="dxa"/>
            <w:tcBorders>
              <w:top w:val="single" w:sz="4" w:space="0" w:color="auto"/>
              <w:bottom w:val="single" w:sz="8" w:space="0" w:color="000000"/>
            </w:tcBorders>
            <w:shd w:val="clear" w:color="auto" w:fill="FFFFFF"/>
          </w:tcPr>
          <w:p w:rsidR="00AB0A2C" w:rsidRPr="009E41FF" w:rsidRDefault="00AB0A2C" w:rsidP="00EB15C1">
            <w:pPr>
              <w:pStyle w:val="Normal10"/>
              <w:spacing w:line="240" w:lineRule="auto"/>
              <w:jc w:val="center"/>
              <w:rPr>
                <w:b/>
                <w:szCs w:val="22"/>
              </w:rPr>
            </w:pPr>
            <w:r w:rsidRPr="009E41FF">
              <w:rPr>
                <w:b/>
                <w:szCs w:val="22"/>
              </w:rPr>
              <w:t>94,11</w:t>
            </w:r>
          </w:p>
        </w:tc>
        <w:tc>
          <w:tcPr>
            <w:tcW w:w="1885" w:type="dxa"/>
            <w:gridSpan w:val="2"/>
            <w:tcBorders>
              <w:top w:val="single" w:sz="4" w:space="0" w:color="auto"/>
              <w:bottom w:val="single" w:sz="8" w:space="0" w:color="000000"/>
            </w:tcBorders>
            <w:shd w:val="clear" w:color="auto" w:fill="FFFFFF"/>
          </w:tcPr>
          <w:p w:rsidR="00AB0A2C" w:rsidRPr="009E41FF" w:rsidRDefault="00AB0A2C" w:rsidP="00EB15C1">
            <w:pPr>
              <w:pStyle w:val="Normal10"/>
              <w:spacing w:line="240" w:lineRule="auto"/>
              <w:jc w:val="center"/>
              <w:rPr>
                <w:b/>
                <w:szCs w:val="22"/>
              </w:rPr>
            </w:pPr>
            <w:r w:rsidRPr="009E41FF">
              <w:rPr>
                <w:b/>
                <w:szCs w:val="22"/>
              </w:rPr>
              <w:t>64,25</w:t>
            </w:r>
          </w:p>
        </w:tc>
      </w:tr>
    </w:tbl>
    <w:p w:rsidR="00AB0A2C" w:rsidRPr="009E41FF" w:rsidRDefault="00AB0A2C" w:rsidP="00EB15C1">
      <w:pPr>
        <w:pStyle w:val="Normal10"/>
        <w:widowControl w:val="0"/>
        <w:spacing w:line="240" w:lineRule="auto"/>
        <w:jc w:val="center"/>
        <w:rPr>
          <w:rFonts w:eastAsia="Arial Narrow"/>
          <w:sz w:val="20"/>
        </w:rPr>
      </w:pPr>
      <w:r w:rsidRPr="009E41FF">
        <w:rPr>
          <w:rFonts w:eastAsia="Arial Narrow"/>
          <w:sz w:val="20"/>
        </w:rPr>
        <w:t xml:space="preserve">Fuente: </w:t>
      </w:r>
      <w:proofErr w:type="spellStart"/>
      <w:r w:rsidRPr="009E41FF">
        <w:rPr>
          <w:rFonts w:eastAsia="Arial Narrow"/>
          <w:sz w:val="20"/>
        </w:rPr>
        <w:t>UCRIndex</w:t>
      </w:r>
      <w:proofErr w:type="spellEnd"/>
      <w:r w:rsidRPr="009E41FF">
        <w:rPr>
          <w:rFonts w:eastAsia="Arial Narrow"/>
          <w:sz w:val="20"/>
        </w:rPr>
        <w:t>, Unidad de Gestión de la Calidad, enero 2017.</w:t>
      </w:r>
    </w:p>
    <w:p w:rsidR="00AB0A2C" w:rsidRDefault="009E41FF" w:rsidP="00EB15C1">
      <w:pPr>
        <w:pStyle w:val="Normal10"/>
        <w:widowControl w:val="0"/>
        <w:spacing w:line="240" w:lineRule="auto"/>
        <w:jc w:val="center"/>
        <w:rPr>
          <w:b/>
          <w:color w:val="000000" w:themeColor="text1"/>
          <w:szCs w:val="22"/>
        </w:rPr>
      </w:pPr>
      <w:r>
        <w:rPr>
          <w:b/>
          <w:color w:val="000000" w:themeColor="text1"/>
          <w:szCs w:val="22"/>
        </w:rPr>
        <w:t>Gráfico 4</w:t>
      </w:r>
    </w:p>
    <w:p w:rsidR="00AB0A2C" w:rsidRPr="00AB0A2C" w:rsidRDefault="00AB0A2C" w:rsidP="00EB15C1">
      <w:pPr>
        <w:spacing w:after="120" w:line="240" w:lineRule="auto"/>
        <w:rPr>
          <w:rFonts w:ascii="Arial" w:hAnsi="Arial" w:cs="Arial"/>
        </w:rPr>
      </w:pPr>
      <w:r w:rsidRPr="00AB0A2C">
        <w:rPr>
          <w:rFonts w:ascii="Arial" w:hAnsi="Arial" w:cs="Arial"/>
          <w:noProof/>
          <w:lang w:eastAsia="es-CR"/>
        </w:rPr>
        <w:drawing>
          <wp:inline distT="0" distB="0" distL="0" distR="0">
            <wp:extent cx="5612130" cy="2907030"/>
            <wp:effectExtent l="19050" t="0" r="26670" b="7620"/>
            <wp:docPr id="1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0A2C" w:rsidRPr="009E41FF" w:rsidRDefault="00AB0A2C" w:rsidP="00EB15C1">
      <w:pPr>
        <w:pStyle w:val="Normal10"/>
        <w:widowControl w:val="0"/>
        <w:spacing w:line="240" w:lineRule="auto"/>
        <w:jc w:val="center"/>
        <w:rPr>
          <w:rFonts w:eastAsia="Arial Narrow"/>
          <w:sz w:val="20"/>
        </w:rPr>
      </w:pPr>
      <w:r w:rsidRPr="009E41FF">
        <w:rPr>
          <w:rFonts w:eastAsia="Arial Narrow"/>
          <w:sz w:val="20"/>
        </w:rPr>
        <w:t xml:space="preserve">Fuente: </w:t>
      </w:r>
      <w:proofErr w:type="spellStart"/>
      <w:r w:rsidRPr="009E41FF">
        <w:rPr>
          <w:rFonts w:eastAsia="Arial Narrow"/>
          <w:sz w:val="20"/>
        </w:rPr>
        <w:t>UCRIndex</w:t>
      </w:r>
      <w:proofErr w:type="spellEnd"/>
      <w:r w:rsidRPr="009E41FF">
        <w:rPr>
          <w:rFonts w:eastAsia="Arial Narrow"/>
          <w:sz w:val="20"/>
        </w:rPr>
        <w:t>, Unidad de Gestión de la Calidad, enero 2017.</w:t>
      </w:r>
    </w:p>
    <w:p w:rsidR="00AB0A2C" w:rsidRPr="00AB0A2C" w:rsidRDefault="00AB0A2C" w:rsidP="00EB15C1">
      <w:pPr>
        <w:spacing w:after="120" w:line="240" w:lineRule="auto"/>
        <w:rPr>
          <w:rFonts w:ascii="Arial" w:hAnsi="Arial" w:cs="Arial"/>
        </w:rPr>
      </w:pPr>
      <w:r w:rsidRPr="00AB0A2C">
        <w:rPr>
          <w:rFonts w:ascii="Arial" w:hAnsi="Arial" w:cs="Arial"/>
        </w:rPr>
        <w:t xml:space="preserve">Como se puede observar en el gráfico anterior, el promedio de puntuación para las revistas aprobadas, continúa en ascenso, lo cual evidencia que las revistas aún cuando son de gran calidad, siguen mejorando. Sobre las revistas que no aprobaron la evaluación, el promedio de puntuación subió nuevamente a los valores históricos.  En </w:t>
      </w:r>
      <w:r w:rsidRPr="00AB0A2C">
        <w:rPr>
          <w:rFonts w:ascii="Arial" w:hAnsi="Arial" w:cs="Arial"/>
        </w:rPr>
        <w:lastRenderedPageBreak/>
        <w:t>esta ocasión sólo 4 revistas no fueron aprobadas por el Catálogo Latindex y de ellas una en específico logró una puntuación mayor a 75 pero incumplía uno de los criterios obligatorios.</w:t>
      </w:r>
    </w:p>
    <w:p w:rsidR="00AB0A2C" w:rsidRPr="00AB0A2C" w:rsidRDefault="00AB0A2C" w:rsidP="00EB15C1">
      <w:pPr>
        <w:spacing w:after="120" w:line="240" w:lineRule="auto"/>
        <w:rPr>
          <w:rFonts w:ascii="Arial" w:hAnsi="Arial" w:cs="Arial"/>
        </w:rPr>
      </w:pPr>
      <w:r w:rsidRPr="00AB0A2C">
        <w:rPr>
          <w:rFonts w:ascii="Arial" w:hAnsi="Arial" w:cs="Arial"/>
        </w:rPr>
        <w:t xml:space="preserve">En el </w:t>
      </w:r>
      <w:r w:rsidR="009E41FF">
        <w:rPr>
          <w:rFonts w:ascii="Arial" w:hAnsi="Arial" w:cs="Arial"/>
        </w:rPr>
        <w:t>Gráfico 5</w:t>
      </w:r>
      <w:r w:rsidRPr="00AB0A2C">
        <w:rPr>
          <w:rFonts w:ascii="Arial" w:hAnsi="Arial" w:cs="Arial"/>
        </w:rPr>
        <w:t xml:space="preserve"> se observa que para el 2016 el número de títulos disponibles en los tres productos Latindex continuó creciendo. Es importante destacar el aumento de revistas en formato electrónico y en el Catálogo, lo cual está íntimamente ligado al fortalecimiento de los portales de revistas electrónicas en las universidades públicas.</w:t>
      </w:r>
    </w:p>
    <w:p w:rsidR="00AB0A2C" w:rsidRPr="00AB0A2C" w:rsidRDefault="008E6E8A" w:rsidP="00EB15C1">
      <w:pPr>
        <w:spacing w:after="120" w:line="240" w:lineRule="auto"/>
        <w:jc w:val="center"/>
        <w:rPr>
          <w:rFonts w:ascii="Arial" w:hAnsi="Arial" w:cs="Arial"/>
          <w:b/>
        </w:rPr>
      </w:pPr>
      <w:r>
        <w:rPr>
          <w:rFonts w:ascii="Arial" w:hAnsi="Arial" w:cs="Arial"/>
          <w:b/>
          <w:noProof/>
          <w:lang w:eastAsia="es-CR"/>
        </w:rPr>
        <w:drawing>
          <wp:anchor distT="0" distB="0" distL="114300" distR="114300" simplePos="0" relativeHeight="251740672" behindDoc="0" locked="0" layoutInCell="1" allowOverlap="1">
            <wp:simplePos x="0" y="0"/>
            <wp:positionH relativeFrom="column">
              <wp:posOffset>16510</wp:posOffset>
            </wp:positionH>
            <wp:positionV relativeFrom="paragraph">
              <wp:posOffset>279400</wp:posOffset>
            </wp:positionV>
            <wp:extent cx="5581015" cy="2846070"/>
            <wp:effectExtent l="19050" t="0" r="19685" b="0"/>
            <wp:wrapTopAndBottom/>
            <wp:docPr id="2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AB0A2C" w:rsidRPr="00AB0A2C">
        <w:rPr>
          <w:rFonts w:ascii="Arial" w:hAnsi="Arial" w:cs="Arial"/>
          <w:b/>
        </w:rPr>
        <w:t xml:space="preserve">Gráfico </w:t>
      </w:r>
      <w:r w:rsidR="009E41FF">
        <w:rPr>
          <w:rFonts w:ascii="Arial" w:hAnsi="Arial" w:cs="Arial"/>
          <w:b/>
          <w:color w:val="000000" w:themeColor="text1"/>
        </w:rPr>
        <w:t>5</w:t>
      </w:r>
    </w:p>
    <w:p w:rsidR="00AB0A2C" w:rsidRPr="009E41FF" w:rsidRDefault="00AB0A2C" w:rsidP="00EB15C1">
      <w:pPr>
        <w:spacing w:after="120" w:line="240" w:lineRule="auto"/>
        <w:jc w:val="center"/>
        <w:rPr>
          <w:rFonts w:ascii="Arial" w:hAnsi="Arial" w:cs="Arial"/>
          <w:sz w:val="20"/>
          <w:szCs w:val="20"/>
        </w:rPr>
      </w:pPr>
      <w:r w:rsidRPr="009E41FF">
        <w:rPr>
          <w:rFonts w:ascii="Arial" w:eastAsia="Arial Narrow" w:hAnsi="Arial" w:cs="Arial"/>
          <w:sz w:val="20"/>
          <w:szCs w:val="20"/>
        </w:rPr>
        <w:t xml:space="preserve">Fuente: UCR </w:t>
      </w:r>
      <w:proofErr w:type="spellStart"/>
      <w:r w:rsidRPr="009E41FF">
        <w:rPr>
          <w:rFonts w:ascii="Arial" w:eastAsia="Arial Narrow" w:hAnsi="Arial" w:cs="Arial"/>
          <w:sz w:val="20"/>
          <w:szCs w:val="20"/>
        </w:rPr>
        <w:t>Index</w:t>
      </w:r>
      <w:proofErr w:type="spellEnd"/>
      <w:r w:rsidRPr="009E41FF">
        <w:rPr>
          <w:rFonts w:ascii="Arial" w:eastAsia="Arial Narrow" w:hAnsi="Arial" w:cs="Arial"/>
          <w:sz w:val="20"/>
          <w:szCs w:val="20"/>
        </w:rPr>
        <w:t>, Unidad de Gestión de la Calidad, enero 2017</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Como parte de los objetivos de Latindex se ofrece capacitación y asesoría a los editores de las revistas del país. Para ello, nuestra Unidad planea cada año al menos cuatro talleres para editores y ofrece asesoría individual por diversos medios para orientar la gestión de las revistas. Este trabajo se ha venido realizando desde el año 2004, pero más recientemente se hace como parte de las actividades de la Subcomisión de Conocimiento Abierto de CONARE para aprovechar la infraestructura que se ha ido creando desde el año 2010. </w:t>
      </w:r>
    </w:p>
    <w:p w:rsidR="00AB0A2C" w:rsidRPr="00B82B21" w:rsidRDefault="00AB0A2C" w:rsidP="00821417">
      <w:pPr>
        <w:pStyle w:val="NormalWeb"/>
        <w:numPr>
          <w:ilvl w:val="0"/>
          <w:numId w:val="4"/>
        </w:numPr>
        <w:spacing w:before="120" w:beforeAutospacing="0" w:after="120" w:afterAutospacing="0"/>
        <w:ind w:right="49"/>
        <w:rPr>
          <w:rFonts w:ascii="Arial" w:hAnsi="Arial" w:cs="Arial"/>
          <w:b/>
          <w:sz w:val="22"/>
          <w:szCs w:val="22"/>
        </w:rPr>
      </w:pPr>
      <w:r w:rsidRPr="00B82B21">
        <w:rPr>
          <w:rFonts w:ascii="Arial" w:hAnsi="Arial" w:cs="Arial"/>
          <w:b/>
          <w:sz w:val="22"/>
          <w:szCs w:val="22"/>
        </w:rPr>
        <w:t>Portal de Revistas Académicas de la Universidad de Costa Rica</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El Portal de Revistas Académicas de la Universidad de Costa Rica es el sitio oficial de las 51 revistas científicas y académicas de la Universidad de Costa Rica y el sitio donde se puede leer de manera gratuita y sin restricciones los artículos en texto completo de cada una de estas revistas. El portal de revistas ha mostrado un aumento de la cantidad de artículos descargados en el último año y asemeja un crecimiento exponencial desde el 2013 según se muestra en el </w:t>
      </w:r>
      <w:r w:rsidR="009E41FF">
        <w:rPr>
          <w:rFonts w:ascii="Arial" w:hAnsi="Arial" w:cs="Arial"/>
          <w:sz w:val="22"/>
          <w:szCs w:val="22"/>
        </w:rPr>
        <w:t>Gráfico 6</w:t>
      </w:r>
      <w:r w:rsidR="001227F1">
        <w:rPr>
          <w:rFonts w:ascii="Arial" w:hAnsi="Arial" w:cs="Arial"/>
          <w:sz w:val="22"/>
          <w:szCs w:val="22"/>
        </w:rPr>
        <w:t>.</w:t>
      </w:r>
    </w:p>
    <w:p w:rsidR="00EB15C1" w:rsidRDefault="00EB15C1" w:rsidP="00EB15C1">
      <w:pPr>
        <w:spacing w:after="120" w:line="240" w:lineRule="auto"/>
        <w:jc w:val="center"/>
        <w:rPr>
          <w:rFonts w:ascii="Arial" w:hAnsi="Arial" w:cs="Arial"/>
          <w:b/>
        </w:rPr>
      </w:pPr>
    </w:p>
    <w:p w:rsidR="00EB15C1" w:rsidRDefault="00EB15C1" w:rsidP="00EB15C1">
      <w:pPr>
        <w:spacing w:after="120" w:line="240" w:lineRule="auto"/>
        <w:jc w:val="center"/>
        <w:rPr>
          <w:rFonts w:ascii="Arial" w:hAnsi="Arial" w:cs="Arial"/>
          <w:b/>
        </w:rPr>
      </w:pPr>
    </w:p>
    <w:p w:rsidR="00EB15C1" w:rsidRDefault="00EB15C1" w:rsidP="00EB15C1">
      <w:pPr>
        <w:spacing w:after="120" w:line="240" w:lineRule="auto"/>
        <w:jc w:val="center"/>
        <w:rPr>
          <w:rFonts w:ascii="Arial" w:hAnsi="Arial" w:cs="Arial"/>
          <w:b/>
        </w:rPr>
      </w:pPr>
    </w:p>
    <w:p w:rsidR="00EB15C1" w:rsidRDefault="00EB15C1" w:rsidP="00EB15C1">
      <w:pPr>
        <w:spacing w:after="120" w:line="240" w:lineRule="auto"/>
        <w:jc w:val="center"/>
        <w:rPr>
          <w:rFonts w:ascii="Arial" w:hAnsi="Arial" w:cs="Arial"/>
          <w:b/>
        </w:rPr>
      </w:pPr>
    </w:p>
    <w:p w:rsidR="00EB15C1" w:rsidRDefault="00EB15C1" w:rsidP="00EB15C1">
      <w:pPr>
        <w:spacing w:after="120" w:line="240" w:lineRule="auto"/>
        <w:jc w:val="center"/>
        <w:rPr>
          <w:rFonts w:ascii="Arial" w:hAnsi="Arial" w:cs="Arial"/>
          <w:b/>
        </w:rPr>
      </w:pPr>
    </w:p>
    <w:p w:rsidR="00283D87" w:rsidRDefault="00283D87" w:rsidP="00EB15C1">
      <w:pPr>
        <w:spacing w:after="120" w:line="240" w:lineRule="auto"/>
        <w:jc w:val="center"/>
        <w:rPr>
          <w:rFonts w:ascii="Arial" w:hAnsi="Arial" w:cs="Arial"/>
          <w:b/>
        </w:rPr>
      </w:pPr>
    </w:p>
    <w:p w:rsidR="00AB0A2C" w:rsidRPr="009E41FF" w:rsidRDefault="00AB0A2C" w:rsidP="00EB15C1">
      <w:pPr>
        <w:spacing w:after="120" w:line="240" w:lineRule="auto"/>
        <w:jc w:val="center"/>
        <w:rPr>
          <w:rFonts w:ascii="Arial" w:hAnsi="Arial" w:cs="Arial"/>
          <w:b/>
        </w:rPr>
      </w:pPr>
      <w:r w:rsidRPr="009E41FF">
        <w:rPr>
          <w:rFonts w:ascii="Arial" w:hAnsi="Arial" w:cs="Arial"/>
          <w:b/>
        </w:rPr>
        <w:t xml:space="preserve">Gráfico </w:t>
      </w:r>
      <w:r w:rsidR="009E41FF" w:rsidRPr="009E41FF">
        <w:rPr>
          <w:rFonts w:ascii="Arial" w:hAnsi="Arial" w:cs="Arial"/>
          <w:b/>
          <w:color w:val="000000" w:themeColor="text1"/>
        </w:rPr>
        <w:t>6</w:t>
      </w:r>
    </w:p>
    <w:p w:rsidR="00AB0A2C" w:rsidRPr="009E41FF" w:rsidRDefault="00AB0A2C" w:rsidP="00EB15C1">
      <w:pPr>
        <w:pStyle w:val="Standard"/>
        <w:spacing w:before="120" w:after="120"/>
        <w:jc w:val="center"/>
        <w:rPr>
          <w:rFonts w:ascii="Arial" w:hAnsi="Arial" w:cs="Arial"/>
          <w:b/>
          <w:sz w:val="22"/>
          <w:szCs w:val="22"/>
        </w:rPr>
      </w:pPr>
      <w:r w:rsidRPr="009E41FF">
        <w:rPr>
          <w:rFonts w:ascii="Arial" w:hAnsi="Arial" w:cs="Arial"/>
          <w:b/>
          <w:sz w:val="22"/>
          <w:szCs w:val="22"/>
        </w:rPr>
        <w:t>Cantidad de descargas de artículos por año del Portal de Revistas Académicas de la Universidad de Costa Rica (2013-2016)</w:t>
      </w:r>
    </w:p>
    <w:p w:rsidR="004F22FD" w:rsidRDefault="004F22FD" w:rsidP="00EB15C1">
      <w:pPr>
        <w:pStyle w:val="Standard"/>
        <w:spacing w:before="120" w:after="120"/>
        <w:jc w:val="center"/>
        <w:rPr>
          <w:rFonts w:ascii="Arial" w:hAnsi="Arial" w:cs="Arial"/>
          <w:sz w:val="20"/>
          <w:szCs w:val="20"/>
        </w:rPr>
      </w:pPr>
      <w:r>
        <w:rPr>
          <w:rFonts w:ascii="Arial" w:hAnsi="Arial" w:cs="Arial"/>
          <w:noProof/>
          <w:sz w:val="20"/>
          <w:szCs w:val="20"/>
          <w:lang w:eastAsia="es-CR" w:bidi="ar-SA"/>
        </w:rPr>
        <w:drawing>
          <wp:anchor distT="0" distB="0" distL="114300" distR="114300" simplePos="0" relativeHeight="251741696" behindDoc="0" locked="0" layoutInCell="1" allowOverlap="1">
            <wp:simplePos x="0" y="0"/>
            <wp:positionH relativeFrom="column">
              <wp:posOffset>644525</wp:posOffset>
            </wp:positionH>
            <wp:positionV relativeFrom="paragraph">
              <wp:posOffset>81280</wp:posOffset>
            </wp:positionV>
            <wp:extent cx="4224655" cy="2742565"/>
            <wp:effectExtent l="19050" t="0" r="23495" b="635"/>
            <wp:wrapTopAndBottom/>
            <wp:docPr id="2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AB0A2C" w:rsidRPr="007843CC" w:rsidRDefault="00AB0A2C" w:rsidP="00EB15C1">
      <w:pPr>
        <w:pStyle w:val="Standard"/>
        <w:spacing w:before="120" w:after="120"/>
        <w:jc w:val="center"/>
        <w:rPr>
          <w:rFonts w:ascii="Arial" w:hAnsi="Arial" w:cs="Arial"/>
          <w:sz w:val="20"/>
          <w:szCs w:val="20"/>
        </w:rPr>
      </w:pPr>
      <w:r w:rsidRPr="007843CC">
        <w:rPr>
          <w:rFonts w:ascii="Arial" w:hAnsi="Arial" w:cs="Arial"/>
          <w:sz w:val="20"/>
          <w:szCs w:val="20"/>
        </w:rPr>
        <w:t xml:space="preserve">Fuente de los datos: COUNTER –  Open </w:t>
      </w:r>
      <w:proofErr w:type="spellStart"/>
      <w:r w:rsidRPr="007843CC">
        <w:rPr>
          <w:rFonts w:ascii="Arial" w:hAnsi="Arial" w:cs="Arial"/>
          <w:sz w:val="20"/>
          <w:szCs w:val="20"/>
        </w:rPr>
        <w:t>Journal</w:t>
      </w:r>
      <w:proofErr w:type="spellEnd"/>
      <w:r w:rsidRPr="007843CC">
        <w:rPr>
          <w:rFonts w:ascii="Arial" w:hAnsi="Arial" w:cs="Arial"/>
          <w:sz w:val="20"/>
          <w:szCs w:val="20"/>
        </w:rPr>
        <w:t xml:space="preserve"> </w:t>
      </w:r>
      <w:proofErr w:type="spellStart"/>
      <w:r w:rsidRPr="007843CC">
        <w:rPr>
          <w:rFonts w:ascii="Arial" w:hAnsi="Arial" w:cs="Arial"/>
          <w:sz w:val="20"/>
          <w:szCs w:val="20"/>
        </w:rPr>
        <w:t>System</w:t>
      </w:r>
      <w:proofErr w:type="spellEnd"/>
      <w:r w:rsidRPr="007843CC">
        <w:rPr>
          <w:rFonts w:ascii="Arial" w:hAnsi="Arial" w:cs="Arial"/>
          <w:sz w:val="20"/>
          <w:szCs w:val="20"/>
        </w:rPr>
        <w:t>.</w:t>
      </w:r>
    </w:p>
    <w:p w:rsidR="001227F1"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El aumento en la cantidad de descargas podría deberse a 3 factores: Incorporación de Costa Rica a LA Referencia, el uso de DOI para cada uno de los artículos y el impacto de </w:t>
      </w:r>
      <w:proofErr w:type="spellStart"/>
      <w:r w:rsidRPr="00AB0A2C">
        <w:rPr>
          <w:rFonts w:ascii="Arial" w:hAnsi="Arial" w:cs="Arial"/>
          <w:sz w:val="22"/>
          <w:szCs w:val="22"/>
        </w:rPr>
        <w:t>UCRIndex</w:t>
      </w:r>
      <w:proofErr w:type="spellEnd"/>
      <w:r w:rsidRPr="00AB0A2C">
        <w:rPr>
          <w:rFonts w:ascii="Arial" w:hAnsi="Arial" w:cs="Arial"/>
          <w:sz w:val="22"/>
          <w:szCs w:val="22"/>
        </w:rPr>
        <w:t xml:space="preserve"> en la cantidad de índices y bases de datos donde participan las revistas. Mayores descargas de artículos significan mayor visibilidad para las publicaciones de la Universidad y mayor posibilidad de ser leídos y citados. </w:t>
      </w:r>
      <w:r w:rsidR="001227F1">
        <w:rPr>
          <w:rFonts w:ascii="Arial" w:hAnsi="Arial" w:cs="Arial"/>
          <w:sz w:val="22"/>
          <w:szCs w:val="22"/>
        </w:rPr>
        <w:t>Se analizaron</w:t>
      </w:r>
      <w:r w:rsidR="00EB15C1">
        <w:rPr>
          <w:rFonts w:ascii="Arial" w:hAnsi="Arial" w:cs="Arial"/>
          <w:sz w:val="22"/>
          <w:szCs w:val="22"/>
        </w:rPr>
        <w:t xml:space="preserve"> cada uno de estos factores.</w:t>
      </w:r>
    </w:p>
    <w:p w:rsidR="00AB0A2C" w:rsidRPr="00AB0A2C" w:rsidRDefault="00AB0A2C" w:rsidP="00821417">
      <w:pPr>
        <w:pStyle w:val="Standard"/>
        <w:numPr>
          <w:ilvl w:val="0"/>
          <w:numId w:val="31"/>
        </w:numPr>
        <w:spacing w:before="120" w:after="120"/>
        <w:rPr>
          <w:rFonts w:ascii="Arial" w:hAnsi="Arial" w:cs="Arial"/>
          <w:sz w:val="22"/>
          <w:szCs w:val="22"/>
        </w:rPr>
      </w:pPr>
      <w:r w:rsidRPr="00AB0A2C">
        <w:rPr>
          <w:rFonts w:ascii="Arial" w:hAnsi="Arial" w:cs="Arial"/>
          <w:sz w:val="22"/>
          <w:szCs w:val="22"/>
        </w:rPr>
        <w:t>Incorporación de Costa Rica a LA Referencia</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Por medio del Repositorio Nacional </w:t>
      </w:r>
      <w:proofErr w:type="spellStart"/>
      <w:r w:rsidRPr="00AB0A2C">
        <w:rPr>
          <w:rFonts w:ascii="Arial" w:hAnsi="Arial" w:cs="Arial"/>
          <w:sz w:val="22"/>
          <w:szCs w:val="22"/>
        </w:rPr>
        <w:t>Kimuk</w:t>
      </w:r>
      <w:proofErr w:type="spellEnd"/>
      <w:r w:rsidRPr="00AB0A2C">
        <w:rPr>
          <w:rFonts w:ascii="Arial" w:hAnsi="Arial" w:cs="Arial"/>
          <w:sz w:val="22"/>
          <w:szCs w:val="22"/>
        </w:rPr>
        <w:t>, a partir del 2016 el portal de revistas participa en la Red de Repositorios de Acceso Abierto a la Ciencia: “LA Referencia” que integra nueve repositorios nacionales de América Latina. El Portal de Revistas comparte sus más de 13 mil artículos en esta red pues tiene la tecnología capaz de compartir los datos con otros sistemas. Así como se realiza la integración con LA Referencia, se realiza con otros sistemas y bases de datos, buscadores, cosechadores y sistemas web lo que amplía el público lector.</w:t>
      </w:r>
    </w:p>
    <w:p w:rsidR="00AB0A2C" w:rsidRPr="00AB0A2C" w:rsidRDefault="00AB0A2C" w:rsidP="00821417">
      <w:pPr>
        <w:pStyle w:val="Standard"/>
        <w:numPr>
          <w:ilvl w:val="0"/>
          <w:numId w:val="31"/>
        </w:numPr>
        <w:spacing w:before="120" w:after="120"/>
        <w:rPr>
          <w:rFonts w:ascii="Arial" w:hAnsi="Arial" w:cs="Arial"/>
          <w:sz w:val="22"/>
          <w:szCs w:val="22"/>
        </w:rPr>
      </w:pPr>
      <w:r w:rsidRPr="00AB0A2C">
        <w:rPr>
          <w:rFonts w:ascii="Arial" w:hAnsi="Arial" w:cs="Arial"/>
          <w:sz w:val="22"/>
          <w:szCs w:val="22"/>
        </w:rPr>
        <w:t>El uso de DOI para cada uno de los artículos</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A partir del 2014 se inició el uso del DOI para cada uno de los artículos del portal de revistas. El DOI es un identificador único para artículos de revistas y le brinda al portal diversas ventajas, la principal es que con el DOI, cualquier persona puede localizar directamente un artículo de una revista de la Universidad de Costa Rica en bases de datos, buscadores, cosechadores, repositorios y otros. Cada documento llevará un DOI que direccionará al lector al portal de revistas y eso aumenta la visibilidad en el portal y la presencia de la Universidad de Costa Rica en la web. En la </w:t>
      </w:r>
      <w:r w:rsidR="00467497">
        <w:rPr>
          <w:rFonts w:ascii="Arial" w:hAnsi="Arial" w:cs="Arial"/>
          <w:sz w:val="22"/>
          <w:szCs w:val="22"/>
        </w:rPr>
        <w:t>Cuadro 7</w:t>
      </w:r>
      <w:r w:rsidRPr="00AB0A2C">
        <w:rPr>
          <w:rFonts w:ascii="Arial" w:hAnsi="Arial" w:cs="Arial"/>
          <w:sz w:val="22"/>
          <w:szCs w:val="22"/>
        </w:rPr>
        <w:t xml:space="preserve"> se muestra la cantidad de DOI asignados por año y en el </w:t>
      </w:r>
      <w:r w:rsidR="00467497">
        <w:rPr>
          <w:rFonts w:ascii="Arial" w:hAnsi="Arial" w:cs="Arial"/>
          <w:sz w:val="22"/>
          <w:szCs w:val="22"/>
        </w:rPr>
        <w:t>Gráfico 7</w:t>
      </w:r>
      <w:r w:rsidRPr="00AB0A2C">
        <w:rPr>
          <w:rFonts w:ascii="Arial" w:hAnsi="Arial" w:cs="Arial"/>
          <w:sz w:val="22"/>
          <w:szCs w:val="22"/>
        </w:rPr>
        <w:t xml:space="preserve"> la cantidad de personas que han ingresado al portal por medio de un DOI en el último año</w:t>
      </w:r>
    </w:p>
    <w:p w:rsidR="00AB0A2C" w:rsidRDefault="00AB0A2C" w:rsidP="00EB15C1">
      <w:pPr>
        <w:pStyle w:val="Standard"/>
        <w:spacing w:before="120" w:after="120"/>
        <w:rPr>
          <w:rFonts w:ascii="Arial" w:hAnsi="Arial" w:cs="Arial"/>
          <w:sz w:val="22"/>
          <w:szCs w:val="22"/>
        </w:rPr>
      </w:pPr>
    </w:p>
    <w:p w:rsidR="00AB0A2C" w:rsidRPr="00AB0A2C" w:rsidRDefault="00A45219" w:rsidP="00EB15C1">
      <w:pPr>
        <w:pStyle w:val="Standard"/>
        <w:spacing w:before="120" w:after="120"/>
        <w:jc w:val="center"/>
        <w:rPr>
          <w:rFonts w:ascii="Arial" w:hAnsi="Arial" w:cs="Arial"/>
          <w:b/>
          <w:sz w:val="22"/>
          <w:szCs w:val="22"/>
        </w:rPr>
      </w:pPr>
      <w:r>
        <w:rPr>
          <w:rFonts w:ascii="Arial" w:hAnsi="Arial" w:cs="Arial"/>
          <w:b/>
          <w:sz w:val="22"/>
          <w:szCs w:val="22"/>
        </w:rPr>
        <w:t>Cuadro 7</w:t>
      </w:r>
    </w:p>
    <w:p w:rsidR="00AB0A2C" w:rsidRDefault="00AB0A2C" w:rsidP="00EB15C1">
      <w:pPr>
        <w:pStyle w:val="Standard"/>
        <w:spacing w:before="120" w:after="120"/>
        <w:jc w:val="center"/>
        <w:rPr>
          <w:rFonts w:ascii="Arial" w:hAnsi="Arial" w:cs="Arial"/>
          <w:b/>
          <w:sz w:val="22"/>
          <w:szCs w:val="22"/>
        </w:rPr>
      </w:pPr>
      <w:r w:rsidRPr="00A45219">
        <w:rPr>
          <w:rFonts w:ascii="Arial" w:hAnsi="Arial" w:cs="Arial"/>
          <w:b/>
          <w:sz w:val="22"/>
          <w:szCs w:val="22"/>
        </w:rPr>
        <w:t>Cantidad de DOI asignados por año en el Portal de Revistas de la Universidad de Costa Rica (2015-2016)</w:t>
      </w:r>
    </w:p>
    <w:tbl>
      <w:tblPr>
        <w:tblStyle w:val="4"/>
        <w:tblW w:w="9972" w:type="dxa"/>
        <w:tblLayout w:type="fixed"/>
        <w:tblLook w:val="04A0"/>
      </w:tblPr>
      <w:tblGrid>
        <w:gridCol w:w="4986"/>
        <w:gridCol w:w="4986"/>
      </w:tblGrid>
      <w:tr w:rsidR="00AB0A2C" w:rsidRPr="00A45219" w:rsidTr="00A45219">
        <w:trPr>
          <w:cnfStyle w:val="100000000000"/>
        </w:trPr>
        <w:tc>
          <w:tcPr>
            <w:cnfStyle w:val="001000000000"/>
            <w:tcW w:w="4986" w:type="dxa"/>
            <w:shd w:val="clear" w:color="auto" w:fill="auto"/>
          </w:tcPr>
          <w:p w:rsidR="00AB0A2C" w:rsidRPr="00A45219" w:rsidRDefault="00AB0A2C" w:rsidP="00EB15C1">
            <w:pPr>
              <w:pStyle w:val="TableContents"/>
              <w:spacing w:before="120" w:after="120"/>
              <w:contextualSpacing w:val="0"/>
              <w:rPr>
                <w:rFonts w:cs="Arial"/>
                <w:sz w:val="22"/>
                <w:szCs w:val="22"/>
              </w:rPr>
            </w:pPr>
            <w:r w:rsidRPr="00A45219">
              <w:rPr>
                <w:rFonts w:cs="Arial"/>
                <w:sz w:val="22"/>
                <w:szCs w:val="22"/>
              </w:rPr>
              <w:t>Año</w:t>
            </w:r>
          </w:p>
        </w:tc>
        <w:tc>
          <w:tcPr>
            <w:tcW w:w="4986" w:type="dxa"/>
            <w:shd w:val="clear" w:color="auto" w:fill="auto"/>
          </w:tcPr>
          <w:p w:rsidR="00AB0A2C" w:rsidRPr="00A45219" w:rsidRDefault="00AB0A2C" w:rsidP="00EB15C1">
            <w:pPr>
              <w:pStyle w:val="TableContents"/>
              <w:spacing w:before="120" w:after="120"/>
              <w:cnfStyle w:val="100000000000"/>
              <w:rPr>
                <w:rFonts w:cs="Arial"/>
                <w:sz w:val="22"/>
                <w:szCs w:val="22"/>
              </w:rPr>
            </w:pPr>
            <w:r w:rsidRPr="00A45219">
              <w:rPr>
                <w:rFonts w:cs="Arial"/>
                <w:sz w:val="22"/>
                <w:szCs w:val="22"/>
              </w:rPr>
              <w:t>Cantidad de DOI asignados</w:t>
            </w:r>
          </w:p>
        </w:tc>
      </w:tr>
      <w:tr w:rsidR="00AB0A2C" w:rsidRPr="00A45219" w:rsidTr="00A45219">
        <w:trPr>
          <w:cnfStyle w:val="000000100000"/>
        </w:trPr>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2015</w:t>
            </w:r>
          </w:p>
        </w:tc>
        <w:tc>
          <w:tcPr>
            <w:tcW w:w="4986" w:type="dxa"/>
            <w:shd w:val="clear" w:color="auto" w:fill="auto"/>
          </w:tcPr>
          <w:p w:rsidR="00AB0A2C" w:rsidRPr="00A45219" w:rsidRDefault="00AB0A2C" w:rsidP="00EB15C1">
            <w:pPr>
              <w:pStyle w:val="TableContents"/>
              <w:spacing w:after="120"/>
              <w:contextualSpacing w:val="0"/>
              <w:cnfStyle w:val="000000100000"/>
              <w:rPr>
                <w:rFonts w:cs="Arial"/>
                <w:sz w:val="22"/>
                <w:szCs w:val="22"/>
              </w:rPr>
            </w:pPr>
            <w:r w:rsidRPr="00A45219">
              <w:rPr>
                <w:rFonts w:cs="Arial"/>
                <w:sz w:val="22"/>
                <w:szCs w:val="22"/>
              </w:rPr>
              <w:t>1199</w:t>
            </w:r>
          </w:p>
        </w:tc>
      </w:tr>
      <w:tr w:rsidR="00AB0A2C" w:rsidRPr="00AB0A2C" w:rsidTr="00A45219">
        <w:tc>
          <w:tcPr>
            <w:cnfStyle w:val="001000000000"/>
            <w:tcW w:w="4986" w:type="dxa"/>
            <w:tcBorders>
              <w:bottom w:val="single" w:sz="8" w:space="0" w:color="000000"/>
            </w:tcBorders>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2016</w:t>
            </w:r>
          </w:p>
        </w:tc>
        <w:tc>
          <w:tcPr>
            <w:tcW w:w="4986" w:type="dxa"/>
            <w:tcBorders>
              <w:bottom w:val="single" w:sz="8" w:space="0" w:color="000000"/>
            </w:tcBorders>
            <w:shd w:val="clear" w:color="auto" w:fill="auto"/>
          </w:tcPr>
          <w:p w:rsidR="00AB0A2C" w:rsidRPr="00A45219" w:rsidRDefault="00AB0A2C" w:rsidP="00EB15C1">
            <w:pPr>
              <w:pStyle w:val="TableContents"/>
              <w:spacing w:after="120"/>
              <w:cnfStyle w:val="000000000000"/>
              <w:rPr>
                <w:rFonts w:cs="Arial"/>
                <w:sz w:val="22"/>
                <w:szCs w:val="22"/>
              </w:rPr>
            </w:pPr>
            <w:r w:rsidRPr="00A45219">
              <w:rPr>
                <w:rFonts w:cs="Arial"/>
                <w:sz w:val="22"/>
                <w:szCs w:val="22"/>
              </w:rPr>
              <w:t>1164</w:t>
            </w:r>
          </w:p>
        </w:tc>
      </w:tr>
    </w:tbl>
    <w:p w:rsidR="00AB0A2C" w:rsidRPr="00A45219" w:rsidRDefault="00AB0A2C" w:rsidP="00EB15C1">
      <w:pPr>
        <w:pStyle w:val="Standard"/>
        <w:spacing w:before="120" w:after="120"/>
        <w:jc w:val="center"/>
        <w:rPr>
          <w:rFonts w:ascii="Arial" w:hAnsi="Arial" w:cs="Arial"/>
          <w:sz w:val="20"/>
          <w:szCs w:val="20"/>
        </w:rPr>
      </w:pPr>
      <w:r w:rsidRPr="00A45219">
        <w:rPr>
          <w:rFonts w:ascii="Arial" w:hAnsi="Arial" w:cs="Arial"/>
          <w:sz w:val="20"/>
          <w:szCs w:val="20"/>
        </w:rPr>
        <w:t xml:space="preserve">Fuente de datos: </w:t>
      </w:r>
      <w:proofErr w:type="spellStart"/>
      <w:r w:rsidRPr="00A45219">
        <w:rPr>
          <w:rFonts w:ascii="Arial" w:hAnsi="Arial" w:cs="Arial"/>
          <w:sz w:val="20"/>
          <w:szCs w:val="20"/>
        </w:rPr>
        <w:t>Crossref</w:t>
      </w:r>
      <w:proofErr w:type="spellEnd"/>
      <w:r w:rsidRPr="00A45219">
        <w:rPr>
          <w:rFonts w:ascii="Arial" w:hAnsi="Arial" w:cs="Arial"/>
          <w:sz w:val="20"/>
          <w:szCs w:val="20"/>
        </w:rPr>
        <w:t xml:space="preserve"> – doi.crossref.org</w:t>
      </w:r>
    </w:p>
    <w:p w:rsidR="00AB0A2C" w:rsidRPr="00A45219" w:rsidRDefault="00AB0A2C" w:rsidP="00EB15C1">
      <w:pPr>
        <w:pStyle w:val="Standard"/>
        <w:spacing w:before="120" w:after="120"/>
        <w:jc w:val="both"/>
        <w:rPr>
          <w:rFonts w:ascii="Arial" w:hAnsi="Arial" w:cs="Arial"/>
          <w:sz w:val="20"/>
          <w:szCs w:val="20"/>
        </w:rPr>
      </w:pPr>
      <w:r w:rsidRPr="00A45219">
        <w:rPr>
          <w:rFonts w:ascii="Arial" w:hAnsi="Arial" w:cs="Arial"/>
          <w:sz w:val="20"/>
          <w:szCs w:val="20"/>
        </w:rPr>
        <w:t>Nota: se discriminó el 2014 ya que se contrató el servicio en el último cuatrimestre del año.</w:t>
      </w:r>
    </w:p>
    <w:p w:rsidR="00AB0A2C" w:rsidRPr="000936F4" w:rsidRDefault="00A45219" w:rsidP="00EB15C1">
      <w:pPr>
        <w:pStyle w:val="Standard"/>
        <w:spacing w:before="120" w:after="120"/>
        <w:jc w:val="center"/>
        <w:rPr>
          <w:rFonts w:ascii="Arial" w:hAnsi="Arial" w:cs="Arial"/>
          <w:b/>
          <w:sz w:val="22"/>
          <w:szCs w:val="22"/>
        </w:rPr>
      </w:pPr>
      <w:r w:rsidRPr="000936F4">
        <w:rPr>
          <w:rFonts w:ascii="Arial" w:hAnsi="Arial" w:cs="Arial"/>
          <w:b/>
          <w:sz w:val="22"/>
          <w:szCs w:val="22"/>
        </w:rPr>
        <w:t>Gráfico 7</w:t>
      </w:r>
    </w:p>
    <w:p w:rsidR="00AB0A2C" w:rsidRPr="000936F4" w:rsidRDefault="00AB0A2C" w:rsidP="00EB15C1">
      <w:pPr>
        <w:pStyle w:val="Standard"/>
        <w:spacing w:before="120" w:after="120"/>
        <w:jc w:val="center"/>
        <w:rPr>
          <w:rFonts w:ascii="Arial" w:hAnsi="Arial" w:cs="Arial"/>
          <w:b/>
          <w:sz w:val="22"/>
          <w:szCs w:val="22"/>
        </w:rPr>
      </w:pPr>
      <w:r w:rsidRPr="000936F4">
        <w:rPr>
          <w:rFonts w:ascii="Arial" w:hAnsi="Arial" w:cs="Arial"/>
          <w:b/>
          <w:sz w:val="22"/>
          <w:szCs w:val="22"/>
        </w:rPr>
        <w:t>Cantidad de Accesos al Portal de Revistas de la Universidad de Costa Rica por medio de DOI</w:t>
      </w:r>
    </w:p>
    <w:p w:rsidR="00AB0A2C" w:rsidRPr="00AB0A2C" w:rsidRDefault="00A45219" w:rsidP="00EB15C1">
      <w:pPr>
        <w:pStyle w:val="Standard"/>
        <w:spacing w:before="120" w:after="120"/>
        <w:rPr>
          <w:rFonts w:ascii="Arial" w:hAnsi="Arial" w:cs="Arial"/>
          <w:sz w:val="22"/>
          <w:szCs w:val="22"/>
          <w:lang w:val="en-US"/>
        </w:rPr>
      </w:pPr>
      <w:r w:rsidRPr="008F3C2A">
        <w:rPr>
          <w:rFonts w:ascii="Arial" w:hAnsi="Arial" w:cs="Arial"/>
          <w:sz w:val="22"/>
          <w:szCs w:val="22"/>
        </w:rPr>
        <w:t xml:space="preserve">                   </w:t>
      </w:r>
      <w:r w:rsidR="00AB0A2C" w:rsidRPr="008F3C2A">
        <w:rPr>
          <w:rFonts w:ascii="Arial" w:hAnsi="Arial" w:cs="Arial"/>
          <w:sz w:val="22"/>
          <w:szCs w:val="22"/>
        </w:rPr>
        <w:t xml:space="preserve"> </w:t>
      </w:r>
      <w:r w:rsidR="00AB0A2C" w:rsidRPr="00AB0A2C">
        <w:rPr>
          <w:rFonts w:ascii="Arial" w:hAnsi="Arial" w:cs="Arial"/>
          <w:noProof/>
          <w:sz w:val="22"/>
          <w:szCs w:val="22"/>
          <w:lang w:eastAsia="es-CR" w:bidi="ar-SA"/>
        </w:rPr>
        <w:drawing>
          <wp:inline distT="0" distB="0" distL="0" distR="0">
            <wp:extent cx="4646902" cy="3875964"/>
            <wp:effectExtent l="0" t="0" r="0" b="0"/>
            <wp:docPr id="23"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0A2C" w:rsidRPr="008F3C2A" w:rsidRDefault="00AB0A2C" w:rsidP="00EB15C1">
      <w:pPr>
        <w:pStyle w:val="Standard"/>
        <w:spacing w:before="120" w:after="120"/>
        <w:jc w:val="center"/>
        <w:rPr>
          <w:rFonts w:ascii="Arial" w:hAnsi="Arial" w:cs="Arial"/>
          <w:sz w:val="20"/>
          <w:szCs w:val="20"/>
        </w:rPr>
      </w:pPr>
      <w:r w:rsidRPr="008F3C2A">
        <w:rPr>
          <w:rFonts w:ascii="Arial" w:hAnsi="Arial" w:cs="Arial"/>
          <w:sz w:val="20"/>
          <w:szCs w:val="20"/>
        </w:rPr>
        <w:t xml:space="preserve">Fuente: </w:t>
      </w:r>
      <w:proofErr w:type="spellStart"/>
      <w:r w:rsidRPr="008F3C2A">
        <w:rPr>
          <w:rFonts w:ascii="Arial" w:hAnsi="Arial" w:cs="Arial"/>
          <w:sz w:val="20"/>
          <w:szCs w:val="20"/>
        </w:rPr>
        <w:t>Report</w:t>
      </w:r>
      <w:proofErr w:type="spellEnd"/>
      <w:r w:rsidRPr="008F3C2A">
        <w:rPr>
          <w:rFonts w:ascii="Arial" w:hAnsi="Arial" w:cs="Arial"/>
          <w:sz w:val="20"/>
          <w:szCs w:val="20"/>
        </w:rPr>
        <w:t xml:space="preserve"> </w:t>
      </w:r>
      <w:proofErr w:type="spellStart"/>
      <w:r w:rsidRPr="008F3C2A">
        <w:rPr>
          <w:rFonts w:ascii="Arial" w:hAnsi="Arial" w:cs="Arial"/>
          <w:sz w:val="20"/>
          <w:szCs w:val="20"/>
        </w:rPr>
        <w:t>for</w:t>
      </w:r>
      <w:proofErr w:type="spellEnd"/>
      <w:r w:rsidRPr="008F3C2A">
        <w:rPr>
          <w:rFonts w:ascii="Arial" w:hAnsi="Arial" w:cs="Arial"/>
          <w:sz w:val="20"/>
          <w:szCs w:val="20"/>
        </w:rPr>
        <w:t xml:space="preserve"> </w:t>
      </w:r>
      <w:proofErr w:type="spellStart"/>
      <w:r w:rsidRPr="008F3C2A">
        <w:rPr>
          <w:rFonts w:ascii="Arial" w:hAnsi="Arial" w:cs="Arial"/>
          <w:sz w:val="20"/>
          <w:szCs w:val="20"/>
        </w:rPr>
        <w:t>publish</w:t>
      </w:r>
      <w:r w:rsidR="00A45219" w:rsidRPr="008F3C2A">
        <w:rPr>
          <w:rFonts w:ascii="Arial" w:hAnsi="Arial" w:cs="Arial"/>
          <w:sz w:val="20"/>
          <w:szCs w:val="20"/>
        </w:rPr>
        <w:t>er</w:t>
      </w:r>
      <w:proofErr w:type="spellEnd"/>
      <w:r w:rsidR="00A45219" w:rsidRPr="008F3C2A">
        <w:rPr>
          <w:rFonts w:ascii="Arial" w:hAnsi="Arial" w:cs="Arial"/>
          <w:sz w:val="20"/>
          <w:szCs w:val="20"/>
        </w:rPr>
        <w:t xml:space="preserve"> – </w:t>
      </w:r>
      <w:proofErr w:type="spellStart"/>
      <w:r w:rsidR="00A45219" w:rsidRPr="008F3C2A">
        <w:rPr>
          <w:rFonts w:ascii="Arial" w:hAnsi="Arial" w:cs="Arial"/>
          <w:sz w:val="20"/>
          <w:szCs w:val="20"/>
        </w:rPr>
        <w:t>Crossref</w:t>
      </w:r>
      <w:proofErr w:type="spellEnd"/>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El acceso por medio del DOI muestra a las personas interesadas directa y particularmente en un artículo específico, pero es necesario complementar el análisis de tráfico web con otras herramientas como Google </w:t>
      </w:r>
      <w:proofErr w:type="spellStart"/>
      <w:r w:rsidRPr="00AB0A2C">
        <w:rPr>
          <w:rFonts w:ascii="Arial" w:hAnsi="Arial" w:cs="Arial"/>
          <w:sz w:val="22"/>
          <w:szCs w:val="22"/>
        </w:rPr>
        <w:t>Analytics</w:t>
      </w:r>
      <w:proofErr w:type="spellEnd"/>
      <w:r w:rsidRPr="00AB0A2C">
        <w:rPr>
          <w:rFonts w:ascii="Arial" w:hAnsi="Arial" w:cs="Arial"/>
          <w:sz w:val="22"/>
          <w:szCs w:val="22"/>
        </w:rPr>
        <w:t xml:space="preserve"> u otras para completar el total de accesos. Aún así, la cantidad de ingresos por DOI muestra parte de las visitas recibidas gracias a la integración del portal de revistas con otros sistemas.</w:t>
      </w:r>
    </w:p>
    <w:p w:rsidR="00AB0A2C" w:rsidRPr="00AB0A2C" w:rsidRDefault="00AB0A2C" w:rsidP="00821417">
      <w:pPr>
        <w:pStyle w:val="Standard"/>
        <w:numPr>
          <w:ilvl w:val="0"/>
          <w:numId w:val="31"/>
        </w:numPr>
        <w:spacing w:before="120" w:after="120"/>
        <w:jc w:val="both"/>
        <w:rPr>
          <w:rFonts w:ascii="Arial" w:hAnsi="Arial" w:cs="Arial"/>
          <w:sz w:val="22"/>
          <w:szCs w:val="22"/>
        </w:rPr>
      </w:pPr>
      <w:r w:rsidRPr="00AB0A2C">
        <w:rPr>
          <w:rFonts w:ascii="Arial" w:hAnsi="Arial" w:cs="Arial"/>
          <w:sz w:val="22"/>
          <w:szCs w:val="22"/>
        </w:rPr>
        <w:t xml:space="preserve">El impacto de </w:t>
      </w:r>
      <w:proofErr w:type="spellStart"/>
      <w:r w:rsidRPr="00AB0A2C">
        <w:rPr>
          <w:rFonts w:ascii="Arial" w:hAnsi="Arial" w:cs="Arial"/>
          <w:sz w:val="22"/>
          <w:szCs w:val="22"/>
        </w:rPr>
        <w:t>UCRIndex</w:t>
      </w:r>
      <w:proofErr w:type="spellEnd"/>
      <w:r w:rsidRPr="00AB0A2C">
        <w:rPr>
          <w:rFonts w:ascii="Arial" w:hAnsi="Arial" w:cs="Arial"/>
          <w:sz w:val="22"/>
          <w:szCs w:val="22"/>
        </w:rPr>
        <w:t xml:space="preserve"> en la cantidad de índices y bases de datos donde participan las revistas.</w:t>
      </w:r>
    </w:p>
    <w:p w:rsidR="00AB0A2C" w:rsidRPr="00AB0A2C" w:rsidRDefault="00AB0A2C" w:rsidP="00EB15C1">
      <w:pPr>
        <w:pStyle w:val="Standard"/>
        <w:spacing w:before="120" w:after="120"/>
        <w:jc w:val="both"/>
        <w:rPr>
          <w:rFonts w:ascii="Arial" w:hAnsi="Arial" w:cs="Arial"/>
          <w:sz w:val="22"/>
          <w:szCs w:val="22"/>
        </w:rPr>
      </w:pP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Según el artículo publicado por Córdoba, Polanco y Murillo (2017) “</w:t>
      </w:r>
      <w:r w:rsidRPr="00AB0A2C">
        <w:rPr>
          <w:rFonts w:ascii="Arial" w:hAnsi="Arial" w:cs="Arial"/>
          <w:color w:val="111111"/>
          <w:sz w:val="22"/>
          <w:szCs w:val="22"/>
        </w:rPr>
        <w:t>Génesis y desarrollo de UCR Índex en la Universidad de Costa Rica” muestra que uno de los motivos que pudo provocar el aumento en la inclusión de índices y bases de datos de las revistas de la Universidad de Costa Rica es la medición de UCR Índex que busca aumentar la visibilidad y presencia de las revistas en la web. Este apartado se ampliará en el capítulo correspondiente pero el crecimiento en índices también provoca el aumento de la cantidad de descargas y visitas, gracias a la visibilidad que esto genera.</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En este tema, el Sistema de Bibliotecas, Documentación e Información de la Universidad de Costa Rica (SIBDI) ha mejorado su integración con el portal de revistas, por lo que desde su catálogo público, sitio web y bases de datos se ofrece acceso directo a los artículos del Portal de Revistas facilitando a los usuarios la lectura y descarga. Como se muestra en la </w:t>
      </w:r>
      <w:r w:rsidR="00467497">
        <w:rPr>
          <w:rFonts w:ascii="Arial" w:hAnsi="Arial" w:cs="Arial"/>
          <w:sz w:val="22"/>
          <w:szCs w:val="22"/>
        </w:rPr>
        <w:t>Cuadro 8</w:t>
      </w:r>
      <w:r w:rsidRPr="00AB0A2C">
        <w:rPr>
          <w:rFonts w:ascii="Arial" w:hAnsi="Arial" w:cs="Arial"/>
          <w:sz w:val="22"/>
          <w:szCs w:val="22"/>
        </w:rPr>
        <w:t xml:space="preserve">, el SIBDI está entre las principales fuentes de tráfico del portal, pero también es importante destacar el trabajo realizado por la </w:t>
      </w:r>
      <w:proofErr w:type="spellStart"/>
      <w:r w:rsidRPr="00AB0A2C">
        <w:rPr>
          <w:rFonts w:ascii="Arial" w:hAnsi="Arial" w:cs="Arial"/>
          <w:sz w:val="22"/>
          <w:szCs w:val="22"/>
        </w:rPr>
        <w:t>Vicerrectoría</w:t>
      </w:r>
      <w:proofErr w:type="spellEnd"/>
      <w:r w:rsidRPr="00AB0A2C">
        <w:rPr>
          <w:rFonts w:ascii="Arial" w:hAnsi="Arial" w:cs="Arial"/>
          <w:sz w:val="22"/>
          <w:szCs w:val="22"/>
        </w:rPr>
        <w:t xml:space="preserve"> de Investigación en redes sociales y el portal de la investigación, presente en las 10 principales fuentes de tráfico.</w:t>
      </w:r>
    </w:p>
    <w:p w:rsidR="00AB0A2C" w:rsidRPr="00AB0A2C" w:rsidRDefault="00A45219" w:rsidP="00EB15C1">
      <w:pPr>
        <w:pStyle w:val="Standard"/>
        <w:spacing w:before="120" w:after="120"/>
        <w:jc w:val="center"/>
        <w:rPr>
          <w:rFonts w:ascii="Arial" w:hAnsi="Arial" w:cs="Arial"/>
          <w:b/>
          <w:sz w:val="22"/>
          <w:szCs w:val="22"/>
        </w:rPr>
      </w:pPr>
      <w:r>
        <w:rPr>
          <w:rFonts w:ascii="Arial" w:hAnsi="Arial" w:cs="Arial"/>
          <w:b/>
          <w:sz w:val="22"/>
          <w:szCs w:val="22"/>
        </w:rPr>
        <w:t>Cuadro 8</w:t>
      </w:r>
    </w:p>
    <w:p w:rsidR="00AB0A2C" w:rsidRDefault="00AB0A2C" w:rsidP="00EB15C1">
      <w:pPr>
        <w:pStyle w:val="Standard"/>
        <w:spacing w:before="120" w:after="120"/>
        <w:jc w:val="center"/>
        <w:rPr>
          <w:rFonts w:ascii="Arial" w:hAnsi="Arial" w:cs="Arial"/>
          <w:b/>
          <w:sz w:val="22"/>
          <w:szCs w:val="22"/>
        </w:rPr>
      </w:pPr>
      <w:r w:rsidRPr="00A45219">
        <w:rPr>
          <w:rFonts w:ascii="Arial" w:hAnsi="Arial" w:cs="Arial"/>
          <w:b/>
          <w:sz w:val="22"/>
          <w:szCs w:val="22"/>
        </w:rPr>
        <w:t>Principales fuentes de tráfico para el Portal de Revistas de la Universidad de Costa Rica (2016)</w:t>
      </w:r>
    </w:p>
    <w:tbl>
      <w:tblPr>
        <w:tblStyle w:val="4"/>
        <w:tblW w:w="9972" w:type="dxa"/>
        <w:tblLayout w:type="fixed"/>
        <w:tblLook w:val="04A0"/>
      </w:tblPr>
      <w:tblGrid>
        <w:gridCol w:w="4986"/>
        <w:gridCol w:w="4986"/>
      </w:tblGrid>
      <w:tr w:rsidR="00AB0A2C" w:rsidRPr="00AB0A2C" w:rsidTr="006631AA">
        <w:trPr>
          <w:cnfStyle w:val="100000000000"/>
        </w:trPr>
        <w:tc>
          <w:tcPr>
            <w:cnfStyle w:val="001000000000"/>
            <w:tcW w:w="4986" w:type="dxa"/>
            <w:shd w:val="clear" w:color="auto" w:fill="auto"/>
          </w:tcPr>
          <w:p w:rsidR="00AB0A2C" w:rsidRPr="00AB0A2C" w:rsidRDefault="00AB0A2C" w:rsidP="00EB15C1">
            <w:pPr>
              <w:pStyle w:val="TableContents"/>
              <w:spacing w:before="120" w:after="120"/>
              <w:contextualSpacing w:val="0"/>
              <w:rPr>
                <w:rFonts w:cs="Arial"/>
                <w:b w:val="0"/>
                <w:sz w:val="22"/>
                <w:szCs w:val="22"/>
              </w:rPr>
            </w:pPr>
            <w:r w:rsidRPr="00AB0A2C">
              <w:rPr>
                <w:rFonts w:cs="Arial"/>
                <w:b w:val="0"/>
                <w:sz w:val="22"/>
                <w:szCs w:val="22"/>
              </w:rPr>
              <w:t>Fuente</w:t>
            </w:r>
          </w:p>
        </w:tc>
        <w:tc>
          <w:tcPr>
            <w:tcW w:w="4986" w:type="dxa"/>
            <w:shd w:val="clear" w:color="auto" w:fill="auto"/>
          </w:tcPr>
          <w:p w:rsidR="00AB0A2C" w:rsidRPr="00AB0A2C" w:rsidRDefault="00AB0A2C" w:rsidP="00EB15C1">
            <w:pPr>
              <w:pStyle w:val="TableContents"/>
              <w:spacing w:before="120" w:after="120"/>
              <w:cnfStyle w:val="100000000000"/>
              <w:rPr>
                <w:rFonts w:cs="Arial"/>
                <w:b w:val="0"/>
                <w:sz w:val="22"/>
                <w:szCs w:val="22"/>
              </w:rPr>
            </w:pPr>
            <w:r w:rsidRPr="00AB0A2C">
              <w:rPr>
                <w:rFonts w:cs="Arial"/>
                <w:b w:val="0"/>
                <w:sz w:val="22"/>
                <w:szCs w:val="22"/>
              </w:rPr>
              <w:t>Cantidad de sesiones</w:t>
            </w:r>
          </w:p>
        </w:tc>
      </w:tr>
      <w:tr w:rsidR="00AB0A2C" w:rsidRPr="00AB0A2C" w:rsidTr="006631AA">
        <w:trPr>
          <w:cnfStyle w:val="000000100000"/>
        </w:trPr>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Google</w:t>
            </w:r>
          </w:p>
        </w:tc>
        <w:tc>
          <w:tcPr>
            <w:tcW w:w="4986" w:type="dxa"/>
            <w:shd w:val="clear" w:color="auto" w:fill="auto"/>
          </w:tcPr>
          <w:p w:rsidR="00AB0A2C" w:rsidRPr="00AB0A2C" w:rsidRDefault="00AB0A2C" w:rsidP="00EB15C1">
            <w:pPr>
              <w:pStyle w:val="TableContents"/>
              <w:spacing w:after="120"/>
              <w:contextualSpacing w:val="0"/>
              <w:cnfStyle w:val="000000100000"/>
              <w:rPr>
                <w:rFonts w:cs="Arial"/>
                <w:sz w:val="22"/>
                <w:szCs w:val="22"/>
              </w:rPr>
            </w:pPr>
            <w:r w:rsidRPr="00AB0A2C">
              <w:rPr>
                <w:rFonts w:cs="Arial"/>
                <w:sz w:val="22"/>
                <w:szCs w:val="22"/>
              </w:rPr>
              <w:t>113270</w:t>
            </w:r>
          </w:p>
        </w:tc>
      </w:tr>
      <w:tr w:rsidR="00AB0A2C" w:rsidRPr="00AB0A2C" w:rsidTr="006631AA">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Ingreso Directo</w:t>
            </w:r>
          </w:p>
        </w:tc>
        <w:tc>
          <w:tcPr>
            <w:tcW w:w="4986" w:type="dxa"/>
            <w:shd w:val="clear" w:color="auto" w:fill="auto"/>
          </w:tcPr>
          <w:p w:rsidR="00AB0A2C" w:rsidRPr="00AB0A2C" w:rsidRDefault="00AB0A2C" w:rsidP="00EB15C1">
            <w:pPr>
              <w:pStyle w:val="TableContents"/>
              <w:spacing w:after="120"/>
              <w:cnfStyle w:val="000000000000"/>
              <w:rPr>
                <w:rFonts w:cs="Arial"/>
                <w:sz w:val="22"/>
                <w:szCs w:val="22"/>
              </w:rPr>
            </w:pPr>
            <w:r w:rsidRPr="00AB0A2C">
              <w:rPr>
                <w:rFonts w:cs="Arial"/>
                <w:sz w:val="22"/>
                <w:szCs w:val="22"/>
              </w:rPr>
              <w:t>66737</w:t>
            </w:r>
          </w:p>
        </w:tc>
      </w:tr>
      <w:tr w:rsidR="00AB0A2C" w:rsidRPr="00AB0A2C" w:rsidTr="006631AA">
        <w:trPr>
          <w:cnfStyle w:val="000000100000"/>
        </w:trPr>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Sibdi.ucr.ac.cr</w:t>
            </w:r>
          </w:p>
        </w:tc>
        <w:tc>
          <w:tcPr>
            <w:tcW w:w="4986" w:type="dxa"/>
            <w:shd w:val="clear" w:color="auto" w:fill="auto"/>
          </w:tcPr>
          <w:p w:rsidR="00AB0A2C" w:rsidRPr="00AB0A2C" w:rsidRDefault="00AB0A2C" w:rsidP="00EB15C1">
            <w:pPr>
              <w:pStyle w:val="TableContents"/>
              <w:spacing w:after="120"/>
              <w:contextualSpacing w:val="0"/>
              <w:cnfStyle w:val="000000100000"/>
              <w:rPr>
                <w:rFonts w:cs="Arial"/>
                <w:sz w:val="22"/>
                <w:szCs w:val="22"/>
              </w:rPr>
            </w:pPr>
            <w:r w:rsidRPr="00AB0A2C">
              <w:rPr>
                <w:rFonts w:cs="Arial"/>
                <w:sz w:val="22"/>
                <w:szCs w:val="22"/>
              </w:rPr>
              <w:t>12029</w:t>
            </w:r>
          </w:p>
        </w:tc>
      </w:tr>
      <w:tr w:rsidR="00AB0A2C" w:rsidRPr="00AB0A2C" w:rsidTr="006631AA">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Biologiatropical.ucr.ac.cr</w:t>
            </w:r>
          </w:p>
        </w:tc>
        <w:tc>
          <w:tcPr>
            <w:tcW w:w="4986" w:type="dxa"/>
            <w:shd w:val="clear" w:color="auto" w:fill="auto"/>
          </w:tcPr>
          <w:p w:rsidR="00AB0A2C" w:rsidRPr="00AB0A2C" w:rsidRDefault="00AB0A2C" w:rsidP="00EB15C1">
            <w:pPr>
              <w:pStyle w:val="TableContents"/>
              <w:spacing w:after="120"/>
              <w:cnfStyle w:val="000000000000"/>
              <w:rPr>
                <w:rFonts w:cs="Arial"/>
                <w:sz w:val="22"/>
                <w:szCs w:val="22"/>
              </w:rPr>
            </w:pPr>
            <w:r w:rsidRPr="00AB0A2C">
              <w:rPr>
                <w:rFonts w:cs="Arial"/>
                <w:sz w:val="22"/>
                <w:szCs w:val="22"/>
              </w:rPr>
              <w:t>9836</w:t>
            </w:r>
          </w:p>
        </w:tc>
      </w:tr>
      <w:tr w:rsidR="00AB0A2C" w:rsidRPr="00AB0A2C" w:rsidTr="006631AA">
        <w:trPr>
          <w:cnfStyle w:val="000000100000"/>
        </w:trPr>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Facebook.com</w:t>
            </w:r>
          </w:p>
        </w:tc>
        <w:tc>
          <w:tcPr>
            <w:tcW w:w="4986" w:type="dxa"/>
            <w:shd w:val="clear" w:color="auto" w:fill="auto"/>
          </w:tcPr>
          <w:p w:rsidR="00AB0A2C" w:rsidRPr="00AB0A2C" w:rsidRDefault="00AB0A2C" w:rsidP="00EB15C1">
            <w:pPr>
              <w:pStyle w:val="TableContents"/>
              <w:spacing w:after="120"/>
              <w:contextualSpacing w:val="0"/>
              <w:cnfStyle w:val="000000100000"/>
              <w:rPr>
                <w:rFonts w:cs="Arial"/>
                <w:sz w:val="22"/>
                <w:szCs w:val="22"/>
              </w:rPr>
            </w:pPr>
            <w:r w:rsidRPr="00AB0A2C">
              <w:rPr>
                <w:rFonts w:cs="Arial"/>
                <w:sz w:val="22"/>
                <w:szCs w:val="22"/>
              </w:rPr>
              <w:t>4837</w:t>
            </w:r>
          </w:p>
        </w:tc>
      </w:tr>
      <w:tr w:rsidR="00AB0A2C" w:rsidRPr="00AB0A2C" w:rsidTr="006631AA">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Ucr.ac.cr (página principal de la Universidad)</w:t>
            </w:r>
          </w:p>
        </w:tc>
        <w:tc>
          <w:tcPr>
            <w:tcW w:w="4986" w:type="dxa"/>
            <w:shd w:val="clear" w:color="auto" w:fill="auto"/>
          </w:tcPr>
          <w:p w:rsidR="00AB0A2C" w:rsidRPr="00AB0A2C" w:rsidRDefault="00AB0A2C" w:rsidP="00EB15C1">
            <w:pPr>
              <w:pStyle w:val="TableContents"/>
              <w:spacing w:after="120"/>
              <w:cnfStyle w:val="000000000000"/>
              <w:rPr>
                <w:rFonts w:cs="Arial"/>
                <w:sz w:val="22"/>
                <w:szCs w:val="22"/>
              </w:rPr>
            </w:pPr>
            <w:r w:rsidRPr="00AB0A2C">
              <w:rPr>
                <w:rFonts w:cs="Arial"/>
                <w:sz w:val="22"/>
                <w:szCs w:val="22"/>
              </w:rPr>
              <w:t>4434</w:t>
            </w:r>
          </w:p>
        </w:tc>
      </w:tr>
      <w:tr w:rsidR="00AB0A2C" w:rsidRPr="00AB0A2C" w:rsidTr="006631AA">
        <w:trPr>
          <w:cnfStyle w:val="000000100000"/>
        </w:trPr>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Revistas.ucr.ac.cr</w:t>
            </w:r>
          </w:p>
        </w:tc>
        <w:tc>
          <w:tcPr>
            <w:tcW w:w="4986" w:type="dxa"/>
            <w:shd w:val="clear" w:color="auto" w:fill="auto"/>
          </w:tcPr>
          <w:p w:rsidR="00AB0A2C" w:rsidRPr="00AB0A2C" w:rsidRDefault="00AB0A2C" w:rsidP="00EB15C1">
            <w:pPr>
              <w:pStyle w:val="TableContents"/>
              <w:spacing w:after="120"/>
              <w:contextualSpacing w:val="0"/>
              <w:cnfStyle w:val="000000100000"/>
              <w:rPr>
                <w:rFonts w:cs="Arial"/>
                <w:sz w:val="22"/>
                <w:szCs w:val="22"/>
              </w:rPr>
            </w:pPr>
            <w:r w:rsidRPr="00AB0A2C">
              <w:rPr>
                <w:rFonts w:cs="Arial"/>
                <w:sz w:val="22"/>
                <w:szCs w:val="22"/>
              </w:rPr>
              <w:t>3940</w:t>
            </w:r>
          </w:p>
        </w:tc>
      </w:tr>
      <w:tr w:rsidR="00AB0A2C" w:rsidRPr="00AB0A2C" w:rsidTr="006631AA">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Uned.ac.cr.talamanca.uned.ac.cr</w:t>
            </w:r>
          </w:p>
        </w:tc>
        <w:tc>
          <w:tcPr>
            <w:tcW w:w="4986" w:type="dxa"/>
            <w:shd w:val="clear" w:color="auto" w:fill="auto"/>
          </w:tcPr>
          <w:p w:rsidR="00AB0A2C" w:rsidRPr="00AB0A2C" w:rsidRDefault="00AB0A2C" w:rsidP="00EB15C1">
            <w:pPr>
              <w:pStyle w:val="TableContents"/>
              <w:spacing w:after="120"/>
              <w:cnfStyle w:val="000000000000"/>
              <w:rPr>
                <w:rFonts w:cs="Arial"/>
                <w:sz w:val="22"/>
                <w:szCs w:val="22"/>
              </w:rPr>
            </w:pPr>
            <w:r w:rsidRPr="00AB0A2C">
              <w:rPr>
                <w:rFonts w:cs="Arial"/>
                <w:sz w:val="22"/>
                <w:szCs w:val="22"/>
              </w:rPr>
              <w:t>2866</w:t>
            </w:r>
          </w:p>
        </w:tc>
      </w:tr>
      <w:tr w:rsidR="00AB0A2C" w:rsidRPr="00AB0A2C" w:rsidTr="006631AA">
        <w:trPr>
          <w:cnfStyle w:val="000000100000"/>
        </w:trPr>
        <w:tc>
          <w:tcPr>
            <w:cnfStyle w:val="001000000000"/>
            <w:tcW w:w="4986" w:type="dxa"/>
            <w:shd w:val="clear" w:color="auto" w:fill="auto"/>
          </w:tcPr>
          <w:p w:rsidR="00AB0A2C" w:rsidRPr="006631AA" w:rsidRDefault="00AB0A2C" w:rsidP="00EB15C1">
            <w:pPr>
              <w:pStyle w:val="TableContents"/>
              <w:spacing w:after="120"/>
              <w:contextualSpacing w:val="0"/>
              <w:rPr>
                <w:rFonts w:cs="Arial"/>
                <w:b w:val="0"/>
                <w:sz w:val="22"/>
                <w:szCs w:val="22"/>
                <w:lang w:val="en-US"/>
              </w:rPr>
            </w:pPr>
            <w:r w:rsidRPr="006631AA">
              <w:rPr>
                <w:rFonts w:cs="Arial"/>
                <w:b w:val="0"/>
                <w:sz w:val="22"/>
                <w:szCs w:val="22"/>
                <w:lang w:val="en-US"/>
              </w:rPr>
              <w:t>m.facebook.com (</w:t>
            </w:r>
            <w:proofErr w:type="spellStart"/>
            <w:r w:rsidRPr="006631AA">
              <w:rPr>
                <w:rFonts w:cs="Arial"/>
                <w:b w:val="0"/>
                <w:sz w:val="22"/>
                <w:szCs w:val="22"/>
                <w:lang w:val="en-US"/>
              </w:rPr>
              <w:t>facebook</w:t>
            </w:r>
            <w:proofErr w:type="spellEnd"/>
            <w:r w:rsidRPr="006631AA">
              <w:rPr>
                <w:rFonts w:cs="Arial"/>
                <w:b w:val="0"/>
                <w:sz w:val="22"/>
                <w:szCs w:val="22"/>
                <w:lang w:val="en-US"/>
              </w:rPr>
              <w:t xml:space="preserve"> </w:t>
            </w:r>
            <w:proofErr w:type="spellStart"/>
            <w:r w:rsidRPr="006631AA">
              <w:rPr>
                <w:rFonts w:cs="Arial"/>
                <w:b w:val="0"/>
                <w:sz w:val="22"/>
                <w:szCs w:val="22"/>
                <w:lang w:val="en-US"/>
              </w:rPr>
              <w:t>móvil</w:t>
            </w:r>
            <w:proofErr w:type="spellEnd"/>
            <w:r w:rsidRPr="006631AA">
              <w:rPr>
                <w:rFonts w:cs="Arial"/>
                <w:b w:val="0"/>
                <w:sz w:val="22"/>
                <w:szCs w:val="22"/>
                <w:lang w:val="en-US"/>
              </w:rPr>
              <w:t>)</w:t>
            </w:r>
          </w:p>
        </w:tc>
        <w:tc>
          <w:tcPr>
            <w:tcW w:w="4986" w:type="dxa"/>
            <w:shd w:val="clear" w:color="auto" w:fill="auto"/>
          </w:tcPr>
          <w:p w:rsidR="00AB0A2C" w:rsidRPr="00AB0A2C" w:rsidRDefault="00AB0A2C" w:rsidP="00EB15C1">
            <w:pPr>
              <w:pStyle w:val="TableContents"/>
              <w:spacing w:after="120"/>
              <w:contextualSpacing w:val="0"/>
              <w:cnfStyle w:val="000000100000"/>
              <w:rPr>
                <w:rFonts w:cs="Arial"/>
                <w:sz w:val="22"/>
                <w:szCs w:val="22"/>
              </w:rPr>
            </w:pPr>
            <w:r w:rsidRPr="00AB0A2C">
              <w:rPr>
                <w:rFonts w:cs="Arial"/>
                <w:sz w:val="22"/>
                <w:szCs w:val="22"/>
              </w:rPr>
              <w:t>2300</w:t>
            </w:r>
          </w:p>
        </w:tc>
      </w:tr>
      <w:tr w:rsidR="00AB0A2C" w:rsidRPr="00AB0A2C" w:rsidTr="006631AA">
        <w:tc>
          <w:tcPr>
            <w:cnfStyle w:val="001000000000"/>
            <w:tcW w:w="4986" w:type="dxa"/>
            <w:tcBorders>
              <w:bottom w:val="single" w:sz="8" w:space="0" w:color="000000"/>
            </w:tcBorders>
            <w:shd w:val="clear" w:color="auto" w:fill="auto"/>
          </w:tcPr>
          <w:p w:rsidR="00AB0A2C" w:rsidRPr="006631AA" w:rsidRDefault="00AB0A2C" w:rsidP="00EB15C1">
            <w:pPr>
              <w:pStyle w:val="TableContents"/>
              <w:spacing w:after="120"/>
              <w:contextualSpacing w:val="0"/>
              <w:rPr>
                <w:rFonts w:cs="Arial"/>
                <w:b w:val="0"/>
                <w:sz w:val="22"/>
                <w:szCs w:val="22"/>
              </w:rPr>
            </w:pPr>
            <w:r w:rsidRPr="006631AA">
              <w:rPr>
                <w:rFonts w:cs="Arial"/>
                <w:b w:val="0"/>
                <w:sz w:val="22"/>
                <w:szCs w:val="22"/>
              </w:rPr>
              <w:t>Vinv.ucr.ac.cr (portal de la Investigación)</w:t>
            </w:r>
          </w:p>
        </w:tc>
        <w:tc>
          <w:tcPr>
            <w:tcW w:w="4986" w:type="dxa"/>
            <w:tcBorders>
              <w:bottom w:val="single" w:sz="8" w:space="0" w:color="000000"/>
            </w:tcBorders>
            <w:shd w:val="clear" w:color="auto" w:fill="auto"/>
          </w:tcPr>
          <w:p w:rsidR="00AB0A2C" w:rsidRPr="00AB0A2C" w:rsidRDefault="00AB0A2C" w:rsidP="00EB15C1">
            <w:pPr>
              <w:pStyle w:val="TableContents"/>
              <w:spacing w:after="120"/>
              <w:cnfStyle w:val="000000000000"/>
              <w:rPr>
                <w:rFonts w:cs="Arial"/>
                <w:sz w:val="22"/>
                <w:szCs w:val="22"/>
              </w:rPr>
            </w:pPr>
            <w:r w:rsidRPr="00AB0A2C">
              <w:rPr>
                <w:rFonts w:cs="Arial"/>
                <w:sz w:val="22"/>
                <w:szCs w:val="22"/>
              </w:rPr>
              <w:t>1513</w:t>
            </w:r>
          </w:p>
        </w:tc>
      </w:tr>
    </w:tbl>
    <w:p w:rsidR="00AB0A2C" w:rsidRPr="006631AA" w:rsidRDefault="00AB0A2C" w:rsidP="00EB15C1">
      <w:pPr>
        <w:pStyle w:val="Standard"/>
        <w:spacing w:before="120" w:after="120"/>
        <w:jc w:val="center"/>
        <w:rPr>
          <w:rFonts w:ascii="Arial" w:hAnsi="Arial" w:cs="Arial"/>
          <w:sz w:val="20"/>
          <w:szCs w:val="20"/>
        </w:rPr>
      </w:pPr>
      <w:r w:rsidRPr="006631AA">
        <w:rPr>
          <w:rFonts w:ascii="Arial" w:hAnsi="Arial" w:cs="Arial"/>
          <w:sz w:val="20"/>
          <w:szCs w:val="20"/>
        </w:rPr>
        <w:t xml:space="preserve">Fuente: Google </w:t>
      </w:r>
      <w:proofErr w:type="spellStart"/>
      <w:r w:rsidRPr="006631AA">
        <w:rPr>
          <w:rFonts w:ascii="Arial" w:hAnsi="Arial" w:cs="Arial"/>
          <w:sz w:val="20"/>
          <w:szCs w:val="20"/>
        </w:rPr>
        <w:t>Analytics</w:t>
      </w:r>
      <w:proofErr w:type="spellEnd"/>
      <w:r w:rsidRPr="006631AA">
        <w:rPr>
          <w:rFonts w:ascii="Arial" w:hAnsi="Arial" w:cs="Arial"/>
          <w:sz w:val="20"/>
          <w:szCs w:val="20"/>
        </w:rPr>
        <w:t>.</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Desde el lanzamiento del portal de revistas en el 2012, su integración con motores de búsqueda como Google y Google Académico ha sido uno de las principales herramientas que ha impulsado la presencia en web del portal de revistas. Cada editor de las revistas se ha preocupado por mejorar su posicionamiento web y gracias a las políticas definidas por la </w:t>
      </w:r>
      <w:proofErr w:type="spellStart"/>
      <w:r w:rsidRPr="00AB0A2C">
        <w:rPr>
          <w:rFonts w:ascii="Arial" w:hAnsi="Arial" w:cs="Arial"/>
          <w:sz w:val="22"/>
          <w:szCs w:val="22"/>
        </w:rPr>
        <w:t>Vicerrectoría</w:t>
      </w:r>
      <w:proofErr w:type="spellEnd"/>
      <w:r w:rsidRPr="00AB0A2C">
        <w:rPr>
          <w:rFonts w:ascii="Arial" w:hAnsi="Arial" w:cs="Arial"/>
          <w:sz w:val="22"/>
          <w:szCs w:val="22"/>
        </w:rPr>
        <w:t xml:space="preserve"> de Investigación, todas las revistas tienen un espacio en el portal para realizar su publicación electrónica así como acompañamiento y capacitación constant</w:t>
      </w:r>
      <w:r w:rsidR="006631AA">
        <w:rPr>
          <w:rFonts w:ascii="Arial" w:hAnsi="Arial" w:cs="Arial"/>
          <w:sz w:val="22"/>
          <w:szCs w:val="22"/>
        </w:rPr>
        <w:t xml:space="preserve">e por parte del personal de la </w:t>
      </w:r>
      <w:proofErr w:type="spellStart"/>
      <w:r w:rsidR="006631AA">
        <w:rPr>
          <w:rFonts w:ascii="Arial" w:hAnsi="Arial" w:cs="Arial"/>
          <w:sz w:val="22"/>
          <w:szCs w:val="22"/>
        </w:rPr>
        <w:t>V</w:t>
      </w:r>
      <w:r w:rsidRPr="00AB0A2C">
        <w:rPr>
          <w:rFonts w:ascii="Arial" w:hAnsi="Arial" w:cs="Arial"/>
          <w:sz w:val="22"/>
          <w:szCs w:val="22"/>
        </w:rPr>
        <w:t>icerrectoría</w:t>
      </w:r>
      <w:proofErr w:type="spellEnd"/>
      <w:r w:rsidRPr="00AB0A2C">
        <w:rPr>
          <w:rFonts w:ascii="Arial" w:hAnsi="Arial" w:cs="Arial"/>
          <w:sz w:val="22"/>
          <w:szCs w:val="22"/>
        </w:rPr>
        <w:t>.</w:t>
      </w:r>
    </w:p>
    <w:p w:rsidR="00AB0A2C" w:rsidRPr="00AB0A2C" w:rsidRDefault="00AB0A2C" w:rsidP="00EB15C1">
      <w:pPr>
        <w:spacing w:after="120" w:line="240" w:lineRule="auto"/>
        <w:rPr>
          <w:rFonts w:ascii="Arial" w:hAnsi="Arial" w:cs="Arial"/>
        </w:rPr>
      </w:pPr>
    </w:p>
    <w:p w:rsidR="00AB0A2C" w:rsidRPr="00B82B21" w:rsidRDefault="00AB0A2C" w:rsidP="00821417">
      <w:pPr>
        <w:pStyle w:val="Prrafodelista"/>
        <w:numPr>
          <w:ilvl w:val="0"/>
          <w:numId w:val="31"/>
        </w:numPr>
        <w:spacing w:after="120" w:line="240" w:lineRule="auto"/>
        <w:rPr>
          <w:rFonts w:ascii="Arial" w:eastAsia="Times New Roman" w:hAnsi="Arial" w:cs="Arial"/>
          <w:lang w:val="es-ES" w:eastAsia="es-CR"/>
        </w:rPr>
      </w:pPr>
      <w:r w:rsidRPr="00B82B21">
        <w:rPr>
          <w:rFonts w:ascii="Arial" w:eastAsia="Times New Roman" w:hAnsi="Arial" w:cs="Arial"/>
          <w:bCs/>
          <w:lang w:val="es-ES" w:eastAsia="es-CR"/>
        </w:rPr>
        <w:t>Finalización de la vigencia de la moratoria para la creación de nuevas revistas</w:t>
      </w:r>
    </w:p>
    <w:p w:rsidR="00AB0A2C" w:rsidRDefault="00AB0A2C" w:rsidP="00EB15C1">
      <w:pPr>
        <w:spacing w:after="120" w:line="240" w:lineRule="auto"/>
        <w:rPr>
          <w:rFonts w:ascii="Arial" w:eastAsia="Times New Roman" w:hAnsi="Arial" w:cs="Arial"/>
          <w:lang w:val="es-ES" w:eastAsia="es-CR"/>
        </w:rPr>
      </w:pPr>
      <w:r w:rsidRPr="00AB0A2C">
        <w:rPr>
          <w:rFonts w:ascii="Arial" w:eastAsia="Times New Roman" w:hAnsi="Arial" w:cs="Arial"/>
          <w:lang w:val="es-ES" w:eastAsia="es-CR"/>
        </w:rPr>
        <w:t xml:space="preserve">A partir del 31 de enero del 2016 finalizó la vigencia de la </w:t>
      </w:r>
      <w:r w:rsidRPr="00AB0A2C">
        <w:rPr>
          <w:rFonts w:ascii="Arial" w:eastAsia="Times New Roman" w:hAnsi="Arial" w:cs="Arial"/>
          <w:bCs/>
          <w:lang w:val="es-ES" w:eastAsia="es-CR"/>
        </w:rPr>
        <w:t>resolución VI-718-2013</w:t>
      </w:r>
      <w:r w:rsidRPr="00AB0A2C">
        <w:rPr>
          <w:rFonts w:ascii="Arial" w:eastAsia="Times New Roman" w:hAnsi="Arial" w:cs="Arial"/>
          <w:lang w:val="es-ES" w:eastAsia="es-CR"/>
        </w:rPr>
        <w:t xml:space="preserve">. A partir del 2013 la moratoria le brindó el tiempo suficiente a la </w:t>
      </w:r>
      <w:proofErr w:type="spellStart"/>
      <w:r w:rsidRPr="00AB0A2C">
        <w:rPr>
          <w:rFonts w:ascii="Arial" w:eastAsia="Times New Roman" w:hAnsi="Arial" w:cs="Arial"/>
          <w:lang w:val="es-ES" w:eastAsia="es-CR"/>
        </w:rPr>
        <w:t>Vicerrectoría</w:t>
      </w:r>
      <w:proofErr w:type="spellEnd"/>
      <w:r w:rsidRPr="00AB0A2C">
        <w:rPr>
          <w:rFonts w:ascii="Arial" w:eastAsia="Times New Roman" w:hAnsi="Arial" w:cs="Arial"/>
          <w:lang w:val="es-ES" w:eastAsia="es-CR"/>
        </w:rPr>
        <w:t xml:space="preserve"> de Investigación para revisar la normativa vigente, reunirse con los interesados y ordenar los procedimientos para la creación de nuevas revistas en la Universidad. Estas acciones evitaron la consolidación de iniciativas, ya fuera porque la temática estaba cubierta por otras revistas o la ausencia de un plan de sostenibilidad para ellas. </w:t>
      </w:r>
    </w:p>
    <w:p w:rsidR="00AB0A2C" w:rsidRPr="00AB0A2C" w:rsidRDefault="00AB0A2C" w:rsidP="00EB15C1">
      <w:pPr>
        <w:spacing w:after="120" w:line="240" w:lineRule="auto"/>
        <w:rPr>
          <w:rFonts w:ascii="Arial" w:eastAsia="Times New Roman" w:hAnsi="Arial" w:cs="Arial"/>
          <w:lang w:val="es-ES" w:eastAsia="es-CR"/>
        </w:rPr>
      </w:pPr>
      <w:r w:rsidRPr="00AB0A2C">
        <w:rPr>
          <w:rFonts w:ascii="Arial" w:eastAsia="Times New Roman" w:hAnsi="Arial" w:cs="Arial"/>
          <w:lang w:val="es-ES" w:eastAsia="es-CR"/>
        </w:rPr>
        <w:t xml:space="preserve">Adicionalmente, el desarrollo de UCR Índex y otras iniciativas administrativas, han dado como resultado la estabilización de la mayoría de las revistas y en los casos restantes se ha provocado un proceso de reflexión sobre su razón de existir. En este punto la </w:t>
      </w:r>
      <w:proofErr w:type="spellStart"/>
      <w:r w:rsidRPr="00AB0A2C">
        <w:rPr>
          <w:rFonts w:ascii="Arial" w:eastAsia="Times New Roman" w:hAnsi="Arial" w:cs="Arial"/>
          <w:lang w:val="es-ES" w:eastAsia="es-CR"/>
        </w:rPr>
        <w:t>Vicerrectoría</w:t>
      </w:r>
      <w:proofErr w:type="spellEnd"/>
      <w:r w:rsidRPr="00AB0A2C">
        <w:rPr>
          <w:rFonts w:ascii="Arial" w:eastAsia="Times New Roman" w:hAnsi="Arial" w:cs="Arial"/>
          <w:lang w:val="es-ES" w:eastAsia="es-CR"/>
        </w:rPr>
        <w:t xml:space="preserve"> ha intervenido para analizar particularmente cada uno de los casos y coadyuvar para que las unidades académicas tomen una decisión sobre su futuro. </w:t>
      </w:r>
    </w:p>
    <w:p w:rsidR="00AB0A2C" w:rsidRPr="00B82B21" w:rsidRDefault="00AB0A2C" w:rsidP="00821417">
      <w:pPr>
        <w:pStyle w:val="NormalWeb"/>
        <w:numPr>
          <w:ilvl w:val="0"/>
          <w:numId w:val="4"/>
        </w:numPr>
        <w:spacing w:before="120" w:beforeAutospacing="0" w:after="120" w:afterAutospacing="0"/>
        <w:ind w:right="49"/>
        <w:rPr>
          <w:rFonts w:ascii="Arial" w:hAnsi="Arial" w:cs="Arial"/>
          <w:b/>
          <w:sz w:val="22"/>
        </w:rPr>
      </w:pPr>
      <w:r w:rsidRPr="00B82B21">
        <w:rPr>
          <w:rFonts w:ascii="Arial" w:hAnsi="Arial" w:cs="Arial"/>
          <w:b/>
          <w:sz w:val="22"/>
        </w:rPr>
        <w:t>UCR Índex</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En el 2016 la </w:t>
      </w:r>
      <w:proofErr w:type="spellStart"/>
      <w:r w:rsidRPr="00AB0A2C">
        <w:rPr>
          <w:rFonts w:ascii="Arial" w:hAnsi="Arial" w:cs="Arial"/>
          <w:sz w:val="22"/>
          <w:szCs w:val="22"/>
        </w:rPr>
        <w:t>Vicerrectoría</w:t>
      </w:r>
      <w:proofErr w:type="spellEnd"/>
      <w:r w:rsidRPr="00AB0A2C">
        <w:rPr>
          <w:rFonts w:ascii="Arial" w:hAnsi="Arial" w:cs="Arial"/>
          <w:sz w:val="22"/>
          <w:szCs w:val="22"/>
        </w:rPr>
        <w:t xml:space="preserve"> de Investigación presentó los resultados de una nueva evaluación de UCR índex para las revistas de la Universidad de Costa Rica con los mismos indicadores de años anteriores. Desde el 2012 se han medido estos indicadores y los principales retos que se han observado para las revistas son el cumplimiento de la periodicidad y la internacionalización, lo cual se ha asumido como una debilidad que se debe corregir. </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La respuesta se ha hecho evidente. En el 2016 el cumplimiento de la periodicidad se cumple en 43 (85%) de las revistas, lo que significa únicamente 8 de 51 revistas no están cumpliendo con su periodicidad.  Comparativamente, en el 2011</w:t>
      </w:r>
      <w:r w:rsidR="00EB15C1">
        <w:rPr>
          <w:rFonts w:ascii="Arial" w:hAnsi="Arial" w:cs="Arial"/>
          <w:sz w:val="22"/>
          <w:szCs w:val="22"/>
        </w:rPr>
        <w:t>,</w:t>
      </w:r>
      <w:r w:rsidRPr="00AB0A2C">
        <w:rPr>
          <w:rFonts w:ascii="Arial" w:hAnsi="Arial" w:cs="Arial"/>
          <w:sz w:val="22"/>
          <w:szCs w:val="22"/>
        </w:rPr>
        <w:t xml:space="preserve"> 19 (46%) de las revistas no cumplían su periodicidad mientras que 22 (43%) sí lo hacía, lo que significa que las revistas regularon su estado y están publicando a tiempo, mejorando la gestión de sus procesos y cumpliendo con su calendario editorial.</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En el campo de la internacionalización hay dos indicadores: la inclusión de autores externos al país (al menos un 50% en cada número) y la formación de un consejo editorial internacional (66% de sus miembros). En la </w:t>
      </w:r>
      <w:r w:rsidR="00467497">
        <w:rPr>
          <w:rFonts w:ascii="Arial" w:hAnsi="Arial" w:cs="Arial"/>
          <w:sz w:val="22"/>
          <w:szCs w:val="22"/>
        </w:rPr>
        <w:t>Cuadro 9</w:t>
      </w:r>
      <w:r w:rsidRPr="00AB0A2C">
        <w:rPr>
          <w:rFonts w:ascii="Arial" w:hAnsi="Arial" w:cs="Arial"/>
          <w:sz w:val="22"/>
          <w:szCs w:val="22"/>
        </w:rPr>
        <w:t xml:space="preserve"> se muestra el crecimiento de este indicador a través de los años e incluye únicamente las revistas que cumplen ambos criterios.</w:t>
      </w:r>
    </w:p>
    <w:p w:rsidR="00AB0A2C" w:rsidRPr="006631AA" w:rsidRDefault="006631AA" w:rsidP="00EB15C1">
      <w:pPr>
        <w:pStyle w:val="Standard"/>
        <w:spacing w:before="120" w:after="120"/>
        <w:jc w:val="center"/>
        <w:rPr>
          <w:rFonts w:ascii="Arial" w:hAnsi="Arial" w:cs="Arial"/>
          <w:b/>
          <w:sz w:val="22"/>
          <w:szCs w:val="22"/>
        </w:rPr>
      </w:pPr>
      <w:r w:rsidRPr="006631AA">
        <w:rPr>
          <w:rFonts w:ascii="Arial" w:hAnsi="Arial" w:cs="Arial"/>
          <w:b/>
          <w:sz w:val="22"/>
          <w:szCs w:val="22"/>
        </w:rPr>
        <w:t>Cuadro 9</w:t>
      </w:r>
    </w:p>
    <w:p w:rsidR="00AB0A2C" w:rsidRDefault="00AB0A2C" w:rsidP="00EB15C1">
      <w:pPr>
        <w:pStyle w:val="Standard"/>
        <w:spacing w:before="120" w:after="120"/>
        <w:jc w:val="center"/>
        <w:rPr>
          <w:rFonts w:ascii="Arial" w:hAnsi="Arial" w:cs="Arial"/>
          <w:b/>
          <w:sz w:val="22"/>
          <w:szCs w:val="22"/>
        </w:rPr>
      </w:pPr>
      <w:r w:rsidRPr="006631AA">
        <w:rPr>
          <w:rFonts w:ascii="Arial" w:hAnsi="Arial" w:cs="Arial"/>
          <w:b/>
          <w:sz w:val="22"/>
          <w:szCs w:val="22"/>
        </w:rPr>
        <w:t>Cantidad de revistas que cumplen los indicadores de internacionalización para UCR Índex (2015-2017)</w:t>
      </w:r>
    </w:p>
    <w:tbl>
      <w:tblPr>
        <w:tblStyle w:val="4"/>
        <w:tblW w:w="9972" w:type="dxa"/>
        <w:tblLayout w:type="fixed"/>
        <w:tblLook w:val="04A0"/>
      </w:tblPr>
      <w:tblGrid>
        <w:gridCol w:w="3324"/>
        <w:gridCol w:w="3324"/>
        <w:gridCol w:w="3324"/>
      </w:tblGrid>
      <w:tr w:rsidR="00AB0A2C" w:rsidRPr="00AB0A2C" w:rsidTr="006631AA">
        <w:trPr>
          <w:cnfStyle w:val="100000000000"/>
        </w:trPr>
        <w:tc>
          <w:tcPr>
            <w:cnfStyle w:val="001000000000"/>
            <w:tcW w:w="3324" w:type="dxa"/>
            <w:shd w:val="clear" w:color="auto" w:fill="auto"/>
          </w:tcPr>
          <w:p w:rsidR="00AB0A2C" w:rsidRPr="006631AA" w:rsidRDefault="00AB0A2C" w:rsidP="00EB15C1">
            <w:pPr>
              <w:pStyle w:val="Standard"/>
              <w:spacing w:before="120" w:after="120"/>
              <w:contextualSpacing w:val="0"/>
              <w:rPr>
                <w:rFonts w:ascii="Arial" w:hAnsi="Arial" w:cs="Arial"/>
                <w:sz w:val="22"/>
                <w:szCs w:val="22"/>
              </w:rPr>
            </w:pPr>
            <w:r w:rsidRPr="006631AA">
              <w:rPr>
                <w:rFonts w:ascii="Arial" w:hAnsi="Arial" w:cs="Arial"/>
                <w:sz w:val="22"/>
                <w:szCs w:val="22"/>
              </w:rPr>
              <w:t>Año</w:t>
            </w:r>
          </w:p>
        </w:tc>
        <w:tc>
          <w:tcPr>
            <w:tcW w:w="3324" w:type="dxa"/>
            <w:shd w:val="clear" w:color="auto" w:fill="auto"/>
          </w:tcPr>
          <w:p w:rsidR="00AB0A2C" w:rsidRPr="00AB0A2C" w:rsidRDefault="00AB0A2C" w:rsidP="00EB15C1">
            <w:pPr>
              <w:pStyle w:val="Standard"/>
              <w:spacing w:before="120" w:after="120"/>
              <w:cnfStyle w:val="100000000000"/>
              <w:rPr>
                <w:rFonts w:ascii="Arial" w:hAnsi="Arial" w:cs="Arial"/>
                <w:sz w:val="22"/>
                <w:szCs w:val="22"/>
              </w:rPr>
            </w:pPr>
            <w:r w:rsidRPr="00AB0A2C">
              <w:rPr>
                <w:rFonts w:ascii="Arial" w:hAnsi="Arial" w:cs="Arial"/>
                <w:sz w:val="22"/>
                <w:szCs w:val="22"/>
              </w:rPr>
              <w:t>cantidad de revistas</w:t>
            </w:r>
          </w:p>
        </w:tc>
        <w:tc>
          <w:tcPr>
            <w:tcW w:w="3324" w:type="dxa"/>
            <w:shd w:val="clear" w:color="auto" w:fill="auto"/>
          </w:tcPr>
          <w:p w:rsidR="00AB0A2C" w:rsidRPr="00AB0A2C" w:rsidRDefault="00AB0A2C" w:rsidP="00EB15C1">
            <w:pPr>
              <w:pStyle w:val="Standard"/>
              <w:spacing w:before="120" w:after="120"/>
              <w:cnfStyle w:val="100000000000"/>
              <w:rPr>
                <w:rFonts w:ascii="Arial" w:hAnsi="Arial" w:cs="Arial"/>
                <w:sz w:val="22"/>
                <w:szCs w:val="22"/>
              </w:rPr>
            </w:pPr>
            <w:r w:rsidRPr="00AB0A2C">
              <w:rPr>
                <w:rFonts w:ascii="Arial" w:hAnsi="Arial" w:cs="Arial"/>
                <w:sz w:val="22"/>
                <w:szCs w:val="22"/>
              </w:rPr>
              <w:t>porcentaje</w:t>
            </w:r>
          </w:p>
        </w:tc>
      </w:tr>
      <w:tr w:rsidR="00AB0A2C" w:rsidRPr="00AB0A2C" w:rsidTr="006631AA">
        <w:trPr>
          <w:cnfStyle w:val="000000100000"/>
        </w:trPr>
        <w:tc>
          <w:tcPr>
            <w:cnfStyle w:val="001000000000"/>
            <w:tcW w:w="3324" w:type="dxa"/>
            <w:shd w:val="clear" w:color="auto" w:fill="auto"/>
          </w:tcPr>
          <w:p w:rsidR="00AB0A2C" w:rsidRPr="006631AA" w:rsidRDefault="00AB0A2C" w:rsidP="00EB15C1">
            <w:pPr>
              <w:pStyle w:val="Standard"/>
              <w:spacing w:before="120" w:after="120"/>
              <w:contextualSpacing w:val="0"/>
              <w:rPr>
                <w:rFonts w:ascii="Arial" w:hAnsi="Arial" w:cs="Arial"/>
                <w:b w:val="0"/>
                <w:sz w:val="22"/>
                <w:szCs w:val="22"/>
              </w:rPr>
            </w:pPr>
            <w:r w:rsidRPr="006631AA">
              <w:rPr>
                <w:rFonts w:ascii="Arial" w:hAnsi="Arial" w:cs="Arial"/>
                <w:b w:val="0"/>
                <w:sz w:val="22"/>
                <w:szCs w:val="22"/>
              </w:rPr>
              <w:t>2015</w:t>
            </w:r>
          </w:p>
        </w:tc>
        <w:tc>
          <w:tcPr>
            <w:tcW w:w="3324" w:type="dxa"/>
            <w:shd w:val="clear" w:color="auto" w:fill="auto"/>
          </w:tcPr>
          <w:p w:rsidR="00AB0A2C" w:rsidRPr="00AB0A2C" w:rsidRDefault="00AB0A2C" w:rsidP="00EB15C1">
            <w:pPr>
              <w:pStyle w:val="Standard"/>
              <w:spacing w:before="120" w:after="120"/>
              <w:contextualSpacing w:val="0"/>
              <w:cnfStyle w:val="000000100000"/>
              <w:rPr>
                <w:rFonts w:ascii="Arial" w:hAnsi="Arial" w:cs="Arial"/>
                <w:sz w:val="22"/>
                <w:szCs w:val="22"/>
              </w:rPr>
            </w:pPr>
            <w:r w:rsidRPr="00AB0A2C">
              <w:rPr>
                <w:rFonts w:ascii="Arial" w:hAnsi="Arial" w:cs="Arial"/>
                <w:sz w:val="22"/>
                <w:szCs w:val="22"/>
              </w:rPr>
              <w:t>10</w:t>
            </w:r>
          </w:p>
        </w:tc>
        <w:tc>
          <w:tcPr>
            <w:tcW w:w="3324" w:type="dxa"/>
            <w:shd w:val="clear" w:color="auto" w:fill="auto"/>
          </w:tcPr>
          <w:p w:rsidR="00AB0A2C" w:rsidRPr="00AB0A2C" w:rsidRDefault="00AB0A2C" w:rsidP="00EB15C1">
            <w:pPr>
              <w:pStyle w:val="Standard"/>
              <w:spacing w:before="120" w:after="120"/>
              <w:contextualSpacing w:val="0"/>
              <w:cnfStyle w:val="000000100000"/>
              <w:rPr>
                <w:rFonts w:ascii="Arial" w:hAnsi="Arial" w:cs="Arial"/>
                <w:sz w:val="22"/>
                <w:szCs w:val="22"/>
              </w:rPr>
            </w:pPr>
            <w:r w:rsidRPr="00AB0A2C">
              <w:rPr>
                <w:rFonts w:ascii="Arial" w:hAnsi="Arial" w:cs="Arial"/>
                <w:sz w:val="22"/>
                <w:szCs w:val="22"/>
              </w:rPr>
              <w:t>19</w:t>
            </w:r>
          </w:p>
        </w:tc>
      </w:tr>
      <w:tr w:rsidR="00AB0A2C" w:rsidRPr="00AB0A2C" w:rsidTr="006631AA">
        <w:tc>
          <w:tcPr>
            <w:cnfStyle w:val="001000000000"/>
            <w:tcW w:w="3324" w:type="dxa"/>
            <w:shd w:val="clear" w:color="auto" w:fill="auto"/>
          </w:tcPr>
          <w:p w:rsidR="00AB0A2C" w:rsidRPr="006631AA" w:rsidRDefault="00AB0A2C" w:rsidP="00EB15C1">
            <w:pPr>
              <w:pStyle w:val="Standard"/>
              <w:spacing w:before="120" w:after="120"/>
              <w:contextualSpacing w:val="0"/>
              <w:rPr>
                <w:rFonts w:ascii="Arial" w:hAnsi="Arial" w:cs="Arial"/>
                <w:b w:val="0"/>
                <w:sz w:val="22"/>
                <w:szCs w:val="22"/>
              </w:rPr>
            </w:pPr>
            <w:r w:rsidRPr="006631AA">
              <w:rPr>
                <w:rFonts w:ascii="Arial" w:hAnsi="Arial" w:cs="Arial"/>
                <w:b w:val="0"/>
                <w:sz w:val="22"/>
                <w:szCs w:val="22"/>
              </w:rPr>
              <w:t>2016</w:t>
            </w:r>
          </w:p>
        </w:tc>
        <w:tc>
          <w:tcPr>
            <w:tcW w:w="3324" w:type="dxa"/>
            <w:shd w:val="clear" w:color="auto" w:fill="auto"/>
          </w:tcPr>
          <w:p w:rsidR="00AB0A2C" w:rsidRPr="00AB0A2C" w:rsidRDefault="00AB0A2C" w:rsidP="00EB15C1">
            <w:pPr>
              <w:pStyle w:val="Standard"/>
              <w:spacing w:before="120" w:after="120"/>
              <w:cnfStyle w:val="000000000000"/>
              <w:rPr>
                <w:rFonts w:ascii="Arial" w:hAnsi="Arial" w:cs="Arial"/>
                <w:sz w:val="22"/>
                <w:szCs w:val="22"/>
              </w:rPr>
            </w:pPr>
            <w:r w:rsidRPr="00AB0A2C">
              <w:rPr>
                <w:rFonts w:ascii="Arial" w:hAnsi="Arial" w:cs="Arial"/>
                <w:sz w:val="22"/>
                <w:szCs w:val="22"/>
              </w:rPr>
              <w:t>11</w:t>
            </w:r>
          </w:p>
        </w:tc>
        <w:tc>
          <w:tcPr>
            <w:tcW w:w="3324" w:type="dxa"/>
            <w:shd w:val="clear" w:color="auto" w:fill="auto"/>
          </w:tcPr>
          <w:p w:rsidR="00AB0A2C" w:rsidRPr="00AB0A2C" w:rsidRDefault="00AB0A2C" w:rsidP="00EB15C1">
            <w:pPr>
              <w:pStyle w:val="Standard"/>
              <w:spacing w:before="120" w:after="120"/>
              <w:cnfStyle w:val="000000000000"/>
              <w:rPr>
                <w:rFonts w:ascii="Arial" w:hAnsi="Arial" w:cs="Arial"/>
                <w:sz w:val="22"/>
                <w:szCs w:val="22"/>
              </w:rPr>
            </w:pPr>
            <w:r w:rsidRPr="00AB0A2C">
              <w:rPr>
                <w:rFonts w:ascii="Arial" w:hAnsi="Arial" w:cs="Arial"/>
                <w:sz w:val="22"/>
                <w:szCs w:val="22"/>
              </w:rPr>
              <w:t>21</w:t>
            </w:r>
          </w:p>
        </w:tc>
      </w:tr>
      <w:tr w:rsidR="00AB0A2C" w:rsidRPr="00AB0A2C" w:rsidTr="006631AA">
        <w:trPr>
          <w:cnfStyle w:val="000000100000"/>
        </w:trPr>
        <w:tc>
          <w:tcPr>
            <w:cnfStyle w:val="001000000000"/>
            <w:tcW w:w="3324" w:type="dxa"/>
            <w:tcBorders>
              <w:bottom w:val="single" w:sz="8" w:space="0" w:color="000000"/>
            </w:tcBorders>
            <w:shd w:val="clear" w:color="auto" w:fill="auto"/>
          </w:tcPr>
          <w:p w:rsidR="00AB0A2C" w:rsidRPr="006631AA" w:rsidRDefault="00AB0A2C" w:rsidP="00EB15C1">
            <w:pPr>
              <w:pStyle w:val="Standard"/>
              <w:spacing w:before="120" w:after="120"/>
              <w:contextualSpacing w:val="0"/>
              <w:rPr>
                <w:rFonts w:ascii="Arial" w:hAnsi="Arial" w:cs="Arial"/>
                <w:b w:val="0"/>
                <w:sz w:val="22"/>
                <w:szCs w:val="22"/>
              </w:rPr>
            </w:pPr>
            <w:r w:rsidRPr="006631AA">
              <w:rPr>
                <w:rFonts w:ascii="Arial" w:hAnsi="Arial" w:cs="Arial"/>
                <w:b w:val="0"/>
                <w:sz w:val="22"/>
                <w:szCs w:val="22"/>
              </w:rPr>
              <w:t>2017</w:t>
            </w:r>
          </w:p>
        </w:tc>
        <w:tc>
          <w:tcPr>
            <w:tcW w:w="3324" w:type="dxa"/>
            <w:tcBorders>
              <w:bottom w:val="single" w:sz="8" w:space="0" w:color="000000"/>
            </w:tcBorders>
            <w:shd w:val="clear" w:color="auto" w:fill="auto"/>
          </w:tcPr>
          <w:p w:rsidR="00AB0A2C" w:rsidRPr="00AB0A2C" w:rsidRDefault="00AB0A2C" w:rsidP="00EB15C1">
            <w:pPr>
              <w:pStyle w:val="Standard"/>
              <w:spacing w:before="120" w:after="120"/>
              <w:contextualSpacing w:val="0"/>
              <w:cnfStyle w:val="000000100000"/>
              <w:rPr>
                <w:rFonts w:ascii="Arial" w:hAnsi="Arial" w:cs="Arial"/>
                <w:sz w:val="22"/>
                <w:szCs w:val="22"/>
              </w:rPr>
            </w:pPr>
            <w:r w:rsidRPr="00AB0A2C">
              <w:rPr>
                <w:rFonts w:ascii="Arial" w:hAnsi="Arial" w:cs="Arial"/>
                <w:sz w:val="22"/>
                <w:szCs w:val="22"/>
              </w:rPr>
              <w:t>18</w:t>
            </w:r>
          </w:p>
        </w:tc>
        <w:tc>
          <w:tcPr>
            <w:tcW w:w="3324" w:type="dxa"/>
            <w:tcBorders>
              <w:bottom w:val="single" w:sz="8" w:space="0" w:color="000000"/>
            </w:tcBorders>
            <w:shd w:val="clear" w:color="auto" w:fill="auto"/>
          </w:tcPr>
          <w:p w:rsidR="00AB0A2C" w:rsidRPr="00AB0A2C" w:rsidRDefault="00AB0A2C" w:rsidP="00EB15C1">
            <w:pPr>
              <w:pStyle w:val="Standard"/>
              <w:spacing w:before="120" w:after="120"/>
              <w:contextualSpacing w:val="0"/>
              <w:cnfStyle w:val="000000100000"/>
              <w:rPr>
                <w:rFonts w:ascii="Arial" w:hAnsi="Arial" w:cs="Arial"/>
                <w:sz w:val="22"/>
                <w:szCs w:val="22"/>
              </w:rPr>
            </w:pPr>
            <w:r w:rsidRPr="00AB0A2C">
              <w:rPr>
                <w:rFonts w:ascii="Arial" w:hAnsi="Arial" w:cs="Arial"/>
                <w:sz w:val="22"/>
                <w:szCs w:val="22"/>
              </w:rPr>
              <w:t>35</w:t>
            </w:r>
          </w:p>
        </w:tc>
      </w:tr>
    </w:tbl>
    <w:p w:rsidR="00AB0A2C" w:rsidRPr="006631AA" w:rsidRDefault="00AB0A2C" w:rsidP="00EB15C1">
      <w:pPr>
        <w:pStyle w:val="Standard"/>
        <w:spacing w:before="120" w:after="120"/>
        <w:jc w:val="center"/>
        <w:rPr>
          <w:rFonts w:ascii="Arial" w:hAnsi="Arial" w:cs="Arial"/>
          <w:sz w:val="20"/>
          <w:szCs w:val="20"/>
        </w:rPr>
      </w:pPr>
      <w:r w:rsidRPr="006631AA">
        <w:rPr>
          <w:rFonts w:ascii="Arial" w:hAnsi="Arial" w:cs="Arial"/>
          <w:sz w:val="20"/>
          <w:szCs w:val="20"/>
        </w:rPr>
        <w:t>Fuente: UCR índex, n. = 51</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A pesar del crecimiento exponencial que se muestra, aún falta que muchas revistas cumplan este indicador, a pesar de que es un apartado muy solicitado por los principales índices internaciones y que es este el factor que más incide en la visibilidad y el </w:t>
      </w:r>
      <w:r w:rsidRPr="00AB0A2C">
        <w:rPr>
          <w:rFonts w:ascii="Arial" w:hAnsi="Arial" w:cs="Arial"/>
          <w:sz w:val="22"/>
          <w:szCs w:val="22"/>
        </w:rPr>
        <w:lastRenderedPageBreak/>
        <w:t xml:space="preserve">mejoramiento de las revistas. No obstante, aún subsiste entre algunos editores el temor de que los universitarios pierdan espacio para publicar en las revistas de la UCR, sin tomar en cuenta la posibilidad que tienen de publicar en muchas otras revistas del mundo o en la región.   </w:t>
      </w:r>
    </w:p>
    <w:p w:rsidR="00AB0A2C" w:rsidRDefault="004A1762" w:rsidP="00EB15C1">
      <w:pPr>
        <w:pStyle w:val="Standard"/>
        <w:spacing w:before="120" w:after="120"/>
        <w:jc w:val="both"/>
        <w:rPr>
          <w:rFonts w:ascii="Arial" w:hAnsi="Arial" w:cs="Arial"/>
          <w:sz w:val="22"/>
          <w:szCs w:val="22"/>
        </w:rPr>
      </w:pPr>
      <w:r>
        <w:rPr>
          <w:rFonts w:ascii="Arial" w:hAnsi="Arial" w:cs="Arial"/>
          <w:sz w:val="22"/>
          <w:szCs w:val="22"/>
        </w:rPr>
        <w:t>Sin embargo, es visible que</w:t>
      </w:r>
      <w:r w:rsidR="00AB0A2C" w:rsidRPr="00AB0A2C">
        <w:rPr>
          <w:rFonts w:ascii="Arial" w:hAnsi="Arial" w:cs="Arial"/>
          <w:sz w:val="22"/>
          <w:szCs w:val="22"/>
        </w:rPr>
        <w:t xml:space="preserve"> el cumplimiento de los indicadores establecidos para UCR Índex por parte de las revistas es más frecuente cada año. En el </w:t>
      </w:r>
      <w:r w:rsidR="00467497">
        <w:rPr>
          <w:rFonts w:ascii="Arial" w:hAnsi="Arial" w:cs="Arial"/>
          <w:sz w:val="22"/>
          <w:szCs w:val="22"/>
        </w:rPr>
        <w:t>Gráfico 8</w:t>
      </w:r>
      <w:r w:rsidR="00AB0A2C" w:rsidRPr="00AB0A2C">
        <w:rPr>
          <w:rFonts w:ascii="Arial" w:hAnsi="Arial" w:cs="Arial"/>
          <w:sz w:val="22"/>
          <w:szCs w:val="22"/>
        </w:rPr>
        <w:t xml:space="preserve"> se puede observar la cantidad de revistas que cumplieron todos los indicadores desde que iniciamos su medición.</w:t>
      </w:r>
    </w:p>
    <w:p w:rsidR="00AB0A2C" w:rsidRPr="00AB0A2C" w:rsidRDefault="00AB0A2C" w:rsidP="00EB15C1">
      <w:pPr>
        <w:pStyle w:val="Standard"/>
        <w:spacing w:before="120" w:after="120"/>
        <w:jc w:val="center"/>
        <w:rPr>
          <w:rFonts w:ascii="Arial" w:hAnsi="Arial" w:cs="Arial"/>
          <w:b/>
          <w:sz w:val="22"/>
          <w:szCs w:val="22"/>
        </w:rPr>
      </w:pPr>
      <w:r w:rsidRPr="00AB0A2C">
        <w:rPr>
          <w:rFonts w:ascii="Arial" w:hAnsi="Arial" w:cs="Arial"/>
          <w:b/>
          <w:sz w:val="22"/>
          <w:szCs w:val="22"/>
        </w:rPr>
        <w:t xml:space="preserve">Gráfico </w:t>
      </w:r>
      <w:r w:rsidR="006631AA">
        <w:rPr>
          <w:rFonts w:ascii="Arial" w:hAnsi="Arial" w:cs="Arial"/>
          <w:b/>
          <w:sz w:val="22"/>
          <w:szCs w:val="22"/>
        </w:rPr>
        <w:t>8</w:t>
      </w:r>
    </w:p>
    <w:p w:rsidR="00AB0A2C" w:rsidRPr="006631AA" w:rsidRDefault="00AB0A2C" w:rsidP="00EB15C1">
      <w:pPr>
        <w:pStyle w:val="Standard"/>
        <w:spacing w:before="120" w:after="120"/>
        <w:rPr>
          <w:rFonts w:ascii="Arial" w:hAnsi="Arial" w:cs="Arial"/>
          <w:b/>
          <w:sz w:val="22"/>
          <w:szCs w:val="22"/>
        </w:rPr>
      </w:pPr>
      <w:r w:rsidRPr="006631AA">
        <w:rPr>
          <w:rFonts w:ascii="Arial" w:hAnsi="Arial" w:cs="Arial"/>
          <w:b/>
          <w:sz w:val="22"/>
          <w:szCs w:val="22"/>
        </w:rPr>
        <w:t>Cantidad de Revistas que cumplen todos los indicadores UCR índex (2014-2017)</w:t>
      </w:r>
    </w:p>
    <w:p w:rsidR="00AB0A2C" w:rsidRPr="006631AA" w:rsidRDefault="00AB0A2C" w:rsidP="00EB15C1">
      <w:pPr>
        <w:pStyle w:val="Standard"/>
        <w:spacing w:before="120" w:after="120"/>
        <w:jc w:val="center"/>
        <w:rPr>
          <w:rFonts w:ascii="Arial" w:hAnsi="Arial" w:cs="Arial"/>
          <w:sz w:val="20"/>
          <w:szCs w:val="20"/>
        </w:rPr>
      </w:pPr>
      <w:r w:rsidRPr="00AB0A2C">
        <w:rPr>
          <w:rFonts w:ascii="Arial" w:hAnsi="Arial" w:cs="Arial"/>
          <w:noProof/>
          <w:sz w:val="22"/>
          <w:szCs w:val="22"/>
          <w:lang w:eastAsia="es-CR" w:bidi="ar-SA"/>
        </w:rPr>
        <w:drawing>
          <wp:inline distT="0" distB="0" distL="0" distR="0">
            <wp:extent cx="5612130" cy="3156585"/>
            <wp:effectExtent l="19050" t="0" r="26670" b="5715"/>
            <wp:docPr id="24"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6631AA">
        <w:rPr>
          <w:rFonts w:ascii="Arial" w:hAnsi="Arial" w:cs="Arial"/>
          <w:sz w:val="20"/>
          <w:szCs w:val="20"/>
        </w:rPr>
        <w:t>Fuente: UCR índex</w:t>
      </w:r>
    </w:p>
    <w:p w:rsid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Esto representa un gran avance de las revistas que asumieron el reto y aumentaron el cumplimiento de todos los indicadores; cada año las revistas tienen mejores resultados pero para la </w:t>
      </w:r>
      <w:proofErr w:type="spellStart"/>
      <w:r w:rsidRPr="00AB0A2C">
        <w:rPr>
          <w:rFonts w:ascii="Arial" w:hAnsi="Arial" w:cs="Arial"/>
          <w:sz w:val="22"/>
          <w:szCs w:val="22"/>
        </w:rPr>
        <w:t>Vicerrectoría</w:t>
      </w:r>
      <w:proofErr w:type="spellEnd"/>
      <w:r w:rsidRPr="00AB0A2C">
        <w:rPr>
          <w:rFonts w:ascii="Arial" w:hAnsi="Arial" w:cs="Arial"/>
          <w:sz w:val="22"/>
          <w:szCs w:val="22"/>
        </w:rPr>
        <w:t xml:space="preserve"> de Investigación esta tarea representa un reto ya que es necesario actualizar los indicadores del índice ante la distribución asimétrica negativa causada por los grandes porcentajes concentrados en los valores altos, tal c</w:t>
      </w:r>
      <w:r w:rsidR="006631AA">
        <w:rPr>
          <w:rFonts w:ascii="Arial" w:hAnsi="Arial" w:cs="Arial"/>
          <w:sz w:val="22"/>
          <w:szCs w:val="22"/>
        </w:rPr>
        <w:t xml:space="preserve">omo se muestra en el </w:t>
      </w:r>
      <w:r w:rsidR="00467497">
        <w:rPr>
          <w:rFonts w:ascii="Arial" w:hAnsi="Arial" w:cs="Arial"/>
          <w:sz w:val="22"/>
          <w:szCs w:val="22"/>
        </w:rPr>
        <w:t>Gráfico 9.</w:t>
      </w:r>
    </w:p>
    <w:p w:rsidR="00CC1414" w:rsidRPr="00AB0A2C" w:rsidRDefault="00CC1414" w:rsidP="00CC1414">
      <w:pPr>
        <w:pStyle w:val="Standard"/>
        <w:spacing w:before="120" w:after="120"/>
        <w:jc w:val="both"/>
        <w:rPr>
          <w:rFonts w:ascii="Arial" w:hAnsi="Arial" w:cs="Arial"/>
          <w:sz w:val="22"/>
          <w:szCs w:val="22"/>
        </w:rPr>
      </w:pPr>
      <w:r w:rsidRPr="00AB0A2C">
        <w:rPr>
          <w:rFonts w:ascii="Arial" w:hAnsi="Arial" w:cs="Arial"/>
          <w:sz w:val="22"/>
          <w:szCs w:val="22"/>
        </w:rPr>
        <w:t xml:space="preserve">Esto llevó a la </w:t>
      </w:r>
      <w:proofErr w:type="spellStart"/>
      <w:r w:rsidRPr="00AB0A2C">
        <w:rPr>
          <w:rFonts w:ascii="Arial" w:hAnsi="Arial" w:cs="Arial"/>
          <w:sz w:val="22"/>
          <w:szCs w:val="22"/>
        </w:rPr>
        <w:t>Vicerrectoría</w:t>
      </w:r>
      <w:proofErr w:type="spellEnd"/>
      <w:r w:rsidRPr="00AB0A2C">
        <w:rPr>
          <w:rFonts w:ascii="Arial" w:hAnsi="Arial" w:cs="Arial"/>
          <w:sz w:val="22"/>
          <w:szCs w:val="22"/>
        </w:rPr>
        <w:t xml:space="preserve"> de Investigación a iniciar en el 2016 un proceso de actualización y validación de nuevos indicadores para una nueva versión que será presentada en el 2017 con el fin de distribuir de una manera equitativa el índice, incluyendo nuevos indicadores y validando otros que aún siguen vigentes para evaluar.</w:t>
      </w:r>
    </w:p>
    <w:p w:rsidR="00CC1414" w:rsidRDefault="00CC1414" w:rsidP="00EB15C1">
      <w:pPr>
        <w:pStyle w:val="Standard"/>
        <w:spacing w:before="120" w:after="120"/>
        <w:jc w:val="both"/>
        <w:rPr>
          <w:rFonts w:ascii="Arial" w:hAnsi="Arial" w:cs="Arial"/>
          <w:sz w:val="22"/>
          <w:szCs w:val="22"/>
        </w:rPr>
      </w:pPr>
    </w:p>
    <w:p w:rsidR="00EB15C1" w:rsidRDefault="00EB15C1" w:rsidP="00EB15C1">
      <w:pPr>
        <w:pStyle w:val="Standard"/>
        <w:spacing w:before="120" w:after="120"/>
        <w:jc w:val="both"/>
        <w:rPr>
          <w:rFonts w:ascii="Arial" w:hAnsi="Arial" w:cs="Arial"/>
          <w:sz w:val="22"/>
          <w:szCs w:val="22"/>
        </w:rPr>
      </w:pPr>
    </w:p>
    <w:p w:rsidR="00EB15C1" w:rsidRDefault="00EB15C1" w:rsidP="00EB15C1">
      <w:pPr>
        <w:pStyle w:val="Standard"/>
        <w:spacing w:before="120" w:after="120"/>
        <w:jc w:val="both"/>
        <w:rPr>
          <w:rFonts w:ascii="Arial" w:hAnsi="Arial" w:cs="Arial"/>
          <w:sz w:val="22"/>
          <w:szCs w:val="22"/>
        </w:rPr>
      </w:pPr>
    </w:p>
    <w:p w:rsidR="00EB15C1" w:rsidRDefault="00EB15C1" w:rsidP="00EB15C1">
      <w:pPr>
        <w:pStyle w:val="Standard"/>
        <w:spacing w:before="120" w:after="120"/>
        <w:jc w:val="both"/>
        <w:rPr>
          <w:rFonts w:ascii="Arial" w:hAnsi="Arial" w:cs="Arial"/>
          <w:sz w:val="22"/>
          <w:szCs w:val="22"/>
        </w:rPr>
      </w:pPr>
    </w:p>
    <w:p w:rsidR="00002D61" w:rsidRDefault="00002D61" w:rsidP="00EB15C1">
      <w:pPr>
        <w:pStyle w:val="Standard"/>
        <w:spacing w:before="120" w:after="120"/>
        <w:jc w:val="both"/>
        <w:rPr>
          <w:rFonts w:ascii="Arial" w:hAnsi="Arial" w:cs="Arial"/>
          <w:sz w:val="22"/>
          <w:szCs w:val="22"/>
        </w:rPr>
      </w:pPr>
    </w:p>
    <w:p w:rsidR="00AB0A2C" w:rsidRPr="00AB0A2C" w:rsidRDefault="00EB15C1" w:rsidP="00EB15C1">
      <w:pPr>
        <w:pStyle w:val="Standard"/>
        <w:spacing w:before="120" w:after="120"/>
        <w:jc w:val="center"/>
        <w:rPr>
          <w:rFonts w:ascii="Arial" w:hAnsi="Arial" w:cs="Arial"/>
          <w:b/>
          <w:sz w:val="22"/>
          <w:szCs w:val="22"/>
        </w:rPr>
      </w:pPr>
      <w:r>
        <w:rPr>
          <w:rFonts w:ascii="Arial" w:hAnsi="Arial" w:cs="Arial"/>
          <w:b/>
          <w:sz w:val="22"/>
          <w:szCs w:val="22"/>
        </w:rPr>
        <w:lastRenderedPageBreak/>
        <w:t>G</w:t>
      </w:r>
      <w:r w:rsidR="006631AA">
        <w:rPr>
          <w:rFonts w:ascii="Arial" w:hAnsi="Arial" w:cs="Arial"/>
          <w:b/>
          <w:sz w:val="22"/>
          <w:szCs w:val="22"/>
        </w:rPr>
        <w:t>ráfico 9</w:t>
      </w:r>
    </w:p>
    <w:p w:rsidR="008E6E8A" w:rsidRDefault="00AB0A2C" w:rsidP="00EB15C1">
      <w:pPr>
        <w:pStyle w:val="Standard"/>
        <w:spacing w:before="120" w:after="120"/>
        <w:jc w:val="center"/>
        <w:rPr>
          <w:rFonts w:ascii="Arial" w:hAnsi="Arial" w:cs="Arial"/>
          <w:b/>
          <w:sz w:val="22"/>
          <w:szCs w:val="22"/>
        </w:rPr>
      </w:pPr>
      <w:r w:rsidRPr="006631AA">
        <w:rPr>
          <w:rFonts w:ascii="Arial" w:hAnsi="Arial" w:cs="Arial"/>
          <w:b/>
          <w:sz w:val="22"/>
          <w:szCs w:val="22"/>
        </w:rPr>
        <w:t>Distribución de la calificación de las revistas en UCR índex, 2017</w:t>
      </w:r>
      <w:r w:rsidRPr="00AB0A2C">
        <w:rPr>
          <w:rFonts w:ascii="Arial" w:hAnsi="Arial" w:cs="Arial"/>
          <w:noProof/>
          <w:sz w:val="22"/>
          <w:szCs w:val="22"/>
          <w:lang w:eastAsia="es-CR" w:bidi="ar-SA"/>
        </w:rPr>
        <w:drawing>
          <wp:inline distT="0" distB="0" distL="0" distR="0">
            <wp:extent cx="5537484" cy="2702257"/>
            <wp:effectExtent l="19050" t="0" r="25116" b="2843"/>
            <wp:docPr id="25"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B0A2C" w:rsidRPr="006631AA" w:rsidRDefault="00AB0A2C" w:rsidP="00EB15C1">
      <w:pPr>
        <w:pStyle w:val="Standard"/>
        <w:spacing w:before="120" w:after="120"/>
        <w:jc w:val="center"/>
        <w:rPr>
          <w:rFonts w:ascii="Arial" w:hAnsi="Arial" w:cs="Arial"/>
          <w:sz w:val="22"/>
          <w:szCs w:val="22"/>
        </w:rPr>
      </w:pPr>
      <w:r w:rsidRPr="006631AA">
        <w:rPr>
          <w:rFonts w:ascii="Arial" w:hAnsi="Arial" w:cs="Arial"/>
          <w:sz w:val="20"/>
          <w:szCs w:val="20"/>
        </w:rPr>
        <w:t>Fuente: UCR Índex</w:t>
      </w:r>
    </w:p>
    <w:p w:rsidR="00AB0A2C" w:rsidRPr="00B82B21" w:rsidRDefault="00AB0A2C" w:rsidP="00821417">
      <w:pPr>
        <w:pStyle w:val="NormalWeb"/>
        <w:numPr>
          <w:ilvl w:val="0"/>
          <w:numId w:val="4"/>
        </w:numPr>
        <w:spacing w:before="120" w:beforeAutospacing="0" w:after="120" w:afterAutospacing="0"/>
        <w:ind w:right="49"/>
        <w:rPr>
          <w:rFonts w:ascii="Arial" w:hAnsi="Arial" w:cs="Arial"/>
          <w:b/>
          <w:sz w:val="22"/>
        </w:rPr>
      </w:pPr>
      <w:r w:rsidRPr="00B82B21">
        <w:rPr>
          <w:rFonts w:ascii="Arial" w:hAnsi="Arial" w:cs="Arial"/>
          <w:b/>
          <w:sz w:val="22"/>
        </w:rPr>
        <w:t xml:space="preserve">Participación en </w:t>
      </w:r>
      <w:proofErr w:type="spellStart"/>
      <w:r w:rsidRPr="00B82B21">
        <w:rPr>
          <w:rFonts w:ascii="Arial" w:hAnsi="Arial" w:cs="Arial"/>
          <w:b/>
          <w:sz w:val="22"/>
        </w:rPr>
        <w:t>SciELO</w:t>
      </w:r>
      <w:proofErr w:type="spellEnd"/>
    </w:p>
    <w:p w:rsidR="00AB0A2C" w:rsidRPr="00AB0A2C" w:rsidRDefault="004A1762" w:rsidP="00EB15C1">
      <w:pPr>
        <w:pStyle w:val="Standard"/>
        <w:spacing w:before="120" w:after="120"/>
        <w:jc w:val="both"/>
        <w:rPr>
          <w:rFonts w:ascii="Arial" w:hAnsi="Arial" w:cs="Arial"/>
          <w:sz w:val="22"/>
          <w:szCs w:val="22"/>
        </w:rPr>
      </w:pPr>
      <w:r>
        <w:rPr>
          <w:rFonts w:ascii="Arial" w:hAnsi="Arial" w:cs="Arial"/>
          <w:sz w:val="22"/>
          <w:szCs w:val="22"/>
        </w:rPr>
        <w:t>Para el sistema</w:t>
      </w:r>
      <w:r w:rsidR="00AB0A2C" w:rsidRPr="00AB0A2C">
        <w:rPr>
          <w:rFonts w:ascii="Arial" w:hAnsi="Arial" w:cs="Arial"/>
          <w:sz w:val="22"/>
          <w:szCs w:val="22"/>
        </w:rPr>
        <w:t xml:space="preserve"> </w:t>
      </w:r>
      <w:proofErr w:type="spellStart"/>
      <w:r w:rsidR="00AB0A2C" w:rsidRPr="00AB0A2C">
        <w:rPr>
          <w:rFonts w:ascii="Arial" w:hAnsi="Arial" w:cs="Arial"/>
          <w:sz w:val="22"/>
          <w:szCs w:val="22"/>
        </w:rPr>
        <w:t>SciELO</w:t>
      </w:r>
      <w:proofErr w:type="spellEnd"/>
      <w:r w:rsidR="00AB0A2C" w:rsidRPr="00AB0A2C">
        <w:rPr>
          <w:rFonts w:ascii="Arial" w:hAnsi="Arial" w:cs="Arial"/>
          <w:sz w:val="22"/>
          <w:szCs w:val="22"/>
        </w:rPr>
        <w:t xml:space="preserve">, </w:t>
      </w:r>
      <w:r>
        <w:rPr>
          <w:rFonts w:ascii="Arial" w:hAnsi="Arial" w:cs="Arial"/>
          <w:sz w:val="22"/>
          <w:szCs w:val="22"/>
        </w:rPr>
        <w:t xml:space="preserve">la </w:t>
      </w:r>
      <w:proofErr w:type="spellStart"/>
      <w:r>
        <w:rPr>
          <w:rFonts w:ascii="Arial" w:hAnsi="Arial" w:cs="Arial"/>
          <w:sz w:val="22"/>
          <w:szCs w:val="22"/>
        </w:rPr>
        <w:t>Vicerrectoría</w:t>
      </w:r>
      <w:proofErr w:type="spellEnd"/>
      <w:r>
        <w:rPr>
          <w:rFonts w:ascii="Arial" w:hAnsi="Arial" w:cs="Arial"/>
          <w:sz w:val="22"/>
          <w:szCs w:val="22"/>
        </w:rPr>
        <w:t xml:space="preserve"> participa desde el trabajo </w:t>
      </w:r>
      <w:r w:rsidR="00AB0A2C" w:rsidRPr="00AB0A2C">
        <w:rPr>
          <w:rFonts w:ascii="Arial" w:hAnsi="Arial" w:cs="Arial"/>
          <w:sz w:val="22"/>
          <w:szCs w:val="22"/>
        </w:rPr>
        <w:t xml:space="preserve">de marcación de las 25 revistas que integran el sistema por parte </w:t>
      </w:r>
      <w:r>
        <w:rPr>
          <w:rFonts w:ascii="Arial" w:hAnsi="Arial" w:cs="Arial"/>
          <w:sz w:val="22"/>
          <w:szCs w:val="22"/>
        </w:rPr>
        <w:t>de las universidades públicas y</w:t>
      </w:r>
      <w:r w:rsidR="00AB0A2C" w:rsidRPr="00AB0A2C">
        <w:rPr>
          <w:rFonts w:ascii="Arial" w:hAnsi="Arial" w:cs="Arial"/>
          <w:sz w:val="22"/>
          <w:szCs w:val="22"/>
        </w:rPr>
        <w:t xml:space="preserve"> en las sesiones del Comité Consultivo de </w:t>
      </w:r>
      <w:proofErr w:type="spellStart"/>
      <w:r w:rsidR="00AB0A2C" w:rsidRPr="00AB0A2C">
        <w:rPr>
          <w:rFonts w:ascii="Arial" w:hAnsi="Arial" w:cs="Arial"/>
          <w:sz w:val="22"/>
          <w:szCs w:val="22"/>
        </w:rPr>
        <w:t>SciELO</w:t>
      </w:r>
      <w:proofErr w:type="spellEnd"/>
      <w:r w:rsidR="00AB0A2C" w:rsidRPr="00AB0A2C">
        <w:rPr>
          <w:rFonts w:ascii="Arial" w:hAnsi="Arial" w:cs="Arial"/>
          <w:sz w:val="22"/>
          <w:szCs w:val="22"/>
        </w:rPr>
        <w:t xml:space="preserve">-Costa Rica. </w:t>
      </w:r>
    </w:p>
    <w:p w:rsidR="00AB0A2C" w:rsidRP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El trabajo de marcación se realiza con fondos de la Subcomisión de CONARE, para lo cual colaboran cuatro estudiantes con horas asistente. Por otro parte, la participación en el Comité Consultivo y el trabajo de mejoramiento de las revistas que se ha realizado, nos ha permitido aumentar la cantidad de revistas presentes en </w:t>
      </w:r>
      <w:proofErr w:type="spellStart"/>
      <w:r w:rsidRPr="00AB0A2C">
        <w:rPr>
          <w:rFonts w:ascii="Arial" w:hAnsi="Arial" w:cs="Arial"/>
          <w:sz w:val="22"/>
          <w:szCs w:val="22"/>
        </w:rPr>
        <w:t>SciELO</w:t>
      </w:r>
      <w:proofErr w:type="spellEnd"/>
      <w:r w:rsidRPr="00AB0A2C">
        <w:rPr>
          <w:rFonts w:ascii="Arial" w:hAnsi="Arial" w:cs="Arial"/>
          <w:sz w:val="22"/>
          <w:szCs w:val="22"/>
        </w:rPr>
        <w:t>, de manera que durante este año ingresaron cuatro nuevos títulos de revistas de las universidades públicas.</w:t>
      </w:r>
    </w:p>
    <w:p w:rsidR="00AB0A2C" w:rsidRDefault="00AB0A2C" w:rsidP="00EB15C1">
      <w:pPr>
        <w:pStyle w:val="Standard"/>
        <w:spacing w:before="120" w:after="120"/>
        <w:jc w:val="both"/>
        <w:rPr>
          <w:rFonts w:ascii="Arial" w:hAnsi="Arial" w:cs="Arial"/>
          <w:sz w:val="22"/>
          <w:szCs w:val="22"/>
        </w:rPr>
      </w:pPr>
      <w:r w:rsidRPr="00AB0A2C">
        <w:rPr>
          <w:rFonts w:ascii="Arial" w:hAnsi="Arial" w:cs="Arial"/>
          <w:sz w:val="22"/>
          <w:szCs w:val="22"/>
        </w:rPr>
        <w:t xml:space="preserve">La marcación de las revistas se ha realizado de una manera profesional siguiendo las orientaciones del sistema. Sin embargo, el hecho de que sea realizado por estudiantes provoca inestabilidad en los procesos por las características del nombramiento que ellos tienen. Por ello, es necesario variar el tipo de nombramiento en un futuro cercano, ya que esto es un proceso que no puede dar marcha atrás. </w:t>
      </w:r>
    </w:p>
    <w:p w:rsidR="00AB0A2C" w:rsidRPr="008F3C2A" w:rsidRDefault="001B2F50" w:rsidP="00B82B21">
      <w:pPr>
        <w:pStyle w:val="NormalWeb"/>
        <w:spacing w:before="120" w:beforeAutospacing="0" w:after="120" w:afterAutospacing="0"/>
        <w:ind w:right="49"/>
        <w:rPr>
          <w:rFonts w:ascii="Arial" w:hAnsi="Arial" w:cs="Arial"/>
          <w:b/>
        </w:rPr>
      </w:pPr>
      <w:r>
        <w:rPr>
          <w:rFonts w:ascii="Arial" w:hAnsi="Arial" w:cs="Arial"/>
          <w:b/>
        </w:rPr>
        <w:t>1</w:t>
      </w:r>
      <w:r w:rsidR="00B82B21">
        <w:rPr>
          <w:rFonts w:ascii="Arial" w:hAnsi="Arial" w:cs="Arial"/>
          <w:b/>
        </w:rPr>
        <w:t xml:space="preserve">.2.5. </w:t>
      </w:r>
      <w:r w:rsidR="00AB0A2C" w:rsidRPr="008F3C2A">
        <w:rPr>
          <w:rFonts w:ascii="Arial" w:hAnsi="Arial" w:cs="Arial"/>
          <w:b/>
        </w:rPr>
        <w:t>Visibilidad de las publicaciones científicas</w:t>
      </w:r>
    </w:p>
    <w:p w:rsidR="00AB0A2C" w:rsidRDefault="00AB0A2C" w:rsidP="00EB15C1">
      <w:pPr>
        <w:spacing w:after="120" w:line="240" w:lineRule="auto"/>
        <w:rPr>
          <w:rFonts w:ascii="Arial" w:eastAsia="Times New Roman" w:hAnsi="Arial" w:cs="Arial"/>
          <w:color w:val="00000A"/>
          <w:lang w:val="es-ES" w:eastAsia="es-ES"/>
        </w:rPr>
      </w:pPr>
      <w:r w:rsidRPr="00AB0A2C">
        <w:rPr>
          <w:rFonts w:ascii="Arial" w:eastAsia="Times New Roman" w:hAnsi="Arial" w:cs="Arial"/>
          <w:color w:val="00000A"/>
          <w:lang w:val="es-ES" w:eastAsia="es-ES"/>
        </w:rPr>
        <w:t xml:space="preserve">El Repositorio Institucional </w:t>
      </w:r>
      <w:proofErr w:type="spellStart"/>
      <w:r w:rsidRPr="00AB0A2C">
        <w:rPr>
          <w:rFonts w:ascii="Arial" w:eastAsia="Times New Roman" w:hAnsi="Arial" w:cs="Arial"/>
          <w:color w:val="00000A"/>
          <w:lang w:val="es-ES" w:eastAsia="es-ES"/>
        </w:rPr>
        <w:t>Kérwá</w:t>
      </w:r>
      <w:proofErr w:type="spellEnd"/>
      <w:r w:rsidRPr="00AB0A2C">
        <w:rPr>
          <w:rFonts w:ascii="Arial" w:eastAsia="Times New Roman" w:hAnsi="Arial" w:cs="Arial"/>
          <w:color w:val="00000A"/>
          <w:lang w:val="es-ES" w:eastAsia="es-ES"/>
        </w:rPr>
        <w:t xml:space="preserve"> es una de las herramientas de acceso abierto que promueve la Universidad de Costa Rica desde el 2010. Los repositorios institucionales son fundamentales para la visibilidad de la producción científica y tienen la posibilidad de fungir como medios para la rendición de cuentas y control de la producción científica y académica universitaria. También contribuyen con la docencia, al difundir los trabajos finales de graduación, así como materiales didácticos y académicos que generalmente no se encontrarían a disposición de la comunidad universitaria por medio de Internet, aunque son también importantes insumos para generar nuevo conocimiento. </w:t>
      </w:r>
    </w:p>
    <w:p w:rsidR="00AB0A2C" w:rsidRDefault="00AB0A2C" w:rsidP="00EB15C1">
      <w:pPr>
        <w:spacing w:after="120" w:line="240" w:lineRule="auto"/>
        <w:rPr>
          <w:rFonts w:ascii="Arial" w:eastAsia="Times New Roman" w:hAnsi="Arial" w:cs="Arial"/>
          <w:color w:val="00000A"/>
          <w:lang w:val="es-ES" w:eastAsia="es-ES"/>
        </w:rPr>
      </w:pPr>
      <w:r w:rsidRPr="00AB0A2C">
        <w:rPr>
          <w:rFonts w:ascii="Arial" w:eastAsia="Times New Roman" w:hAnsi="Arial" w:cs="Arial"/>
          <w:color w:val="00000A"/>
          <w:lang w:val="es-ES" w:eastAsia="es-ES"/>
        </w:rPr>
        <w:t xml:space="preserve">Además, el Repositorio Institucional </w:t>
      </w:r>
      <w:proofErr w:type="spellStart"/>
      <w:r w:rsidRPr="00AB0A2C">
        <w:rPr>
          <w:rFonts w:ascii="Arial" w:eastAsia="Times New Roman" w:hAnsi="Arial" w:cs="Arial"/>
          <w:color w:val="00000A"/>
          <w:lang w:val="es-ES" w:eastAsia="es-ES"/>
        </w:rPr>
        <w:t>Kérwá</w:t>
      </w:r>
      <w:proofErr w:type="spellEnd"/>
      <w:r w:rsidRPr="00AB0A2C">
        <w:rPr>
          <w:rFonts w:ascii="Arial" w:eastAsia="Times New Roman" w:hAnsi="Arial" w:cs="Arial"/>
          <w:color w:val="00000A"/>
          <w:lang w:val="es-ES" w:eastAsia="es-ES"/>
        </w:rPr>
        <w:t xml:space="preserve"> tiene el potencial para convertirse en una herramienta que contribuya con la evaluación de la calidad de las producciones científicas y académicas de la Universidad, un espacio para conectar a la universidad con </w:t>
      </w:r>
      <w:r w:rsidRPr="00AB0A2C">
        <w:rPr>
          <w:rFonts w:ascii="Arial" w:eastAsia="Times New Roman" w:hAnsi="Arial" w:cs="Arial"/>
          <w:color w:val="00000A"/>
          <w:lang w:val="es-ES" w:eastAsia="es-ES"/>
        </w:rPr>
        <w:lastRenderedPageBreak/>
        <w:t>plataformas nacionales de otras universidades y organizaciones gubernamentales, y una fuente de datos institucionales para plataformas y redes internacionales.</w:t>
      </w:r>
    </w:p>
    <w:p w:rsidR="008F3C2A" w:rsidRPr="00AB0A2C" w:rsidRDefault="00AB0A2C" w:rsidP="00EB15C1">
      <w:pPr>
        <w:spacing w:after="120" w:line="240" w:lineRule="auto"/>
        <w:rPr>
          <w:rFonts w:ascii="Arial" w:eastAsia="Times New Roman" w:hAnsi="Arial" w:cs="Arial"/>
          <w:lang w:val="es-ES" w:eastAsia="es-ES"/>
        </w:rPr>
      </w:pPr>
      <w:r w:rsidRPr="00AB0A2C">
        <w:rPr>
          <w:rFonts w:ascii="Arial" w:eastAsia="Times New Roman" w:hAnsi="Arial" w:cs="Arial"/>
          <w:color w:val="222222"/>
          <w:lang w:val="es-ES" w:eastAsia="es-ES"/>
        </w:rPr>
        <w:t xml:space="preserve">Durante 2016, se concretó la participación de </w:t>
      </w:r>
      <w:proofErr w:type="spellStart"/>
      <w:r w:rsidRPr="00AB0A2C">
        <w:rPr>
          <w:rFonts w:ascii="Arial" w:eastAsia="Times New Roman" w:hAnsi="Arial" w:cs="Arial"/>
          <w:color w:val="222222"/>
          <w:lang w:val="es-ES" w:eastAsia="es-ES"/>
        </w:rPr>
        <w:t>Kérwá</w:t>
      </w:r>
      <w:proofErr w:type="spellEnd"/>
      <w:r w:rsidRPr="00AB0A2C">
        <w:rPr>
          <w:rFonts w:ascii="Arial" w:eastAsia="Times New Roman" w:hAnsi="Arial" w:cs="Arial"/>
          <w:color w:val="222222"/>
          <w:lang w:val="es-ES" w:eastAsia="es-ES"/>
        </w:rPr>
        <w:t xml:space="preserve"> en el Repositorio Nacional </w:t>
      </w:r>
      <w:proofErr w:type="spellStart"/>
      <w:r w:rsidRPr="00AB0A2C">
        <w:rPr>
          <w:rFonts w:ascii="Arial" w:eastAsia="Times New Roman" w:hAnsi="Arial" w:cs="Arial"/>
          <w:color w:val="222222"/>
          <w:lang w:val="es-ES" w:eastAsia="es-ES"/>
        </w:rPr>
        <w:t>Kímuk</w:t>
      </w:r>
      <w:proofErr w:type="spellEnd"/>
      <w:r w:rsidRPr="00AB0A2C">
        <w:rPr>
          <w:rFonts w:ascii="Arial" w:eastAsia="Times New Roman" w:hAnsi="Arial" w:cs="Arial"/>
          <w:color w:val="222222"/>
          <w:lang w:val="es-ES" w:eastAsia="es-ES"/>
        </w:rPr>
        <w:t xml:space="preserve">, lo cual concluyó el proceso de normalización del campo </w:t>
      </w:r>
      <w:r w:rsidRPr="00AB0A2C">
        <w:rPr>
          <w:rFonts w:ascii="Arial" w:eastAsia="Times New Roman" w:hAnsi="Arial" w:cs="Arial"/>
          <w:i/>
          <w:iCs/>
          <w:color w:val="222222"/>
          <w:lang w:val="es-ES" w:eastAsia="es-ES"/>
        </w:rPr>
        <w:t>tipo</w:t>
      </w:r>
      <w:r w:rsidRPr="00AB0A2C">
        <w:rPr>
          <w:rFonts w:ascii="Arial" w:eastAsia="Times New Roman" w:hAnsi="Arial" w:cs="Arial"/>
          <w:color w:val="222222"/>
          <w:lang w:val="es-ES" w:eastAsia="es-ES"/>
        </w:rPr>
        <w:t xml:space="preserve"> necesario para entregar datos a LA </w:t>
      </w:r>
      <w:r w:rsidRPr="008F3C2A">
        <w:rPr>
          <w:rFonts w:ascii="Arial" w:eastAsia="Times New Roman" w:hAnsi="Arial" w:cs="Arial"/>
          <w:lang w:val="es-ES" w:eastAsia="es-ES"/>
        </w:rPr>
        <w:t xml:space="preserve">Referencia </w:t>
      </w:r>
      <w:hyperlink r:id="rId31" w:history="1">
        <w:r w:rsidRPr="008F3C2A">
          <w:rPr>
            <w:rStyle w:val="Hipervnculo"/>
            <w:rFonts w:ascii="Arial" w:eastAsia="Times New Roman" w:hAnsi="Arial" w:cs="Arial"/>
            <w:color w:val="auto"/>
            <w:u w:val="none"/>
            <w:lang w:eastAsia="es-ES"/>
          </w:rPr>
          <w:t>http://www.lareferencia.info/joomla/</w:t>
        </w:r>
      </w:hyperlink>
      <w:r w:rsidRPr="008F3C2A">
        <w:rPr>
          <w:rFonts w:ascii="Arial" w:eastAsia="Times New Roman" w:hAnsi="Arial" w:cs="Arial"/>
          <w:lang w:val="es-ES" w:eastAsia="es-ES"/>
        </w:rPr>
        <w:t xml:space="preserve">  Durante</w:t>
      </w:r>
      <w:r w:rsidRPr="00AB0A2C">
        <w:rPr>
          <w:rFonts w:ascii="Arial" w:eastAsia="Times New Roman" w:hAnsi="Arial" w:cs="Arial"/>
          <w:color w:val="222222"/>
          <w:lang w:val="es-ES" w:eastAsia="es-ES"/>
        </w:rPr>
        <w:t xml:space="preserve"> este proceso se corrigieron también otros metadatos para mejorar la calidad del repositorio con base en las normas de esta Red.</w:t>
      </w:r>
    </w:p>
    <w:p w:rsidR="00AB0A2C" w:rsidRDefault="00AB0A2C" w:rsidP="00EB15C1">
      <w:pPr>
        <w:spacing w:after="120" w:line="240" w:lineRule="auto"/>
        <w:rPr>
          <w:rFonts w:ascii="Arial" w:eastAsia="Times New Roman" w:hAnsi="Arial" w:cs="Arial"/>
          <w:color w:val="222222"/>
          <w:lang w:val="es-ES" w:eastAsia="es-ES"/>
        </w:rPr>
      </w:pPr>
      <w:r w:rsidRPr="00AB0A2C">
        <w:rPr>
          <w:rFonts w:ascii="Arial" w:eastAsia="Times New Roman" w:hAnsi="Arial" w:cs="Arial"/>
          <w:color w:val="222222"/>
          <w:lang w:val="es-ES" w:eastAsia="es-ES"/>
        </w:rPr>
        <w:t xml:space="preserve">Paralelamente, se trabajó con los repositorios especializados de la UCR para definir la mejor manera de divulgar sus colecciones, ya que muchas de ellas no son producción institucional directa pero representan importantes insumos para la investigación y reciben una inversión importante para su mantenimiento. </w:t>
      </w:r>
    </w:p>
    <w:p w:rsidR="00AB0A2C" w:rsidRDefault="00AB0A2C" w:rsidP="00EB15C1">
      <w:pPr>
        <w:spacing w:after="120" w:line="240" w:lineRule="auto"/>
        <w:rPr>
          <w:rFonts w:ascii="Arial" w:eastAsia="Times New Roman" w:hAnsi="Arial" w:cs="Arial"/>
          <w:color w:val="222222"/>
          <w:lang w:val="es-ES" w:eastAsia="es-ES"/>
        </w:rPr>
      </w:pPr>
      <w:r w:rsidRPr="00AB0A2C">
        <w:rPr>
          <w:rFonts w:ascii="Arial" w:eastAsia="Times New Roman" w:hAnsi="Arial" w:cs="Arial"/>
          <w:color w:val="222222"/>
          <w:lang w:val="es-ES" w:eastAsia="es-ES"/>
        </w:rPr>
        <w:t xml:space="preserve">Durante 2016, se continuó con la promoción del </w:t>
      </w:r>
      <w:proofErr w:type="spellStart"/>
      <w:r w:rsidRPr="00AB0A2C">
        <w:rPr>
          <w:rFonts w:ascii="Arial" w:eastAsia="Times New Roman" w:hAnsi="Arial" w:cs="Arial"/>
          <w:color w:val="222222"/>
          <w:lang w:val="es-ES" w:eastAsia="es-ES"/>
        </w:rPr>
        <w:t>autodepósito</w:t>
      </w:r>
      <w:proofErr w:type="spellEnd"/>
      <w:r w:rsidRPr="00AB0A2C">
        <w:rPr>
          <w:rFonts w:ascii="Arial" w:eastAsia="Times New Roman" w:hAnsi="Arial" w:cs="Arial"/>
          <w:color w:val="222222"/>
          <w:lang w:val="es-ES" w:eastAsia="es-ES"/>
        </w:rPr>
        <w:t xml:space="preserve"> y se dio apoyo a investigadores para subir sus trabajos al repositorio por medio de horas asistente desde el Repositorio </w:t>
      </w:r>
      <w:proofErr w:type="spellStart"/>
      <w:r w:rsidRPr="00AB0A2C">
        <w:rPr>
          <w:rFonts w:ascii="Arial" w:eastAsia="Times New Roman" w:hAnsi="Arial" w:cs="Arial"/>
          <w:color w:val="222222"/>
          <w:lang w:val="es-ES" w:eastAsia="es-ES"/>
        </w:rPr>
        <w:t>Kérwá</w:t>
      </w:r>
      <w:proofErr w:type="spellEnd"/>
      <w:r w:rsidRPr="00AB0A2C">
        <w:rPr>
          <w:rFonts w:ascii="Arial" w:eastAsia="Times New Roman" w:hAnsi="Arial" w:cs="Arial"/>
          <w:color w:val="222222"/>
          <w:lang w:val="es-ES" w:eastAsia="es-ES"/>
        </w:rPr>
        <w:t xml:space="preserve">. Algunos de los investigadores participantes fueron los profesores José María Gutiérrez, Hugo Hidalgo, Iván Molina y Luis Rosero. Algunos de sus trabajos se encuentran en proceso de ser ingresados y aún no pueden ser accedidos desde el repositorio. Adicionalmente, se continuó trabajando con el Posgrado en Administración de Empresas, se cosechó el Repositorio de Tesis del SIBDI y se está trabajando para incluir el repositorio del Centro Centroamericano de Población (CCP) y el Centro de Investigación en Estudios de la Mujer (CIEM). </w:t>
      </w:r>
    </w:p>
    <w:p w:rsidR="00AB0A2C" w:rsidRDefault="00AB0A2C" w:rsidP="00EB15C1">
      <w:pPr>
        <w:spacing w:after="120" w:line="240" w:lineRule="auto"/>
        <w:rPr>
          <w:rFonts w:ascii="Arial" w:eastAsia="Times New Roman" w:hAnsi="Arial" w:cs="Arial"/>
          <w:color w:val="222222"/>
          <w:lang w:val="es-ES" w:eastAsia="es-ES"/>
        </w:rPr>
      </w:pPr>
      <w:r w:rsidRPr="00AB0A2C">
        <w:rPr>
          <w:rFonts w:ascii="Arial" w:eastAsia="Times New Roman" w:hAnsi="Arial" w:cs="Arial"/>
          <w:color w:val="222222"/>
          <w:lang w:val="es-ES" w:eastAsia="es-ES"/>
        </w:rPr>
        <w:t xml:space="preserve">Con la decisión de apoyar a los investigadores en el depósito, se hizo evidente la necesidad de fortalecer el proceso de curación, ya que la validación de los trabajos requiere una inversión de tiempo considerable para garantizar la calidad de los datos ingresados. El fortalecimiento del </w:t>
      </w:r>
      <w:proofErr w:type="spellStart"/>
      <w:r w:rsidRPr="00AB0A2C">
        <w:rPr>
          <w:rFonts w:ascii="Arial" w:eastAsia="Times New Roman" w:hAnsi="Arial" w:cs="Arial"/>
          <w:color w:val="222222"/>
          <w:lang w:val="es-ES" w:eastAsia="es-ES"/>
        </w:rPr>
        <w:t>autodepósito</w:t>
      </w:r>
      <w:proofErr w:type="spellEnd"/>
      <w:r w:rsidRPr="00AB0A2C">
        <w:rPr>
          <w:rFonts w:ascii="Arial" w:eastAsia="Times New Roman" w:hAnsi="Arial" w:cs="Arial"/>
          <w:color w:val="222222"/>
          <w:lang w:val="es-ES" w:eastAsia="es-ES"/>
        </w:rPr>
        <w:t xml:space="preserve"> y la curación fueron parte de las recomendaciones de la Dra. </w:t>
      </w:r>
      <w:proofErr w:type="spellStart"/>
      <w:r w:rsidRPr="00AB0A2C">
        <w:rPr>
          <w:rFonts w:ascii="Arial" w:eastAsia="Times New Roman" w:hAnsi="Arial" w:cs="Arial"/>
          <w:color w:val="222222"/>
          <w:lang w:val="es-ES" w:eastAsia="es-ES"/>
        </w:rPr>
        <w:t>Sueli</w:t>
      </w:r>
      <w:proofErr w:type="spellEnd"/>
      <w:r w:rsidRPr="00AB0A2C">
        <w:rPr>
          <w:rFonts w:ascii="Arial" w:eastAsia="Times New Roman" w:hAnsi="Arial" w:cs="Arial"/>
          <w:color w:val="222222"/>
          <w:lang w:val="es-ES" w:eastAsia="es-ES"/>
        </w:rPr>
        <w:t xml:space="preserve"> Ferreira, ex Directora de la Biblioteca de la Universidad de São Paulo, como del Dr. Eloy </w:t>
      </w:r>
      <w:proofErr w:type="spellStart"/>
      <w:r w:rsidRPr="00AB0A2C">
        <w:rPr>
          <w:rFonts w:ascii="Arial" w:eastAsia="Times New Roman" w:hAnsi="Arial" w:cs="Arial"/>
          <w:color w:val="222222"/>
          <w:lang w:val="es-ES" w:eastAsia="es-ES"/>
        </w:rPr>
        <w:t>Rodrigues</w:t>
      </w:r>
      <w:proofErr w:type="spellEnd"/>
      <w:r w:rsidRPr="00AB0A2C">
        <w:rPr>
          <w:rFonts w:ascii="Arial" w:eastAsia="Times New Roman" w:hAnsi="Arial" w:cs="Arial"/>
          <w:color w:val="222222"/>
          <w:lang w:val="es-ES" w:eastAsia="es-ES"/>
        </w:rPr>
        <w:t xml:space="preserve">, Presidente de </w:t>
      </w:r>
      <w:proofErr w:type="spellStart"/>
      <w:r w:rsidRPr="00AB0A2C">
        <w:rPr>
          <w:rFonts w:ascii="Arial" w:eastAsia="Times New Roman" w:hAnsi="Arial" w:cs="Arial"/>
          <w:color w:val="222222"/>
          <w:lang w:val="es-ES" w:eastAsia="es-ES"/>
        </w:rPr>
        <w:t>Confederation</w:t>
      </w:r>
      <w:proofErr w:type="spellEnd"/>
      <w:r w:rsidRPr="00AB0A2C">
        <w:rPr>
          <w:rFonts w:ascii="Arial" w:eastAsia="Times New Roman" w:hAnsi="Arial" w:cs="Arial"/>
          <w:color w:val="222222"/>
          <w:lang w:val="es-ES" w:eastAsia="es-ES"/>
        </w:rPr>
        <w:t xml:space="preserve"> of Open Access </w:t>
      </w:r>
      <w:proofErr w:type="spellStart"/>
      <w:r w:rsidRPr="00AB0A2C">
        <w:rPr>
          <w:rFonts w:ascii="Arial" w:eastAsia="Times New Roman" w:hAnsi="Arial" w:cs="Arial"/>
          <w:color w:val="222222"/>
          <w:lang w:val="es-ES" w:eastAsia="es-ES"/>
        </w:rPr>
        <w:t>Repositories</w:t>
      </w:r>
      <w:proofErr w:type="spellEnd"/>
      <w:r w:rsidRPr="00AB0A2C">
        <w:rPr>
          <w:rFonts w:ascii="Arial" w:eastAsia="Times New Roman" w:hAnsi="Arial" w:cs="Arial"/>
          <w:color w:val="222222"/>
          <w:lang w:val="es-ES" w:eastAsia="es-ES"/>
        </w:rPr>
        <w:t xml:space="preserve"> (COAR), ambos visitantes invitados a Costa Rica durante 2016. </w:t>
      </w:r>
    </w:p>
    <w:p w:rsidR="008F3C2A" w:rsidRPr="00AB0A2C" w:rsidRDefault="00AB0A2C" w:rsidP="00EB15C1">
      <w:pPr>
        <w:spacing w:after="120" w:line="240" w:lineRule="auto"/>
        <w:rPr>
          <w:rFonts w:ascii="Arial" w:eastAsia="Times New Roman" w:hAnsi="Arial" w:cs="Arial"/>
          <w:lang w:val="es-ES" w:eastAsia="es-ES"/>
        </w:rPr>
      </w:pPr>
      <w:r w:rsidRPr="00AB0A2C">
        <w:rPr>
          <w:rFonts w:ascii="Arial" w:eastAsia="Times New Roman" w:hAnsi="Arial" w:cs="Arial"/>
          <w:color w:val="000000"/>
          <w:lang w:val="es-ES" w:eastAsia="es-ES"/>
        </w:rPr>
        <w:t xml:space="preserve">En el campo técnico, se actualizó el software </w:t>
      </w:r>
      <w:proofErr w:type="spellStart"/>
      <w:r w:rsidRPr="00AB0A2C">
        <w:rPr>
          <w:rFonts w:ascii="Arial" w:eastAsia="Times New Roman" w:hAnsi="Arial" w:cs="Arial"/>
          <w:color w:val="000000"/>
          <w:lang w:val="es-ES" w:eastAsia="es-ES"/>
        </w:rPr>
        <w:t>Dspace</w:t>
      </w:r>
      <w:proofErr w:type="spellEnd"/>
      <w:r w:rsidRPr="00AB0A2C">
        <w:rPr>
          <w:rFonts w:ascii="Arial" w:eastAsia="Times New Roman" w:hAnsi="Arial" w:cs="Arial"/>
          <w:color w:val="000000"/>
          <w:lang w:val="es-ES" w:eastAsia="es-ES"/>
        </w:rPr>
        <w:t xml:space="preserve"> 5.5, se comenzó el proceso de normalización de las unidades de procedencia de cada trabajo para entregar datos completos a la Gestión de la Calidad, se continuó trabajando en una mejor forma para  cosechar los datos del Portal de revistas por medio del protocolo SWORD y se mejoró el OAH del OJS para que entregue datos de mejor calidad a los cosechadores. Además, se creó una nueva comunidad para Docencia, con el fin de destacar los recursos educativos. Adicionalmente, se le dio apoyo técnico básico a repositorios especializados del CIICLA y la Sede del Caribe.</w:t>
      </w:r>
    </w:p>
    <w:p w:rsidR="00AB0A2C" w:rsidRDefault="00AB0A2C" w:rsidP="00EB15C1">
      <w:pPr>
        <w:spacing w:after="120" w:line="240" w:lineRule="auto"/>
        <w:rPr>
          <w:rFonts w:ascii="Arial" w:eastAsia="Times New Roman" w:hAnsi="Arial" w:cs="Arial"/>
          <w:color w:val="000000"/>
          <w:lang w:val="es-ES" w:eastAsia="es-ES"/>
        </w:rPr>
      </w:pPr>
      <w:r w:rsidRPr="00AB0A2C">
        <w:rPr>
          <w:rFonts w:ascii="Arial" w:eastAsia="Times New Roman" w:hAnsi="Arial" w:cs="Arial"/>
          <w:color w:val="000000"/>
          <w:lang w:val="es-ES" w:eastAsia="es-ES"/>
        </w:rPr>
        <w:t xml:space="preserve">En comunicación y divulgación, se continuó con el mantenimiento de la página de </w:t>
      </w:r>
      <w:proofErr w:type="spellStart"/>
      <w:r w:rsidRPr="00AB0A2C">
        <w:rPr>
          <w:rFonts w:ascii="Arial" w:eastAsia="Times New Roman" w:hAnsi="Arial" w:cs="Arial"/>
          <w:color w:val="000000"/>
          <w:lang w:val="es-ES" w:eastAsia="es-ES"/>
        </w:rPr>
        <w:t>Facebook</w:t>
      </w:r>
      <w:proofErr w:type="spellEnd"/>
      <w:r w:rsidRPr="00AB0A2C">
        <w:rPr>
          <w:rFonts w:ascii="Arial" w:eastAsia="Times New Roman" w:hAnsi="Arial" w:cs="Arial"/>
          <w:color w:val="000000"/>
          <w:lang w:val="es-ES" w:eastAsia="es-ES"/>
        </w:rPr>
        <w:t xml:space="preserve"> del Repositorio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para dar mayor visibilidad a su contenido y se trabajaron diferentes materiales impresos para la comunidad universitaria. A fin de año se enviaron paquetes con materiales impresos para Sedes Regionales. Se compartieron materiales gráficos para la promoción del repositorio, las licencias </w:t>
      </w:r>
      <w:proofErr w:type="spellStart"/>
      <w:r w:rsidRPr="00AB0A2C">
        <w:rPr>
          <w:rFonts w:ascii="Arial" w:eastAsia="Times New Roman" w:hAnsi="Arial" w:cs="Arial"/>
          <w:color w:val="000000"/>
          <w:lang w:val="es-ES" w:eastAsia="es-ES"/>
        </w:rPr>
        <w:t>Creative</w:t>
      </w:r>
      <w:proofErr w:type="spellEnd"/>
      <w:r w:rsidRPr="00AB0A2C">
        <w:rPr>
          <w:rFonts w:ascii="Arial" w:eastAsia="Times New Roman" w:hAnsi="Arial" w:cs="Arial"/>
          <w:color w:val="000000"/>
          <w:lang w:val="es-ES" w:eastAsia="es-ES"/>
        </w:rPr>
        <w:t xml:space="preserve"> </w:t>
      </w:r>
      <w:proofErr w:type="spellStart"/>
      <w:r w:rsidRPr="00AB0A2C">
        <w:rPr>
          <w:rFonts w:ascii="Arial" w:eastAsia="Times New Roman" w:hAnsi="Arial" w:cs="Arial"/>
          <w:color w:val="000000"/>
          <w:lang w:val="es-ES" w:eastAsia="es-ES"/>
        </w:rPr>
        <w:t>Commons</w:t>
      </w:r>
      <w:proofErr w:type="spellEnd"/>
      <w:r w:rsidRPr="00AB0A2C">
        <w:rPr>
          <w:rFonts w:ascii="Arial" w:eastAsia="Times New Roman" w:hAnsi="Arial" w:cs="Arial"/>
          <w:color w:val="000000"/>
          <w:lang w:val="es-ES" w:eastAsia="es-ES"/>
        </w:rPr>
        <w:t xml:space="preserve"> y el acceso abierto al conocimiento.</w:t>
      </w:r>
    </w:p>
    <w:p w:rsidR="00AB0A2C" w:rsidRDefault="00AB0A2C" w:rsidP="00EB15C1">
      <w:pPr>
        <w:spacing w:after="120" w:line="240" w:lineRule="auto"/>
        <w:rPr>
          <w:rFonts w:ascii="Arial" w:eastAsia="Times New Roman" w:hAnsi="Arial" w:cs="Arial"/>
          <w:color w:val="000000"/>
          <w:lang w:val="es-ES" w:eastAsia="es-ES"/>
        </w:rPr>
      </w:pPr>
      <w:r w:rsidRPr="00AB0A2C">
        <w:rPr>
          <w:rFonts w:ascii="Arial" w:eastAsia="Times New Roman" w:hAnsi="Arial" w:cs="Arial"/>
          <w:color w:val="000000"/>
          <w:lang w:val="es-ES" w:eastAsia="es-ES"/>
        </w:rPr>
        <w:t xml:space="preserve">En julio del 2016,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ocupó la posición número 1 de repositorios de Costa Rica, la posición 73 en América Latina y la 1003 en el mundo, </w:t>
      </w:r>
      <w:r w:rsidRPr="008F3C2A">
        <w:rPr>
          <w:rFonts w:ascii="Arial" w:eastAsia="Times New Roman" w:hAnsi="Arial" w:cs="Arial"/>
          <w:lang w:val="es-ES" w:eastAsia="es-ES"/>
        </w:rPr>
        <w:t xml:space="preserve">según el </w:t>
      </w:r>
      <w:hyperlink r:id="rId32" w:history="1">
        <w:r w:rsidRPr="008F3C2A">
          <w:rPr>
            <w:rStyle w:val="Hipervnculo"/>
            <w:rFonts w:ascii="Arial" w:eastAsia="Times New Roman" w:hAnsi="Arial" w:cs="Arial"/>
            <w:color w:val="auto"/>
            <w:u w:val="none"/>
            <w:lang w:eastAsia="es-ES"/>
          </w:rPr>
          <w:t xml:space="preserve">Ranking de repositorios </w:t>
        </w:r>
        <w:proofErr w:type="spellStart"/>
        <w:r w:rsidRPr="008F3C2A">
          <w:rPr>
            <w:rStyle w:val="Hipervnculo"/>
            <w:rFonts w:ascii="Arial" w:eastAsia="Times New Roman" w:hAnsi="Arial" w:cs="Arial"/>
            <w:color w:val="auto"/>
            <w:u w:val="none"/>
            <w:lang w:eastAsia="es-ES"/>
          </w:rPr>
          <w:t>Webometrics</w:t>
        </w:r>
        <w:proofErr w:type="spellEnd"/>
      </w:hyperlink>
      <w:r w:rsidRPr="008F3C2A">
        <w:rPr>
          <w:rFonts w:ascii="Arial" w:eastAsia="Times New Roman" w:hAnsi="Arial" w:cs="Arial"/>
          <w:lang w:val="es-ES" w:eastAsia="es-ES"/>
        </w:rPr>
        <w:t xml:space="preserve">. Además, según el directorio </w:t>
      </w:r>
      <w:hyperlink r:id="rId33" w:history="1">
        <w:r w:rsidRPr="008F3C2A">
          <w:rPr>
            <w:rStyle w:val="Hipervnculo"/>
            <w:rFonts w:ascii="Arial" w:eastAsia="Times New Roman" w:hAnsi="Arial" w:cs="Arial"/>
            <w:color w:val="auto"/>
            <w:u w:val="none"/>
            <w:lang w:eastAsia="es-ES"/>
          </w:rPr>
          <w:t>Open DOAR</w:t>
        </w:r>
      </w:hyperlink>
      <w:r w:rsidRPr="008F3C2A">
        <w:rPr>
          <w:rFonts w:ascii="Arial" w:eastAsia="Times New Roman" w:hAnsi="Arial" w:cs="Arial"/>
          <w:lang w:val="es-ES" w:eastAsia="es-ES"/>
        </w:rPr>
        <w:t xml:space="preserve">, </w:t>
      </w:r>
      <w:proofErr w:type="spellStart"/>
      <w:r w:rsidRPr="008F3C2A">
        <w:rPr>
          <w:rFonts w:ascii="Arial" w:eastAsia="Times New Roman" w:hAnsi="Arial" w:cs="Arial"/>
          <w:lang w:val="es-ES" w:eastAsia="es-ES"/>
        </w:rPr>
        <w:t>Kérwá</w:t>
      </w:r>
      <w:proofErr w:type="spellEnd"/>
      <w:r w:rsidRPr="008F3C2A">
        <w:rPr>
          <w:rFonts w:ascii="Arial" w:eastAsia="Times New Roman" w:hAnsi="Arial" w:cs="Arial"/>
          <w:lang w:val="es-ES" w:eastAsia="es-ES"/>
        </w:rPr>
        <w:t xml:space="preserve"> ocupa el primer lugar a nivel nacional y de la región centroamericana. Estas posiciones</w:t>
      </w:r>
      <w:r w:rsidRPr="00AB0A2C">
        <w:rPr>
          <w:rFonts w:ascii="Arial" w:eastAsia="Times New Roman" w:hAnsi="Arial" w:cs="Arial"/>
          <w:color w:val="000000"/>
          <w:lang w:val="es-ES" w:eastAsia="es-ES"/>
        </w:rPr>
        <w:t xml:space="preserve"> indican importantes avances, producto de los esfuerzos realizados, pero también evidencian el crecimiento de otros repositorios internacionales, ya que el año anterior el Repositorio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se encontraba unas cuantas posiciones más arriba en </w:t>
      </w:r>
      <w:proofErr w:type="spellStart"/>
      <w:r w:rsidRPr="00AB0A2C">
        <w:rPr>
          <w:rFonts w:ascii="Arial" w:eastAsia="Times New Roman" w:hAnsi="Arial" w:cs="Arial"/>
          <w:color w:val="000000"/>
          <w:lang w:val="es-ES" w:eastAsia="es-ES"/>
        </w:rPr>
        <w:t>Webometrics</w:t>
      </w:r>
      <w:proofErr w:type="spellEnd"/>
      <w:r w:rsidRPr="00AB0A2C">
        <w:rPr>
          <w:rFonts w:ascii="Arial" w:eastAsia="Times New Roman" w:hAnsi="Arial" w:cs="Arial"/>
          <w:color w:val="000000"/>
          <w:lang w:val="es-ES" w:eastAsia="es-ES"/>
        </w:rPr>
        <w:t>.</w:t>
      </w:r>
    </w:p>
    <w:p w:rsidR="00AB0A2C" w:rsidRPr="00AB0A2C" w:rsidRDefault="00B44FB7" w:rsidP="00EB15C1">
      <w:pPr>
        <w:spacing w:after="120" w:line="240" w:lineRule="auto"/>
        <w:rPr>
          <w:rFonts w:ascii="Arial" w:eastAsia="Times New Roman" w:hAnsi="Arial" w:cs="Arial"/>
          <w:color w:val="FF0000"/>
          <w:lang w:val="es-ES" w:eastAsia="es-ES"/>
        </w:rPr>
      </w:pPr>
      <w:r>
        <w:rPr>
          <w:rFonts w:ascii="Arial" w:eastAsia="Times New Roman" w:hAnsi="Arial" w:cs="Arial"/>
          <w:noProof/>
          <w:color w:val="000000"/>
          <w:lang w:eastAsia="es-CR"/>
        </w:rPr>
        <w:lastRenderedPageBreak/>
        <w:drawing>
          <wp:anchor distT="0" distB="0" distL="114300" distR="114300" simplePos="0" relativeHeight="251747840" behindDoc="0" locked="0" layoutInCell="1" allowOverlap="1">
            <wp:simplePos x="0" y="0"/>
            <wp:positionH relativeFrom="column">
              <wp:posOffset>330835</wp:posOffset>
            </wp:positionH>
            <wp:positionV relativeFrom="paragraph">
              <wp:posOffset>1483995</wp:posOffset>
            </wp:positionV>
            <wp:extent cx="5314950" cy="2401570"/>
            <wp:effectExtent l="19050" t="0" r="19050" b="0"/>
            <wp:wrapTopAndBottom/>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AB0A2C" w:rsidRPr="00AB0A2C">
        <w:rPr>
          <w:rFonts w:ascii="Arial" w:eastAsia="Times New Roman" w:hAnsi="Arial" w:cs="Arial"/>
          <w:color w:val="000000"/>
          <w:lang w:val="es-ES" w:eastAsia="es-ES"/>
        </w:rPr>
        <w:t xml:space="preserve">En 2016, el crecimiento de </w:t>
      </w:r>
      <w:proofErr w:type="spellStart"/>
      <w:r w:rsidR="00AB0A2C" w:rsidRPr="00AB0A2C">
        <w:rPr>
          <w:rFonts w:ascii="Arial" w:eastAsia="Times New Roman" w:hAnsi="Arial" w:cs="Arial"/>
          <w:color w:val="000000"/>
          <w:lang w:val="es-ES" w:eastAsia="es-ES"/>
        </w:rPr>
        <w:t>Kérwá</w:t>
      </w:r>
      <w:proofErr w:type="spellEnd"/>
      <w:r w:rsidR="00AB0A2C" w:rsidRPr="00AB0A2C">
        <w:rPr>
          <w:rFonts w:ascii="Arial" w:eastAsia="Times New Roman" w:hAnsi="Arial" w:cs="Arial"/>
          <w:color w:val="000000"/>
          <w:lang w:val="es-ES" w:eastAsia="es-ES"/>
        </w:rPr>
        <w:t xml:space="preserve"> se debió principalmente a los depósitos de unidades académicas y colaboraciones individuales de investigadores. En diciembre de 2015 se cerró el año con 1341 documentos en colección general (investigación y docencia), 9949 en el Portal de Revistas y 91 de Acción Social. A finales de diciembre de 2016 contaba con 3541 ítems en la comunidad de Investigación, 37 en Docencia, 105 en Acción Social y 13477 en el Portal de Revistas</w:t>
      </w:r>
      <w:r w:rsidR="00AB0A2C" w:rsidRPr="00AB0A2C">
        <w:rPr>
          <w:rStyle w:val="Refdenotaalpie"/>
          <w:rFonts w:ascii="Arial" w:hAnsi="Arial" w:cs="Arial"/>
          <w:color w:val="000000"/>
          <w:lang w:val="es-ES" w:eastAsia="es-ES"/>
        </w:rPr>
        <w:footnoteReference w:id="2"/>
      </w:r>
      <w:r w:rsidR="00AB0A2C" w:rsidRPr="00AB0A2C">
        <w:rPr>
          <w:rFonts w:ascii="Arial" w:eastAsia="Times New Roman" w:hAnsi="Arial" w:cs="Arial"/>
          <w:color w:val="000000"/>
          <w:lang w:val="es-ES" w:eastAsia="es-ES"/>
        </w:rPr>
        <w:t xml:space="preserve">. Este gran crecimiento anual en los depósitos se muestra en el </w:t>
      </w:r>
      <w:r w:rsidR="00AB0A2C" w:rsidRPr="00AB0A2C">
        <w:rPr>
          <w:rFonts w:ascii="Arial" w:eastAsia="Times New Roman" w:hAnsi="Arial" w:cs="Arial"/>
          <w:lang w:val="es-ES" w:eastAsia="es-ES"/>
        </w:rPr>
        <w:t xml:space="preserve">Gráfico </w:t>
      </w:r>
      <w:r w:rsidR="008F3C2A">
        <w:rPr>
          <w:rFonts w:ascii="Arial" w:eastAsia="Times New Roman" w:hAnsi="Arial" w:cs="Arial"/>
          <w:lang w:val="es-ES" w:eastAsia="es-ES"/>
        </w:rPr>
        <w:t>10.</w:t>
      </w:r>
    </w:p>
    <w:p w:rsidR="00AB0A2C" w:rsidRPr="00AB0A2C" w:rsidRDefault="00AB0A2C" w:rsidP="00EB15C1">
      <w:pPr>
        <w:spacing w:after="120" w:line="240" w:lineRule="auto"/>
        <w:jc w:val="center"/>
        <w:rPr>
          <w:rFonts w:ascii="Arial" w:eastAsia="Times New Roman" w:hAnsi="Arial" w:cs="Arial"/>
          <w:b/>
          <w:lang w:val="es-ES" w:eastAsia="es-ES"/>
        </w:rPr>
      </w:pPr>
      <w:r w:rsidRPr="00AB0A2C">
        <w:rPr>
          <w:rFonts w:ascii="Arial" w:eastAsia="Times New Roman" w:hAnsi="Arial" w:cs="Arial"/>
          <w:b/>
          <w:lang w:val="es-ES" w:eastAsia="es-ES"/>
        </w:rPr>
        <w:t xml:space="preserve">Gráfico </w:t>
      </w:r>
      <w:r w:rsidR="008F3C2A">
        <w:rPr>
          <w:rFonts w:ascii="Arial" w:eastAsia="Times New Roman" w:hAnsi="Arial" w:cs="Arial"/>
          <w:b/>
          <w:lang w:val="es-ES" w:eastAsia="es-ES"/>
        </w:rPr>
        <w:t>10</w:t>
      </w:r>
    </w:p>
    <w:p w:rsidR="00237763" w:rsidRPr="00AB0A2C" w:rsidRDefault="004F22FD" w:rsidP="004F22FD">
      <w:pPr>
        <w:tabs>
          <w:tab w:val="left" w:pos="6147"/>
        </w:tabs>
        <w:spacing w:after="120" w:line="240" w:lineRule="auto"/>
        <w:rPr>
          <w:rFonts w:ascii="Arial" w:eastAsia="Times New Roman" w:hAnsi="Arial" w:cs="Arial"/>
          <w:lang w:val="es-ES" w:eastAsia="es-ES"/>
        </w:rPr>
      </w:pPr>
      <w:r>
        <w:rPr>
          <w:rFonts w:ascii="Arial" w:eastAsia="Times New Roman" w:hAnsi="Arial" w:cs="Arial"/>
          <w:lang w:val="es-ES" w:eastAsia="es-ES"/>
        </w:rPr>
        <w:t xml:space="preserve">Fuente: Unidad de Gestión de la Calidad, Repositorio Institucional </w:t>
      </w:r>
      <w:proofErr w:type="spellStart"/>
      <w:r>
        <w:rPr>
          <w:rFonts w:ascii="Arial" w:eastAsia="Times New Roman" w:hAnsi="Arial" w:cs="Arial"/>
          <w:lang w:val="es-ES" w:eastAsia="es-ES"/>
        </w:rPr>
        <w:t>Kérwá,diciembre</w:t>
      </w:r>
      <w:proofErr w:type="spellEnd"/>
      <w:r>
        <w:rPr>
          <w:rFonts w:ascii="Arial" w:eastAsia="Times New Roman" w:hAnsi="Arial" w:cs="Arial"/>
          <w:lang w:val="es-ES" w:eastAsia="es-ES"/>
        </w:rPr>
        <w:t xml:space="preserve"> 2016.</w:t>
      </w:r>
    </w:p>
    <w:p w:rsidR="00AB0A2C" w:rsidRDefault="00AB0A2C" w:rsidP="00EB15C1">
      <w:pPr>
        <w:spacing w:after="120" w:line="240" w:lineRule="auto"/>
        <w:textAlignment w:val="baseline"/>
        <w:rPr>
          <w:rFonts w:ascii="Arial" w:eastAsia="Times New Roman" w:hAnsi="Arial" w:cs="Arial"/>
          <w:color w:val="000000"/>
          <w:lang w:val="es-ES" w:eastAsia="es-ES"/>
        </w:rPr>
      </w:pPr>
      <w:r w:rsidRPr="00AB0A2C">
        <w:rPr>
          <w:rFonts w:ascii="Arial" w:eastAsia="Times New Roman" w:hAnsi="Arial" w:cs="Arial"/>
          <w:color w:val="000000"/>
          <w:lang w:val="es-ES" w:eastAsia="es-ES"/>
        </w:rPr>
        <w:t xml:space="preserve">Esto demuestra que si se continúa con la promoción de los depósitos realizados por parte de las unidades académicas, el repositorio institucional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podrá alcanzar su meta de mostrar la producción científica de la Universidad de Costa Rica. Sin embargo, es necesaria la definición de políticas por parte de la </w:t>
      </w:r>
      <w:proofErr w:type="spellStart"/>
      <w:r w:rsidRPr="00AB0A2C">
        <w:rPr>
          <w:rFonts w:ascii="Arial" w:eastAsia="Times New Roman" w:hAnsi="Arial" w:cs="Arial"/>
          <w:color w:val="000000"/>
          <w:lang w:val="es-ES" w:eastAsia="es-ES"/>
        </w:rPr>
        <w:t>Vicerrectoría</w:t>
      </w:r>
      <w:proofErr w:type="spellEnd"/>
      <w:r w:rsidRPr="00AB0A2C">
        <w:rPr>
          <w:rFonts w:ascii="Arial" w:eastAsia="Times New Roman" w:hAnsi="Arial" w:cs="Arial"/>
          <w:color w:val="000000"/>
          <w:lang w:val="es-ES" w:eastAsia="es-ES"/>
        </w:rPr>
        <w:t xml:space="preserve"> para que esta meta se pueda alcanzar.  </w:t>
      </w:r>
    </w:p>
    <w:p w:rsidR="00AB0A2C" w:rsidRDefault="00AB0A2C" w:rsidP="00EB15C1">
      <w:pPr>
        <w:spacing w:after="120" w:line="240" w:lineRule="auto"/>
        <w:rPr>
          <w:rFonts w:ascii="Arial" w:eastAsia="Times New Roman" w:hAnsi="Arial" w:cs="Arial"/>
          <w:color w:val="000000"/>
          <w:lang w:val="es-ES" w:eastAsia="es-ES"/>
        </w:rPr>
      </w:pPr>
      <w:r w:rsidRPr="00AB0A2C">
        <w:rPr>
          <w:rFonts w:ascii="Arial" w:eastAsia="Times New Roman" w:hAnsi="Arial" w:cs="Arial"/>
          <w:color w:val="000000"/>
          <w:lang w:val="es-ES" w:eastAsia="es-ES"/>
        </w:rPr>
        <w:t xml:space="preserve">Durante este año, las actividades se enfocaron en la promoción del acceso abierto y el repositorio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en actividades públicas y reuniones por solicitud. Dado que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es el único repositorio de </w:t>
      </w:r>
      <w:proofErr w:type="spellStart"/>
      <w:r w:rsidRPr="00AB0A2C">
        <w:rPr>
          <w:rFonts w:ascii="Arial" w:eastAsia="Times New Roman" w:hAnsi="Arial" w:cs="Arial"/>
          <w:color w:val="000000"/>
          <w:lang w:val="es-ES" w:eastAsia="es-ES"/>
        </w:rPr>
        <w:t>autodepósito</w:t>
      </w:r>
      <w:proofErr w:type="spellEnd"/>
      <w:r w:rsidRPr="00AB0A2C">
        <w:rPr>
          <w:rFonts w:ascii="Arial" w:eastAsia="Times New Roman" w:hAnsi="Arial" w:cs="Arial"/>
          <w:color w:val="000000"/>
          <w:lang w:val="es-ES" w:eastAsia="es-ES"/>
        </w:rPr>
        <w:t xml:space="preserve"> del país, el equipo </w:t>
      </w:r>
      <w:proofErr w:type="spellStart"/>
      <w:r w:rsidRPr="00AB0A2C">
        <w:rPr>
          <w:rFonts w:ascii="Arial" w:eastAsia="Times New Roman" w:hAnsi="Arial" w:cs="Arial"/>
          <w:color w:val="000000"/>
          <w:lang w:val="es-ES" w:eastAsia="es-ES"/>
        </w:rPr>
        <w:t>UCRIndex</w:t>
      </w:r>
      <w:proofErr w:type="spellEnd"/>
      <w:r w:rsidRPr="00AB0A2C">
        <w:rPr>
          <w:rFonts w:ascii="Arial" w:eastAsia="Times New Roman" w:hAnsi="Arial" w:cs="Arial"/>
          <w:color w:val="000000"/>
          <w:lang w:val="es-ES" w:eastAsia="es-ES"/>
        </w:rPr>
        <w:t xml:space="preserve"> ofrece sesiones de capacitación y promoción para académicos durante todo el año. </w:t>
      </w:r>
    </w:p>
    <w:p w:rsidR="00AB0A2C" w:rsidRDefault="00AB0A2C" w:rsidP="00EB15C1">
      <w:pPr>
        <w:spacing w:after="120" w:line="240" w:lineRule="auto"/>
        <w:rPr>
          <w:rFonts w:ascii="Arial" w:eastAsia="Times New Roman" w:hAnsi="Arial" w:cs="Arial"/>
          <w:color w:val="000000"/>
          <w:lang w:val="es-ES" w:eastAsia="es-ES"/>
        </w:rPr>
      </w:pPr>
      <w:r w:rsidRPr="00AB0A2C">
        <w:rPr>
          <w:rFonts w:ascii="Arial" w:eastAsia="Times New Roman" w:hAnsi="Arial" w:cs="Arial"/>
          <w:color w:val="000000"/>
          <w:lang w:val="es-ES" w:eastAsia="es-ES"/>
        </w:rPr>
        <w:t xml:space="preserve">En total se organizaron 7 actividades relacionadas con repositorios y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directamente en las que participaron un total de 206 personas, y se participó en un evento internacional.</w:t>
      </w:r>
      <w:r w:rsidRPr="00AB0A2C">
        <w:rPr>
          <w:rFonts w:ascii="Arial" w:eastAsia="Times New Roman" w:hAnsi="Arial" w:cs="Arial"/>
          <w:color w:val="FF0000"/>
          <w:lang w:val="es-ES" w:eastAsia="es-ES"/>
        </w:rPr>
        <w:t xml:space="preserve"> </w:t>
      </w:r>
      <w:r w:rsidRPr="00AB0A2C">
        <w:rPr>
          <w:rFonts w:ascii="Arial" w:eastAsia="Times New Roman" w:hAnsi="Arial" w:cs="Arial"/>
          <w:color w:val="000000"/>
          <w:lang w:val="es-ES" w:eastAsia="es-ES"/>
        </w:rPr>
        <w:t xml:space="preserve">Los temas centrales de estas actividades fueron: estado de los repositorios en Costa Rica, necesidades técnicas para </w:t>
      </w:r>
      <w:proofErr w:type="spellStart"/>
      <w:r w:rsidRPr="00AB0A2C">
        <w:rPr>
          <w:rFonts w:ascii="Arial" w:eastAsia="Times New Roman" w:hAnsi="Arial" w:cs="Arial"/>
          <w:color w:val="000000"/>
          <w:lang w:val="es-ES" w:eastAsia="es-ES"/>
        </w:rPr>
        <w:t>interoperar</w:t>
      </w:r>
      <w:proofErr w:type="spellEnd"/>
      <w:r w:rsidRPr="00AB0A2C">
        <w:rPr>
          <w:rFonts w:ascii="Arial" w:eastAsia="Times New Roman" w:hAnsi="Arial" w:cs="Arial"/>
          <w:color w:val="000000"/>
          <w:lang w:val="es-ES" w:eastAsia="es-ES"/>
        </w:rPr>
        <w:t xml:space="preserve"> repositorios y administración de un repositorio especializado y las posibilidades de utilizar el repositorio institucional como herramienta para medir la producción institucional. Además, se hizo mención de las características y ventajas del repositorio en las actividades relacionadas con acceso abierto al conocimiento y en los cursos que se impartieron sobre redacción de artículos científicos. Por último, se realizaron numerosas reuniones relacionadas con la creación de repositorios en instituciones públicas e integración de repositorios especializados con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a nivel institucional. </w:t>
      </w:r>
    </w:p>
    <w:p w:rsidR="00AB0A2C" w:rsidRDefault="00AB0A2C" w:rsidP="00EB15C1">
      <w:pPr>
        <w:spacing w:after="120" w:line="240" w:lineRule="auto"/>
        <w:rPr>
          <w:rFonts w:ascii="Arial" w:eastAsia="Times New Roman" w:hAnsi="Arial" w:cs="Arial"/>
          <w:color w:val="000000"/>
          <w:lang w:val="es-ES" w:eastAsia="es-ES"/>
        </w:rPr>
      </w:pPr>
      <w:r w:rsidRPr="00AB0A2C">
        <w:rPr>
          <w:rFonts w:ascii="Arial" w:eastAsia="Times New Roman" w:hAnsi="Arial" w:cs="Arial"/>
          <w:color w:val="000000"/>
          <w:lang w:val="es-ES" w:eastAsia="es-ES"/>
        </w:rPr>
        <w:lastRenderedPageBreak/>
        <w:t>Uno de los principales problemas enfrentados durante la promoción del acceso abierto y el uso del repositorio sigue siendo la cultura de privatización del conocimiento y la falta de claridad sobre lo que plantea la iniciativa de acceso abierto. Se ha identificado una confusión entre el acceso abierto y pago por publicar y la falta de tiempo para depositar todos los trabajos acumulados durante la carrera académica. A pesar de esto, se debe destacar que cada vez más personas reaccionan a favor del acceso abierto y han comenzado a compartir más contenidos por medio del repositorio. Prueba de ello son las reacciones manifestadas durante las actividades que se celebraron y la buena disposición de algunos investigadores para compartir su trabajo con apoyo del Repositorio para hacer el depósito.</w:t>
      </w:r>
    </w:p>
    <w:p w:rsidR="00AB0A2C" w:rsidRDefault="00AB0A2C" w:rsidP="00EB15C1">
      <w:pPr>
        <w:spacing w:after="120" w:line="240" w:lineRule="auto"/>
        <w:rPr>
          <w:rFonts w:ascii="Arial" w:eastAsia="Times New Roman" w:hAnsi="Arial" w:cs="Arial"/>
          <w:color w:val="000000"/>
          <w:lang w:val="es-ES" w:eastAsia="es-ES"/>
        </w:rPr>
      </w:pPr>
      <w:r w:rsidRPr="00AB0A2C">
        <w:rPr>
          <w:rFonts w:ascii="Arial" w:eastAsia="Times New Roman" w:hAnsi="Arial" w:cs="Arial"/>
          <w:color w:val="000000"/>
          <w:lang w:val="es-ES" w:eastAsia="es-ES"/>
        </w:rPr>
        <w:t xml:space="preserve">La aprobación del Reglamento de Investigación a partir de marzo 2016 también ha sido un factor importante para promover el uso del repositorio. La obligación de publicar los resultados de investigación y de utilizar el repositorio institucional para darle visibilidad a la producción científica son dos aspectos importantes que allí se incluyen. No obstante, queda pendiente la aprobación de las directrices para cumplir con el artículo 9 del reglamento, según lo establece el transitorio número 8. Para ello, la Unidad de Gestión de Calidad redactó una propuesta a la </w:t>
      </w:r>
      <w:proofErr w:type="spellStart"/>
      <w:r w:rsidRPr="00AB0A2C">
        <w:rPr>
          <w:rFonts w:ascii="Arial" w:eastAsia="Times New Roman" w:hAnsi="Arial" w:cs="Arial"/>
          <w:color w:val="000000"/>
          <w:lang w:val="es-ES" w:eastAsia="es-ES"/>
        </w:rPr>
        <w:t>Vicerrectoría</w:t>
      </w:r>
      <w:proofErr w:type="spellEnd"/>
      <w:r w:rsidRPr="00AB0A2C">
        <w:rPr>
          <w:rFonts w:ascii="Arial" w:eastAsia="Times New Roman" w:hAnsi="Arial" w:cs="Arial"/>
          <w:color w:val="000000"/>
          <w:lang w:val="es-ES" w:eastAsia="es-ES"/>
        </w:rPr>
        <w:t xml:space="preserve"> y participó en la sesión de consulta que se hizo a la comunidad universitaria. </w:t>
      </w:r>
    </w:p>
    <w:p w:rsidR="00AB0A2C" w:rsidRPr="00B82B21" w:rsidRDefault="00AB0A2C" w:rsidP="00821417">
      <w:pPr>
        <w:pStyle w:val="NormalWeb"/>
        <w:numPr>
          <w:ilvl w:val="0"/>
          <w:numId w:val="4"/>
        </w:numPr>
        <w:spacing w:before="120" w:beforeAutospacing="0" w:after="120" w:afterAutospacing="0"/>
        <w:ind w:right="49"/>
        <w:rPr>
          <w:rFonts w:ascii="Arial" w:hAnsi="Arial" w:cs="Arial"/>
          <w:b/>
          <w:sz w:val="22"/>
        </w:rPr>
      </w:pPr>
      <w:r w:rsidRPr="00B82B21">
        <w:rPr>
          <w:rFonts w:ascii="Arial" w:hAnsi="Arial" w:cs="Arial"/>
          <w:b/>
          <w:sz w:val="22"/>
        </w:rPr>
        <w:t>Estadísticas de tráfico en Internet</w:t>
      </w:r>
    </w:p>
    <w:p w:rsidR="00AB0A2C" w:rsidRPr="00AB0A2C" w:rsidRDefault="00CC1414" w:rsidP="00EB15C1">
      <w:pPr>
        <w:spacing w:after="120" w:line="240" w:lineRule="auto"/>
        <w:rPr>
          <w:rFonts w:ascii="Arial" w:eastAsia="Times New Roman" w:hAnsi="Arial" w:cs="Arial"/>
          <w:lang w:val="es-ES" w:eastAsia="es-ES"/>
        </w:rPr>
      </w:pPr>
      <w:r>
        <w:rPr>
          <w:rFonts w:ascii="Arial" w:eastAsia="Times New Roman" w:hAnsi="Arial" w:cs="Arial"/>
          <w:noProof/>
          <w:color w:val="000000"/>
          <w:lang w:eastAsia="es-CR"/>
        </w:rPr>
        <w:drawing>
          <wp:anchor distT="0" distB="0" distL="114300" distR="114300" simplePos="0" relativeHeight="251748864" behindDoc="1" locked="0" layoutInCell="1" allowOverlap="1">
            <wp:simplePos x="0" y="0"/>
            <wp:positionH relativeFrom="column">
              <wp:posOffset>-51435</wp:posOffset>
            </wp:positionH>
            <wp:positionV relativeFrom="paragraph">
              <wp:posOffset>1536700</wp:posOffset>
            </wp:positionV>
            <wp:extent cx="5631180" cy="2851785"/>
            <wp:effectExtent l="19050" t="0" r="26670" b="5715"/>
            <wp:wrapTopAndBottom/>
            <wp:docPr id="1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AB0A2C" w:rsidRPr="00AB0A2C">
        <w:rPr>
          <w:rFonts w:ascii="Arial" w:eastAsia="Times New Roman" w:hAnsi="Arial" w:cs="Arial"/>
          <w:color w:val="000000"/>
          <w:lang w:val="es-ES" w:eastAsia="es-ES"/>
        </w:rPr>
        <w:t xml:space="preserve">Según Google </w:t>
      </w:r>
      <w:proofErr w:type="spellStart"/>
      <w:r w:rsidR="00AB0A2C" w:rsidRPr="00AB0A2C">
        <w:rPr>
          <w:rFonts w:ascii="Arial" w:eastAsia="Times New Roman" w:hAnsi="Arial" w:cs="Arial"/>
          <w:color w:val="000000"/>
          <w:lang w:val="es-ES" w:eastAsia="es-ES"/>
        </w:rPr>
        <w:t>Analytics</w:t>
      </w:r>
      <w:proofErr w:type="spellEnd"/>
      <w:r w:rsidR="00AB0A2C" w:rsidRPr="00AB0A2C">
        <w:rPr>
          <w:rFonts w:ascii="Arial" w:eastAsia="Times New Roman" w:hAnsi="Arial" w:cs="Arial"/>
          <w:color w:val="000000"/>
          <w:lang w:val="es-ES" w:eastAsia="es-ES"/>
        </w:rPr>
        <w:t>, el repositorio tuvo 40595 visitas únicas entre 01 de enero y 31 de diciembre de 2016, con un promedio de 3690 visitas mensuales. Los meses de mayor tráfico se registraron en la primera mitad del año y se observa una drástica baja en la segunda mitad debido a un cambio en la configuración de seguridad del servidor que ayuda a filtrar ingresos de robots para evitar posibles ataques y tener estadísticas de uso más confiables.</w:t>
      </w:r>
      <w:r w:rsidR="00AB0A2C" w:rsidRPr="00AB0A2C">
        <w:rPr>
          <w:rFonts w:ascii="Arial" w:eastAsia="Times New Roman" w:hAnsi="Arial" w:cs="Arial"/>
          <w:color w:val="FF0000"/>
          <w:lang w:val="es-ES" w:eastAsia="es-ES"/>
        </w:rPr>
        <w:t xml:space="preserve"> </w:t>
      </w:r>
      <w:r w:rsidR="00AB0A2C" w:rsidRPr="00AB0A2C">
        <w:rPr>
          <w:rFonts w:ascii="Arial" w:eastAsia="Times New Roman" w:hAnsi="Arial" w:cs="Arial"/>
          <w:color w:val="000000"/>
          <w:lang w:val="es-ES" w:eastAsia="es-ES"/>
        </w:rPr>
        <w:t xml:space="preserve">En la </w:t>
      </w:r>
      <w:r w:rsidR="00AB0A2C" w:rsidRPr="00AB0A2C">
        <w:rPr>
          <w:rFonts w:ascii="Arial" w:eastAsia="Times New Roman" w:hAnsi="Arial" w:cs="Arial"/>
          <w:lang w:val="es-ES" w:eastAsia="es-ES"/>
        </w:rPr>
        <w:t xml:space="preserve">Gráfico </w:t>
      </w:r>
      <w:r w:rsidR="008F3C2A">
        <w:rPr>
          <w:rFonts w:ascii="Arial" w:eastAsia="Times New Roman" w:hAnsi="Arial" w:cs="Arial"/>
          <w:lang w:val="es-ES" w:eastAsia="es-ES"/>
        </w:rPr>
        <w:t>11</w:t>
      </w:r>
      <w:r w:rsidR="00AB0A2C" w:rsidRPr="00AB0A2C">
        <w:rPr>
          <w:rFonts w:ascii="Arial" w:eastAsia="Times New Roman" w:hAnsi="Arial" w:cs="Arial"/>
          <w:color w:val="FF0000"/>
          <w:lang w:val="es-ES" w:eastAsia="es-ES"/>
        </w:rPr>
        <w:t xml:space="preserve"> </w:t>
      </w:r>
      <w:r w:rsidR="00AB0A2C" w:rsidRPr="00AB0A2C">
        <w:rPr>
          <w:rFonts w:ascii="Arial" w:eastAsia="Times New Roman" w:hAnsi="Arial" w:cs="Arial"/>
          <w:color w:val="000000"/>
          <w:lang w:val="es-ES" w:eastAsia="es-ES"/>
        </w:rPr>
        <w:t>puede ver el comportamiento de las visitas durante el periodo 2011 - 2016.</w:t>
      </w:r>
    </w:p>
    <w:p w:rsidR="004F22FD" w:rsidRDefault="00AB0A2C" w:rsidP="00EB15C1">
      <w:pPr>
        <w:spacing w:after="120" w:line="240" w:lineRule="auto"/>
        <w:jc w:val="center"/>
        <w:rPr>
          <w:rFonts w:ascii="Arial" w:eastAsia="Times New Roman" w:hAnsi="Arial" w:cs="Arial"/>
          <w:b/>
          <w:lang w:val="es-ES" w:eastAsia="es-ES"/>
        </w:rPr>
      </w:pPr>
      <w:r w:rsidRPr="00AB0A2C">
        <w:rPr>
          <w:rFonts w:ascii="Arial" w:eastAsia="Times New Roman" w:hAnsi="Arial" w:cs="Arial"/>
          <w:b/>
          <w:lang w:val="es-ES" w:eastAsia="es-ES"/>
        </w:rPr>
        <w:t xml:space="preserve">Gráfico </w:t>
      </w:r>
      <w:r w:rsidR="008F3C2A">
        <w:rPr>
          <w:rFonts w:ascii="Arial" w:eastAsia="Times New Roman" w:hAnsi="Arial" w:cs="Arial"/>
          <w:b/>
          <w:lang w:val="es-ES" w:eastAsia="es-ES"/>
        </w:rPr>
        <w:t>11</w:t>
      </w:r>
    </w:p>
    <w:p w:rsidR="00B44FB7" w:rsidRDefault="00B44FB7" w:rsidP="00EB15C1">
      <w:pPr>
        <w:spacing w:after="120" w:line="240" w:lineRule="auto"/>
        <w:jc w:val="center"/>
        <w:rPr>
          <w:rFonts w:ascii="Arial" w:eastAsia="Times New Roman" w:hAnsi="Arial" w:cs="Arial"/>
          <w:color w:val="000000"/>
          <w:sz w:val="20"/>
          <w:szCs w:val="20"/>
          <w:lang w:val="es-ES" w:eastAsia="es-ES"/>
        </w:rPr>
      </w:pPr>
    </w:p>
    <w:p w:rsidR="00AB0A2C" w:rsidRDefault="00AB0A2C" w:rsidP="00EB15C1">
      <w:pPr>
        <w:spacing w:after="120" w:line="240" w:lineRule="auto"/>
        <w:jc w:val="center"/>
        <w:rPr>
          <w:rFonts w:ascii="Arial" w:eastAsia="Times New Roman" w:hAnsi="Arial" w:cs="Arial"/>
          <w:color w:val="000000"/>
          <w:sz w:val="20"/>
          <w:szCs w:val="20"/>
          <w:lang w:val="es-ES" w:eastAsia="es-ES"/>
        </w:rPr>
      </w:pPr>
      <w:r w:rsidRPr="008F3C2A">
        <w:rPr>
          <w:rFonts w:ascii="Arial" w:eastAsia="Times New Roman" w:hAnsi="Arial" w:cs="Arial"/>
          <w:color w:val="000000"/>
          <w:sz w:val="20"/>
          <w:szCs w:val="20"/>
          <w:lang w:val="es-ES" w:eastAsia="es-ES"/>
        </w:rPr>
        <w:t xml:space="preserve">Fuente: Datos tomados de Google </w:t>
      </w:r>
      <w:proofErr w:type="spellStart"/>
      <w:r w:rsidRPr="008F3C2A">
        <w:rPr>
          <w:rFonts w:ascii="Arial" w:eastAsia="Times New Roman" w:hAnsi="Arial" w:cs="Arial"/>
          <w:color w:val="000000"/>
          <w:sz w:val="20"/>
          <w:szCs w:val="20"/>
          <w:lang w:val="es-ES" w:eastAsia="es-ES"/>
        </w:rPr>
        <w:t>Analytics</w:t>
      </w:r>
      <w:proofErr w:type="spellEnd"/>
      <w:r w:rsidRPr="008F3C2A">
        <w:rPr>
          <w:rFonts w:ascii="Arial" w:eastAsia="Times New Roman" w:hAnsi="Arial" w:cs="Arial"/>
          <w:color w:val="000000"/>
          <w:sz w:val="20"/>
          <w:szCs w:val="20"/>
          <w:lang w:val="es-ES" w:eastAsia="es-ES"/>
        </w:rPr>
        <w:t xml:space="preserve"> entre el 01 de enero y el 31 de diciembre de 2016.</w:t>
      </w:r>
    </w:p>
    <w:p w:rsidR="00AB0A2C" w:rsidRPr="00AB0A2C" w:rsidRDefault="00AB0A2C" w:rsidP="00EB15C1">
      <w:pPr>
        <w:spacing w:after="120" w:line="240" w:lineRule="auto"/>
        <w:rPr>
          <w:rFonts w:ascii="Arial" w:eastAsia="Times New Roman" w:hAnsi="Arial" w:cs="Arial"/>
          <w:lang w:val="es-ES" w:eastAsia="es-ES"/>
        </w:rPr>
      </w:pPr>
      <w:r w:rsidRPr="00AB0A2C">
        <w:rPr>
          <w:rFonts w:ascii="Arial" w:eastAsia="Times New Roman" w:hAnsi="Arial" w:cs="Arial"/>
          <w:color w:val="222222"/>
          <w:lang w:val="es-ES" w:eastAsia="es-ES"/>
        </w:rPr>
        <w:lastRenderedPageBreak/>
        <w:t>El 38.9% proviene de tráfico orgánico como Google, el 23% proviene de tráfico directo (personas que ingresan directamente a kerwa.ucr.ac.cr), el 38.1% de tráfico de referencia, como los enlaces en las páginas de la UCR y otras páginas como redes sociales. Se ha detectado que las personas que ingresan por buscadores y enlaces externos (orgánicos) invierten más tiempo en la página; como promedio, las visitas duran dos minutos y medio.</w:t>
      </w:r>
    </w:p>
    <w:p w:rsidR="00AB0A2C" w:rsidRPr="00AB0A2C" w:rsidRDefault="00AB0A2C" w:rsidP="00EB15C1">
      <w:pPr>
        <w:spacing w:after="120" w:line="240" w:lineRule="auto"/>
        <w:rPr>
          <w:rFonts w:ascii="Arial" w:eastAsia="Times New Roman" w:hAnsi="Arial" w:cs="Arial"/>
          <w:lang w:val="es-ES" w:eastAsia="es-ES"/>
        </w:rPr>
      </w:pPr>
      <w:r w:rsidRPr="00AB0A2C">
        <w:rPr>
          <w:rFonts w:ascii="Arial" w:eastAsia="Times New Roman" w:hAnsi="Arial" w:cs="Arial"/>
          <w:color w:val="000000"/>
          <w:lang w:val="es-ES" w:eastAsia="es-ES"/>
        </w:rPr>
        <w:t>En relación con la procedencia geográfica, las visitas reportadas durante el último año provienen principalmente de América Latina, principalmente países de habla hispana. El repositorio tiene tráfico de otros 116 países en total y Costa Rica concentra el 40.09% de las visitas</w:t>
      </w:r>
      <w:r w:rsidR="008F3C2A">
        <w:rPr>
          <w:rFonts w:ascii="Arial" w:eastAsia="Times New Roman" w:hAnsi="Arial" w:cs="Arial"/>
          <w:color w:val="000000"/>
          <w:lang w:val="es-ES" w:eastAsia="es-ES"/>
        </w:rPr>
        <w:t xml:space="preserve"> totales. Según se observa en el cuadro 10</w:t>
      </w:r>
      <w:r w:rsidRPr="00AB0A2C">
        <w:rPr>
          <w:rFonts w:ascii="Arial" w:eastAsia="Times New Roman" w:hAnsi="Arial" w:cs="Arial"/>
          <w:color w:val="000000"/>
          <w:lang w:val="es-ES" w:eastAsia="es-ES"/>
        </w:rPr>
        <w:t>, los 10 países que más visitan, sin contar Rusia y China donde provienen la mayoría de los robots, son hispanos.</w:t>
      </w:r>
    </w:p>
    <w:p w:rsidR="00AB0A2C" w:rsidRPr="00AB0A2C" w:rsidRDefault="008F3C2A" w:rsidP="00EB15C1">
      <w:pPr>
        <w:spacing w:after="120" w:line="240" w:lineRule="auto"/>
        <w:jc w:val="center"/>
        <w:rPr>
          <w:rFonts w:ascii="Arial" w:eastAsia="Times New Roman" w:hAnsi="Arial" w:cs="Arial"/>
          <w:b/>
          <w:color w:val="222222"/>
          <w:lang w:val="es-ES" w:eastAsia="es-ES"/>
        </w:rPr>
      </w:pPr>
      <w:r>
        <w:rPr>
          <w:rFonts w:ascii="Arial" w:eastAsia="Times New Roman" w:hAnsi="Arial" w:cs="Arial"/>
          <w:b/>
          <w:color w:val="222222"/>
          <w:lang w:val="es-ES" w:eastAsia="es-ES"/>
        </w:rPr>
        <w:t>Cuadro 10</w:t>
      </w:r>
    </w:p>
    <w:p w:rsidR="00AB0A2C" w:rsidRPr="008F3C2A" w:rsidRDefault="00AB0A2C" w:rsidP="00EB15C1">
      <w:pPr>
        <w:spacing w:after="120" w:line="240" w:lineRule="auto"/>
        <w:jc w:val="center"/>
        <w:rPr>
          <w:rFonts w:ascii="Arial" w:eastAsia="Times New Roman" w:hAnsi="Arial" w:cs="Arial"/>
          <w:b/>
          <w:color w:val="222222"/>
          <w:lang w:val="es-ES" w:eastAsia="es-ES"/>
        </w:rPr>
      </w:pPr>
      <w:r w:rsidRPr="008F3C2A">
        <w:rPr>
          <w:rFonts w:ascii="Arial" w:eastAsia="Times New Roman" w:hAnsi="Arial" w:cs="Arial"/>
          <w:b/>
          <w:color w:val="222222"/>
          <w:lang w:val="es-ES" w:eastAsia="es-ES"/>
        </w:rPr>
        <w:t xml:space="preserve">Países que más visitan el repositorio </w:t>
      </w:r>
      <w:proofErr w:type="spellStart"/>
      <w:r w:rsidRPr="008F3C2A">
        <w:rPr>
          <w:rFonts w:ascii="Arial" w:eastAsia="Times New Roman" w:hAnsi="Arial" w:cs="Arial"/>
          <w:b/>
          <w:color w:val="222222"/>
          <w:lang w:val="es-ES" w:eastAsia="es-ES"/>
        </w:rPr>
        <w:t>Kérwá</w:t>
      </w:r>
      <w:proofErr w:type="spellEnd"/>
      <w:r w:rsidRPr="008F3C2A">
        <w:rPr>
          <w:rFonts w:ascii="Arial" w:eastAsia="Times New Roman" w:hAnsi="Arial" w:cs="Arial"/>
          <w:b/>
          <w:color w:val="222222"/>
          <w:lang w:val="es-ES" w:eastAsia="es-ES"/>
        </w:rPr>
        <w:t>,  Enero - Diciembre 2016</w:t>
      </w:r>
    </w:p>
    <w:tbl>
      <w:tblPr>
        <w:tblStyle w:val="4"/>
        <w:tblW w:w="0" w:type="auto"/>
        <w:jc w:val="center"/>
        <w:tblLook w:val="04A0"/>
      </w:tblPr>
      <w:tblGrid>
        <w:gridCol w:w="477"/>
        <w:gridCol w:w="1771"/>
        <w:gridCol w:w="1490"/>
      </w:tblGrid>
      <w:tr w:rsidR="00AB0A2C" w:rsidRPr="00AB0A2C" w:rsidTr="00305AEB">
        <w:trPr>
          <w:cnfStyle w:val="100000000000"/>
          <w:trHeight w:val="316"/>
          <w:jc w:val="center"/>
        </w:trPr>
        <w:tc>
          <w:tcPr>
            <w:cnfStyle w:val="001000000000"/>
            <w:tcW w:w="0" w:type="auto"/>
            <w:shd w:val="clear" w:color="auto" w:fill="auto"/>
            <w:hideMark/>
          </w:tcPr>
          <w:p w:rsidR="00AB0A2C" w:rsidRPr="00AB0A2C" w:rsidRDefault="00AB0A2C" w:rsidP="00EB15C1">
            <w:pPr>
              <w:spacing w:before="120"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N°</w:t>
            </w:r>
          </w:p>
        </w:tc>
        <w:tc>
          <w:tcPr>
            <w:tcW w:w="0" w:type="auto"/>
            <w:shd w:val="clear" w:color="auto" w:fill="auto"/>
            <w:hideMark/>
          </w:tcPr>
          <w:p w:rsidR="00AB0A2C" w:rsidRPr="00AB0A2C" w:rsidRDefault="00AB0A2C" w:rsidP="00EB15C1">
            <w:pPr>
              <w:spacing w:before="120" w:after="120" w:line="240" w:lineRule="auto"/>
              <w:jc w:val="center"/>
              <w:cnfStyle w:val="100000000000"/>
              <w:rPr>
                <w:rFonts w:ascii="Arial" w:eastAsia="Times New Roman" w:hAnsi="Arial" w:cs="Arial"/>
                <w:lang w:val="es-ES" w:eastAsia="es-ES"/>
              </w:rPr>
            </w:pPr>
            <w:r w:rsidRPr="00AB0A2C">
              <w:rPr>
                <w:rFonts w:ascii="Arial" w:eastAsia="Times New Roman" w:hAnsi="Arial" w:cs="Arial"/>
                <w:lang w:val="es-ES" w:eastAsia="es-ES"/>
              </w:rPr>
              <w:t>País</w:t>
            </w:r>
          </w:p>
        </w:tc>
        <w:tc>
          <w:tcPr>
            <w:tcW w:w="0" w:type="auto"/>
            <w:shd w:val="clear" w:color="auto" w:fill="auto"/>
            <w:hideMark/>
          </w:tcPr>
          <w:p w:rsidR="00AB0A2C" w:rsidRPr="00AB0A2C" w:rsidRDefault="00AB0A2C" w:rsidP="00EB15C1">
            <w:pPr>
              <w:spacing w:before="120" w:after="120" w:line="240" w:lineRule="auto"/>
              <w:jc w:val="center"/>
              <w:cnfStyle w:val="100000000000"/>
              <w:rPr>
                <w:rFonts w:ascii="Arial" w:eastAsia="Times New Roman" w:hAnsi="Arial" w:cs="Arial"/>
                <w:lang w:val="es-ES" w:eastAsia="es-ES"/>
              </w:rPr>
            </w:pPr>
            <w:r w:rsidRPr="00AB0A2C">
              <w:rPr>
                <w:rFonts w:ascii="Arial" w:eastAsia="Times New Roman" w:hAnsi="Arial" w:cs="Arial"/>
                <w:lang w:val="es-ES" w:eastAsia="es-ES"/>
              </w:rPr>
              <w:t>% de visitas</w:t>
            </w:r>
          </w:p>
        </w:tc>
      </w:tr>
      <w:tr w:rsidR="00AB0A2C" w:rsidRPr="00AB0A2C" w:rsidTr="008F3C2A">
        <w:trPr>
          <w:cnfStyle w:val="000000100000"/>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1</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Costa Rica</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40.09</w:t>
            </w:r>
          </w:p>
        </w:tc>
      </w:tr>
      <w:tr w:rsidR="00AB0A2C" w:rsidRPr="00AB0A2C" w:rsidTr="008F3C2A">
        <w:trPr>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2</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México</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6.96</w:t>
            </w:r>
          </w:p>
        </w:tc>
      </w:tr>
      <w:tr w:rsidR="00AB0A2C" w:rsidRPr="00AB0A2C" w:rsidTr="008F3C2A">
        <w:trPr>
          <w:cnfStyle w:val="000000100000"/>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3</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Colombia</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4.90</w:t>
            </w:r>
          </w:p>
        </w:tc>
      </w:tr>
      <w:tr w:rsidR="00AB0A2C" w:rsidRPr="00AB0A2C" w:rsidTr="008F3C2A">
        <w:trPr>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4</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España</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2.95</w:t>
            </w:r>
          </w:p>
        </w:tc>
      </w:tr>
      <w:tr w:rsidR="00AB0A2C" w:rsidRPr="00AB0A2C" w:rsidTr="008F3C2A">
        <w:trPr>
          <w:cnfStyle w:val="000000100000"/>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5</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Perú</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2.88</w:t>
            </w:r>
          </w:p>
        </w:tc>
      </w:tr>
      <w:tr w:rsidR="00AB0A2C" w:rsidRPr="00AB0A2C" w:rsidTr="008F3C2A">
        <w:trPr>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6</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Ecuador</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2.59</w:t>
            </w:r>
          </w:p>
        </w:tc>
      </w:tr>
      <w:tr w:rsidR="00AB0A2C" w:rsidRPr="00AB0A2C" w:rsidTr="008F3C2A">
        <w:trPr>
          <w:cnfStyle w:val="000000100000"/>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7</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Estados Unidos</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2.10</w:t>
            </w:r>
          </w:p>
        </w:tc>
      </w:tr>
      <w:tr w:rsidR="00AB0A2C" w:rsidRPr="00AB0A2C" w:rsidTr="008F3C2A">
        <w:trPr>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8</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Argentina</w:t>
            </w:r>
          </w:p>
        </w:tc>
        <w:tc>
          <w:tcPr>
            <w:tcW w:w="0" w:type="auto"/>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1.78</w:t>
            </w:r>
          </w:p>
        </w:tc>
      </w:tr>
      <w:tr w:rsidR="00AB0A2C" w:rsidRPr="00AB0A2C" w:rsidTr="008F3C2A">
        <w:trPr>
          <w:cnfStyle w:val="000000100000"/>
          <w:jc w:val="center"/>
        </w:trPr>
        <w:tc>
          <w:tcPr>
            <w:cnfStyle w:val="001000000000"/>
            <w:tcW w:w="0" w:type="auto"/>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9</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Venezuela</w:t>
            </w:r>
          </w:p>
        </w:tc>
        <w:tc>
          <w:tcPr>
            <w:tcW w:w="0" w:type="auto"/>
            <w:shd w:val="clear" w:color="auto" w:fill="auto"/>
            <w:hideMark/>
          </w:tcPr>
          <w:p w:rsidR="00AB0A2C" w:rsidRPr="00AB0A2C" w:rsidRDefault="00AB0A2C" w:rsidP="00EB15C1">
            <w:pPr>
              <w:spacing w:after="120" w:line="240" w:lineRule="auto"/>
              <w:contextualSpacing w:val="0"/>
              <w:jc w:val="center"/>
              <w:cnfStyle w:val="000000100000"/>
              <w:rPr>
                <w:rFonts w:ascii="Arial" w:eastAsia="Times New Roman" w:hAnsi="Arial" w:cs="Arial"/>
                <w:lang w:val="es-ES" w:eastAsia="es-ES"/>
              </w:rPr>
            </w:pPr>
            <w:r w:rsidRPr="00AB0A2C">
              <w:rPr>
                <w:rFonts w:ascii="Arial" w:eastAsia="Times New Roman" w:hAnsi="Arial" w:cs="Arial"/>
                <w:lang w:val="es-ES" w:eastAsia="es-ES"/>
              </w:rPr>
              <w:t>1.45</w:t>
            </w:r>
          </w:p>
        </w:tc>
      </w:tr>
      <w:tr w:rsidR="00AB0A2C" w:rsidRPr="00AB0A2C" w:rsidTr="008F3C2A">
        <w:trPr>
          <w:jc w:val="center"/>
        </w:trPr>
        <w:tc>
          <w:tcPr>
            <w:cnfStyle w:val="001000000000"/>
            <w:tcW w:w="0" w:type="auto"/>
            <w:tcBorders>
              <w:bottom w:val="single" w:sz="4" w:space="0" w:color="auto"/>
            </w:tcBorders>
            <w:shd w:val="clear" w:color="auto" w:fill="auto"/>
            <w:hideMark/>
          </w:tcPr>
          <w:p w:rsidR="00AB0A2C" w:rsidRPr="00AB0A2C" w:rsidRDefault="00AB0A2C" w:rsidP="00EB15C1">
            <w:pPr>
              <w:spacing w:after="120" w:line="240" w:lineRule="auto"/>
              <w:contextualSpacing w:val="0"/>
              <w:jc w:val="center"/>
              <w:rPr>
                <w:rFonts w:ascii="Arial" w:eastAsia="Times New Roman" w:hAnsi="Arial" w:cs="Arial"/>
                <w:lang w:val="es-ES" w:eastAsia="es-ES"/>
              </w:rPr>
            </w:pPr>
            <w:r w:rsidRPr="00AB0A2C">
              <w:rPr>
                <w:rFonts w:ascii="Arial" w:eastAsia="Times New Roman" w:hAnsi="Arial" w:cs="Arial"/>
                <w:lang w:val="es-ES" w:eastAsia="es-ES"/>
              </w:rPr>
              <w:t>10</w:t>
            </w:r>
          </w:p>
        </w:tc>
        <w:tc>
          <w:tcPr>
            <w:tcW w:w="0" w:type="auto"/>
            <w:tcBorders>
              <w:bottom w:val="single" w:sz="4" w:space="0" w:color="auto"/>
            </w:tcBorders>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Chile</w:t>
            </w:r>
          </w:p>
        </w:tc>
        <w:tc>
          <w:tcPr>
            <w:tcW w:w="0" w:type="auto"/>
            <w:tcBorders>
              <w:bottom w:val="single" w:sz="4" w:space="0" w:color="auto"/>
            </w:tcBorders>
            <w:shd w:val="clear" w:color="auto" w:fill="auto"/>
            <w:hideMark/>
          </w:tcPr>
          <w:p w:rsidR="00AB0A2C" w:rsidRPr="00AB0A2C" w:rsidRDefault="00AB0A2C" w:rsidP="00EB15C1">
            <w:pPr>
              <w:spacing w:after="120" w:line="240" w:lineRule="auto"/>
              <w:jc w:val="center"/>
              <w:cnfStyle w:val="000000000000"/>
              <w:rPr>
                <w:rFonts w:ascii="Arial" w:eastAsia="Times New Roman" w:hAnsi="Arial" w:cs="Arial"/>
                <w:lang w:val="es-ES" w:eastAsia="es-ES"/>
              </w:rPr>
            </w:pPr>
            <w:r w:rsidRPr="00AB0A2C">
              <w:rPr>
                <w:rFonts w:ascii="Arial" w:eastAsia="Times New Roman" w:hAnsi="Arial" w:cs="Arial"/>
                <w:lang w:val="es-ES" w:eastAsia="es-ES"/>
              </w:rPr>
              <w:t>1.40</w:t>
            </w:r>
          </w:p>
        </w:tc>
      </w:tr>
    </w:tbl>
    <w:p w:rsidR="00AB0A2C" w:rsidRPr="008F3C2A" w:rsidRDefault="00AB0A2C" w:rsidP="00EB15C1">
      <w:pPr>
        <w:spacing w:after="120" w:line="240" w:lineRule="auto"/>
        <w:ind w:right="49"/>
        <w:jc w:val="center"/>
        <w:rPr>
          <w:rFonts w:ascii="Arial" w:eastAsia="Times New Roman" w:hAnsi="Arial" w:cs="Arial"/>
          <w:sz w:val="20"/>
          <w:szCs w:val="20"/>
          <w:lang w:val="es-ES" w:eastAsia="es-ES"/>
        </w:rPr>
      </w:pPr>
      <w:r w:rsidRPr="008F3C2A">
        <w:rPr>
          <w:rFonts w:ascii="Arial" w:eastAsia="Times New Roman" w:hAnsi="Arial" w:cs="Arial"/>
          <w:color w:val="000000"/>
          <w:sz w:val="20"/>
          <w:szCs w:val="20"/>
          <w:lang w:val="es-ES" w:eastAsia="es-ES"/>
        </w:rPr>
        <w:t xml:space="preserve">Fuente: </w:t>
      </w:r>
      <w:r w:rsidRPr="008F3C2A">
        <w:rPr>
          <w:rFonts w:ascii="Arial" w:eastAsia="Times New Roman" w:hAnsi="Arial" w:cs="Arial"/>
          <w:i/>
          <w:iCs/>
          <w:color w:val="000000"/>
          <w:sz w:val="20"/>
          <w:szCs w:val="20"/>
          <w:lang w:val="es-ES" w:eastAsia="es-ES"/>
        </w:rPr>
        <w:t xml:space="preserve">Google </w:t>
      </w:r>
      <w:proofErr w:type="spellStart"/>
      <w:r w:rsidRPr="008F3C2A">
        <w:rPr>
          <w:rFonts w:ascii="Arial" w:eastAsia="Times New Roman" w:hAnsi="Arial" w:cs="Arial"/>
          <w:color w:val="000000"/>
          <w:sz w:val="20"/>
          <w:szCs w:val="20"/>
          <w:lang w:val="es-ES" w:eastAsia="es-ES"/>
        </w:rPr>
        <w:t>Analytics</w:t>
      </w:r>
      <w:proofErr w:type="spellEnd"/>
      <w:r w:rsidRPr="008F3C2A">
        <w:rPr>
          <w:rFonts w:ascii="Arial" w:eastAsia="Times New Roman" w:hAnsi="Arial" w:cs="Arial"/>
          <w:color w:val="000000"/>
          <w:sz w:val="20"/>
          <w:szCs w:val="20"/>
          <w:lang w:val="es-ES" w:eastAsia="es-ES"/>
        </w:rPr>
        <w:t xml:space="preserve"> del sitio </w:t>
      </w:r>
      <w:proofErr w:type="spellStart"/>
      <w:r w:rsidRPr="008F3C2A">
        <w:rPr>
          <w:rFonts w:ascii="Arial" w:eastAsia="Times New Roman" w:hAnsi="Arial" w:cs="Arial"/>
          <w:color w:val="000000"/>
          <w:sz w:val="20"/>
          <w:szCs w:val="20"/>
          <w:lang w:val="es-ES" w:eastAsia="es-ES"/>
        </w:rPr>
        <w:t>Kérwá</w:t>
      </w:r>
      <w:proofErr w:type="spellEnd"/>
      <w:r w:rsidRPr="008F3C2A">
        <w:rPr>
          <w:rFonts w:ascii="Arial" w:eastAsia="Times New Roman" w:hAnsi="Arial" w:cs="Arial"/>
          <w:color w:val="000000"/>
          <w:sz w:val="20"/>
          <w:szCs w:val="20"/>
          <w:lang w:val="es-ES" w:eastAsia="es-ES"/>
        </w:rPr>
        <w:t>, diciembre 2016.</w:t>
      </w:r>
    </w:p>
    <w:p w:rsidR="00AB0A2C" w:rsidRPr="00B82B21" w:rsidRDefault="00AB0A2C" w:rsidP="00821417">
      <w:pPr>
        <w:pStyle w:val="NormalWeb"/>
        <w:numPr>
          <w:ilvl w:val="0"/>
          <w:numId w:val="4"/>
        </w:numPr>
        <w:spacing w:before="120" w:beforeAutospacing="0" w:after="120" w:afterAutospacing="0"/>
        <w:ind w:right="49"/>
        <w:rPr>
          <w:rFonts w:ascii="Arial" w:hAnsi="Arial" w:cs="Arial"/>
          <w:b/>
          <w:sz w:val="22"/>
          <w:szCs w:val="22"/>
        </w:rPr>
      </w:pPr>
      <w:proofErr w:type="spellStart"/>
      <w:r w:rsidRPr="00B82B21">
        <w:rPr>
          <w:rFonts w:ascii="Arial" w:hAnsi="Arial" w:cs="Arial"/>
          <w:b/>
          <w:sz w:val="22"/>
          <w:szCs w:val="22"/>
        </w:rPr>
        <w:t>Creative</w:t>
      </w:r>
      <w:proofErr w:type="spellEnd"/>
      <w:r w:rsidRPr="00B82B21">
        <w:rPr>
          <w:rFonts w:ascii="Arial" w:hAnsi="Arial" w:cs="Arial"/>
          <w:b/>
          <w:sz w:val="22"/>
          <w:szCs w:val="22"/>
        </w:rPr>
        <w:t xml:space="preserve"> </w:t>
      </w:r>
      <w:proofErr w:type="spellStart"/>
      <w:r w:rsidRPr="00B82B21">
        <w:rPr>
          <w:rFonts w:ascii="Arial" w:hAnsi="Arial" w:cs="Arial"/>
          <w:b/>
          <w:sz w:val="22"/>
          <w:szCs w:val="22"/>
        </w:rPr>
        <w:t>Commons</w:t>
      </w:r>
      <w:proofErr w:type="spellEnd"/>
    </w:p>
    <w:p w:rsidR="00AB0A2C" w:rsidRPr="00B82B21" w:rsidRDefault="00AB0A2C" w:rsidP="00EB15C1">
      <w:pPr>
        <w:spacing w:after="120" w:line="240" w:lineRule="auto"/>
        <w:rPr>
          <w:rFonts w:ascii="Arial" w:eastAsia="Times New Roman" w:hAnsi="Arial" w:cs="Arial"/>
          <w:color w:val="222222"/>
          <w:lang w:val="es-ES" w:eastAsia="es-ES"/>
        </w:rPr>
      </w:pPr>
      <w:r w:rsidRPr="00B82B21">
        <w:rPr>
          <w:rFonts w:ascii="Arial" w:eastAsia="Times New Roman" w:hAnsi="Arial" w:cs="Arial"/>
          <w:color w:val="222222"/>
          <w:lang w:val="es-ES" w:eastAsia="es-ES"/>
        </w:rPr>
        <w:t xml:space="preserve">Durante el 2016, se participó en cuatro actividades relacionadas con el licenciamiento con </w:t>
      </w:r>
      <w:proofErr w:type="spellStart"/>
      <w:r w:rsidRPr="00B82B21">
        <w:rPr>
          <w:rFonts w:ascii="Arial" w:eastAsia="Times New Roman" w:hAnsi="Arial" w:cs="Arial"/>
          <w:color w:val="222222"/>
          <w:lang w:val="es-ES" w:eastAsia="es-ES"/>
        </w:rPr>
        <w:t>Creative</w:t>
      </w:r>
      <w:proofErr w:type="spellEnd"/>
      <w:r w:rsidRPr="00B82B21">
        <w:rPr>
          <w:rFonts w:ascii="Arial" w:eastAsia="Times New Roman" w:hAnsi="Arial" w:cs="Arial"/>
          <w:color w:val="222222"/>
          <w:lang w:val="es-ES" w:eastAsia="es-ES"/>
        </w:rPr>
        <w:t xml:space="preserve"> </w:t>
      </w:r>
      <w:proofErr w:type="spellStart"/>
      <w:r w:rsidRPr="00B82B21">
        <w:rPr>
          <w:rFonts w:ascii="Arial" w:eastAsia="Times New Roman" w:hAnsi="Arial" w:cs="Arial"/>
          <w:color w:val="222222"/>
          <w:lang w:val="es-ES" w:eastAsia="es-ES"/>
        </w:rPr>
        <w:t>Commons</w:t>
      </w:r>
      <w:proofErr w:type="spellEnd"/>
      <w:r w:rsidRPr="00B82B21">
        <w:rPr>
          <w:rFonts w:ascii="Arial" w:eastAsia="Times New Roman" w:hAnsi="Arial" w:cs="Arial"/>
          <w:color w:val="222222"/>
          <w:lang w:val="es-ES" w:eastAsia="es-ES"/>
        </w:rPr>
        <w:t xml:space="preserve">-Costa Rica, en las que participaron 72 personas. Adicionalmente, el tema de licenciamiento con </w:t>
      </w:r>
      <w:proofErr w:type="spellStart"/>
      <w:r w:rsidRPr="00B82B21">
        <w:rPr>
          <w:rFonts w:ascii="Arial" w:eastAsia="Times New Roman" w:hAnsi="Arial" w:cs="Arial"/>
          <w:color w:val="222222"/>
          <w:lang w:val="es-ES" w:eastAsia="es-ES"/>
        </w:rPr>
        <w:t>Creative</w:t>
      </w:r>
      <w:proofErr w:type="spellEnd"/>
      <w:r w:rsidRPr="00B82B21">
        <w:rPr>
          <w:rFonts w:ascii="Arial" w:eastAsia="Times New Roman" w:hAnsi="Arial" w:cs="Arial"/>
          <w:color w:val="222222"/>
          <w:lang w:val="es-ES" w:eastAsia="es-ES"/>
        </w:rPr>
        <w:t xml:space="preserve"> </w:t>
      </w:r>
      <w:proofErr w:type="spellStart"/>
      <w:r w:rsidRPr="00B82B21">
        <w:rPr>
          <w:rFonts w:ascii="Arial" w:eastAsia="Times New Roman" w:hAnsi="Arial" w:cs="Arial"/>
          <w:color w:val="222222"/>
          <w:lang w:val="es-ES" w:eastAsia="es-ES"/>
        </w:rPr>
        <w:t>Commons</w:t>
      </w:r>
      <w:proofErr w:type="spellEnd"/>
      <w:r w:rsidRPr="00B82B21">
        <w:rPr>
          <w:rFonts w:ascii="Arial" w:eastAsia="Times New Roman" w:hAnsi="Arial" w:cs="Arial"/>
          <w:color w:val="222222"/>
          <w:lang w:val="es-ES" w:eastAsia="es-ES"/>
        </w:rPr>
        <w:t xml:space="preserve"> se incluyó en todos los talleres y actividades relacionadas con el Repositorio </w:t>
      </w:r>
      <w:proofErr w:type="spellStart"/>
      <w:r w:rsidRPr="00B82B21">
        <w:rPr>
          <w:rFonts w:ascii="Arial" w:eastAsia="Times New Roman" w:hAnsi="Arial" w:cs="Arial"/>
          <w:color w:val="222222"/>
          <w:lang w:val="es-ES" w:eastAsia="es-ES"/>
        </w:rPr>
        <w:t>Kérwá</w:t>
      </w:r>
      <w:proofErr w:type="spellEnd"/>
      <w:r w:rsidRPr="00B82B21">
        <w:rPr>
          <w:rFonts w:ascii="Arial" w:eastAsia="Times New Roman" w:hAnsi="Arial" w:cs="Arial"/>
          <w:color w:val="222222"/>
          <w:lang w:val="es-ES" w:eastAsia="es-ES"/>
        </w:rPr>
        <w:t xml:space="preserve"> y </w:t>
      </w:r>
      <w:proofErr w:type="spellStart"/>
      <w:r w:rsidRPr="00B82B21">
        <w:rPr>
          <w:rFonts w:ascii="Arial" w:eastAsia="Times New Roman" w:hAnsi="Arial" w:cs="Arial"/>
          <w:color w:val="222222"/>
          <w:lang w:val="es-ES" w:eastAsia="es-ES"/>
        </w:rPr>
        <w:t>UCRIndex</w:t>
      </w:r>
      <w:proofErr w:type="spellEnd"/>
      <w:r w:rsidRPr="00B82B21">
        <w:rPr>
          <w:rFonts w:ascii="Arial" w:eastAsia="Times New Roman" w:hAnsi="Arial" w:cs="Arial"/>
          <w:color w:val="222222"/>
          <w:lang w:val="es-ES" w:eastAsia="es-ES"/>
        </w:rPr>
        <w:t>.</w:t>
      </w:r>
    </w:p>
    <w:p w:rsidR="00AB0A2C" w:rsidRDefault="00AB0A2C" w:rsidP="00EB15C1">
      <w:pPr>
        <w:spacing w:after="120" w:line="240" w:lineRule="auto"/>
        <w:rPr>
          <w:rFonts w:ascii="Arial" w:eastAsia="Times New Roman" w:hAnsi="Arial" w:cs="Arial"/>
          <w:color w:val="000000"/>
          <w:lang w:val="es-ES" w:eastAsia="es-ES"/>
        </w:rPr>
      </w:pPr>
      <w:r w:rsidRPr="00B82B21">
        <w:rPr>
          <w:rFonts w:ascii="Arial" w:eastAsia="Times New Roman" w:hAnsi="Arial" w:cs="Arial"/>
          <w:color w:val="000000"/>
          <w:lang w:val="es-ES" w:eastAsia="es-ES"/>
        </w:rPr>
        <w:t xml:space="preserve">Se trabajó para aplicar una licencia </w:t>
      </w:r>
      <w:proofErr w:type="spellStart"/>
      <w:r w:rsidRPr="00B82B21">
        <w:rPr>
          <w:rFonts w:ascii="Arial" w:eastAsia="Times New Roman" w:hAnsi="Arial" w:cs="Arial"/>
          <w:color w:val="000000"/>
          <w:lang w:val="es-ES" w:eastAsia="es-ES"/>
        </w:rPr>
        <w:t>Creative</w:t>
      </w:r>
      <w:proofErr w:type="spellEnd"/>
      <w:r w:rsidRPr="00B82B21">
        <w:rPr>
          <w:rFonts w:ascii="Arial" w:eastAsia="Times New Roman" w:hAnsi="Arial" w:cs="Arial"/>
          <w:color w:val="000000"/>
          <w:lang w:val="es-ES" w:eastAsia="es-ES"/>
        </w:rPr>
        <w:t xml:space="preserve"> </w:t>
      </w:r>
      <w:proofErr w:type="spellStart"/>
      <w:r w:rsidRPr="00B82B21">
        <w:rPr>
          <w:rFonts w:ascii="Arial" w:eastAsia="Times New Roman" w:hAnsi="Arial" w:cs="Arial"/>
          <w:color w:val="000000"/>
          <w:lang w:val="es-ES" w:eastAsia="es-ES"/>
        </w:rPr>
        <w:t>Commons</w:t>
      </w:r>
      <w:proofErr w:type="spellEnd"/>
      <w:r w:rsidRPr="00B82B21">
        <w:rPr>
          <w:rFonts w:ascii="Arial" w:eastAsia="Times New Roman" w:hAnsi="Arial" w:cs="Arial"/>
          <w:color w:val="000000"/>
          <w:lang w:val="es-ES" w:eastAsia="es-ES"/>
        </w:rPr>
        <w:t xml:space="preserve"> a cada revista de la Universidad de Costa Rica, obteniendo como resultado que 31 (60,7%) revistas ya incluyen una licencia </w:t>
      </w:r>
      <w:proofErr w:type="spellStart"/>
      <w:r w:rsidRPr="00B82B21">
        <w:rPr>
          <w:rFonts w:ascii="Arial" w:eastAsia="Times New Roman" w:hAnsi="Arial" w:cs="Arial"/>
          <w:color w:val="000000"/>
          <w:lang w:val="es-ES" w:eastAsia="es-ES"/>
        </w:rPr>
        <w:t>Creative</w:t>
      </w:r>
      <w:proofErr w:type="spellEnd"/>
      <w:r w:rsidRPr="00B82B21">
        <w:rPr>
          <w:rFonts w:ascii="Arial" w:eastAsia="Times New Roman" w:hAnsi="Arial" w:cs="Arial"/>
          <w:color w:val="000000"/>
          <w:lang w:val="es-ES" w:eastAsia="es-ES"/>
        </w:rPr>
        <w:t xml:space="preserve"> </w:t>
      </w:r>
      <w:proofErr w:type="spellStart"/>
      <w:r w:rsidRPr="00B82B21">
        <w:rPr>
          <w:rFonts w:ascii="Arial" w:eastAsia="Times New Roman" w:hAnsi="Arial" w:cs="Arial"/>
          <w:color w:val="000000"/>
          <w:lang w:val="es-ES" w:eastAsia="es-ES"/>
        </w:rPr>
        <w:t>Commons</w:t>
      </w:r>
      <w:proofErr w:type="spellEnd"/>
      <w:r w:rsidRPr="00B82B21">
        <w:rPr>
          <w:rFonts w:ascii="Arial" w:eastAsia="Times New Roman" w:hAnsi="Arial" w:cs="Arial"/>
          <w:color w:val="000000"/>
          <w:lang w:val="es-ES" w:eastAsia="es-ES"/>
        </w:rPr>
        <w:t xml:space="preserve"> en cada uno de sus artículos y 38 (74,5%) que cuentan con una licencia en su sitio web. Para diciembre de 2016, solamente 13 revistas universitarias no contaban con una licencia </w:t>
      </w:r>
      <w:proofErr w:type="spellStart"/>
      <w:r w:rsidRPr="00B82B21">
        <w:rPr>
          <w:rFonts w:ascii="Arial" w:eastAsia="Times New Roman" w:hAnsi="Arial" w:cs="Arial"/>
          <w:color w:val="000000"/>
          <w:lang w:val="es-ES" w:eastAsia="es-ES"/>
        </w:rPr>
        <w:t>Creative</w:t>
      </w:r>
      <w:proofErr w:type="spellEnd"/>
      <w:r w:rsidRPr="00B82B21">
        <w:rPr>
          <w:rFonts w:ascii="Arial" w:eastAsia="Times New Roman" w:hAnsi="Arial" w:cs="Arial"/>
          <w:color w:val="000000"/>
          <w:lang w:val="es-ES" w:eastAsia="es-ES"/>
        </w:rPr>
        <w:t xml:space="preserve"> </w:t>
      </w:r>
      <w:proofErr w:type="spellStart"/>
      <w:r w:rsidRPr="00B82B21">
        <w:rPr>
          <w:rFonts w:ascii="Arial" w:eastAsia="Times New Roman" w:hAnsi="Arial" w:cs="Arial"/>
          <w:color w:val="000000"/>
          <w:lang w:val="es-ES" w:eastAsia="es-ES"/>
        </w:rPr>
        <w:t>Commons</w:t>
      </w:r>
      <w:proofErr w:type="spellEnd"/>
      <w:r w:rsidRPr="00B82B21">
        <w:rPr>
          <w:rFonts w:ascii="Arial" w:eastAsia="Times New Roman" w:hAnsi="Arial" w:cs="Arial"/>
          <w:color w:val="000000"/>
          <w:lang w:val="es-ES" w:eastAsia="es-ES"/>
        </w:rPr>
        <w:t>.</w:t>
      </w:r>
      <w:r w:rsidRPr="00B82B21">
        <w:rPr>
          <w:rFonts w:ascii="Arial" w:eastAsia="Times New Roman" w:hAnsi="Arial" w:cs="Arial"/>
          <w:color w:val="FF0000"/>
          <w:lang w:val="es-ES" w:eastAsia="es-ES"/>
        </w:rPr>
        <w:t xml:space="preserve"> </w:t>
      </w:r>
      <w:r w:rsidRPr="00B82B21">
        <w:rPr>
          <w:rFonts w:ascii="Arial" w:eastAsia="Times New Roman" w:hAnsi="Arial" w:cs="Arial"/>
          <w:color w:val="000000"/>
          <w:lang w:val="es-ES" w:eastAsia="es-ES"/>
        </w:rPr>
        <w:t xml:space="preserve">Finalmente, se continuó con el mantenimiento del sitio web de CC-CR y la página de </w:t>
      </w:r>
      <w:proofErr w:type="spellStart"/>
      <w:r w:rsidRPr="00B82B21">
        <w:rPr>
          <w:rFonts w:ascii="Arial" w:eastAsia="Times New Roman" w:hAnsi="Arial" w:cs="Arial"/>
          <w:color w:val="000000"/>
          <w:lang w:val="es-ES" w:eastAsia="es-ES"/>
        </w:rPr>
        <w:t>Facebook</w:t>
      </w:r>
      <w:proofErr w:type="spellEnd"/>
      <w:r w:rsidRPr="00B82B21">
        <w:rPr>
          <w:rFonts w:ascii="Arial" w:eastAsia="Times New Roman" w:hAnsi="Arial" w:cs="Arial"/>
          <w:color w:val="000000"/>
          <w:lang w:val="es-ES" w:eastAsia="es-ES"/>
        </w:rPr>
        <w:t>.</w:t>
      </w:r>
    </w:p>
    <w:p w:rsidR="001B2F50" w:rsidRDefault="001B2F50" w:rsidP="00EB15C1">
      <w:pPr>
        <w:spacing w:after="120" w:line="240" w:lineRule="auto"/>
        <w:rPr>
          <w:rFonts w:ascii="Arial" w:eastAsia="Times New Roman" w:hAnsi="Arial" w:cs="Arial"/>
          <w:color w:val="000000"/>
          <w:lang w:val="es-ES" w:eastAsia="es-ES"/>
        </w:rPr>
      </w:pPr>
    </w:p>
    <w:p w:rsidR="00AB0A2C" w:rsidRPr="00B82B21" w:rsidRDefault="00AB0A2C" w:rsidP="00821417">
      <w:pPr>
        <w:pStyle w:val="NormalWeb"/>
        <w:numPr>
          <w:ilvl w:val="0"/>
          <w:numId w:val="4"/>
        </w:numPr>
        <w:spacing w:before="120" w:beforeAutospacing="0" w:after="120" w:afterAutospacing="0"/>
        <w:ind w:right="49"/>
        <w:rPr>
          <w:rFonts w:ascii="Arial" w:hAnsi="Arial" w:cs="Arial"/>
          <w:b/>
          <w:sz w:val="22"/>
          <w:szCs w:val="22"/>
        </w:rPr>
      </w:pPr>
      <w:r w:rsidRPr="00B82B21">
        <w:rPr>
          <w:rFonts w:ascii="Arial" w:hAnsi="Arial" w:cs="Arial"/>
          <w:b/>
          <w:sz w:val="22"/>
          <w:szCs w:val="22"/>
        </w:rPr>
        <w:lastRenderedPageBreak/>
        <w:t>Actividades de colaboración</w:t>
      </w:r>
    </w:p>
    <w:p w:rsidR="00AB0A2C" w:rsidRDefault="00AB0A2C" w:rsidP="00EB15C1">
      <w:pPr>
        <w:spacing w:after="120" w:line="240" w:lineRule="auto"/>
        <w:rPr>
          <w:rFonts w:ascii="Arial" w:eastAsia="Times New Roman" w:hAnsi="Arial" w:cs="Arial"/>
          <w:color w:val="000000"/>
          <w:lang w:val="es-ES" w:eastAsia="es-ES"/>
        </w:rPr>
      </w:pPr>
      <w:r w:rsidRPr="00AB0A2C">
        <w:rPr>
          <w:rFonts w:ascii="Arial" w:eastAsia="Times New Roman" w:hAnsi="Arial" w:cs="Arial"/>
          <w:color w:val="000000"/>
          <w:lang w:val="es-ES" w:eastAsia="es-ES"/>
        </w:rPr>
        <w:t xml:space="preserve">Durante 2016, se continuó con el apoyo al proyecto de repositorio de patrimonio cultural centroamericano, en conjunto con el Dr. Werner </w:t>
      </w:r>
      <w:proofErr w:type="spellStart"/>
      <w:r w:rsidRPr="00AB0A2C">
        <w:rPr>
          <w:rFonts w:ascii="Arial" w:eastAsia="Times New Roman" w:hAnsi="Arial" w:cs="Arial"/>
          <w:color w:val="000000"/>
          <w:lang w:val="es-ES" w:eastAsia="es-ES"/>
        </w:rPr>
        <w:t>Mackembach</w:t>
      </w:r>
      <w:proofErr w:type="spellEnd"/>
      <w:r w:rsidRPr="00AB0A2C">
        <w:rPr>
          <w:rFonts w:ascii="Arial" w:eastAsia="Times New Roman" w:hAnsi="Arial" w:cs="Arial"/>
          <w:color w:val="000000"/>
          <w:lang w:val="es-ES" w:eastAsia="es-ES"/>
        </w:rPr>
        <w:t xml:space="preserve">, Coordinador de la Cátedra Humboldt (UCR) y la Dra. Patricia </w:t>
      </w:r>
      <w:proofErr w:type="spellStart"/>
      <w:r w:rsidRPr="00AB0A2C">
        <w:rPr>
          <w:rFonts w:ascii="Arial" w:eastAsia="Times New Roman" w:hAnsi="Arial" w:cs="Arial"/>
          <w:color w:val="000000"/>
          <w:lang w:val="es-ES" w:eastAsia="es-ES"/>
        </w:rPr>
        <w:t>Fumero</w:t>
      </w:r>
      <w:proofErr w:type="spellEnd"/>
      <w:r w:rsidRPr="00AB0A2C">
        <w:rPr>
          <w:rFonts w:ascii="Arial" w:eastAsia="Times New Roman" w:hAnsi="Arial" w:cs="Arial"/>
          <w:color w:val="000000"/>
          <w:lang w:val="es-ES" w:eastAsia="es-ES"/>
        </w:rPr>
        <w:t xml:space="preserve">,  directora del IIARTE. En conjunto se organizó el III Taller Centroamericano de Repositorios Digitales, el cual contó con la participación de representantes de Costa Rica, Nicaragua, Honduras, El Salvador, Panamá y Guatemala. Además, se continúa trabajando en la consolidación de la red centroamericana de patrimonio cultural que tiene como principal tarea la formación de este repositorio. </w:t>
      </w:r>
    </w:p>
    <w:p w:rsidR="00AB0A2C" w:rsidRPr="00AB0A2C" w:rsidRDefault="00AB0A2C" w:rsidP="00EB15C1">
      <w:pPr>
        <w:spacing w:after="120" w:line="240" w:lineRule="auto"/>
        <w:rPr>
          <w:rFonts w:ascii="Arial" w:eastAsia="Times New Roman" w:hAnsi="Arial" w:cs="Arial"/>
          <w:lang w:val="es-ES" w:eastAsia="es-ES"/>
        </w:rPr>
      </w:pPr>
      <w:r w:rsidRPr="00AB0A2C">
        <w:rPr>
          <w:rFonts w:ascii="Arial" w:eastAsia="Times New Roman" w:hAnsi="Arial" w:cs="Arial"/>
          <w:color w:val="000000"/>
          <w:lang w:val="es-ES" w:eastAsia="es-ES"/>
        </w:rPr>
        <w:t xml:space="preserve">Se trabajó con </w:t>
      </w:r>
      <w:proofErr w:type="spellStart"/>
      <w:r w:rsidRPr="00AB0A2C">
        <w:rPr>
          <w:rFonts w:ascii="Arial" w:eastAsia="Times New Roman" w:hAnsi="Arial" w:cs="Arial"/>
          <w:color w:val="000000"/>
          <w:lang w:val="es-ES" w:eastAsia="es-ES"/>
        </w:rPr>
        <w:t>Protea</w:t>
      </w:r>
      <w:proofErr w:type="spellEnd"/>
      <w:r w:rsidRPr="00AB0A2C">
        <w:rPr>
          <w:rFonts w:ascii="Arial" w:eastAsia="Times New Roman" w:hAnsi="Arial" w:cs="Arial"/>
          <w:color w:val="000000"/>
          <w:lang w:val="es-ES" w:eastAsia="es-ES"/>
        </w:rPr>
        <w:t xml:space="preserve"> y Docencia </w:t>
      </w:r>
      <w:proofErr w:type="spellStart"/>
      <w:r w:rsidRPr="00AB0A2C">
        <w:rPr>
          <w:rFonts w:ascii="Arial" w:eastAsia="Times New Roman" w:hAnsi="Arial" w:cs="Arial"/>
          <w:color w:val="000000"/>
          <w:lang w:val="es-ES" w:eastAsia="es-ES"/>
        </w:rPr>
        <w:t>Multiversa</w:t>
      </w:r>
      <w:proofErr w:type="spellEnd"/>
      <w:r w:rsidRPr="00AB0A2C">
        <w:rPr>
          <w:rFonts w:ascii="Arial" w:eastAsia="Times New Roman" w:hAnsi="Arial" w:cs="Arial"/>
          <w:color w:val="000000"/>
          <w:lang w:val="es-ES" w:eastAsia="es-ES"/>
        </w:rPr>
        <w:t xml:space="preserve"> para incorporar los trabajos de docentes y recursos educativos directamente en el Repositorio </w:t>
      </w:r>
      <w:proofErr w:type="spellStart"/>
      <w:r w:rsidRPr="00AB0A2C">
        <w:rPr>
          <w:rFonts w:ascii="Arial" w:eastAsia="Times New Roman" w:hAnsi="Arial" w:cs="Arial"/>
          <w:color w:val="000000"/>
          <w:lang w:val="es-ES" w:eastAsia="es-ES"/>
        </w:rPr>
        <w:t>Kérwá</w:t>
      </w:r>
      <w:proofErr w:type="spellEnd"/>
      <w:r w:rsidRPr="00AB0A2C">
        <w:rPr>
          <w:rFonts w:ascii="Arial" w:eastAsia="Times New Roman" w:hAnsi="Arial" w:cs="Arial"/>
          <w:color w:val="000000"/>
          <w:lang w:val="es-ES" w:eastAsia="es-ES"/>
        </w:rPr>
        <w:t xml:space="preserve">. Esta es una nueva iniciativa que ha dado como resultado la incorporación de materiales didácticos en el repositorio y la creación de una nueva comunidad para docencia. </w:t>
      </w:r>
    </w:p>
    <w:p w:rsidR="00AB0A2C" w:rsidRDefault="00AB0A2C" w:rsidP="00EB15C1">
      <w:pPr>
        <w:spacing w:after="120" w:line="240" w:lineRule="auto"/>
        <w:rPr>
          <w:rFonts w:ascii="Arial" w:eastAsia="Times New Roman" w:hAnsi="Arial" w:cs="Arial"/>
          <w:color w:val="222222"/>
          <w:lang w:val="es-ES" w:eastAsia="es-ES"/>
        </w:rPr>
      </w:pPr>
      <w:r w:rsidRPr="00AB0A2C">
        <w:rPr>
          <w:rFonts w:ascii="Arial" w:eastAsia="Times New Roman" w:hAnsi="Arial" w:cs="Arial"/>
          <w:color w:val="000000"/>
          <w:lang w:val="es-ES" w:eastAsia="es-ES"/>
        </w:rPr>
        <w:t xml:space="preserve">Se continuó dando apoyo básico a instituciones públicas que solicitan colaboración para la implementación de repositorios de acceso abierto. </w:t>
      </w:r>
      <w:r w:rsidRPr="00AB0A2C">
        <w:rPr>
          <w:rFonts w:ascii="Arial" w:eastAsia="Times New Roman" w:hAnsi="Arial" w:cs="Arial"/>
          <w:color w:val="222222"/>
          <w:lang w:val="es-ES" w:eastAsia="es-ES"/>
        </w:rPr>
        <w:t xml:space="preserve">Se atendieron consultas del Ministerio de Obras Públicas y Transportes (MOPT), el Tribunal Supremo de Elecciones (TSE), el Instituto sobre Alcoholismo y Farmacodependencia (IAFA), Instituto Nacional de Aprendizaje (INA) y la Escuela de Bibliotecología de la UCR para crear sus repositorios institucionales. </w:t>
      </w:r>
    </w:p>
    <w:p w:rsidR="00AB0A2C" w:rsidRDefault="00AB0A2C" w:rsidP="00EB15C1">
      <w:pPr>
        <w:spacing w:after="120" w:line="240" w:lineRule="auto"/>
        <w:rPr>
          <w:rFonts w:ascii="Arial" w:eastAsia="Times New Roman" w:hAnsi="Arial" w:cs="Arial"/>
          <w:color w:val="222222"/>
          <w:lang w:val="es-ES" w:eastAsia="es-ES"/>
        </w:rPr>
      </w:pPr>
      <w:r w:rsidRPr="00AB0A2C">
        <w:rPr>
          <w:rFonts w:ascii="Arial" w:eastAsia="Times New Roman" w:hAnsi="Arial" w:cs="Arial"/>
          <w:color w:val="222222"/>
          <w:lang w:val="es-ES" w:eastAsia="es-ES"/>
        </w:rPr>
        <w:t xml:space="preserve">Este año se impartieron cuatro talleres para autores sobre “Cómo elaborar un artículo científico”, en el Centro de Investigación en Estudios de la Mujer (marzo-mayo), para la revista “Anales de Gerontología”, en la Sede del Caribe (octubre) y en la Universidad de El Salvador. Este último taller contó con la participación de 80 docentes de esa universidad centroamericana. </w:t>
      </w:r>
    </w:p>
    <w:p w:rsidR="00305AEB" w:rsidRDefault="00AB0A2C" w:rsidP="00305AEB">
      <w:pPr>
        <w:pStyle w:val="Normal10"/>
        <w:spacing w:line="240" w:lineRule="auto"/>
        <w:ind w:right="49"/>
        <w:rPr>
          <w:rFonts w:eastAsia="Times New Roman"/>
          <w:szCs w:val="22"/>
          <w:lang w:val="es-ES" w:eastAsia="es-ES"/>
        </w:rPr>
      </w:pPr>
      <w:r w:rsidRPr="00AB0A2C">
        <w:rPr>
          <w:rFonts w:eastAsia="Times New Roman"/>
          <w:szCs w:val="22"/>
          <w:lang w:val="es-ES" w:eastAsia="es-ES"/>
        </w:rPr>
        <w:t xml:space="preserve">Como parte del trabajo con la Subcomisión de Conocimiento Abierto de CONARE, se realizó el lanzamiento del Repositorio Nacional </w:t>
      </w:r>
      <w:proofErr w:type="spellStart"/>
      <w:r w:rsidRPr="00AB0A2C">
        <w:rPr>
          <w:rFonts w:eastAsia="Times New Roman"/>
          <w:szCs w:val="22"/>
          <w:lang w:val="es-ES" w:eastAsia="es-ES"/>
        </w:rPr>
        <w:t>Kímuk</w:t>
      </w:r>
      <w:proofErr w:type="spellEnd"/>
      <w:r w:rsidRPr="00AB0A2C">
        <w:rPr>
          <w:rFonts w:eastAsia="Times New Roman"/>
          <w:szCs w:val="22"/>
          <w:lang w:val="es-ES" w:eastAsia="es-ES"/>
        </w:rPr>
        <w:t xml:space="preserve"> en febrero de 2016. Se le dio seguimiento a su gestión durante todo el año y se está trabajando en la incorporación de otros repositorios institucionales a nivel nacional. Además, nos correspondió representar a la Subcomisión en el Consejo Directivo de LA Referencia. Este es un paso muy importante que le ha permitido al país incorporarse a LA Referencia y mejorar la normalización de los repositorios institucionales que se sumen a él. </w:t>
      </w:r>
    </w:p>
    <w:p w:rsidR="00AB0A2C" w:rsidRDefault="00AB0A2C" w:rsidP="00305AEB">
      <w:pPr>
        <w:pStyle w:val="Normal10"/>
        <w:spacing w:line="240" w:lineRule="auto"/>
        <w:ind w:right="49"/>
        <w:rPr>
          <w:szCs w:val="22"/>
        </w:rPr>
      </w:pPr>
      <w:r w:rsidRPr="00AB0A2C">
        <w:rPr>
          <w:szCs w:val="22"/>
        </w:rPr>
        <w:t xml:space="preserve">Por último, desde la rectoría se solicitó a la </w:t>
      </w:r>
      <w:proofErr w:type="spellStart"/>
      <w:r w:rsidRPr="00AB0A2C">
        <w:rPr>
          <w:szCs w:val="22"/>
        </w:rPr>
        <w:t>Vicerrectoría</w:t>
      </w:r>
      <w:proofErr w:type="spellEnd"/>
      <w:r w:rsidRPr="00AB0A2C">
        <w:rPr>
          <w:szCs w:val="22"/>
        </w:rPr>
        <w:t xml:space="preserve"> de Investigación la participación en el proyecto LEARN de datos de investigación, atendiendo una invitación de la CEPAL para que la Universidad de Costa Rica se integrara al proyecto como parte de la región latinoamericana. La unidad hizo una propuesta de trabajo, organizó un primer foro de discusión y participó en los talleres virtuales y presenciales que son parte del proyecto; sin embargo, ha faltado una decisión efectiva para continuar con la participación de la Universidad de Costa Rica, según está planteado en la hoja de ruta del proyecto.</w:t>
      </w:r>
    </w:p>
    <w:p w:rsidR="00B9596B" w:rsidRPr="00B82B21" w:rsidRDefault="00B9596B" w:rsidP="00821417">
      <w:pPr>
        <w:pStyle w:val="NormalWeb"/>
        <w:numPr>
          <w:ilvl w:val="0"/>
          <w:numId w:val="4"/>
        </w:numPr>
        <w:spacing w:before="120" w:beforeAutospacing="0" w:after="120" w:afterAutospacing="0"/>
        <w:ind w:right="49"/>
        <w:rPr>
          <w:rFonts w:ascii="Arial" w:hAnsi="Arial" w:cs="Arial"/>
          <w:b/>
          <w:sz w:val="22"/>
        </w:rPr>
      </w:pPr>
      <w:r w:rsidRPr="00B82B21">
        <w:rPr>
          <w:rFonts w:ascii="Arial" w:hAnsi="Arial" w:cs="Arial"/>
          <w:b/>
          <w:sz w:val="22"/>
        </w:rPr>
        <w:t>Publicaciones</w:t>
      </w:r>
    </w:p>
    <w:p w:rsidR="00B9596B" w:rsidRPr="00C6683A" w:rsidRDefault="00B9596B" w:rsidP="00EB15C1">
      <w:pPr>
        <w:spacing w:after="120" w:line="240" w:lineRule="auto"/>
        <w:rPr>
          <w:rFonts w:ascii="Arial" w:hAnsi="Arial" w:cs="Arial"/>
        </w:rPr>
      </w:pPr>
      <w:r w:rsidRPr="00C6683A">
        <w:rPr>
          <w:rFonts w:ascii="Arial" w:hAnsi="Arial" w:cs="Arial"/>
        </w:rPr>
        <w:t xml:space="preserve">La Unidad de Gestión de la Calidad a partir de la labor </w:t>
      </w:r>
      <w:proofErr w:type="spellStart"/>
      <w:r w:rsidRPr="00C6683A">
        <w:rPr>
          <w:rFonts w:ascii="Arial" w:hAnsi="Arial" w:cs="Arial"/>
        </w:rPr>
        <w:t>UCRIndex</w:t>
      </w:r>
      <w:proofErr w:type="spellEnd"/>
      <w:r w:rsidRPr="00C6683A">
        <w:rPr>
          <w:rFonts w:ascii="Arial" w:hAnsi="Arial" w:cs="Arial"/>
        </w:rPr>
        <w:t xml:space="preserve"> elaboró las siguientes publicaciones:</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Córdoba, S. Acceso abierto en Costa Rica: avances y perspectivas. Cuadernos de la Frontera, n. 38, p. 30-33, 2016. http://hdl.handle.net/10669/29423. Disponible en: http://erevistas.uacj.mx/ojs/index.php/cuadfront/issue/view/529/showToc </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Córdoba, S.; Murillo, G.; Polanco, J. Génesis y desarrollo de UCR Índex en la Universidad de Costa Rica. E-Ciencias de la Información, vol. 7, n. 1, p. 1-26, </w:t>
      </w:r>
      <w:r w:rsidRPr="00EB15C1">
        <w:rPr>
          <w:rFonts w:ascii="Arial" w:hAnsi="Arial" w:cs="Arial"/>
        </w:rPr>
        <w:lastRenderedPageBreak/>
        <w:t xml:space="preserve">2017. http://dx.doi.org/10.15517/eci.v7i1.2571 Disponible en: http://www.revistas.ucr.ac.cr/index.php/eciencias/article/view/25713/27775 </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Córdoba, S. Calidad de las revistas académicas de ciencias sociales y humanas en el área centroamericana. En: </w:t>
      </w:r>
      <w:proofErr w:type="spellStart"/>
      <w:r w:rsidRPr="00EB15C1">
        <w:rPr>
          <w:rFonts w:ascii="Arial" w:hAnsi="Arial" w:cs="Arial"/>
        </w:rPr>
        <w:t>Basail</w:t>
      </w:r>
      <w:proofErr w:type="spellEnd"/>
      <w:r w:rsidRPr="00EB15C1">
        <w:rPr>
          <w:rFonts w:ascii="Arial" w:hAnsi="Arial" w:cs="Arial"/>
        </w:rPr>
        <w:t xml:space="preserve">, A. Raíces comunes e historias compartidas. México, Centroamérica y el Caribe. San Cristóbal de las Casas, </w:t>
      </w:r>
      <w:proofErr w:type="spellStart"/>
      <w:r w:rsidRPr="00EB15C1">
        <w:rPr>
          <w:rFonts w:ascii="Arial" w:hAnsi="Arial" w:cs="Arial"/>
        </w:rPr>
        <w:t>Mx.</w:t>
      </w:r>
      <w:proofErr w:type="spellEnd"/>
      <w:r w:rsidRPr="00EB15C1">
        <w:rPr>
          <w:rFonts w:ascii="Arial" w:hAnsi="Arial" w:cs="Arial"/>
        </w:rPr>
        <w:t xml:space="preserve">: CESMECA, </w:t>
      </w:r>
      <w:proofErr w:type="spellStart"/>
      <w:r w:rsidRPr="00EB15C1">
        <w:rPr>
          <w:rFonts w:ascii="Arial" w:hAnsi="Arial" w:cs="Arial"/>
        </w:rPr>
        <w:t>Unicach</w:t>
      </w:r>
      <w:proofErr w:type="spellEnd"/>
      <w:r w:rsidRPr="00EB15C1">
        <w:rPr>
          <w:rFonts w:ascii="Arial" w:hAnsi="Arial" w:cs="Arial"/>
        </w:rPr>
        <w:t>, (en prensa).</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Córdoba, S. El acceso abierto en Costa Rica genera el repositorio nacional </w:t>
      </w:r>
      <w:proofErr w:type="spellStart"/>
      <w:r w:rsidRPr="00EB15C1">
        <w:rPr>
          <w:rFonts w:ascii="Arial" w:hAnsi="Arial" w:cs="Arial"/>
        </w:rPr>
        <w:t>Kimuk</w:t>
      </w:r>
      <w:proofErr w:type="spellEnd"/>
      <w:r w:rsidRPr="00EB15C1">
        <w:rPr>
          <w:rFonts w:ascii="Arial" w:hAnsi="Arial" w:cs="Arial"/>
        </w:rPr>
        <w:t xml:space="preserve">. Historia y Sociedad, n. 43, 2016. https://drive.google.com/file/d/0B2AJEdLISOWFSk5Ea3lQMnk4ZDQ/view  </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Córdoba, S. </w:t>
      </w:r>
      <w:proofErr w:type="spellStart"/>
      <w:r w:rsidRPr="00EB15C1">
        <w:rPr>
          <w:rFonts w:ascii="Arial" w:hAnsi="Arial" w:cs="Arial"/>
        </w:rPr>
        <w:t>Kimuk</w:t>
      </w:r>
      <w:proofErr w:type="spellEnd"/>
      <w:r w:rsidRPr="00EB15C1">
        <w:rPr>
          <w:rFonts w:ascii="Arial" w:hAnsi="Arial" w:cs="Arial"/>
        </w:rPr>
        <w:t>, Nuevo repositorio nacional para Costa Rica. Boletín de Ciencia y Tecnología, n. 162, 2016. Disponible en: http://www.conicit.go.cr/boletin/boletin162/Kimuk.html</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Córdoba, S. UCR participa en iniciativa de CEPAL sobre gestión de datos de investigación. En: Portal de investigación. </w:t>
      </w:r>
      <w:proofErr w:type="spellStart"/>
      <w:r w:rsidRPr="00EB15C1">
        <w:rPr>
          <w:rFonts w:ascii="Arial" w:hAnsi="Arial" w:cs="Arial"/>
        </w:rPr>
        <w:t>Vicerrectoría</w:t>
      </w:r>
      <w:proofErr w:type="spellEnd"/>
      <w:r w:rsidRPr="00EB15C1">
        <w:rPr>
          <w:rFonts w:ascii="Arial" w:hAnsi="Arial" w:cs="Arial"/>
        </w:rPr>
        <w:t xml:space="preserve"> de Investigación UCR, 18 abril, 2016. Disponible en: http://www.vinv.ucr.ac.cr/noticias/ucr-participa-en-iniciativa-de-cepal-sobre-gestion-de-datos-de-investigacion </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Córdoba, S. UCR participa en iniciativa de CEPAL sobre gestión de datos de investigación. Boletín de Ciencia y Tecnología, n. 165, 2016.</w:t>
      </w:r>
    </w:p>
    <w:p w:rsidR="00B9596B" w:rsidRPr="00B82B21" w:rsidRDefault="00B9596B" w:rsidP="00821417">
      <w:pPr>
        <w:pStyle w:val="NormalWeb"/>
        <w:numPr>
          <w:ilvl w:val="0"/>
          <w:numId w:val="4"/>
        </w:numPr>
        <w:spacing w:before="120" w:beforeAutospacing="0" w:after="120" w:afterAutospacing="0"/>
        <w:ind w:right="49"/>
        <w:rPr>
          <w:rFonts w:ascii="Arial" w:hAnsi="Arial" w:cs="Arial"/>
          <w:b/>
          <w:sz w:val="22"/>
        </w:rPr>
      </w:pPr>
      <w:r w:rsidRPr="00B82B21">
        <w:rPr>
          <w:rFonts w:ascii="Arial" w:hAnsi="Arial" w:cs="Arial"/>
          <w:b/>
          <w:sz w:val="22"/>
        </w:rPr>
        <w:t>Participación en eventos científicos</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S. Córdoba participó en el 2o. Congreso de Revistas Científicas, San Cristóbal de las Casas, </w:t>
      </w:r>
      <w:proofErr w:type="spellStart"/>
      <w:r w:rsidRPr="00EB15C1">
        <w:rPr>
          <w:rFonts w:ascii="Arial" w:hAnsi="Arial" w:cs="Arial"/>
        </w:rPr>
        <w:t>Mx.</w:t>
      </w:r>
      <w:proofErr w:type="spellEnd"/>
      <w:r w:rsidRPr="00EB15C1">
        <w:rPr>
          <w:rFonts w:ascii="Arial" w:hAnsi="Arial" w:cs="Arial"/>
        </w:rPr>
        <w:t>, 20 abril.</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S. Córdoba participó en la reunión del Consejo Directivo de LA Referencia, San Luis Potosí, </w:t>
      </w:r>
      <w:proofErr w:type="spellStart"/>
      <w:r w:rsidRPr="00EB15C1">
        <w:rPr>
          <w:rFonts w:ascii="Arial" w:hAnsi="Arial" w:cs="Arial"/>
        </w:rPr>
        <w:t>Mx.</w:t>
      </w:r>
      <w:proofErr w:type="spellEnd"/>
      <w:r w:rsidRPr="00EB15C1">
        <w:rPr>
          <w:rFonts w:ascii="Arial" w:hAnsi="Arial" w:cs="Arial"/>
        </w:rPr>
        <w:t xml:space="preserve"> 5 setiembre.</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M. Garro trabajó en la organización y participó en la VI Conferencia BIREDIAL-ISTEC, que se celebró en San Luis Potosí, México, en el 17-20 de octubre.</w:t>
      </w:r>
    </w:p>
    <w:p w:rsidR="00B9596B" w:rsidRPr="00EB15C1"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S. Córdoba participó en el Taller del proyecto LEARN, Santiago, Chile, 25-27 octubre. </w:t>
      </w:r>
    </w:p>
    <w:p w:rsidR="00B9596B" w:rsidRDefault="00B9596B" w:rsidP="00821417">
      <w:pPr>
        <w:pStyle w:val="Prrafodelista"/>
        <w:numPr>
          <w:ilvl w:val="1"/>
          <w:numId w:val="4"/>
        </w:numPr>
        <w:spacing w:after="120" w:line="240" w:lineRule="auto"/>
        <w:rPr>
          <w:rFonts w:ascii="Arial" w:hAnsi="Arial" w:cs="Arial"/>
        </w:rPr>
      </w:pPr>
      <w:r w:rsidRPr="00EB15C1">
        <w:rPr>
          <w:rFonts w:ascii="Arial" w:hAnsi="Arial" w:cs="Arial"/>
        </w:rPr>
        <w:t xml:space="preserve">J. Polanco participó en el Taller </w:t>
      </w:r>
      <w:proofErr w:type="spellStart"/>
      <w:r w:rsidRPr="00EB15C1">
        <w:rPr>
          <w:rFonts w:ascii="Arial" w:hAnsi="Arial" w:cs="Arial"/>
        </w:rPr>
        <w:t>SciELO</w:t>
      </w:r>
      <w:proofErr w:type="spellEnd"/>
      <w:r w:rsidRPr="00EB15C1">
        <w:rPr>
          <w:rFonts w:ascii="Arial" w:hAnsi="Arial" w:cs="Arial"/>
        </w:rPr>
        <w:t xml:space="preserve">, en San José, 31 octubre al 4 de noviembre. </w:t>
      </w:r>
    </w:p>
    <w:p w:rsidR="00E265DB" w:rsidRDefault="001B2F50" w:rsidP="00E265DB">
      <w:pPr>
        <w:spacing w:after="120" w:line="240" w:lineRule="auto"/>
        <w:rPr>
          <w:rFonts w:ascii="Arial" w:hAnsi="Arial" w:cs="Arial"/>
          <w:b/>
          <w:sz w:val="32"/>
          <w:szCs w:val="32"/>
        </w:rPr>
      </w:pPr>
      <w:r>
        <w:rPr>
          <w:rFonts w:ascii="Arial" w:hAnsi="Arial" w:cs="Arial"/>
          <w:b/>
          <w:sz w:val="32"/>
          <w:szCs w:val="32"/>
        </w:rPr>
        <w:t>1</w:t>
      </w:r>
      <w:r w:rsidR="008F3C2A" w:rsidRPr="008F3C2A">
        <w:rPr>
          <w:rFonts w:ascii="Arial" w:hAnsi="Arial" w:cs="Arial"/>
          <w:b/>
          <w:sz w:val="32"/>
          <w:szCs w:val="32"/>
        </w:rPr>
        <w:t xml:space="preserve">.3 </w:t>
      </w:r>
      <w:r w:rsidR="00EF61FE" w:rsidRPr="008F3C2A">
        <w:rPr>
          <w:rFonts w:ascii="Arial" w:hAnsi="Arial" w:cs="Arial"/>
          <w:b/>
          <w:sz w:val="32"/>
          <w:szCs w:val="32"/>
        </w:rPr>
        <w:t>Unidad de Promoción</w:t>
      </w:r>
    </w:p>
    <w:p w:rsidR="00EF61FE" w:rsidRDefault="00EF61FE" w:rsidP="00E265DB">
      <w:pPr>
        <w:pStyle w:val="NormalWeb"/>
        <w:spacing w:before="120" w:beforeAutospacing="0" w:after="120" w:afterAutospacing="0"/>
        <w:rPr>
          <w:rFonts w:ascii="Arial" w:hAnsi="Arial" w:cs="Arial"/>
          <w:sz w:val="22"/>
          <w:szCs w:val="22"/>
        </w:rPr>
      </w:pPr>
      <w:r w:rsidRPr="008F3C2A">
        <w:rPr>
          <w:rFonts w:ascii="Arial" w:hAnsi="Arial" w:cs="Arial"/>
          <w:sz w:val="22"/>
          <w:szCs w:val="22"/>
        </w:rPr>
        <w:t>La Unidad de Promoción promueve la investigación, gestiona fondos, capacita y asesora a los investigadores(as). Además administra medios de comunicación para divulgar los proyectos y actividades de investigación.  La Unidad está dividida en cuatro grandes áreas con sus respectivas actividades y servicios a la comunidad de investigación.  </w:t>
      </w:r>
    </w:p>
    <w:p w:rsidR="00EF61FE" w:rsidRPr="008F7018" w:rsidRDefault="001B2F50" w:rsidP="00E265DB">
      <w:pPr>
        <w:tabs>
          <w:tab w:val="left" w:pos="567"/>
        </w:tabs>
        <w:spacing w:after="120" w:line="240" w:lineRule="auto"/>
        <w:rPr>
          <w:rFonts w:ascii="Arial" w:hAnsi="Arial" w:cs="Arial"/>
          <w:b/>
          <w:sz w:val="24"/>
          <w:szCs w:val="24"/>
          <w:lang w:val="es-MX"/>
        </w:rPr>
      </w:pPr>
      <w:r>
        <w:rPr>
          <w:rFonts w:ascii="Arial" w:hAnsi="Arial" w:cs="Arial"/>
          <w:b/>
          <w:sz w:val="24"/>
          <w:szCs w:val="24"/>
          <w:lang w:val="es-MX"/>
        </w:rPr>
        <w:t>1</w:t>
      </w:r>
      <w:r w:rsidR="00181212" w:rsidRPr="008F7018">
        <w:rPr>
          <w:rFonts w:ascii="Arial" w:hAnsi="Arial" w:cs="Arial"/>
          <w:b/>
          <w:sz w:val="24"/>
          <w:szCs w:val="24"/>
          <w:lang w:val="es-MX"/>
        </w:rPr>
        <w:t xml:space="preserve">.3.1. </w:t>
      </w:r>
      <w:r w:rsidR="00EF61FE" w:rsidRPr="008F7018">
        <w:rPr>
          <w:rFonts w:ascii="Arial" w:hAnsi="Arial" w:cs="Arial"/>
          <w:b/>
          <w:sz w:val="24"/>
          <w:szCs w:val="24"/>
          <w:lang w:val="es-MX"/>
        </w:rPr>
        <w:t xml:space="preserve">Gestión de Financiamiento para proyectos </w:t>
      </w:r>
    </w:p>
    <w:p w:rsidR="00EF61FE" w:rsidRPr="008F7018" w:rsidRDefault="00EF61FE" w:rsidP="00821417">
      <w:pPr>
        <w:pStyle w:val="Prrafodelista"/>
        <w:numPr>
          <w:ilvl w:val="0"/>
          <w:numId w:val="30"/>
        </w:numPr>
        <w:tabs>
          <w:tab w:val="left" w:pos="567"/>
        </w:tabs>
        <w:spacing w:after="120" w:line="240" w:lineRule="auto"/>
        <w:rPr>
          <w:rFonts w:ascii="Arial" w:hAnsi="Arial" w:cs="Arial"/>
          <w:b/>
        </w:rPr>
      </w:pPr>
      <w:r w:rsidRPr="008F7018">
        <w:rPr>
          <w:rFonts w:ascii="Arial" w:hAnsi="Arial" w:cs="Arial"/>
          <w:b/>
          <w:lang w:val="es-MX"/>
        </w:rPr>
        <w:t>Fondos externos gestionados nacionales e internacionales</w:t>
      </w:r>
    </w:p>
    <w:p w:rsidR="000936F4" w:rsidRDefault="00EF61FE" w:rsidP="00E265DB">
      <w:pPr>
        <w:spacing w:after="120" w:line="240" w:lineRule="auto"/>
        <w:rPr>
          <w:rFonts w:ascii="Arial" w:hAnsi="Arial" w:cs="Arial"/>
        </w:rPr>
      </w:pPr>
      <w:r>
        <w:rPr>
          <w:rFonts w:ascii="Arial" w:hAnsi="Arial" w:cs="Arial"/>
        </w:rPr>
        <w:t xml:space="preserve">Durante el 2016, </w:t>
      </w:r>
      <w:r w:rsidRPr="00570FBE">
        <w:rPr>
          <w:rFonts w:ascii="Arial" w:hAnsi="Arial" w:cs="Arial"/>
        </w:rPr>
        <w:t xml:space="preserve">se tramitaron un </w:t>
      </w:r>
      <w:r w:rsidRPr="00181212">
        <w:rPr>
          <w:rFonts w:ascii="Arial" w:hAnsi="Arial" w:cs="Arial"/>
        </w:rPr>
        <w:t xml:space="preserve">total de 99 proyectos de investigación a fuentes nacionales e internacionales, </w:t>
      </w:r>
      <w:r w:rsidR="008F42A7" w:rsidRPr="008F42A7">
        <w:rPr>
          <w:rFonts w:ascii="Arial" w:hAnsi="Arial" w:cs="Arial"/>
          <w:shd w:val="clear" w:color="auto" w:fill="FFFFFF" w:themeFill="background1"/>
        </w:rPr>
        <w:t>de los cuales se aprobaron 23</w:t>
      </w:r>
      <w:r w:rsidRPr="008F42A7">
        <w:rPr>
          <w:rFonts w:ascii="Arial" w:hAnsi="Arial" w:cs="Arial"/>
        </w:rPr>
        <w:t>. La</w:t>
      </w:r>
      <w:r w:rsidRPr="00181212">
        <w:rPr>
          <w:rFonts w:ascii="Arial" w:hAnsi="Arial" w:cs="Arial"/>
        </w:rPr>
        <w:t xml:space="preserve"> presentación de estos proyectos implica la realización de varios aspectos</w:t>
      </w:r>
      <w:r w:rsidRPr="00570FBE">
        <w:rPr>
          <w:rFonts w:ascii="Arial" w:hAnsi="Arial" w:cs="Arial"/>
        </w:rPr>
        <w:t xml:space="preserve"> tales como: revisar que el proyecto cumpla con los requisitos solicitados por cada fuente de financiamiento, apoyo en la formulación del presupuesto, revisar que cuente con todos los avales de la unidad académica, entre otros. </w:t>
      </w:r>
    </w:p>
    <w:p w:rsidR="00EB15C1" w:rsidRDefault="00181212" w:rsidP="00EB15C1">
      <w:pPr>
        <w:spacing w:after="120" w:line="240" w:lineRule="auto"/>
        <w:rPr>
          <w:rFonts w:ascii="Arial" w:hAnsi="Arial" w:cs="Arial"/>
        </w:rPr>
      </w:pPr>
      <w:r>
        <w:rPr>
          <w:rFonts w:ascii="Arial" w:hAnsi="Arial" w:cs="Arial"/>
        </w:rPr>
        <w:lastRenderedPageBreak/>
        <w:t xml:space="preserve">En el Cuadro 11 se resume el </w:t>
      </w:r>
      <w:r w:rsidR="001F145A">
        <w:rPr>
          <w:rFonts w:ascii="Arial" w:hAnsi="Arial" w:cs="Arial"/>
        </w:rPr>
        <w:t xml:space="preserve">número </w:t>
      </w:r>
      <w:r>
        <w:rPr>
          <w:rFonts w:ascii="Arial" w:hAnsi="Arial" w:cs="Arial"/>
        </w:rPr>
        <w:t>total de los proyectos presentados y aprobados,</w:t>
      </w:r>
      <w:r w:rsidR="001F145A">
        <w:rPr>
          <w:rFonts w:ascii="Arial" w:hAnsi="Arial" w:cs="Arial"/>
        </w:rPr>
        <w:t xml:space="preserve"> el ente financiador,</w:t>
      </w:r>
      <w:r>
        <w:rPr>
          <w:rFonts w:ascii="Arial" w:hAnsi="Arial" w:cs="Arial"/>
        </w:rPr>
        <w:t xml:space="preserve"> así como los montos financiados, el detalle de los mismos puede </w:t>
      </w:r>
      <w:r w:rsidR="001F145A">
        <w:rPr>
          <w:rFonts w:ascii="Arial" w:hAnsi="Arial" w:cs="Arial"/>
        </w:rPr>
        <w:t xml:space="preserve">observarse en el </w:t>
      </w:r>
      <w:r w:rsidR="00EF61FE" w:rsidRPr="00181212">
        <w:rPr>
          <w:rFonts w:ascii="Arial" w:hAnsi="Arial" w:cs="Arial"/>
        </w:rPr>
        <w:t xml:space="preserve">Anexo </w:t>
      </w:r>
      <w:r w:rsidR="00C40E29">
        <w:rPr>
          <w:rFonts w:ascii="Arial" w:hAnsi="Arial" w:cs="Arial"/>
        </w:rPr>
        <w:t>2</w:t>
      </w:r>
      <w:r w:rsidR="001F145A">
        <w:rPr>
          <w:rFonts w:ascii="Arial" w:hAnsi="Arial" w:cs="Arial"/>
        </w:rPr>
        <w:t>.</w:t>
      </w:r>
    </w:p>
    <w:p w:rsidR="00EF61FE" w:rsidRDefault="00EF61FE" w:rsidP="00EB15C1">
      <w:pPr>
        <w:spacing w:after="120" w:line="240" w:lineRule="auto"/>
        <w:jc w:val="center"/>
        <w:rPr>
          <w:rFonts w:ascii="Arial" w:hAnsi="Arial" w:cs="Arial"/>
          <w:b/>
        </w:rPr>
      </w:pPr>
      <w:r w:rsidRPr="00375963">
        <w:rPr>
          <w:rFonts w:ascii="Arial" w:hAnsi="Arial" w:cs="Arial"/>
          <w:b/>
        </w:rPr>
        <w:t>Cua</w:t>
      </w:r>
      <w:r w:rsidR="00485986" w:rsidRPr="00375963">
        <w:rPr>
          <w:rFonts w:ascii="Arial" w:hAnsi="Arial" w:cs="Arial"/>
          <w:b/>
        </w:rPr>
        <w:t>dro 1</w:t>
      </w:r>
      <w:r w:rsidR="00330C96">
        <w:rPr>
          <w:rFonts w:ascii="Arial" w:hAnsi="Arial" w:cs="Arial"/>
          <w:b/>
        </w:rPr>
        <w:t>1</w:t>
      </w:r>
    </w:p>
    <w:p w:rsidR="00EB15C1" w:rsidRPr="00375963" w:rsidRDefault="00EB15C1" w:rsidP="00EB15C1">
      <w:pPr>
        <w:spacing w:after="120" w:line="240" w:lineRule="auto"/>
        <w:jc w:val="center"/>
        <w:rPr>
          <w:rFonts w:ascii="Arial" w:hAnsi="Arial" w:cs="Arial"/>
          <w:b/>
        </w:rPr>
      </w:pPr>
      <w:r w:rsidRPr="00485986">
        <w:rPr>
          <w:rFonts w:ascii="Arial" w:hAnsi="Arial" w:cs="Arial"/>
          <w:b/>
        </w:rPr>
        <w:t>Número y monto de los proyectos presentados y aprobados con fondos</w:t>
      </w:r>
      <w:r>
        <w:rPr>
          <w:rFonts w:ascii="Arial" w:hAnsi="Arial" w:cs="Arial"/>
          <w:b/>
        </w:rPr>
        <w:t xml:space="preserve"> </w:t>
      </w:r>
      <w:r w:rsidRPr="00485986">
        <w:rPr>
          <w:rFonts w:ascii="Arial" w:hAnsi="Arial" w:cs="Arial"/>
          <w:b/>
        </w:rPr>
        <w:t>externos</w:t>
      </w:r>
    </w:p>
    <w:tbl>
      <w:tblPr>
        <w:tblStyle w:val="4"/>
        <w:tblW w:w="4955" w:type="pct"/>
        <w:tblLayout w:type="fixed"/>
        <w:tblLook w:val="04A0"/>
      </w:tblPr>
      <w:tblGrid>
        <w:gridCol w:w="2325"/>
        <w:gridCol w:w="1616"/>
        <w:gridCol w:w="1562"/>
        <w:gridCol w:w="1921"/>
        <w:gridCol w:w="1562"/>
      </w:tblGrid>
      <w:tr w:rsidR="00EB15C1" w:rsidRPr="00B01261" w:rsidTr="00EB15C1">
        <w:trPr>
          <w:cnfStyle w:val="100000000000"/>
        </w:trPr>
        <w:tc>
          <w:tcPr>
            <w:cnfStyle w:val="001000000000"/>
            <w:tcW w:w="1294" w:type="pct"/>
            <w:shd w:val="clear" w:color="auto" w:fill="auto"/>
          </w:tcPr>
          <w:p w:rsidR="00EB15C1" w:rsidRPr="00B01261" w:rsidRDefault="00EB15C1" w:rsidP="00EB15C1">
            <w:pPr>
              <w:spacing w:before="120" w:after="120" w:line="240" w:lineRule="auto"/>
              <w:jc w:val="center"/>
              <w:rPr>
                <w:rFonts w:ascii="Arial" w:hAnsi="Arial" w:cs="Arial"/>
                <w:b w:val="0"/>
              </w:rPr>
            </w:pPr>
            <w:r w:rsidRPr="00B01261">
              <w:rPr>
                <w:rFonts w:ascii="Arial" w:hAnsi="Arial" w:cs="Arial"/>
              </w:rPr>
              <w:t>Fuente de Financiamiento</w:t>
            </w:r>
          </w:p>
        </w:tc>
        <w:tc>
          <w:tcPr>
            <w:tcW w:w="899" w:type="pct"/>
            <w:shd w:val="clear" w:color="auto" w:fill="auto"/>
          </w:tcPr>
          <w:p w:rsidR="00EB15C1" w:rsidRPr="00B01261" w:rsidRDefault="00EB15C1" w:rsidP="00EB15C1">
            <w:pPr>
              <w:spacing w:before="120" w:after="120" w:line="240" w:lineRule="auto"/>
              <w:jc w:val="center"/>
              <w:cnfStyle w:val="100000000000"/>
              <w:rPr>
                <w:rFonts w:ascii="Arial" w:hAnsi="Arial" w:cs="Arial"/>
                <w:b w:val="0"/>
              </w:rPr>
            </w:pPr>
            <w:r w:rsidRPr="00B01261">
              <w:rPr>
                <w:rFonts w:ascii="Arial" w:hAnsi="Arial" w:cs="Arial"/>
              </w:rPr>
              <w:t xml:space="preserve">Número de proyectos </w:t>
            </w:r>
            <w:r>
              <w:rPr>
                <w:rFonts w:ascii="Arial" w:hAnsi="Arial" w:cs="Arial"/>
              </w:rPr>
              <w:t>presentados</w:t>
            </w:r>
          </w:p>
        </w:tc>
        <w:tc>
          <w:tcPr>
            <w:tcW w:w="869" w:type="pct"/>
            <w:shd w:val="clear" w:color="auto" w:fill="auto"/>
          </w:tcPr>
          <w:p w:rsidR="00EB15C1" w:rsidRPr="00B01261" w:rsidRDefault="00EB15C1" w:rsidP="00EB15C1">
            <w:pPr>
              <w:spacing w:before="120" w:after="120" w:line="240" w:lineRule="auto"/>
              <w:jc w:val="center"/>
              <w:cnfStyle w:val="100000000000"/>
              <w:rPr>
                <w:rFonts w:ascii="Arial" w:hAnsi="Arial" w:cs="Arial"/>
                <w:b w:val="0"/>
              </w:rPr>
            </w:pPr>
            <w:r>
              <w:rPr>
                <w:rFonts w:ascii="Arial" w:hAnsi="Arial" w:cs="Arial"/>
              </w:rPr>
              <w:t>Número de proyectos aprobados</w:t>
            </w:r>
          </w:p>
        </w:tc>
        <w:tc>
          <w:tcPr>
            <w:tcW w:w="1069" w:type="pct"/>
            <w:shd w:val="clear" w:color="auto" w:fill="auto"/>
          </w:tcPr>
          <w:p w:rsidR="00EB15C1" w:rsidRPr="00B01261" w:rsidRDefault="00EB15C1" w:rsidP="00EB15C1">
            <w:pPr>
              <w:spacing w:before="120" w:after="120" w:line="240" w:lineRule="auto"/>
              <w:jc w:val="center"/>
              <w:cnfStyle w:val="100000000000"/>
              <w:rPr>
                <w:rFonts w:ascii="Arial" w:hAnsi="Arial" w:cs="Arial"/>
                <w:b w:val="0"/>
              </w:rPr>
            </w:pPr>
            <w:r w:rsidRPr="00B01261">
              <w:rPr>
                <w:rFonts w:ascii="Arial" w:hAnsi="Arial" w:cs="Arial"/>
              </w:rPr>
              <w:t>Monto colones</w:t>
            </w:r>
          </w:p>
        </w:tc>
        <w:tc>
          <w:tcPr>
            <w:tcW w:w="869" w:type="pct"/>
            <w:shd w:val="clear" w:color="auto" w:fill="auto"/>
          </w:tcPr>
          <w:p w:rsidR="00EB15C1" w:rsidRPr="00B01261" w:rsidRDefault="00EB15C1" w:rsidP="00EB15C1">
            <w:pPr>
              <w:spacing w:before="120" w:after="120" w:line="240" w:lineRule="auto"/>
              <w:jc w:val="center"/>
              <w:cnfStyle w:val="100000000000"/>
              <w:rPr>
                <w:rFonts w:ascii="Arial" w:hAnsi="Arial" w:cs="Arial"/>
                <w:b w:val="0"/>
              </w:rPr>
            </w:pPr>
            <w:r w:rsidRPr="00B01261">
              <w:rPr>
                <w:rFonts w:ascii="Arial" w:hAnsi="Arial" w:cs="Arial"/>
              </w:rPr>
              <w:t>Monto euros</w:t>
            </w:r>
          </w:p>
        </w:tc>
      </w:tr>
      <w:tr w:rsidR="00EB15C1" w:rsidRPr="00B01261" w:rsidTr="00EB15C1">
        <w:trPr>
          <w:cnfStyle w:val="000000100000"/>
        </w:trPr>
        <w:tc>
          <w:tcPr>
            <w:cnfStyle w:val="001000000000"/>
            <w:tcW w:w="1294" w:type="pct"/>
            <w:shd w:val="clear" w:color="auto" w:fill="auto"/>
          </w:tcPr>
          <w:p w:rsidR="00EB15C1" w:rsidRPr="00570FBE" w:rsidRDefault="00EB15C1" w:rsidP="00EB15C1">
            <w:pPr>
              <w:spacing w:after="120" w:line="240" w:lineRule="auto"/>
              <w:jc w:val="left"/>
              <w:rPr>
                <w:rFonts w:ascii="Arial" w:hAnsi="Arial" w:cs="Arial"/>
                <w:b w:val="0"/>
              </w:rPr>
            </w:pPr>
            <w:r w:rsidRPr="00570FBE">
              <w:rPr>
                <w:rFonts w:ascii="Arial" w:hAnsi="Arial" w:cs="Arial"/>
                <w:b w:val="0"/>
              </w:rPr>
              <w:t>Fondo de Incentivos</w:t>
            </w:r>
          </w:p>
          <w:p w:rsidR="00EB15C1" w:rsidRPr="00570FBE" w:rsidRDefault="00EB15C1" w:rsidP="00821417">
            <w:pPr>
              <w:pStyle w:val="Prrafodelista"/>
              <w:numPr>
                <w:ilvl w:val="0"/>
                <w:numId w:val="6"/>
              </w:numPr>
              <w:spacing w:after="120" w:line="240" w:lineRule="auto"/>
              <w:jc w:val="left"/>
              <w:rPr>
                <w:rFonts w:ascii="Arial" w:hAnsi="Arial" w:cs="Arial"/>
                <w:b w:val="0"/>
              </w:rPr>
            </w:pPr>
            <w:r w:rsidRPr="00570FBE">
              <w:rPr>
                <w:rFonts w:ascii="Arial" w:hAnsi="Arial" w:cs="Arial"/>
                <w:b w:val="0"/>
              </w:rPr>
              <w:t>Proyectos de Investigación</w:t>
            </w:r>
          </w:p>
          <w:p w:rsidR="00EB15C1" w:rsidRPr="00570FBE" w:rsidRDefault="00EB15C1" w:rsidP="00821417">
            <w:pPr>
              <w:pStyle w:val="Prrafodelista"/>
              <w:numPr>
                <w:ilvl w:val="0"/>
                <w:numId w:val="6"/>
              </w:numPr>
              <w:spacing w:after="120" w:line="240" w:lineRule="auto"/>
              <w:jc w:val="left"/>
              <w:rPr>
                <w:rFonts w:ascii="Arial" w:hAnsi="Arial" w:cs="Arial"/>
                <w:b w:val="0"/>
              </w:rPr>
            </w:pPr>
            <w:r w:rsidRPr="00570FBE">
              <w:rPr>
                <w:rFonts w:ascii="Arial" w:hAnsi="Arial" w:cs="Arial"/>
                <w:b w:val="0"/>
              </w:rPr>
              <w:t>Actividades científicas</w:t>
            </w:r>
          </w:p>
        </w:tc>
        <w:tc>
          <w:tcPr>
            <w:tcW w:w="89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12</w:t>
            </w:r>
          </w:p>
          <w:p w:rsidR="00EB15C1" w:rsidRPr="00B01261" w:rsidRDefault="00EB15C1" w:rsidP="00EB15C1">
            <w:pPr>
              <w:spacing w:after="120" w:line="240" w:lineRule="auto"/>
              <w:jc w:val="center"/>
              <w:cnfStyle w:val="000000100000"/>
              <w:rPr>
                <w:rFonts w:ascii="Arial" w:hAnsi="Arial" w:cs="Arial"/>
              </w:rPr>
            </w:pPr>
            <w:r>
              <w:rPr>
                <w:rFonts w:ascii="Arial" w:hAnsi="Arial" w:cs="Arial"/>
              </w:rPr>
              <w:t>21</w:t>
            </w:r>
          </w:p>
        </w:tc>
        <w:tc>
          <w:tcPr>
            <w:tcW w:w="869" w:type="pct"/>
            <w:shd w:val="clear" w:color="auto" w:fill="auto"/>
          </w:tcPr>
          <w:p w:rsidR="00EB15C1" w:rsidRDefault="00EB15C1" w:rsidP="00EB15C1">
            <w:pPr>
              <w:spacing w:after="120" w:line="240" w:lineRule="auto"/>
              <w:jc w:val="center"/>
              <w:cnfStyle w:val="000000100000"/>
              <w:rPr>
                <w:rFonts w:ascii="Arial" w:hAnsi="Arial" w:cs="Arial"/>
              </w:rPr>
            </w:pPr>
          </w:p>
          <w:p w:rsidR="00EB15C1" w:rsidRDefault="00EB15C1" w:rsidP="00EB15C1">
            <w:pPr>
              <w:spacing w:after="120" w:line="240" w:lineRule="auto"/>
              <w:jc w:val="center"/>
              <w:cnfStyle w:val="000000100000"/>
              <w:rPr>
                <w:rFonts w:ascii="Arial" w:hAnsi="Arial" w:cs="Arial"/>
              </w:rPr>
            </w:pPr>
            <w:r>
              <w:rPr>
                <w:rFonts w:ascii="Arial" w:hAnsi="Arial" w:cs="Arial"/>
              </w:rPr>
              <w:t>5</w:t>
            </w:r>
          </w:p>
          <w:p w:rsidR="00EB15C1" w:rsidRPr="00BD39F6" w:rsidRDefault="00EB15C1" w:rsidP="00EB15C1">
            <w:pPr>
              <w:spacing w:after="120" w:line="240" w:lineRule="auto"/>
              <w:jc w:val="center"/>
              <w:cnfStyle w:val="000000100000"/>
              <w:rPr>
                <w:rFonts w:ascii="Arial" w:hAnsi="Arial" w:cs="Arial"/>
              </w:rPr>
            </w:pPr>
            <w:r>
              <w:rPr>
                <w:rFonts w:ascii="Arial" w:hAnsi="Arial" w:cs="Arial"/>
              </w:rPr>
              <w:t>4</w:t>
            </w:r>
          </w:p>
        </w:tc>
        <w:tc>
          <w:tcPr>
            <w:tcW w:w="106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₡189.139.945,00</w:t>
            </w:r>
          </w:p>
          <w:p w:rsidR="00EB15C1" w:rsidRPr="00B01261" w:rsidRDefault="00EB15C1" w:rsidP="00EB15C1">
            <w:pPr>
              <w:spacing w:after="120" w:line="240" w:lineRule="auto"/>
              <w:jc w:val="center"/>
              <w:cnfStyle w:val="000000100000"/>
              <w:rPr>
                <w:rFonts w:ascii="Arial" w:hAnsi="Arial" w:cs="Arial"/>
              </w:rPr>
            </w:pPr>
            <w:r>
              <w:rPr>
                <w:rFonts w:ascii="Arial" w:hAnsi="Arial" w:cs="Arial"/>
              </w:rPr>
              <w:t>₡5.551.000,00</w:t>
            </w:r>
          </w:p>
        </w:tc>
        <w:tc>
          <w:tcPr>
            <w:tcW w:w="86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w:t>
            </w:r>
          </w:p>
        </w:tc>
      </w:tr>
      <w:tr w:rsidR="00EB15C1" w:rsidRPr="00B01261" w:rsidTr="00EB15C1">
        <w:tc>
          <w:tcPr>
            <w:cnfStyle w:val="001000000000"/>
            <w:tcW w:w="1294" w:type="pct"/>
            <w:shd w:val="clear" w:color="auto" w:fill="auto"/>
          </w:tcPr>
          <w:p w:rsidR="00EB15C1" w:rsidRPr="00570FBE" w:rsidRDefault="00EB15C1" w:rsidP="00EB15C1">
            <w:pPr>
              <w:spacing w:after="120" w:line="240" w:lineRule="auto"/>
              <w:jc w:val="left"/>
              <w:rPr>
                <w:rFonts w:ascii="Arial" w:hAnsi="Arial" w:cs="Arial"/>
                <w:b w:val="0"/>
              </w:rPr>
            </w:pPr>
            <w:r>
              <w:rPr>
                <w:rFonts w:ascii="Arial" w:hAnsi="Arial" w:cs="Arial"/>
                <w:b w:val="0"/>
              </w:rPr>
              <w:t xml:space="preserve">Programa marco de la Unión Europea 2020 </w:t>
            </w:r>
            <w:r w:rsidRPr="00FF63F0">
              <w:rPr>
                <w:rFonts w:ascii="Arial" w:hAnsi="Arial" w:cs="Arial"/>
              </w:rPr>
              <w:t>*</w:t>
            </w:r>
          </w:p>
        </w:tc>
        <w:tc>
          <w:tcPr>
            <w:tcW w:w="899" w:type="pct"/>
            <w:shd w:val="clear" w:color="auto" w:fill="auto"/>
          </w:tcPr>
          <w:p w:rsidR="00EB15C1" w:rsidRPr="00B01261" w:rsidRDefault="00EB15C1" w:rsidP="00EB15C1">
            <w:pPr>
              <w:spacing w:after="120" w:line="240" w:lineRule="auto"/>
              <w:jc w:val="center"/>
              <w:cnfStyle w:val="000000000000"/>
              <w:rPr>
                <w:rFonts w:ascii="Arial" w:hAnsi="Arial" w:cs="Arial"/>
              </w:rPr>
            </w:pPr>
            <w:r>
              <w:rPr>
                <w:rFonts w:ascii="Arial" w:hAnsi="Arial" w:cs="Arial"/>
              </w:rPr>
              <w:t>2</w:t>
            </w:r>
          </w:p>
        </w:tc>
        <w:tc>
          <w:tcPr>
            <w:tcW w:w="869" w:type="pct"/>
            <w:shd w:val="clear" w:color="auto" w:fill="auto"/>
          </w:tcPr>
          <w:p w:rsidR="00EB15C1" w:rsidRPr="00B01261" w:rsidRDefault="00EB15C1" w:rsidP="00EB15C1">
            <w:pPr>
              <w:spacing w:after="120" w:line="240" w:lineRule="auto"/>
              <w:jc w:val="center"/>
              <w:cnfStyle w:val="000000000000"/>
              <w:rPr>
                <w:rFonts w:ascii="Arial" w:hAnsi="Arial" w:cs="Arial"/>
              </w:rPr>
            </w:pPr>
            <w:r>
              <w:rPr>
                <w:rFonts w:ascii="Arial" w:hAnsi="Arial" w:cs="Arial"/>
              </w:rPr>
              <w:t>2</w:t>
            </w:r>
          </w:p>
        </w:tc>
        <w:tc>
          <w:tcPr>
            <w:tcW w:w="1069" w:type="pct"/>
            <w:shd w:val="clear" w:color="auto" w:fill="auto"/>
          </w:tcPr>
          <w:p w:rsidR="00EB15C1" w:rsidRPr="00B01261" w:rsidRDefault="00EB15C1" w:rsidP="00EB15C1">
            <w:pPr>
              <w:spacing w:after="120" w:line="240" w:lineRule="auto"/>
              <w:jc w:val="center"/>
              <w:cnfStyle w:val="000000000000"/>
              <w:rPr>
                <w:rFonts w:ascii="Arial" w:hAnsi="Arial" w:cs="Arial"/>
              </w:rPr>
            </w:pPr>
          </w:p>
        </w:tc>
        <w:tc>
          <w:tcPr>
            <w:tcW w:w="869" w:type="pct"/>
            <w:shd w:val="clear" w:color="auto" w:fill="auto"/>
          </w:tcPr>
          <w:p w:rsidR="00EB15C1" w:rsidRPr="00B01261" w:rsidRDefault="00EB15C1" w:rsidP="00EB15C1">
            <w:pPr>
              <w:spacing w:after="120" w:line="240" w:lineRule="auto"/>
              <w:jc w:val="center"/>
              <w:cnfStyle w:val="000000000000"/>
              <w:rPr>
                <w:rFonts w:ascii="Arial" w:hAnsi="Arial" w:cs="Arial"/>
              </w:rPr>
            </w:pPr>
            <w:r>
              <w:rPr>
                <w:rFonts w:ascii="Arial" w:hAnsi="Arial" w:cs="Arial"/>
              </w:rPr>
              <w:t>€119.000,00</w:t>
            </w:r>
          </w:p>
        </w:tc>
      </w:tr>
      <w:tr w:rsidR="00EB15C1" w:rsidRPr="00B01261" w:rsidTr="00EB15C1">
        <w:trPr>
          <w:cnfStyle w:val="000000100000"/>
        </w:trPr>
        <w:tc>
          <w:tcPr>
            <w:cnfStyle w:val="001000000000"/>
            <w:tcW w:w="1294" w:type="pct"/>
            <w:shd w:val="clear" w:color="auto" w:fill="auto"/>
          </w:tcPr>
          <w:p w:rsidR="00EB15C1" w:rsidRPr="00570FBE" w:rsidRDefault="00EB15C1" w:rsidP="00EB15C1">
            <w:pPr>
              <w:spacing w:after="120" w:line="240" w:lineRule="auto"/>
              <w:jc w:val="left"/>
              <w:rPr>
                <w:rFonts w:ascii="Arial" w:hAnsi="Arial" w:cs="Arial"/>
                <w:b w:val="0"/>
              </w:rPr>
            </w:pPr>
            <w:r w:rsidRPr="00570FBE">
              <w:rPr>
                <w:rFonts w:ascii="Arial" w:hAnsi="Arial" w:cs="Arial"/>
                <w:b w:val="0"/>
              </w:rPr>
              <w:t>Fondo del Sistema (CONARE)</w:t>
            </w:r>
            <w:r>
              <w:rPr>
                <w:rFonts w:ascii="Arial" w:hAnsi="Arial" w:cs="Arial"/>
                <w:b w:val="0"/>
              </w:rPr>
              <w:t xml:space="preserve"> </w:t>
            </w:r>
            <w:r w:rsidRPr="00FF63F0">
              <w:rPr>
                <w:rFonts w:ascii="Arial" w:hAnsi="Arial" w:cs="Arial"/>
              </w:rPr>
              <w:t>**</w:t>
            </w:r>
          </w:p>
        </w:tc>
        <w:tc>
          <w:tcPr>
            <w:tcW w:w="89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46</w:t>
            </w:r>
          </w:p>
        </w:tc>
        <w:tc>
          <w:tcPr>
            <w:tcW w:w="869" w:type="pct"/>
            <w:shd w:val="clear" w:color="auto" w:fill="auto"/>
          </w:tcPr>
          <w:p w:rsidR="00EB15C1" w:rsidRDefault="00EB15C1" w:rsidP="00EB15C1">
            <w:pPr>
              <w:spacing w:after="120" w:line="240" w:lineRule="auto"/>
              <w:jc w:val="center"/>
              <w:cnfStyle w:val="000000100000"/>
              <w:rPr>
                <w:rFonts w:ascii="Arial" w:hAnsi="Arial" w:cs="Arial"/>
              </w:rPr>
            </w:pPr>
            <w:r>
              <w:rPr>
                <w:rFonts w:ascii="Arial" w:hAnsi="Arial" w:cs="Arial"/>
              </w:rPr>
              <w:t>0</w:t>
            </w:r>
          </w:p>
        </w:tc>
        <w:tc>
          <w:tcPr>
            <w:tcW w:w="106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0</w:t>
            </w:r>
          </w:p>
        </w:tc>
        <w:tc>
          <w:tcPr>
            <w:tcW w:w="86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0</w:t>
            </w:r>
          </w:p>
        </w:tc>
      </w:tr>
      <w:tr w:rsidR="00EB15C1" w:rsidRPr="00B01261" w:rsidTr="00EB15C1">
        <w:tc>
          <w:tcPr>
            <w:cnfStyle w:val="001000000000"/>
            <w:tcW w:w="1294" w:type="pct"/>
            <w:shd w:val="clear" w:color="auto" w:fill="auto"/>
          </w:tcPr>
          <w:p w:rsidR="00EB15C1" w:rsidRPr="00570FBE" w:rsidRDefault="00EB15C1" w:rsidP="00EB15C1">
            <w:pPr>
              <w:spacing w:after="120" w:line="240" w:lineRule="auto"/>
              <w:jc w:val="left"/>
              <w:rPr>
                <w:rFonts w:ascii="Arial" w:hAnsi="Arial" w:cs="Arial"/>
                <w:b w:val="0"/>
              </w:rPr>
            </w:pPr>
          </w:p>
        </w:tc>
        <w:tc>
          <w:tcPr>
            <w:tcW w:w="899" w:type="pct"/>
            <w:shd w:val="clear" w:color="auto" w:fill="auto"/>
          </w:tcPr>
          <w:p w:rsidR="00EB15C1" w:rsidRPr="00B01261" w:rsidRDefault="00EB15C1" w:rsidP="00EB15C1">
            <w:pPr>
              <w:spacing w:after="120" w:line="240" w:lineRule="auto"/>
              <w:jc w:val="center"/>
              <w:cnfStyle w:val="000000000000"/>
              <w:rPr>
                <w:rFonts w:ascii="Arial" w:hAnsi="Arial" w:cs="Arial"/>
              </w:rPr>
            </w:pPr>
          </w:p>
        </w:tc>
        <w:tc>
          <w:tcPr>
            <w:tcW w:w="869" w:type="pct"/>
            <w:shd w:val="clear" w:color="auto" w:fill="auto"/>
          </w:tcPr>
          <w:p w:rsidR="00EB15C1" w:rsidRPr="00B01261" w:rsidRDefault="00EB15C1" w:rsidP="00EB15C1">
            <w:pPr>
              <w:spacing w:after="120" w:line="240" w:lineRule="auto"/>
              <w:jc w:val="center"/>
              <w:cnfStyle w:val="000000000000"/>
              <w:rPr>
                <w:rFonts w:ascii="Arial" w:hAnsi="Arial" w:cs="Arial"/>
              </w:rPr>
            </w:pPr>
          </w:p>
        </w:tc>
        <w:tc>
          <w:tcPr>
            <w:tcW w:w="1069" w:type="pct"/>
            <w:shd w:val="clear" w:color="auto" w:fill="auto"/>
          </w:tcPr>
          <w:p w:rsidR="00EB15C1" w:rsidRPr="00B01261" w:rsidRDefault="00EB15C1" w:rsidP="00EB15C1">
            <w:pPr>
              <w:spacing w:after="120" w:line="240" w:lineRule="auto"/>
              <w:jc w:val="center"/>
              <w:cnfStyle w:val="000000000000"/>
              <w:rPr>
                <w:rFonts w:ascii="Arial" w:hAnsi="Arial" w:cs="Arial"/>
              </w:rPr>
            </w:pPr>
          </w:p>
        </w:tc>
        <w:tc>
          <w:tcPr>
            <w:tcW w:w="869" w:type="pct"/>
            <w:shd w:val="clear" w:color="auto" w:fill="auto"/>
          </w:tcPr>
          <w:p w:rsidR="00EB15C1" w:rsidRPr="00B01261" w:rsidRDefault="00EB15C1" w:rsidP="00EB15C1">
            <w:pPr>
              <w:spacing w:after="120" w:line="240" w:lineRule="auto"/>
              <w:jc w:val="center"/>
              <w:cnfStyle w:val="000000000000"/>
              <w:rPr>
                <w:rFonts w:ascii="Arial" w:hAnsi="Arial" w:cs="Arial"/>
              </w:rPr>
            </w:pPr>
          </w:p>
        </w:tc>
      </w:tr>
      <w:tr w:rsidR="00EB15C1" w:rsidRPr="00B01261" w:rsidTr="00EB15C1">
        <w:trPr>
          <w:cnfStyle w:val="000000100000"/>
        </w:trPr>
        <w:tc>
          <w:tcPr>
            <w:cnfStyle w:val="001000000000"/>
            <w:tcW w:w="1294" w:type="pct"/>
            <w:shd w:val="clear" w:color="auto" w:fill="auto"/>
          </w:tcPr>
          <w:p w:rsidR="00EB15C1" w:rsidRPr="00570FBE" w:rsidRDefault="00EB15C1" w:rsidP="00EB15C1">
            <w:pPr>
              <w:spacing w:after="120" w:line="240" w:lineRule="auto"/>
              <w:jc w:val="left"/>
              <w:rPr>
                <w:rFonts w:ascii="Arial" w:hAnsi="Arial" w:cs="Arial"/>
                <w:b w:val="0"/>
              </w:rPr>
            </w:pPr>
            <w:r w:rsidRPr="00570FBE">
              <w:rPr>
                <w:rFonts w:ascii="Arial" w:hAnsi="Arial" w:cs="Arial"/>
                <w:b w:val="0"/>
              </w:rPr>
              <w:t>Otras fuentes</w:t>
            </w:r>
          </w:p>
        </w:tc>
        <w:tc>
          <w:tcPr>
            <w:tcW w:w="89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16</w:t>
            </w:r>
          </w:p>
        </w:tc>
        <w:tc>
          <w:tcPr>
            <w:tcW w:w="869" w:type="pct"/>
            <w:shd w:val="clear" w:color="auto" w:fill="auto"/>
          </w:tcPr>
          <w:p w:rsidR="00EB15C1" w:rsidRDefault="00EB15C1" w:rsidP="00EB15C1">
            <w:pPr>
              <w:spacing w:after="120" w:line="240" w:lineRule="auto"/>
              <w:jc w:val="center"/>
              <w:cnfStyle w:val="000000100000"/>
              <w:rPr>
                <w:rFonts w:ascii="Arial" w:hAnsi="Arial" w:cs="Arial"/>
              </w:rPr>
            </w:pPr>
            <w:r>
              <w:rPr>
                <w:rFonts w:ascii="Arial" w:hAnsi="Arial" w:cs="Arial"/>
              </w:rPr>
              <w:t>3</w:t>
            </w:r>
          </w:p>
        </w:tc>
        <w:tc>
          <w:tcPr>
            <w:tcW w:w="1069" w:type="pct"/>
            <w:shd w:val="clear" w:color="auto" w:fill="auto"/>
          </w:tcPr>
          <w:p w:rsidR="00EB15C1" w:rsidRPr="00B01261" w:rsidRDefault="00EB15C1" w:rsidP="00EB15C1">
            <w:pPr>
              <w:spacing w:after="120" w:line="240" w:lineRule="auto"/>
              <w:jc w:val="center"/>
              <w:cnfStyle w:val="000000100000"/>
              <w:rPr>
                <w:rFonts w:ascii="Arial" w:hAnsi="Arial" w:cs="Arial"/>
              </w:rPr>
            </w:pPr>
          </w:p>
        </w:tc>
        <w:tc>
          <w:tcPr>
            <w:tcW w:w="86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€320.163,00</w:t>
            </w:r>
          </w:p>
        </w:tc>
      </w:tr>
      <w:tr w:rsidR="00EB15C1" w:rsidRPr="00B01261" w:rsidTr="00EB15C1">
        <w:tc>
          <w:tcPr>
            <w:cnfStyle w:val="001000000000"/>
            <w:tcW w:w="1294" w:type="pct"/>
            <w:shd w:val="clear" w:color="auto" w:fill="auto"/>
          </w:tcPr>
          <w:p w:rsidR="00EB15C1" w:rsidRPr="00570FBE" w:rsidRDefault="00EB15C1" w:rsidP="00EB15C1">
            <w:pPr>
              <w:spacing w:after="120" w:line="240" w:lineRule="auto"/>
              <w:jc w:val="left"/>
              <w:rPr>
                <w:rFonts w:ascii="Arial" w:hAnsi="Arial" w:cs="Arial"/>
                <w:b w:val="0"/>
              </w:rPr>
            </w:pPr>
          </w:p>
        </w:tc>
        <w:tc>
          <w:tcPr>
            <w:tcW w:w="899" w:type="pct"/>
            <w:shd w:val="clear" w:color="auto" w:fill="auto"/>
          </w:tcPr>
          <w:p w:rsidR="00EB15C1" w:rsidRPr="00B01261" w:rsidRDefault="00EB15C1" w:rsidP="00EB15C1">
            <w:pPr>
              <w:spacing w:after="120" w:line="240" w:lineRule="auto"/>
              <w:jc w:val="center"/>
              <w:cnfStyle w:val="000000000000"/>
              <w:rPr>
                <w:rFonts w:ascii="Arial" w:hAnsi="Arial" w:cs="Arial"/>
              </w:rPr>
            </w:pPr>
          </w:p>
        </w:tc>
        <w:tc>
          <w:tcPr>
            <w:tcW w:w="869" w:type="pct"/>
            <w:shd w:val="clear" w:color="auto" w:fill="auto"/>
          </w:tcPr>
          <w:p w:rsidR="00EB15C1" w:rsidRPr="00B01261" w:rsidRDefault="00EB15C1" w:rsidP="00EB15C1">
            <w:pPr>
              <w:spacing w:after="120" w:line="240" w:lineRule="auto"/>
              <w:jc w:val="center"/>
              <w:cnfStyle w:val="000000000000"/>
              <w:rPr>
                <w:rFonts w:ascii="Arial" w:hAnsi="Arial" w:cs="Arial"/>
              </w:rPr>
            </w:pPr>
          </w:p>
        </w:tc>
        <w:tc>
          <w:tcPr>
            <w:tcW w:w="1069" w:type="pct"/>
            <w:shd w:val="clear" w:color="auto" w:fill="auto"/>
          </w:tcPr>
          <w:p w:rsidR="00EB15C1" w:rsidRPr="00B01261" w:rsidRDefault="00EB15C1" w:rsidP="00EB15C1">
            <w:pPr>
              <w:spacing w:after="120" w:line="240" w:lineRule="auto"/>
              <w:jc w:val="center"/>
              <w:cnfStyle w:val="000000000000"/>
              <w:rPr>
                <w:rFonts w:ascii="Arial" w:hAnsi="Arial" w:cs="Arial"/>
              </w:rPr>
            </w:pPr>
          </w:p>
        </w:tc>
        <w:tc>
          <w:tcPr>
            <w:tcW w:w="869" w:type="pct"/>
            <w:shd w:val="clear" w:color="auto" w:fill="auto"/>
          </w:tcPr>
          <w:p w:rsidR="00EB15C1" w:rsidRPr="00B01261" w:rsidRDefault="00EB15C1" w:rsidP="00EB15C1">
            <w:pPr>
              <w:spacing w:after="120" w:line="240" w:lineRule="auto"/>
              <w:jc w:val="center"/>
              <w:cnfStyle w:val="000000000000"/>
              <w:rPr>
                <w:rFonts w:ascii="Arial" w:hAnsi="Arial" w:cs="Arial"/>
              </w:rPr>
            </w:pPr>
          </w:p>
        </w:tc>
      </w:tr>
      <w:tr w:rsidR="00EB15C1" w:rsidRPr="00B01261" w:rsidTr="00EB15C1">
        <w:trPr>
          <w:cnfStyle w:val="000000100000"/>
        </w:trPr>
        <w:tc>
          <w:tcPr>
            <w:cnfStyle w:val="001000000000"/>
            <w:tcW w:w="1294" w:type="pct"/>
            <w:shd w:val="clear" w:color="auto" w:fill="auto"/>
          </w:tcPr>
          <w:p w:rsidR="00EB15C1" w:rsidRPr="00570FBE" w:rsidRDefault="00EB15C1" w:rsidP="00EB15C1">
            <w:pPr>
              <w:spacing w:after="120" w:line="240" w:lineRule="auto"/>
              <w:jc w:val="left"/>
              <w:rPr>
                <w:rFonts w:ascii="Arial" w:hAnsi="Arial" w:cs="Arial"/>
                <w:b w:val="0"/>
              </w:rPr>
            </w:pPr>
            <w:r w:rsidRPr="00570FBE">
              <w:rPr>
                <w:rFonts w:ascii="Arial" w:hAnsi="Arial" w:cs="Arial"/>
                <w:b w:val="0"/>
              </w:rPr>
              <w:t>OIEA</w:t>
            </w:r>
          </w:p>
        </w:tc>
        <w:tc>
          <w:tcPr>
            <w:tcW w:w="89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2</w:t>
            </w:r>
          </w:p>
        </w:tc>
        <w:tc>
          <w:tcPr>
            <w:tcW w:w="86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2</w:t>
            </w:r>
          </w:p>
        </w:tc>
        <w:tc>
          <w:tcPr>
            <w:tcW w:w="1069" w:type="pct"/>
            <w:shd w:val="clear" w:color="auto" w:fill="auto"/>
          </w:tcPr>
          <w:p w:rsidR="00EB15C1" w:rsidRPr="00B01261" w:rsidRDefault="00EB15C1" w:rsidP="00EB15C1">
            <w:pPr>
              <w:spacing w:after="120" w:line="240" w:lineRule="auto"/>
              <w:jc w:val="center"/>
              <w:cnfStyle w:val="000000100000"/>
              <w:rPr>
                <w:rFonts w:ascii="Arial" w:hAnsi="Arial" w:cs="Arial"/>
              </w:rPr>
            </w:pPr>
          </w:p>
        </w:tc>
        <w:tc>
          <w:tcPr>
            <w:tcW w:w="869" w:type="pct"/>
            <w:shd w:val="clear" w:color="auto" w:fill="auto"/>
          </w:tcPr>
          <w:p w:rsidR="00EB15C1" w:rsidRPr="00B01261" w:rsidRDefault="00EB15C1" w:rsidP="00EB15C1">
            <w:pPr>
              <w:spacing w:after="120" w:line="240" w:lineRule="auto"/>
              <w:jc w:val="center"/>
              <w:cnfStyle w:val="000000100000"/>
              <w:rPr>
                <w:rFonts w:ascii="Arial" w:hAnsi="Arial" w:cs="Arial"/>
              </w:rPr>
            </w:pPr>
            <w:r>
              <w:rPr>
                <w:rFonts w:ascii="Arial" w:hAnsi="Arial" w:cs="Arial"/>
              </w:rPr>
              <w:t>€335.600,00</w:t>
            </w:r>
          </w:p>
        </w:tc>
      </w:tr>
      <w:tr w:rsidR="00EB15C1" w:rsidRPr="00B01261" w:rsidTr="00EB15C1">
        <w:tc>
          <w:tcPr>
            <w:cnfStyle w:val="001000000000"/>
            <w:tcW w:w="1294" w:type="pct"/>
            <w:tcBorders>
              <w:top w:val="single" w:sz="4" w:space="0" w:color="auto"/>
              <w:bottom w:val="single" w:sz="4" w:space="0" w:color="auto"/>
            </w:tcBorders>
            <w:shd w:val="clear" w:color="auto" w:fill="auto"/>
          </w:tcPr>
          <w:p w:rsidR="00EB15C1" w:rsidRPr="00B01261" w:rsidRDefault="00EB15C1" w:rsidP="00EB15C1">
            <w:pPr>
              <w:spacing w:after="120" w:line="240" w:lineRule="auto"/>
              <w:jc w:val="left"/>
              <w:rPr>
                <w:rFonts w:ascii="Arial" w:hAnsi="Arial" w:cs="Arial"/>
                <w:b w:val="0"/>
              </w:rPr>
            </w:pPr>
            <w:r>
              <w:rPr>
                <w:rFonts w:ascii="Arial" w:hAnsi="Arial" w:cs="Arial"/>
              </w:rPr>
              <w:t xml:space="preserve">Total </w:t>
            </w:r>
          </w:p>
        </w:tc>
        <w:tc>
          <w:tcPr>
            <w:tcW w:w="899" w:type="pct"/>
            <w:tcBorders>
              <w:top w:val="single" w:sz="4" w:space="0" w:color="auto"/>
              <w:bottom w:val="single" w:sz="4" w:space="0" w:color="auto"/>
            </w:tcBorders>
            <w:shd w:val="clear" w:color="auto" w:fill="auto"/>
          </w:tcPr>
          <w:p w:rsidR="00EB15C1" w:rsidRPr="00B01261" w:rsidRDefault="00EB15C1" w:rsidP="00EB15C1">
            <w:pPr>
              <w:spacing w:after="120" w:line="240" w:lineRule="auto"/>
              <w:jc w:val="center"/>
              <w:cnfStyle w:val="000000000000"/>
              <w:rPr>
                <w:rFonts w:ascii="Arial" w:hAnsi="Arial" w:cs="Arial"/>
                <w:b/>
              </w:rPr>
            </w:pPr>
            <w:r>
              <w:rPr>
                <w:rFonts w:ascii="Arial" w:hAnsi="Arial" w:cs="Arial"/>
                <w:b/>
              </w:rPr>
              <w:t>99</w:t>
            </w:r>
          </w:p>
        </w:tc>
        <w:tc>
          <w:tcPr>
            <w:tcW w:w="869" w:type="pct"/>
            <w:tcBorders>
              <w:top w:val="single" w:sz="4" w:space="0" w:color="auto"/>
              <w:bottom w:val="single" w:sz="4" w:space="0" w:color="auto"/>
            </w:tcBorders>
            <w:shd w:val="clear" w:color="auto" w:fill="auto"/>
          </w:tcPr>
          <w:p w:rsidR="00EB15C1" w:rsidRDefault="00EB15C1" w:rsidP="00EB15C1">
            <w:pPr>
              <w:spacing w:after="120" w:line="240" w:lineRule="auto"/>
              <w:jc w:val="center"/>
              <w:cnfStyle w:val="000000000000"/>
              <w:rPr>
                <w:rFonts w:ascii="Arial" w:hAnsi="Arial" w:cs="Arial"/>
                <w:b/>
              </w:rPr>
            </w:pPr>
            <w:r>
              <w:rPr>
                <w:rFonts w:ascii="Arial" w:hAnsi="Arial" w:cs="Arial"/>
                <w:b/>
              </w:rPr>
              <w:t>16</w:t>
            </w:r>
          </w:p>
        </w:tc>
        <w:tc>
          <w:tcPr>
            <w:tcW w:w="1069" w:type="pct"/>
            <w:tcBorders>
              <w:top w:val="single" w:sz="4" w:space="0" w:color="auto"/>
              <w:bottom w:val="single" w:sz="4" w:space="0" w:color="auto"/>
            </w:tcBorders>
            <w:shd w:val="clear" w:color="auto" w:fill="auto"/>
          </w:tcPr>
          <w:p w:rsidR="00EB15C1" w:rsidRPr="00B01261" w:rsidRDefault="00EB15C1" w:rsidP="00EB15C1">
            <w:pPr>
              <w:spacing w:after="120" w:line="240" w:lineRule="auto"/>
              <w:jc w:val="center"/>
              <w:cnfStyle w:val="000000000000"/>
              <w:rPr>
                <w:rFonts w:ascii="Arial" w:hAnsi="Arial" w:cs="Arial"/>
                <w:b/>
              </w:rPr>
            </w:pPr>
            <w:r>
              <w:rPr>
                <w:rFonts w:ascii="Arial" w:hAnsi="Arial" w:cs="Arial"/>
                <w:b/>
              </w:rPr>
              <w:t>₡194.690.945,00</w:t>
            </w:r>
          </w:p>
        </w:tc>
        <w:tc>
          <w:tcPr>
            <w:tcW w:w="869" w:type="pct"/>
            <w:tcBorders>
              <w:top w:val="single" w:sz="4" w:space="0" w:color="auto"/>
              <w:bottom w:val="single" w:sz="4" w:space="0" w:color="auto"/>
            </w:tcBorders>
            <w:shd w:val="clear" w:color="auto" w:fill="auto"/>
          </w:tcPr>
          <w:p w:rsidR="00EB15C1" w:rsidRPr="00B01261" w:rsidRDefault="00EB15C1" w:rsidP="00EB15C1">
            <w:pPr>
              <w:spacing w:after="120" w:line="240" w:lineRule="auto"/>
              <w:jc w:val="center"/>
              <w:cnfStyle w:val="000000000000"/>
              <w:rPr>
                <w:rFonts w:ascii="Arial" w:hAnsi="Arial" w:cs="Arial"/>
                <w:b/>
              </w:rPr>
            </w:pPr>
            <w:r>
              <w:rPr>
                <w:rFonts w:ascii="Arial" w:hAnsi="Arial" w:cs="Arial"/>
                <w:b/>
              </w:rPr>
              <w:t>€774.763,00</w:t>
            </w:r>
          </w:p>
        </w:tc>
      </w:tr>
    </w:tbl>
    <w:p w:rsidR="00EF61FE" w:rsidRDefault="00EF61FE" w:rsidP="00E265DB">
      <w:pPr>
        <w:spacing w:after="120" w:line="240" w:lineRule="auto"/>
        <w:jc w:val="center"/>
        <w:rPr>
          <w:rFonts w:ascii="Arial" w:hAnsi="Arial" w:cs="Arial"/>
          <w:sz w:val="20"/>
          <w:szCs w:val="20"/>
        </w:rPr>
      </w:pPr>
      <w:r w:rsidRPr="00485986">
        <w:rPr>
          <w:rFonts w:ascii="Arial" w:hAnsi="Arial" w:cs="Arial"/>
          <w:sz w:val="20"/>
          <w:szCs w:val="20"/>
        </w:rPr>
        <w:t>Fuente: Unidad de Promoción, enero 2016.</w:t>
      </w:r>
    </w:p>
    <w:p w:rsidR="00EF61FE" w:rsidRPr="00BD3CE5" w:rsidRDefault="00EF61FE" w:rsidP="00E265DB">
      <w:pPr>
        <w:spacing w:after="120" w:line="240" w:lineRule="auto"/>
        <w:rPr>
          <w:rFonts w:ascii="Arial" w:hAnsi="Arial" w:cs="Arial"/>
          <w:sz w:val="20"/>
          <w:szCs w:val="20"/>
        </w:rPr>
      </w:pPr>
      <w:r w:rsidRPr="00BD3CE5">
        <w:rPr>
          <w:rFonts w:ascii="Arial" w:hAnsi="Arial" w:cs="Arial"/>
          <w:sz w:val="20"/>
          <w:szCs w:val="20"/>
        </w:rPr>
        <w:t>N</w:t>
      </w:r>
      <w:r w:rsidR="00BD3CE5" w:rsidRPr="00BD3CE5">
        <w:rPr>
          <w:rFonts w:ascii="Arial" w:hAnsi="Arial" w:cs="Arial"/>
          <w:sz w:val="20"/>
          <w:szCs w:val="20"/>
        </w:rPr>
        <w:t>ota</w:t>
      </w:r>
      <w:r w:rsidRPr="00BD3CE5">
        <w:rPr>
          <w:rFonts w:ascii="Arial" w:hAnsi="Arial" w:cs="Arial"/>
          <w:sz w:val="20"/>
          <w:szCs w:val="20"/>
        </w:rPr>
        <w:t>: *Uno de los proyectos aprobados es de movilidad académica</w:t>
      </w:r>
    </w:p>
    <w:p w:rsidR="00EF61FE" w:rsidRPr="00BD3CE5" w:rsidRDefault="00EF61FE" w:rsidP="00E265DB">
      <w:pPr>
        <w:spacing w:after="120" w:line="240" w:lineRule="auto"/>
        <w:rPr>
          <w:rFonts w:ascii="Arial" w:hAnsi="Arial" w:cs="Arial"/>
          <w:sz w:val="20"/>
          <w:szCs w:val="20"/>
        </w:rPr>
      </w:pPr>
      <w:r w:rsidRPr="00BD3CE5">
        <w:rPr>
          <w:rFonts w:ascii="Arial" w:hAnsi="Arial" w:cs="Arial"/>
          <w:sz w:val="20"/>
          <w:szCs w:val="20"/>
        </w:rPr>
        <w:t xml:space="preserve">** Este año se realizó la presentación de las propuestas al Fondo del Sistema, sin embargo, no se financió ningún proyecto nuevo por acuerdo de la Comisión de Rectores. </w:t>
      </w:r>
    </w:p>
    <w:p w:rsidR="00EF61FE" w:rsidRDefault="00EF61FE" w:rsidP="00E265DB">
      <w:pPr>
        <w:spacing w:after="120" w:line="240" w:lineRule="auto"/>
        <w:rPr>
          <w:rFonts w:ascii="Arial" w:hAnsi="Arial" w:cs="Arial"/>
        </w:rPr>
      </w:pPr>
      <w:r>
        <w:rPr>
          <w:rFonts w:ascii="Arial" w:hAnsi="Arial" w:cs="Arial"/>
        </w:rPr>
        <w:t xml:space="preserve">Algunas de las fuentes de financiamiento que se presentaron proyectos fue: </w:t>
      </w:r>
      <w:r w:rsidRPr="0014444D">
        <w:rPr>
          <w:rFonts w:ascii="Arial" w:hAnsi="Arial" w:cs="Arial"/>
        </w:rPr>
        <w:t>NIH, ICEGEB</w:t>
      </w:r>
      <w:r>
        <w:rPr>
          <w:rFonts w:ascii="Arial" w:hAnsi="Arial" w:cs="Arial"/>
        </w:rPr>
        <w:t xml:space="preserve">, la Universidad de Bonn </w:t>
      </w:r>
      <w:r w:rsidRPr="0014444D">
        <w:rPr>
          <w:rFonts w:ascii="Arial" w:hAnsi="Arial" w:cs="Arial"/>
        </w:rPr>
        <w:t>y el Banco Centroamericano de Integración Económica (BCIE)</w:t>
      </w:r>
      <w:r>
        <w:rPr>
          <w:rFonts w:ascii="Arial" w:hAnsi="Arial" w:cs="Arial"/>
        </w:rPr>
        <w:t xml:space="preserve"> entre otras</w:t>
      </w:r>
      <w:r w:rsidRPr="0014444D">
        <w:rPr>
          <w:rFonts w:ascii="Arial" w:hAnsi="Arial" w:cs="Arial"/>
        </w:rPr>
        <w:t xml:space="preserve">. </w:t>
      </w:r>
    </w:p>
    <w:p w:rsidR="00EF61FE" w:rsidRPr="008F7018" w:rsidRDefault="00EF61FE" w:rsidP="00821417">
      <w:pPr>
        <w:pStyle w:val="Prrafodelista"/>
        <w:numPr>
          <w:ilvl w:val="0"/>
          <w:numId w:val="30"/>
        </w:numPr>
        <w:spacing w:after="120" w:line="240" w:lineRule="auto"/>
        <w:ind w:left="426" w:firstLine="0"/>
        <w:rPr>
          <w:rFonts w:ascii="Arial" w:hAnsi="Arial" w:cs="Arial"/>
          <w:b/>
        </w:rPr>
      </w:pPr>
      <w:r w:rsidRPr="008F7018">
        <w:rPr>
          <w:rFonts w:ascii="Arial" w:hAnsi="Arial" w:cs="Arial"/>
          <w:b/>
        </w:rPr>
        <w:t>Actividades académicas gestionadas</w:t>
      </w:r>
    </w:p>
    <w:p w:rsidR="00EF61FE" w:rsidRPr="008F7018" w:rsidRDefault="00EF61FE" w:rsidP="00E265DB">
      <w:pPr>
        <w:spacing w:after="120" w:line="240" w:lineRule="auto"/>
        <w:rPr>
          <w:rFonts w:ascii="Arial" w:hAnsi="Arial" w:cs="Arial"/>
        </w:rPr>
      </w:pPr>
      <w:r w:rsidRPr="008F7018">
        <w:rPr>
          <w:rFonts w:ascii="Arial" w:hAnsi="Arial" w:cs="Arial"/>
        </w:rPr>
        <w:t xml:space="preserve">Se tramitó ante la Comisión de Energía Atómica en el marco de los proyectos que se están ejecutando con recursos del Organismo Internacional de Energía Atómica un total de 5 solicitudes, las cuales fueron aprobadas. Esta cooperación es técnica y consiste en cursos de entrenamientos, pasantías y visita de expertos. En el </w:t>
      </w:r>
      <w:r w:rsidR="00C40E29">
        <w:rPr>
          <w:rFonts w:ascii="Arial" w:hAnsi="Arial" w:cs="Arial"/>
        </w:rPr>
        <w:t>Anexo 3</w:t>
      </w:r>
      <w:r w:rsidRPr="008F7018">
        <w:rPr>
          <w:rFonts w:ascii="Arial" w:hAnsi="Arial" w:cs="Arial"/>
        </w:rPr>
        <w:t xml:space="preserve">  se detallan las solicitudes presentadas en el marco de esta cooperación.</w:t>
      </w:r>
    </w:p>
    <w:p w:rsidR="00EF61FE" w:rsidRPr="008F7018" w:rsidRDefault="00EF61FE" w:rsidP="00821417">
      <w:pPr>
        <w:pStyle w:val="Prrafodelista"/>
        <w:numPr>
          <w:ilvl w:val="0"/>
          <w:numId w:val="30"/>
        </w:numPr>
        <w:spacing w:after="120" w:line="240" w:lineRule="auto"/>
        <w:ind w:left="426" w:firstLine="0"/>
        <w:rPr>
          <w:rFonts w:ascii="Arial Narrow" w:hAnsi="Arial Narrow" w:cs="Arial"/>
        </w:rPr>
      </w:pPr>
      <w:r w:rsidRPr="008F7018">
        <w:rPr>
          <w:rFonts w:ascii="Arial" w:hAnsi="Arial" w:cs="Arial"/>
          <w:b/>
        </w:rPr>
        <w:t>Apoyo en la formulación de proyectos</w:t>
      </w:r>
    </w:p>
    <w:p w:rsidR="00EF61FE" w:rsidRDefault="00EF61FE" w:rsidP="00E265DB">
      <w:pPr>
        <w:spacing w:after="120" w:line="240" w:lineRule="auto"/>
        <w:rPr>
          <w:rFonts w:ascii="Arial" w:hAnsi="Arial" w:cs="Arial"/>
        </w:rPr>
      </w:pPr>
      <w:r>
        <w:rPr>
          <w:rFonts w:ascii="Arial" w:hAnsi="Arial" w:cs="Arial"/>
        </w:rPr>
        <w:t xml:space="preserve">Una de las actividades esenciales de la Unidad es brindar el apoyo a las investigadoras e investigadores en la formulación y negociación  de las propuestas que se presentan a las distintas fuentes de financiamiento. Esto implica entre otras cosas apoyar en la revisión y negociación de los convenios con el apoyo de la Asesoría Legal y PROINNOVA. </w:t>
      </w:r>
    </w:p>
    <w:p w:rsidR="00EF61FE" w:rsidRDefault="00EF61FE" w:rsidP="00E265DB">
      <w:pPr>
        <w:spacing w:after="120" w:line="240" w:lineRule="auto"/>
        <w:rPr>
          <w:rFonts w:ascii="Arial" w:hAnsi="Arial" w:cs="Arial"/>
        </w:rPr>
      </w:pPr>
      <w:r>
        <w:rPr>
          <w:rFonts w:ascii="Arial" w:hAnsi="Arial" w:cs="Arial"/>
        </w:rPr>
        <w:lastRenderedPageBreak/>
        <w:t xml:space="preserve">También como parte del apoyo que se les brinda a los investigadores e investigadoras en la presentación de los proyectos está el completar la información administrativa que solicita cada fuente de financiamiento sobre diferentes aspectos de la  Universidad.   </w:t>
      </w:r>
    </w:p>
    <w:p w:rsidR="00EF61FE" w:rsidRPr="001D4BEE" w:rsidRDefault="00EF61FE" w:rsidP="00E265DB">
      <w:pPr>
        <w:spacing w:after="120" w:line="240" w:lineRule="auto"/>
        <w:rPr>
          <w:rFonts w:ascii="Arial" w:hAnsi="Arial" w:cs="Arial"/>
        </w:rPr>
      </w:pPr>
      <w:r w:rsidRPr="001D4BEE">
        <w:rPr>
          <w:rFonts w:ascii="Arial" w:hAnsi="Arial" w:cs="Arial"/>
        </w:rPr>
        <w:t xml:space="preserve">Se brindó apoyo a la </w:t>
      </w:r>
      <w:proofErr w:type="spellStart"/>
      <w:r w:rsidRPr="001D4BEE">
        <w:rPr>
          <w:rFonts w:ascii="Arial" w:hAnsi="Arial" w:cs="Arial"/>
        </w:rPr>
        <w:t>Vicerrectoría</w:t>
      </w:r>
      <w:proofErr w:type="spellEnd"/>
      <w:r w:rsidRPr="001D4BEE">
        <w:rPr>
          <w:rFonts w:ascii="Arial" w:hAnsi="Arial" w:cs="Arial"/>
        </w:rPr>
        <w:t xml:space="preserve"> de Vida Estudiantil en la elaboración y presentación de la propuesta</w:t>
      </w:r>
      <w:r w:rsidR="00B74E50">
        <w:rPr>
          <w:rFonts w:ascii="Arial" w:hAnsi="Arial" w:cs="Arial"/>
        </w:rPr>
        <w:t xml:space="preserve"> </w:t>
      </w:r>
      <w:r w:rsidRPr="00B74E50">
        <w:rPr>
          <w:rFonts w:ascii="Arial" w:hAnsi="Arial" w:cs="Arial"/>
        </w:rPr>
        <w:t>“Promoción de la equidad: desarrollo de acciones innovadoras como esperanza para la movilidad social”</w:t>
      </w:r>
      <w:r w:rsidRPr="001D4BEE">
        <w:rPr>
          <w:rFonts w:ascii="Arial" w:hAnsi="Arial" w:cs="Arial"/>
        </w:rPr>
        <w:t xml:space="preserve"> para ser presentada en la convocatoria del Premio Interamericano de Innovación Educativa en la Educación Superior 2016 que promueve la Organización Universitaria Interamericana. Se otorgó una </w:t>
      </w:r>
      <w:r w:rsidR="00B74E50">
        <w:rPr>
          <w:rFonts w:ascii="Arial" w:hAnsi="Arial" w:cs="Arial"/>
        </w:rPr>
        <w:t>"</w:t>
      </w:r>
      <w:r w:rsidRPr="001D4BEE">
        <w:rPr>
          <w:rFonts w:ascii="Arial" w:hAnsi="Arial" w:cs="Arial"/>
        </w:rPr>
        <w:t>Mención de Honor</w:t>
      </w:r>
      <w:r w:rsidR="00B74E50">
        <w:rPr>
          <w:rFonts w:ascii="Arial" w:hAnsi="Arial" w:cs="Arial"/>
        </w:rPr>
        <w:t>"</w:t>
      </w:r>
      <w:r w:rsidRPr="001D4BEE">
        <w:rPr>
          <w:rFonts w:ascii="Arial" w:hAnsi="Arial" w:cs="Arial"/>
        </w:rPr>
        <w:t xml:space="preserve"> por los méritos que caracterizaron la propuesta. </w:t>
      </w:r>
    </w:p>
    <w:p w:rsidR="008F7018" w:rsidRDefault="00EF61FE" w:rsidP="008F7018">
      <w:pPr>
        <w:spacing w:after="120" w:line="240" w:lineRule="auto"/>
        <w:rPr>
          <w:rFonts w:ascii="Arial" w:hAnsi="Arial" w:cs="Arial"/>
        </w:rPr>
      </w:pPr>
      <w:r w:rsidRPr="002E2DC1">
        <w:rPr>
          <w:rFonts w:ascii="Arial" w:hAnsi="Arial" w:cs="Arial"/>
        </w:rPr>
        <w:t>Además, se mantiene</w:t>
      </w:r>
      <w:r w:rsidR="00B74E50">
        <w:rPr>
          <w:rFonts w:ascii="Arial" w:hAnsi="Arial" w:cs="Arial"/>
        </w:rPr>
        <w:t xml:space="preserve"> actualizado los accesos a los </w:t>
      </w:r>
      <w:r w:rsidRPr="002E2DC1">
        <w:rPr>
          <w:rFonts w:ascii="Arial" w:hAnsi="Arial" w:cs="Arial"/>
        </w:rPr>
        <w:t>Sistemas del Instituto Nacional de Salud (NIH) de los Estados Unidos y el de la Unión Europea para la presentación de las propuestas ante estos entes de f</w:t>
      </w:r>
      <w:r w:rsidR="00B74E50">
        <w:rPr>
          <w:rFonts w:ascii="Arial" w:hAnsi="Arial" w:cs="Arial"/>
        </w:rPr>
        <w:t>inanciamiento</w:t>
      </w:r>
      <w:r w:rsidRPr="002E2DC1">
        <w:rPr>
          <w:rFonts w:ascii="Arial" w:hAnsi="Arial" w:cs="Arial"/>
        </w:rPr>
        <w:t>.</w:t>
      </w:r>
      <w:r>
        <w:rPr>
          <w:rFonts w:ascii="Arial" w:hAnsi="Arial" w:cs="Arial"/>
        </w:rPr>
        <w:t xml:space="preserve"> </w:t>
      </w:r>
    </w:p>
    <w:p w:rsidR="00EF61FE" w:rsidRPr="008F7018" w:rsidRDefault="00EF61FE" w:rsidP="00821417">
      <w:pPr>
        <w:pStyle w:val="Prrafodelista"/>
        <w:numPr>
          <w:ilvl w:val="0"/>
          <w:numId w:val="70"/>
        </w:numPr>
        <w:spacing w:after="120" w:line="240" w:lineRule="auto"/>
        <w:rPr>
          <w:rFonts w:ascii="Arial" w:hAnsi="Arial" w:cs="Arial"/>
        </w:rPr>
      </w:pPr>
      <w:r w:rsidRPr="008F7018">
        <w:rPr>
          <w:rFonts w:ascii="Arial" w:hAnsi="Arial" w:cs="Arial"/>
          <w:b/>
        </w:rPr>
        <w:t xml:space="preserve">Fondos especiales con recursos institucionales </w:t>
      </w:r>
    </w:p>
    <w:p w:rsidR="00EF61FE" w:rsidRPr="008F7018" w:rsidRDefault="00EF61FE" w:rsidP="00821417">
      <w:pPr>
        <w:pStyle w:val="Prrafodelista"/>
        <w:numPr>
          <w:ilvl w:val="0"/>
          <w:numId w:val="30"/>
        </w:numPr>
        <w:spacing w:after="120" w:line="240" w:lineRule="auto"/>
        <w:ind w:left="426" w:firstLine="0"/>
        <w:rPr>
          <w:rFonts w:ascii="Arial" w:hAnsi="Arial" w:cs="Arial"/>
        </w:rPr>
      </w:pPr>
      <w:r w:rsidRPr="008F7018">
        <w:rPr>
          <w:rFonts w:ascii="Arial" w:hAnsi="Arial" w:cs="Arial"/>
          <w:b/>
        </w:rPr>
        <w:t>Redes temáticas</w:t>
      </w:r>
    </w:p>
    <w:p w:rsidR="00EF61FE" w:rsidRPr="00FA539C" w:rsidRDefault="00EF61FE" w:rsidP="00E265DB">
      <w:pPr>
        <w:spacing w:after="120" w:line="240" w:lineRule="auto"/>
        <w:rPr>
          <w:rFonts w:ascii="Arial" w:hAnsi="Arial" w:cs="Arial"/>
        </w:rPr>
      </w:pPr>
      <w:r>
        <w:rPr>
          <w:rFonts w:ascii="Arial" w:hAnsi="Arial" w:cs="Arial"/>
        </w:rPr>
        <w:t xml:space="preserve">Este año se realizó la cuarta </w:t>
      </w:r>
      <w:r w:rsidRPr="00FA539C">
        <w:rPr>
          <w:rFonts w:ascii="Arial" w:hAnsi="Arial" w:cs="Arial"/>
        </w:rPr>
        <w:t>convocatoria para el fondo de redes temáticas que estimula</w:t>
      </w:r>
      <w:r w:rsidRPr="00FA539C">
        <w:rPr>
          <w:rFonts w:ascii="Arial" w:eastAsia="Times New Roman" w:hAnsi="Arial" w:cs="Arial"/>
          <w:color w:val="000000" w:themeColor="text1"/>
        </w:rPr>
        <w:t xml:space="preserve"> </w:t>
      </w:r>
      <w:r>
        <w:rPr>
          <w:rFonts w:ascii="Arial" w:eastAsia="Times New Roman" w:hAnsi="Arial" w:cs="Arial"/>
          <w:color w:val="000000" w:themeColor="text1"/>
        </w:rPr>
        <w:t xml:space="preserve">la </w:t>
      </w:r>
      <w:r w:rsidRPr="00FA539C">
        <w:rPr>
          <w:rFonts w:ascii="Arial" w:eastAsia="Times New Roman" w:hAnsi="Arial" w:cs="Arial"/>
          <w:color w:val="000000" w:themeColor="text1"/>
        </w:rPr>
        <w:t xml:space="preserve">asociación </w:t>
      </w:r>
      <w:r w:rsidRPr="00FA539C">
        <w:rPr>
          <w:rFonts w:ascii="Arial" w:hAnsi="Arial" w:cs="Arial"/>
        </w:rPr>
        <w:t>de grupos de investigación de entidades públic</w:t>
      </w:r>
      <w:r w:rsidR="00B74E50">
        <w:rPr>
          <w:rFonts w:ascii="Arial" w:hAnsi="Arial" w:cs="Arial"/>
        </w:rPr>
        <w:t>as o privadas con disposición a</w:t>
      </w:r>
      <w:r w:rsidR="00E042C2">
        <w:rPr>
          <w:rFonts w:ascii="Arial" w:hAnsi="Arial" w:cs="Arial"/>
        </w:rPr>
        <w:t xml:space="preserve"> colaborar </w:t>
      </w:r>
      <w:r w:rsidR="00B74E50">
        <w:rPr>
          <w:rFonts w:ascii="Arial" w:hAnsi="Arial" w:cs="Arial"/>
        </w:rPr>
        <w:t xml:space="preserve">y aportar sus </w:t>
      </w:r>
      <w:r w:rsidRPr="00FA539C">
        <w:rPr>
          <w:rFonts w:ascii="Arial" w:hAnsi="Arial" w:cs="Arial"/>
        </w:rPr>
        <w:t xml:space="preserve">conocimientos, recursos y habilidades para impulsar sinérgicamente el tema de su interés. </w:t>
      </w:r>
    </w:p>
    <w:p w:rsidR="00EF61FE" w:rsidRPr="00BD3CE5" w:rsidRDefault="00B74E50" w:rsidP="00E265DB">
      <w:pPr>
        <w:spacing w:after="120" w:line="240" w:lineRule="auto"/>
        <w:rPr>
          <w:rFonts w:ascii="Arial" w:hAnsi="Arial" w:cs="Arial"/>
        </w:rPr>
      </w:pPr>
      <w:r>
        <w:rPr>
          <w:rFonts w:ascii="Arial" w:hAnsi="Arial" w:cs="Arial"/>
        </w:rPr>
        <w:t xml:space="preserve">Se recibieron 10 </w:t>
      </w:r>
      <w:r w:rsidR="00EF61FE" w:rsidRPr="00BD3CE5">
        <w:rPr>
          <w:rFonts w:ascii="Arial" w:hAnsi="Arial" w:cs="Arial"/>
        </w:rPr>
        <w:t xml:space="preserve">propuestas provenientes de diversas áreas del conocimiento. De las cuales se aprobaron </w:t>
      </w:r>
      <w:r>
        <w:rPr>
          <w:rFonts w:ascii="Arial" w:hAnsi="Arial" w:cs="Arial"/>
        </w:rPr>
        <w:t>7</w:t>
      </w:r>
      <w:r w:rsidR="00BD3CE5">
        <w:rPr>
          <w:rFonts w:ascii="Arial" w:hAnsi="Arial" w:cs="Arial"/>
        </w:rPr>
        <w:t xml:space="preserve"> </w:t>
      </w:r>
      <w:r w:rsidR="00EF61FE" w:rsidRPr="00BD3CE5">
        <w:rPr>
          <w:rFonts w:ascii="Arial" w:hAnsi="Arial" w:cs="Arial"/>
        </w:rPr>
        <w:t>redes temáticas</w:t>
      </w:r>
      <w:r w:rsidR="00BD3CE5">
        <w:rPr>
          <w:rFonts w:ascii="Arial" w:hAnsi="Arial" w:cs="Arial"/>
        </w:rPr>
        <w:t xml:space="preserve">, </w:t>
      </w:r>
      <w:r>
        <w:rPr>
          <w:rFonts w:ascii="Arial" w:hAnsi="Arial" w:cs="Arial"/>
        </w:rPr>
        <w:t>5</w:t>
      </w:r>
      <w:r w:rsidR="00BD3CE5">
        <w:rPr>
          <w:rFonts w:ascii="Arial" w:hAnsi="Arial" w:cs="Arial"/>
        </w:rPr>
        <w:t xml:space="preserve"> de ellas con un monto de </w:t>
      </w:r>
      <w:r w:rsidR="00BD3CE5" w:rsidRPr="00BD3CE5">
        <w:rPr>
          <w:rFonts w:ascii="Arial" w:hAnsi="Arial" w:cs="Arial"/>
        </w:rPr>
        <w:t>₡</w:t>
      </w:r>
      <w:r w:rsidR="00BD3CE5">
        <w:rPr>
          <w:rFonts w:ascii="Arial" w:hAnsi="Arial" w:cs="Arial"/>
        </w:rPr>
        <w:t xml:space="preserve">10.000.000,00 cada una </w:t>
      </w:r>
      <w:r w:rsidR="00EF61FE" w:rsidRPr="00BD3CE5">
        <w:rPr>
          <w:rFonts w:ascii="Arial" w:hAnsi="Arial" w:cs="Arial"/>
        </w:rPr>
        <w:t xml:space="preserve">y </w:t>
      </w:r>
      <w:r>
        <w:rPr>
          <w:rFonts w:ascii="Arial" w:hAnsi="Arial" w:cs="Arial"/>
        </w:rPr>
        <w:t>2</w:t>
      </w:r>
      <w:r w:rsidR="00EF61FE" w:rsidRPr="00BD3CE5">
        <w:rPr>
          <w:rFonts w:ascii="Arial" w:hAnsi="Arial" w:cs="Arial"/>
        </w:rPr>
        <w:t xml:space="preserve"> de ellas con mención  especial por un monto cada una de</w:t>
      </w:r>
      <w:r w:rsidR="00BD3CE5" w:rsidRPr="00BD3CE5">
        <w:rPr>
          <w:rFonts w:ascii="Arial" w:hAnsi="Arial" w:cs="Arial"/>
        </w:rPr>
        <w:t xml:space="preserve"> ₡</w:t>
      </w:r>
      <w:r w:rsidR="00EF61FE" w:rsidRPr="00BD3CE5">
        <w:rPr>
          <w:rFonts w:ascii="Arial" w:hAnsi="Arial" w:cs="Arial"/>
        </w:rPr>
        <w:t>5</w:t>
      </w:r>
      <w:r w:rsidR="00BD3CE5">
        <w:rPr>
          <w:rFonts w:ascii="Arial" w:hAnsi="Arial" w:cs="Arial"/>
        </w:rPr>
        <w:t>.000.000,00</w:t>
      </w:r>
      <w:r w:rsidR="00EF61FE" w:rsidRPr="00BD3CE5">
        <w:rPr>
          <w:rFonts w:ascii="Arial" w:hAnsi="Arial" w:cs="Arial"/>
        </w:rPr>
        <w:t>. El monto total de financiamiento brindado fue de  ₡60.000.000</w:t>
      </w:r>
      <w:r w:rsidR="00BD3CE5">
        <w:rPr>
          <w:rFonts w:ascii="Arial" w:hAnsi="Arial" w:cs="Arial"/>
        </w:rPr>
        <w:t>,00</w:t>
      </w:r>
      <w:r w:rsidR="00EF61FE" w:rsidRPr="00BD3CE5">
        <w:rPr>
          <w:rFonts w:ascii="Arial" w:hAnsi="Arial" w:cs="Arial"/>
        </w:rPr>
        <w:t xml:space="preserve">. </w:t>
      </w:r>
    </w:p>
    <w:p w:rsidR="00EF61FE" w:rsidRPr="00FA539C" w:rsidRDefault="00EF61FE" w:rsidP="00E265DB">
      <w:pPr>
        <w:spacing w:after="120" w:line="240" w:lineRule="auto"/>
        <w:rPr>
          <w:rFonts w:ascii="Arial" w:hAnsi="Arial" w:cs="Arial"/>
        </w:rPr>
      </w:pPr>
      <w:r w:rsidRPr="00BD3CE5">
        <w:rPr>
          <w:rFonts w:ascii="Arial" w:hAnsi="Arial" w:cs="Arial"/>
        </w:rPr>
        <w:t>Para la selección de estas redes se p</w:t>
      </w:r>
      <w:r w:rsidR="00E042C2">
        <w:rPr>
          <w:rFonts w:ascii="Arial" w:hAnsi="Arial" w:cs="Arial"/>
        </w:rPr>
        <w:t xml:space="preserve">rocedió </w:t>
      </w:r>
      <w:r w:rsidRPr="00BD3CE5">
        <w:rPr>
          <w:rFonts w:ascii="Arial" w:hAnsi="Arial" w:cs="Arial"/>
        </w:rPr>
        <w:t>a identificar evaluadores nacionales</w:t>
      </w:r>
      <w:r w:rsidRPr="00FA539C">
        <w:rPr>
          <w:rFonts w:ascii="Arial" w:hAnsi="Arial" w:cs="Arial"/>
        </w:rPr>
        <w:t xml:space="preserve"> e internacionales que contaran con suficiente experiencia. En todos los casos, al menos dos especialistas revisaron cada propuesta.</w:t>
      </w:r>
    </w:p>
    <w:p w:rsidR="00EF61FE" w:rsidRPr="00EE1DDA" w:rsidRDefault="00EF61FE" w:rsidP="00E265DB">
      <w:pPr>
        <w:spacing w:after="120" w:line="240" w:lineRule="auto"/>
        <w:rPr>
          <w:rFonts w:ascii="Arial" w:hAnsi="Arial" w:cs="Arial"/>
        </w:rPr>
      </w:pPr>
      <w:r w:rsidRPr="00FA539C">
        <w:rPr>
          <w:rFonts w:ascii="Arial" w:hAnsi="Arial" w:cs="Arial"/>
        </w:rPr>
        <w:t>En la evaluación se consideraron aspectos claves como la conformación de la Red en cuanto a la calidad del coordinador y de los grupos participantes, asimismo el grado de participación de los diferentes actores dentro de ella para obtener un beneficio mutuo y un mejoramiento de las competencias de cada uno. Además,  la calidad científico-técnica de la propuesta,</w:t>
      </w:r>
      <w:r w:rsidR="0054147D">
        <w:rPr>
          <w:rFonts w:ascii="Arial" w:hAnsi="Arial" w:cs="Arial"/>
        </w:rPr>
        <w:t xml:space="preserve"> la </w:t>
      </w:r>
      <w:r w:rsidRPr="00FA539C">
        <w:rPr>
          <w:rFonts w:ascii="Arial" w:hAnsi="Arial" w:cs="Arial"/>
        </w:rPr>
        <w:t>viabilidad</w:t>
      </w:r>
      <w:r w:rsidR="00E042C2">
        <w:rPr>
          <w:rFonts w:ascii="Arial" w:hAnsi="Arial" w:cs="Arial"/>
        </w:rPr>
        <w:t xml:space="preserve"> de la Red, el impacto esperado</w:t>
      </w:r>
      <w:r w:rsidR="0054147D">
        <w:rPr>
          <w:rFonts w:ascii="Arial" w:hAnsi="Arial" w:cs="Arial"/>
        </w:rPr>
        <w:t xml:space="preserve"> </w:t>
      </w:r>
      <w:r w:rsidRPr="00FA539C">
        <w:rPr>
          <w:rFonts w:ascii="Arial" w:hAnsi="Arial" w:cs="Arial"/>
        </w:rPr>
        <w:t>y la concordancia presupuestaria entre los montos solicitados y las actividades planteadas.</w:t>
      </w:r>
      <w:r w:rsidR="0054147D">
        <w:rPr>
          <w:rFonts w:ascii="Arial" w:hAnsi="Arial" w:cs="Arial"/>
        </w:rPr>
        <w:t xml:space="preserve"> </w:t>
      </w:r>
      <w:r>
        <w:rPr>
          <w:rFonts w:ascii="Arial" w:hAnsi="Arial" w:cs="Arial"/>
        </w:rPr>
        <w:t xml:space="preserve">En el </w:t>
      </w:r>
      <w:r w:rsidR="00330C96" w:rsidRPr="00330C96">
        <w:rPr>
          <w:rFonts w:ascii="Arial" w:hAnsi="Arial" w:cs="Arial"/>
        </w:rPr>
        <w:t>Cuadro 12</w:t>
      </w:r>
      <w:r>
        <w:rPr>
          <w:rFonts w:ascii="Arial" w:hAnsi="Arial" w:cs="Arial"/>
        </w:rPr>
        <w:t xml:space="preserve"> se muestran las redes </w:t>
      </w:r>
      <w:r w:rsidRPr="00EE1DDA">
        <w:rPr>
          <w:rFonts w:ascii="Arial" w:hAnsi="Arial" w:cs="Arial"/>
        </w:rPr>
        <w:t xml:space="preserve">aprobadas. </w:t>
      </w:r>
    </w:p>
    <w:p w:rsidR="00EF61FE" w:rsidRPr="00375963" w:rsidRDefault="00EE1DDA" w:rsidP="00E265DB">
      <w:pPr>
        <w:tabs>
          <w:tab w:val="left" w:pos="5670"/>
        </w:tabs>
        <w:spacing w:after="120" w:line="240" w:lineRule="auto"/>
        <w:jc w:val="center"/>
        <w:rPr>
          <w:rFonts w:ascii="Arial" w:hAnsi="Arial" w:cs="Arial"/>
          <w:b/>
        </w:rPr>
      </w:pPr>
      <w:r w:rsidRPr="00375963">
        <w:rPr>
          <w:rFonts w:ascii="Arial" w:hAnsi="Arial" w:cs="Arial"/>
          <w:b/>
        </w:rPr>
        <w:t xml:space="preserve">Cuadro </w:t>
      </w:r>
      <w:r w:rsidR="00330C96">
        <w:rPr>
          <w:rFonts w:ascii="Arial" w:hAnsi="Arial" w:cs="Arial"/>
          <w:b/>
        </w:rPr>
        <w:t>1</w:t>
      </w:r>
      <w:r w:rsidRPr="00375963">
        <w:rPr>
          <w:rFonts w:ascii="Arial" w:hAnsi="Arial" w:cs="Arial"/>
          <w:b/>
        </w:rPr>
        <w:t>2</w:t>
      </w:r>
    </w:p>
    <w:p w:rsidR="00EF61FE" w:rsidRPr="00375963" w:rsidRDefault="00EF61FE" w:rsidP="00E265DB">
      <w:pPr>
        <w:spacing w:after="120" w:line="240" w:lineRule="auto"/>
        <w:jc w:val="center"/>
        <w:rPr>
          <w:rFonts w:ascii="Arial" w:hAnsi="Arial" w:cs="Arial"/>
          <w:b/>
        </w:rPr>
      </w:pPr>
      <w:r w:rsidRPr="00375963">
        <w:rPr>
          <w:rFonts w:ascii="Arial" w:hAnsi="Arial" w:cs="Arial"/>
          <w:b/>
        </w:rPr>
        <w:t>Redes temáticas</w:t>
      </w:r>
    </w:p>
    <w:tbl>
      <w:tblPr>
        <w:tblStyle w:val="Sombreadoclaro1"/>
        <w:tblW w:w="4944" w:type="pct"/>
        <w:shd w:val="clear" w:color="auto" w:fill="FFFFFF" w:themeFill="background1"/>
        <w:tblLook w:val="04A0"/>
      </w:tblPr>
      <w:tblGrid>
        <w:gridCol w:w="5056"/>
        <w:gridCol w:w="2702"/>
        <w:gridCol w:w="1195"/>
      </w:tblGrid>
      <w:tr w:rsidR="00EF61FE" w:rsidRPr="00B01261" w:rsidTr="004B3E48">
        <w:trPr>
          <w:cnfStyle w:val="100000000000"/>
          <w:trHeight w:val="338"/>
        </w:trPr>
        <w:tc>
          <w:tcPr>
            <w:cnfStyle w:val="001000000000"/>
            <w:tcW w:w="2878" w:type="pct"/>
            <w:shd w:val="clear" w:color="auto" w:fill="FFFFFF" w:themeFill="background1"/>
            <w:vAlign w:val="center"/>
            <w:hideMark/>
          </w:tcPr>
          <w:p w:rsidR="00EF61FE" w:rsidRPr="00E262BA" w:rsidRDefault="00EF61FE" w:rsidP="00E265DB">
            <w:pPr>
              <w:spacing w:before="120" w:after="120" w:line="240" w:lineRule="auto"/>
              <w:jc w:val="center"/>
              <w:rPr>
                <w:rFonts w:ascii="Arial" w:eastAsia="Times New Roman" w:hAnsi="Arial" w:cs="Arial"/>
                <w:bCs w:val="0"/>
              </w:rPr>
            </w:pPr>
            <w:r w:rsidRPr="00E262BA">
              <w:rPr>
                <w:rFonts w:ascii="Arial" w:eastAsia="Times New Roman" w:hAnsi="Arial" w:cs="Arial"/>
                <w:bCs w:val="0"/>
              </w:rPr>
              <w:t>Nombre de la Red</w:t>
            </w:r>
          </w:p>
        </w:tc>
        <w:tc>
          <w:tcPr>
            <w:tcW w:w="1563" w:type="pct"/>
            <w:shd w:val="clear" w:color="auto" w:fill="FFFFFF" w:themeFill="background1"/>
            <w:vAlign w:val="center"/>
            <w:hideMark/>
          </w:tcPr>
          <w:p w:rsidR="00EF61FE" w:rsidRPr="00A612EA" w:rsidRDefault="00EF61FE" w:rsidP="00E265DB">
            <w:pPr>
              <w:spacing w:before="120" w:after="120" w:line="240" w:lineRule="auto"/>
              <w:jc w:val="center"/>
              <w:cnfStyle w:val="100000000000"/>
              <w:rPr>
                <w:rFonts w:ascii="Arial" w:eastAsia="Times New Roman" w:hAnsi="Arial" w:cs="Arial"/>
                <w:bCs w:val="0"/>
              </w:rPr>
            </w:pPr>
            <w:r w:rsidRPr="00A612EA">
              <w:rPr>
                <w:rFonts w:ascii="Arial" w:eastAsia="Times New Roman" w:hAnsi="Arial" w:cs="Arial"/>
                <w:bCs w:val="0"/>
              </w:rPr>
              <w:t>Coordinador</w:t>
            </w:r>
          </w:p>
        </w:tc>
        <w:tc>
          <w:tcPr>
            <w:tcW w:w="559" w:type="pct"/>
            <w:shd w:val="clear" w:color="auto" w:fill="FFFFFF" w:themeFill="background1"/>
            <w:vAlign w:val="center"/>
            <w:hideMark/>
          </w:tcPr>
          <w:p w:rsidR="00EF61FE" w:rsidRPr="00A612EA" w:rsidRDefault="00EF61FE" w:rsidP="00E265DB">
            <w:pPr>
              <w:spacing w:before="120" w:after="120" w:line="240" w:lineRule="auto"/>
              <w:jc w:val="center"/>
              <w:cnfStyle w:val="100000000000"/>
              <w:rPr>
                <w:rFonts w:ascii="Arial" w:eastAsia="Times New Roman" w:hAnsi="Arial" w:cs="Arial"/>
                <w:bCs w:val="0"/>
              </w:rPr>
            </w:pPr>
            <w:r w:rsidRPr="00A612EA">
              <w:rPr>
                <w:rFonts w:ascii="Arial" w:eastAsia="Times New Roman" w:hAnsi="Arial" w:cs="Arial"/>
                <w:bCs w:val="0"/>
              </w:rPr>
              <w:t>Unidad</w:t>
            </w:r>
          </w:p>
        </w:tc>
      </w:tr>
      <w:tr w:rsidR="00EF61FE" w:rsidRPr="00B01261" w:rsidTr="004B3E48">
        <w:trPr>
          <w:cnfStyle w:val="000000100000"/>
          <w:trHeight w:val="328"/>
        </w:trPr>
        <w:tc>
          <w:tcPr>
            <w:cnfStyle w:val="001000000000"/>
            <w:tcW w:w="2878" w:type="pct"/>
            <w:shd w:val="clear" w:color="auto" w:fill="FFFFFF" w:themeFill="background1"/>
            <w:hideMark/>
          </w:tcPr>
          <w:p w:rsidR="00EF61FE" w:rsidRPr="001F02CA" w:rsidRDefault="00EF61FE" w:rsidP="00E265DB">
            <w:pPr>
              <w:spacing w:after="120" w:line="240" w:lineRule="auto"/>
              <w:rPr>
                <w:rFonts w:ascii="Arial" w:eastAsia="Times New Roman" w:hAnsi="Arial" w:cs="Arial"/>
                <w:b w:val="0"/>
              </w:rPr>
            </w:pPr>
            <w:r w:rsidRPr="0037580D">
              <w:rPr>
                <w:rFonts w:ascii="Arial" w:eastAsia="Times New Roman" w:hAnsi="Arial" w:cs="Arial"/>
                <w:b w:val="0"/>
              </w:rPr>
              <w:t xml:space="preserve">Red de </w:t>
            </w:r>
            <w:proofErr w:type="spellStart"/>
            <w:r w:rsidRPr="0037580D">
              <w:rPr>
                <w:rFonts w:ascii="Arial" w:eastAsia="Times New Roman" w:hAnsi="Arial" w:cs="Arial"/>
                <w:b w:val="0"/>
              </w:rPr>
              <w:t>bioinformática</w:t>
            </w:r>
            <w:proofErr w:type="spellEnd"/>
            <w:r w:rsidRPr="0037580D">
              <w:rPr>
                <w:rFonts w:ascii="Arial" w:eastAsia="Times New Roman" w:hAnsi="Arial" w:cs="Arial"/>
                <w:b w:val="0"/>
              </w:rPr>
              <w:t xml:space="preserve"> y bioestadística aplicada a la investigación y la enseñanza.</w:t>
            </w:r>
          </w:p>
        </w:tc>
        <w:tc>
          <w:tcPr>
            <w:tcW w:w="1563" w:type="pct"/>
            <w:shd w:val="clear" w:color="auto" w:fill="FFFFFF" w:themeFill="background1"/>
            <w:hideMark/>
          </w:tcPr>
          <w:p w:rsidR="00EF61FE" w:rsidRPr="001F02CA" w:rsidRDefault="00EE1DDA" w:rsidP="00E265DB">
            <w:pPr>
              <w:spacing w:after="120" w:line="240" w:lineRule="auto"/>
              <w:jc w:val="center"/>
              <w:cnfStyle w:val="000000100000"/>
              <w:rPr>
                <w:rFonts w:ascii="Arial" w:eastAsia="Times New Roman" w:hAnsi="Arial" w:cs="Arial"/>
              </w:rPr>
            </w:pPr>
            <w:r>
              <w:rPr>
                <w:rFonts w:ascii="Arial" w:eastAsia="Times New Roman" w:hAnsi="Arial" w:cs="Arial"/>
              </w:rPr>
              <w:t xml:space="preserve">Rebeca </w:t>
            </w:r>
            <w:r w:rsidR="00EF61FE">
              <w:rPr>
                <w:rFonts w:ascii="Arial" w:eastAsia="Times New Roman" w:hAnsi="Arial" w:cs="Arial"/>
              </w:rPr>
              <w:t xml:space="preserve">Campos </w:t>
            </w:r>
            <w:r>
              <w:rPr>
                <w:rFonts w:ascii="Arial" w:eastAsia="Times New Roman" w:hAnsi="Arial" w:cs="Arial"/>
              </w:rPr>
              <w:t xml:space="preserve">   </w:t>
            </w:r>
            <w:r w:rsidR="00EF61FE">
              <w:rPr>
                <w:rFonts w:ascii="Arial" w:eastAsia="Times New Roman" w:hAnsi="Arial" w:cs="Arial"/>
              </w:rPr>
              <w:t>Sánchez</w:t>
            </w:r>
          </w:p>
        </w:tc>
        <w:tc>
          <w:tcPr>
            <w:tcW w:w="559" w:type="pct"/>
            <w:shd w:val="clear" w:color="auto" w:fill="FFFFFF" w:themeFill="background1"/>
            <w:hideMark/>
          </w:tcPr>
          <w:p w:rsidR="00EF61FE" w:rsidRPr="001F02CA" w:rsidRDefault="00EF61FE" w:rsidP="00E265DB">
            <w:pPr>
              <w:spacing w:after="120" w:line="240" w:lineRule="auto"/>
              <w:jc w:val="center"/>
              <w:cnfStyle w:val="000000100000"/>
              <w:rPr>
                <w:rFonts w:ascii="Arial" w:hAnsi="Arial" w:cs="Arial"/>
              </w:rPr>
            </w:pPr>
            <w:r>
              <w:rPr>
                <w:rFonts w:ascii="Arial" w:hAnsi="Arial" w:cs="Arial"/>
              </w:rPr>
              <w:t>CIBCM</w:t>
            </w:r>
          </w:p>
          <w:p w:rsidR="00EF61FE" w:rsidRPr="001F02CA" w:rsidRDefault="00EF61FE" w:rsidP="00E265DB">
            <w:pPr>
              <w:spacing w:after="120" w:line="240" w:lineRule="auto"/>
              <w:jc w:val="center"/>
              <w:cnfStyle w:val="000000100000"/>
              <w:rPr>
                <w:rFonts w:ascii="Arial" w:eastAsia="Times New Roman" w:hAnsi="Arial" w:cs="Arial"/>
              </w:rPr>
            </w:pPr>
          </w:p>
        </w:tc>
      </w:tr>
      <w:tr w:rsidR="00EF61FE" w:rsidRPr="00B01261" w:rsidTr="004B3E48">
        <w:trPr>
          <w:trHeight w:val="506"/>
        </w:trPr>
        <w:tc>
          <w:tcPr>
            <w:cnfStyle w:val="001000000000"/>
            <w:tcW w:w="2878" w:type="pct"/>
            <w:shd w:val="clear" w:color="auto" w:fill="FFFFFF" w:themeFill="background1"/>
            <w:hideMark/>
          </w:tcPr>
          <w:p w:rsidR="00EF61FE" w:rsidRPr="001F02CA" w:rsidRDefault="00EF61FE" w:rsidP="00E265DB">
            <w:pPr>
              <w:spacing w:after="120" w:line="240" w:lineRule="auto"/>
              <w:rPr>
                <w:rFonts w:ascii="Arial" w:eastAsia="Times New Roman" w:hAnsi="Arial" w:cs="Arial"/>
                <w:b w:val="0"/>
              </w:rPr>
            </w:pPr>
            <w:r w:rsidRPr="000B01E4">
              <w:rPr>
                <w:rFonts w:ascii="Arial" w:hAnsi="Arial" w:cs="Arial"/>
                <w:b w:val="0"/>
              </w:rPr>
              <w:t>Red de procesamiento de jugos y extractos de frutas y vegetales</w:t>
            </w:r>
            <w:r>
              <w:t>.</w:t>
            </w:r>
          </w:p>
        </w:tc>
        <w:tc>
          <w:tcPr>
            <w:tcW w:w="1563" w:type="pct"/>
            <w:shd w:val="clear" w:color="auto" w:fill="FFFFFF" w:themeFill="background1"/>
            <w:hideMark/>
          </w:tcPr>
          <w:p w:rsidR="00EF61FE" w:rsidRPr="001F02CA" w:rsidRDefault="00EF61FE" w:rsidP="00E265DB">
            <w:pPr>
              <w:spacing w:after="120" w:line="240" w:lineRule="auto"/>
              <w:jc w:val="center"/>
              <w:cnfStyle w:val="000000000000"/>
              <w:rPr>
                <w:rFonts w:ascii="Arial" w:eastAsia="Times New Roman" w:hAnsi="Arial" w:cs="Arial"/>
              </w:rPr>
            </w:pPr>
            <w:r>
              <w:rPr>
                <w:rFonts w:ascii="Arial" w:eastAsia="Times New Roman" w:hAnsi="Arial" w:cs="Arial"/>
              </w:rPr>
              <w:t xml:space="preserve">Jessica </w:t>
            </w:r>
            <w:proofErr w:type="spellStart"/>
            <w:r>
              <w:rPr>
                <w:rFonts w:ascii="Arial" w:eastAsia="Times New Roman" w:hAnsi="Arial" w:cs="Arial"/>
              </w:rPr>
              <w:t>Usaga</w:t>
            </w:r>
            <w:proofErr w:type="spellEnd"/>
            <w:r>
              <w:rPr>
                <w:rFonts w:ascii="Arial" w:eastAsia="Times New Roman" w:hAnsi="Arial" w:cs="Arial"/>
              </w:rPr>
              <w:t xml:space="preserve"> Barrientos</w:t>
            </w:r>
          </w:p>
        </w:tc>
        <w:tc>
          <w:tcPr>
            <w:tcW w:w="559" w:type="pct"/>
            <w:shd w:val="clear" w:color="auto" w:fill="FFFFFF" w:themeFill="background1"/>
            <w:hideMark/>
          </w:tcPr>
          <w:p w:rsidR="00EF61FE" w:rsidRPr="001F02CA" w:rsidRDefault="00EF61FE" w:rsidP="00E265DB">
            <w:pPr>
              <w:spacing w:after="120" w:line="240" w:lineRule="auto"/>
              <w:jc w:val="center"/>
              <w:cnfStyle w:val="000000000000"/>
              <w:rPr>
                <w:rFonts w:ascii="Arial" w:eastAsia="Times New Roman" w:hAnsi="Arial" w:cs="Arial"/>
              </w:rPr>
            </w:pPr>
            <w:r>
              <w:rPr>
                <w:rFonts w:ascii="Arial" w:eastAsia="Times New Roman" w:hAnsi="Arial" w:cs="Arial"/>
              </w:rPr>
              <w:t>CITA</w:t>
            </w:r>
          </w:p>
        </w:tc>
      </w:tr>
      <w:tr w:rsidR="00EF61FE" w:rsidRPr="00B01261" w:rsidTr="004B3E48">
        <w:trPr>
          <w:cnfStyle w:val="000000100000"/>
          <w:trHeight w:val="73"/>
        </w:trPr>
        <w:tc>
          <w:tcPr>
            <w:cnfStyle w:val="001000000000"/>
            <w:tcW w:w="2878" w:type="pct"/>
            <w:shd w:val="clear" w:color="auto" w:fill="FFFFFF" w:themeFill="background1"/>
            <w:hideMark/>
          </w:tcPr>
          <w:p w:rsidR="00EF61FE" w:rsidRPr="000B01E4" w:rsidRDefault="00EF61FE" w:rsidP="00E265DB">
            <w:pPr>
              <w:spacing w:after="120" w:line="240" w:lineRule="auto"/>
              <w:rPr>
                <w:rFonts w:ascii="Arial" w:eastAsia="Times New Roman" w:hAnsi="Arial" w:cs="Arial"/>
                <w:b w:val="0"/>
              </w:rPr>
            </w:pPr>
            <w:r w:rsidRPr="000B01E4">
              <w:rPr>
                <w:rFonts w:ascii="Arial" w:hAnsi="Arial" w:cs="Arial"/>
                <w:b w:val="0"/>
              </w:rPr>
              <w:t>Red de estudios integrales de cangrejos de agua dulce de Latinoamérica (RESCATE)</w:t>
            </w:r>
          </w:p>
        </w:tc>
        <w:tc>
          <w:tcPr>
            <w:tcW w:w="1563" w:type="pct"/>
            <w:shd w:val="clear" w:color="auto" w:fill="FFFFFF" w:themeFill="background1"/>
            <w:hideMark/>
          </w:tcPr>
          <w:p w:rsidR="00EF61FE" w:rsidRPr="001F02CA" w:rsidRDefault="00EF61FE" w:rsidP="00E265DB">
            <w:pPr>
              <w:spacing w:after="120" w:line="240" w:lineRule="auto"/>
              <w:jc w:val="center"/>
              <w:cnfStyle w:val="000000100000"/>
              <w:rPr>
                <w:rFonts w:ascii="Arial" w:eastAsia="Times New Roman" w:hAnsi="Arial" w:cs="Arial"/>
              </w:rPr>
            </w:pPr>
            <w:proofErr w:type="spellStart"/>
            <w:r>
              <w:rPr>
                <w:rFonts w:ascii="Arial" w:eastAsia="Times New Roman" w:hAnsi="Arial" w:cs="Arial"/>
              </w:rPr>
              <w:t>Ingo</w:t>
            </w:r>
            <w:proofErr w:type="spellEnd"/>
            <w:r>
              <w:rPr>
                <w:rFonts w:ascii="Arial" w:eastAsia="Times New Roman" w:hAnsi="Arial" w:cs="Arial"/>
              </w:rPr>
              <w:t xml:space="preserve"> </w:t>
            </w:r>
            <w:proofErr w:type="spellStart"/>
            <w:r>
              <w:rPr>
                <w:rFonts w:ascii="Arial" w:eastAsia="Times New Roman" w:hAnsi="Arial" w:cs="Arial"/>
              </w:rPr>
              <w:t>Wehrtmann</w:t>
            </w:r>
            <w:proofErr w:type="spellEnd"/>
          </w:p>
        </w:tc>
        <w:tc>
          <w:tcPr>
            <w:tcW w:w="559" w:type="pct"/>
            <w:shd w:val="clear" w:color="auto" w:fill="FFFFFF" w:themeFill="background1"/>
            <w:hideMark/>
          </w:tcPr>
          <w:p w:rsidR="00EF61FE" w:rsidRPr="001F02CA" w:rsidRDefault="00EF61FE" w:rsidP="00E265DB">
            <w:pPr>
              <w:spacing w:after="120" w:line="240" w:lineRule="auto"/>
              <w:jc w:val="center"/>
              <w:cnfStyle w:val="000000100000"/>
              <w:rPr>
                <w:rFonts w:ascii="Arial" w:eastAsia="Times New Roman" w:hAnsi="Arial" w:cs="Arial"/>
              </w:rPr>
            </w:pPr>
            <w:r>
              <w:rPr>
                <w:rFonts w:ascii="Arial" w:eastAsia="Times New Roman" w:hAnsi="Arial" w:cs="Arial"/>
              </w:rPr>
              <w:t>Esc. de Biología</w:t>
            </w:r>
          </w:p>
        </w:tc>
      </w:tr>
      <w:tr w:rsidR="00EF61FE" w:rsidRPr="00B01261" w:rsidTr="004B3E48">
        <w:trPr>
          <w:trHeight w:val="590"/>
        </w:trPr>
        <w:tc>
          <w:tcPr>
            <w:cnfStyle w:val="001000000000"/>
            <w:tcW w:w="2878" w:type="pct"/>
            <w:shd w:val="clear" w:color="auto" w:fill="FFFFFF" w:themeFill="background1"/>
            <w:hideMark/>
          </w:tcPr>
          <w:p w:rsidR="00EF61FE" w:rsidRPr="000B01E4" w:rsidRDefault="00EF61FE" w:rsidP="00E265DB">
            <w:pPr>
              <w:spacing w:after="120" w:line="240" w:lineRule="auto"/>
              <w:rPr>
                <w:rFonts w:ascii="Arial" w:eastAsia="Times New Roman" w:hAnsi="Arial" w:cs="Arial"/>
                <w:b w:val="0"/>
              </w:rPr>
            </w:pPr>
            <w:r w:rsidRPr="000B01E4">
              <w:rPr>
                <w:rFonts w:ascii="Arial" w:hAnsi="Arial" w:cs="Arial"/>
                <w:b w:val="0"/>
              </w:rPr>
              <w:lastRenderedPageBreak/>
              <w:t>Red de isotopos para el estudio de ecosistemas tropicales (ISONET)</w:t>
            </w:r>
          </w:p>
        </w:tc>
        <w:tc>
          <w:tcPr>
            <w:tcW w:w="1563" w:type="pct"/>
            <w:shd w:val="clear" w:color="auto" w:fill="FFFFFF" w:themeFill="background1"/>
            <w:hideMark/>
          </w:tcPr>
          <w:p w:rsidR="00EF61FE" w:rsidRPr="001F02CA" w:rsidRDefault="00EF61FE" w:rsidP="00E265DB">
            <w:pPr>
              <w:spacing w:after="120" w:line="240" w:lineRule="auto"/>
              <w:jc w:val="center"/>
              <w:cnfStyle w:val="000000000000"/>
              <w:rPr>
                <w:rFonts w:ascii="Arial" w:eastAsia="Times New Roman" w:hAnsi="Arial" w:cs="Arial"/>
              </w:rPr>
            </w:pPr>
            <w:r>
              <w:rPr>
                <w:rFonts w:ascii="Arial" w:eastAsia="Times New Roman" w:hAnsi="Arial" w:cs="Arial"/>
              </w:rPr>
              <w:t>Ana María Durán Quesada</w:t>
            </w:r>
          </w:p>
        </w:tc>
        <w:tc>
          <w:tcPr>
            <w:tcW w:w="559" w:type="pct"/>
            <w:shd w:val="clear" w:color="auto" w:fill="FFFFFF" w:themeFill="background1"/>
            <w:hideMark/>
          </w:tcPr>
          <w:p w:rsidR="00EF61FE" w:rsidRPr="001F02CA" w:rsidRDefault="00EF61FE" w:rsidP="00E265DB">
            <w:pPr>
              <w:spacing w:after="120" w:line="240" w:lineRule="auto"/>
              <w:jc w:val="center"/>
              <w:cnfStyle w:val="000000000000"/>
              <w:rPr>
                <w:rFonts w:ascii="Arial" w:eastAsia="Times New Roman" w:hAnsi="Arial" w:cs="Arial"/>
              </w:rPr>
            </w:pPr>
            <w:r>
              <w:rPr>
                <w:rFonts w:ascii="Arial" w:eastAsia="Times New Roman" w:hAnsi="Arial" w:cs="Arial"/>
              </w:rPr>
              <w:t>CIGEFI</w:t>
            </w:r>
          </w:p>
        </w:tc>
      </w:tr>
      <w:tr w:rsidR="00EF61FE" w:rsidRPr="00B01261" w:rsidTr="004B3E48">
        <w:trPr>
          <w:cnfStyle w:val="000000100000"/>
          <w:trHeight w:val="73"/>
        </w:trPr>
        <w:tc>
          <w:tcPr>
            <w:cnfStyle w:val="001000000000"/>
            <w:tcW w:w="2878" w:type="pct"/>
            <w:shd w:val="clear" w:color="auto" w:fill="FFFFFF" w:themeFill="background1"/>
            <w:hideMark/>
          </w:tcPr>
          <w:p w:rsidR="00EF61FE" w:rsidRPr="000B01E4" w:rsidRDefault="00EF61FE" w:rsidP="00E265DB">
            <w:pPr>
              <w:spacing w:after="120" w:line="240" w:lineRule="auto"/>
              <w:rPr>
                <w:rFonts w:ascii="Arial" w:eastAsia="Times New Roman" w:hAnsi="Arial" w:cs="Arial"/>
                <w:b w:val="0"/>
              </w:rPr>
            </w:pPr>
            <w:r w:rsidRPr="000B01E4">
              <w:rPr>
                <w:rFonts w:ascii="Arial" w:hAnsi="Arial" w:cs="Arial"/>
                <w:b w:val="0"/>
              </w:rPr>
              <w:t xml:space="preserve">Red de investigación en </w:t>
            </w:r>
            <w:proofErr w:type="spellStart"/>
            <w:r w:rsidRPr="000B01E4">
              <w:rPr>
                <w:rFonts w:ascii="Arial" w:hAnsi="Arial" w:cs="Arial"/>
                <w:b w:val="0"/>
              </w:rPr>
              <w:t>arbovirus</w:t>
            </w:r>
            <w:proofErr w:type="spellEnd"/>
            <w:r w:rsidRPr="000B01E4">
              <w:rPr>
                <w:rFonts w:ascii="Arial" w:hAnsi="Arial" w:cs="Arial"/>
                <w:b w:val="0"/>
              </w:rPr>
              <w:t xml:space="preserve"> (ARBORED)</w:t>
            </w:r>
          </w:p>
        </w:tc>
        <w:tc>
          <w:tcPr>
            <w:tcW w:w="1563" w:type="pct"/>
            <w:shd w:val="clear" w:color="auto" w:fill="FFFFFF" w:themeFill="background1"/>
            <w:hideMark/>
          </w:tcPr>
          <w:p w:rsidR="00EF61FE" w:rsidRPr="001F02CA" w:rsidRDefault="00EF61FE" w:rsidP="00E265DB">
            <w:pPr>
              <w:spacing w:after="120" w:line="240" w:lineRule="auto"/>
              <w:jc w:val="center"/>
              <w:cnfStyle w:val="000000100000"/>
              <w:rPr>
                <w:rFonts w:ascii="Arial" w:eastAsia="Times New Roman" w:hAnsi="Arial" w:cs="Arial"/>
              </w:rPr>
            </w:pPr>
            <w:r>
              <w:rPr>
                <w:rFonts w:ascii="Arial" w:eastAsia="Times New Roman" w:hAnsi="Arial" w:cs="Arial"/>
              </w:rPr>
              <w:t>Eugenia Corrales Aguilar</w:t>
            </w:r>
          </w:p>
        </w:tc>
        <w:tc>
          <w:tcPr>
            <w:tcW w:w="559" w:type="pct"/>
            <w:shd w:val="clear" w:color="auto" w:fill="FFFFFF" w:themeFill="background1"/>
            <w:hideMark/>
          </w:tcPr>
          <w:p w:rsidR="00EF61FE" w:rsidRPr="001F02CA" w:rsidRDefault="00EF61FE" w:rsidP="00E265DB">
            <w:pPr>
              <w:spacing w:after="120" w:line="240" w:lineRule="auto"/>
              <w:jc w:val="center"/>
              <w:cnfStyle w:val="000000100000"/>
              <w:rPr>
                <w:rFonts w:ascii="Arial" w:eastAsia="Times New Roman" w:hAnsi="Arial" w:cs="Arial"/>
              </w:rPr>
            </w:pPr>
            <w:r>
              <w:rPr>
                <w:rFonts w:ascii="Arial" w:eastAsia="Times New Roman" w:hAnsi="Arial" w:cs="Arial"/>
              </w:rPr>
              <w:t>CIET</w:t>
            </w:r>
          </w:p>
        </w:tc>
      </w:tr>
      <w:tr w:rsidR="00EF61FE" w:rsidRPr="00B01261" w:rsidTr="004B3E48">
        <w:trPr>
          <w:trHeight w:val="73"/>
        </w:trPr>
        <w:tc>
          <w:tcPr>
            <w:cnfStyle w:val="001000000000"/>
            <w:tcW w:w="2878" w:type="pct"/>
            <w:tcBorders>
              <w:bottom w:val="single" w:sz="8" w:space="0" w:color="000000"/>
            </w:tcBorders>
            <w:shd w:val="clear" w:color="auto" w:fill="FFFFFF" w:themeFill="background1"/>
          </w:tcPr>
          <w:p w:rsidR="00EF61FE" w:rsidRDefault="00EF61FE" w:rsidP="00E265DB">
            <w:pPr>
              <w:spacing w:after="120" w:line="240" w:lineRule="auto"/>
              <w:rPr>
                <w:rFonts w:ascii="Arial" w:hAnsi="Arial" w:cs="Arial"/>
                <w:b w:val="0"/>
              </w:rPr>
            </w:pPr>
            <w:r w:rsidRPr="000B01E4">
              <w:rPr>
                <w:rFonts w:ascii="Arial" w:hAnsi="Arial" w:cs="Arial"/>
                <w:b w:val="0"/>
              </w:rPr>
              <w:t>Red de Historia global y circulación de saberes: América Latina en perspectiva histórica global</w:t>
            </w:r>
            <w:r>
              <w:rPr>
                <w:rFonts w:ascii="Arial" w:hAnsi="Arial" w:cs="Arial"/>
                <w:b w:val="0"/>
              </w:rPr>
              <w:t xml:space="preserve"> (mención de especial )</w:t>
            </w:r>
          </w:p>
          <w:p w:rsidR="00EF61FE" w:rsidRPr="000B01E4" w:rsidRDefault="00EF61FE" w:rsidP="00E265DB">
            <w:pPr>
              <w:spacing w:after="120" w:line="240" w:lineRule="auto"/>
              <w:rPr>
                <w:rFonts w:ascii="Arial" w:hAnsi="Arial" w:cs="Arial"/>
                <w:b w:val="0"/>
              </w:rPr>
            </w:pPr>
            <w:r w:rsidRPr="000B01E4">
              <w:rPr>
                <w:rFonts w:ascii="Arial" w:hAnsi="Arial" w:cs="Arial"/>
                <w:b w:val="0"/>
              </w:rPr>
              <w:t>Red para el fortalecimiento de la investigación y desarrollo de competencias en ingeniería aeroespacial y aeronáutica</w:t>
            </w:r>
            <w:r>
              <w:rPr>
                <w:rFonts w:ascii="Arial" w:hAnsi="Arial" w:cs="Arial"/>
                <w:b w:val="0"/>
              </w:rPr>
              <w:t xml:space="preserve"> ( mención especial) </w:t>
            </w:r>
          </w:p>
        </w:tc>
        <w:tc>
          <w:tcPr>
            <w:tcW w:w="1563" w:type="pct"/>
            <w:tcBorders>
              <w:bottom w:val="single" w:sz="8" w:space="0" w:color="000000"/>
            </w:tcBorders>
            <w:shd w:val="clear" w:color="auto" w:fill="FFFFFF" w:themeFill="background1"/>
          </w:tcPr>
          <w:p w:rsidR="00EF61FE" w:rsidRPr="00635615" w:rsidRDefault="00EF61FE" w:rsidP="00E265DB">
            <w:pPr>
              <w:spacing w:after="120" w:line="240" w:lineRule="auto"/>
              <w:jc w:val="center"/>
              <w:cnfStyle w:val="000000000000"/>
              <w:rPr>
                <w:rFonts w:ascii="Arial" w:eastAsia="Times New Roman" w:hAnsi="Arial" w:cs="Arial"/>
              </w:rPr>
            </w:pPr>
            <w:r w:rsidRPr="00635615">
              <w:rPr>
                <w:rFonts w:ascii="Arial" w:eastAsia="Times New Roman" w:hAnsi="Arial" w:cs="Arial"/>
              </w:rPr>
              <w:t>David Díaz Arias</w:t>
            </w:r>
          </w:p>
          <w:p w:rsidR="00EF61FE" w:rsidRPr="00970DBB" w:rsidRDefault="00EF61FE" w:rsidP="00E265DB">
            <w:pPr>
              <w:spacing w:after="120" w:line="240" w:lineRule="auto"/>
              <w:jc w:val="center"/>
              <w:cnfStyle w:val="000000000000"/>
              <w:rPr>
                <w:rFonts w:ascii="Arial" w:eastAsia="Times New Roman" w:hAnsi="Arial" w:cs="Arial"/>
              </w:rPr>
            </w:pPr>
          </w:p>
          <w:p w:rsidR="00EF61FE" w:rsidRDefault="00EF61FE" w:rsidP="00E265DB">
            <w:pPr>
              <w:spacing w:after="120" w:line="240" w:lineRule="auto"/>
              <w:jc w:val="center"/>
              <w:cnfStyle w:val="000000000000"/>
              <w:rPr>
                <w:rFonts w:ascii="Arial" w:eastAsia="Times New Roman" w:hAnsi="Arial" w:cs="Arial"/>
              </w:rPr>
            </w:pPr>
          </w:p>
          <w:p w:rsidR="00EF61FE" w:rsidRPr="00970DBB" w:rsidRDefault="00EF61FE" w:rsidP="00E265DB">
            <w:pPr>
              <w:spacing w:after="120" w:line="240" w:lineRule="auto"/>
              <w:jc w:val="center"/>
              <w:cnfStyle w:val="000000000000"/>
              <w:rPr>
                <w:rFonts w:ascii="Arial" w:eastAsia="Times New Roman" w:hAnsi="Arial" w:cs="Arial"/>
              </w:rPr>
            </w:pPr>
            <w:r w:rsidRPr="00635615">
              <w:rPr>
                <w:rFonts w:ascii="Arial" w:eastAsia="Times New Roman" w:hAnsi="Arial" w:cs="Arial"/>
              </w:rPr>
              <w:t>Leonora de Lemos</w:t>
            </w:r>
          </w:p>
        </w:tc>
        <w:tc>
          <w:tcPr>
            <w:tcW w:w="559" w:type="pct"/>
            <w:tcBorders>
              <w:bottom w:val="single" w:sz="8" w:space="0" w:color="000000"/>
            </w:tcBorders>
            <w:shd w:val="clear" w:color="auto" w:fill="FFFFFF" w:themeFill="background1"/>
          </w:tcPr>
          <w:p w:rsidR="00EF61FE" w:rsidRPr="000859A2" w:rsidRDefault="00EF61FE" w:rsidP="00E265DB">
            <w:pPr>
              <w:spacing w:after="120" w:line="240" w:lineRule="auto"/>
              <w:jc w:val="center"/>
              <w:cnfStyle w:val="000000000000"/>
              <w:rPr>
                <w:rFonts w:ascii="Arial" w:eastAsia="Times New Roman" w:hAnsi="Arial" w:cs="Arial"/>
              </w:rPr>
            </w:pPr>
            <w:r w:rsidRPr="000859A2">
              <w:rPr>
                <w:rFonts w:ascii="Arial" w:eastAsia="Times New Roman" w:hAnsi="Arial" w:cs="Arial"/>
              </w:rPr>
              <w:t>CIHAC</w:t>
            </w:r>
          </w:p>
          <w:p w:rsidR="00EF61FE" w:rsidRDefault="00EF61FE" w:rsidP="00E265DB">
            <w:pPr>
              <w:spacing w:after="120" w:line="240" w:lineRule="auto"/>
              <w:jc w:val="center"/>
              <w:cnfStyle w:val="000000000000"/>
              <w:rPr>
                <w:rFonts w:ascii="Arial" w:eastAsia="Times New Roman" w:hAnsi="Arial" w:cs="Arial"/>
              </w:rPr>
            </w:pPr>
          </w:p>
          <w:p w:rsidR="00EF61FE" w:rsidRDefault="00EF61FE" w:rsidP="00E265DB">
            <w:pPr>
              <w:spacing w:after="120" w:line="240" w:lineRule="auto"/>
              <w:jc w:val="center"/>
              <w:cnfStyle w:val="000000000000"/>
              <w:rPr>
                <w:rFonts w:ascii="Arial" w:eastAsia="Times New Roman" w:hAnsi="Arial" w:cs="Arial"/>
              </w:rPr>
            </w:pPr>
          </w:p>
          <w:p w:rsidR="00EF61FE" w:rsidRPr="000859A2" w:rsidRDefault="00EF61FE" w:rsidP="00E265DB">
            <w:pPr>
              <w:spacing w:after="120" w:line="240" w:lineRule="auto"/>
              <w:jc w:val="center"/>
              <w:cnfStyle w:val="000000000000"/>
              <w:rPr>
                <w:rFonts w:ascii="Arial" w:eastAsia="Times New Roman" w:hAnsi="Arial" w:cs="Arial"/>
              </w:rPr>
            </w:pPr>
            <w:r w:rsidRPr="000859A2">
              <w:rPr>
                <w:rFonts w:ascii="Arial" w:eastAsia="Times New Roman" w:hAnsi="Arial" w:cs="Arial"/>
              </w:rPr>
              <w:t>Esc. de Ingeniería Mecánica</w:t>
            </w:r>
          </w:p>
        </w:tc>
      </w:tr>
    </w:tbl>
    <w:p w:rsidR="00EF61FE" w:rsidRDefault="00EF61FE" w:rsidP="00E265DB">
      <w:pPr>
        <w:pStyle w:val="Prrafodelista"/>
        <w:spacing w:after="120" w:line="240" w:lineRule="auto"/>
        <w:ind w:left="0"/>
        <w:contextualSpacing/>
        <w:jc w:val="center"/>
        <w:rPr>
          <w:rFonts w:ascii="Arial" w:hAnsi="Arial" w:cs="Arial"/>
          <w:sz w:val="20"/>
          <w:szCs w:val="20"/>
        </w:rPr>
      </w:pPr>
      <w:r w:rsidRPr="00EE1DDA">
        <w:rPr>
          <w:rFonts w:ascii="Arial" w:hAnsi="Arial" w:cs="Arial"/>
          <w:sz w:val="20"/>
          <w:szCs w:val="20"/>
        </w:rPr>
        <w:t>Fuente: Unidad de Promoción, enero 2016.</w:t>
      </w:r>
    </w:p>
    <w:p w:rsidR="0054147D" w:rsidRPr="00EE1DDA" w:rsidRDefault="0054147D" w:rsidP="00E265DB">
      <w:pPr>
        <w:pStyle w:val="Prrafodelista"/>
        <w:spacing w:after="120" w:line="240" w:lineRule="auto"/>
        <w:ind w:left="0"/>
        <w:contextualSpacing/>
        <w:jc w:val="center"/>
        <w:rPr>
          <w:rFonts w:ascii="Arial" w:hAnsi="Arial" w:cs="Arial"/>
          <w:sz w:val="20"/>
          <w:szCs w:val="20"/>
        </w:rPr>
      </w:pPr>
    </w:p>
    <w:p w:rsidR="00EF61FE" w:rsidRPr="008F7018" w:rsidRDefault="00EF61FE" w:rsidP="00821417">
      <w:pPr>
        <w:pStyle w:val="Prrafodelista"/>
        <w:numPr>
          <w:ilvl w:val="0"/>
          <w:numId w:val="7"/>
        </w:numPr>
        <w:spacing w:after="120" w:line="240" w:lineRule="auto"/>
        <w:contextualSpacing/>
        <w:rPr>
          <w:rFonts w:ascii="Arial" w:hAnsi="Arial" w:cs="Arial"/>
          <w:b/>
          <w:szCs w:val="24"/>
        </w:rPr>
      </w:pPr>
      <w:r w:rsidRPr="008F7018">
        <w:rPr>
          <w:rFonts w:ascii="Arial" w:hAnsi="Arial" w:cs="Arial"/>
          <w:b/>
          <w:szCs w:val="24"/>
        </w:rPr>
        <w:t>Fondo de Estímulo a la Investigación</w:t>
      </w:r>
    </w:p>
    <w:p w:rsidR="00EF61FE" w:rsidRPr="00C40E29" w:rsidRDefault="00EF61FE" w:rsidP="00E265DB">
      <w:pPr>
        <w:pStyle w:val="Default"/>
        <w:rPr>
          <w:sz w:val="22"/>
          <w:szCs w:val="22"/>
        </w:rPr>
      </w:pPr>
      <w:r w:rsidRPr="006467FB">
        <w:rPr>
          <w:sz w:val="22"/>
          <w:szCs w:val="22"/>
        </w:rPr>
        <w:t>Como en años anteriores, se convocó al Fondo Especial de Es</w:t>
      </w:r>
      <w:r>
        <w:rPr>
          <w:sz w:val="22"/>
          <w:szCs w:val="22"/>
        </w:rPr>
        <w:t>tímulo a la Investigación  en tres</w:t>
      </w:r>
      <w:r w:rsidRPr="006467FB">
        <w:rPr>
          <w:sz w:val="22"/>
          <w:szCs w:val="22"/>
        </w:rPr>
        <w:t xml:space="preserve"> modalidades</w:t>
      </w:r>
      <w:r w:rsidRPr="00BD3CE5">
        <w:rPr>
          <w:sz w:val="22"/>
          <w:szCs w:val="22"/>
        </w:rPr>
        <w:t>: a</w:t>
      </w:r>
      <w:r w:rsidR="00BD3CE5">
        <w:rPr>
          <w:sz w:val="22"/>
          <w:szCs w:val="22"/>
        </w:rPr>
        <w:t>)</w:t>
      </w:r>
      <w:r w:rsidRPr="00BD3CE5">
        <w:rPr>
          <w:sz w:val="22"/>
          <w:szCs w:val="22"/>
        </w:rPr>
        <w:t xml:space="preserve"> para proyectos de reinserción dirigido a apoyar a los docentes que vienen de hacer sus estudios de posgrado;  b</w:t>
      </w:r>
      <w:r w:rsidR="00BD3CE5">
        <w:rPr>
          <w:sz w:val="22"/>
          <w:szCs w:val="22"/>
        </w:rPr>
        <w:t>)</w:t>
      </w:r>
      <w:r w:rsidRPr="00BD3CE5">
        <w:rPr>
          <w:sz w:val="22"/>
          <w:szCs w:val="22"/>
        </w:rPr>
        <w:t xml:space="preserve"> para proyectos nuevos y c. proyectos dirigidos a las sedes regionales. Para las modalidades de reinserción y sedes regionales el concurso incluye un  </w:t>
      </w:r>
      <w:r w:rsidR="00BD3CE5">
        <w:rPr>
          <w:sz w:val="22"/>
          <w:szCs w:val="22"/>
        </w:rPr>
        <w:t xml:space="preserve">cuarto de </w:t>
      </w:r>
      <w:r w:rsidRPr="00BD3CE5">
        <w:rPr>
          <w:sz w:val="22"/>
          <w:szCs w:val="22"/>
        </w:rPr>
        <w:t>tiempo para el investigador principal.</w:t>
      </w:r>
      <w:r>
        <w:rPr>
          <w:sz w:val="22"/>
          <w:szCs w:val="22"/>
        </w:rPr>
        <w:t xml:space="preserve"> El propósito de brindar este aporte de carga académica para las  sedes regionales es fomentar la </w:t>
      </w:r>
      <w:r w:rsidRPr="00C40E29">
        <w:rPr>
          <w:sz w:val="22"/>
          <w:szCs w:val="22"/>
        </w:rPr>
        <w:t xml:space="preserve">investigación en estas unidades académicas. </w:t>
      </w:r>
    </w:p>
    <w:p w:rsidR="00EF61FE" w:rsidRPr="00C40E29" w:rsidRDefault="00EF61FE" w:rsidP="0054147D">
      <w:pPr>
        <w:pStyle w:val="Default"/>
        <w:rPr>
          <w:sz w:val="22"/>
          <w:szCs w:val="22"/>
        </w:rPr>
      </w:pPr>
      <w:r w:rsidRPr="00C40E29">
        <w:rPr>
          <w:sz w:val="22"/>
          <w:szCs w:val="22"/>
        </w:rPr>
        <w:t>El monto de los fondos asignados es de ₡7.500.000</w:t>
      </w:r>
      <w:r w:rsidR="00BD3CE5" w:rsidRPr="00C40E29">
        <w:rPr>
          <w:sz w:val="22"/>
          <w:szCs w:val="22"/>
        </w:rPr>
        <w:t>,00</w:t>
      </w:r>
      <w:r w:rsidRPr="00C40E29">
        <w:rPr>
          <w:sz w:val="22"/>
          <w:szCs w:val="22"/>
        </w:rPr>
        <w:t xml:space="preserve"> por proyecto aprobado. En total se recibieron 38 proyectos de los cuales 1</w:t>
      </w:r>
      <w:r w:rsidR="00D64EEF" w:rsidRPr="00C40E29">
        <w:rPr>
          <w:sz w:val="22"/>
          <w:szCs w:val="22"/>
        </w:rPr>
        <w:t>3</w:t>
      </w:r>
      <w:r w:rsidRPr="00C40E29">
        <w:rPr>
          <w:sz w:val="22"/>
          <w:szCs w:val="22"/>
        </w:rPr>
        <w:t xml:space="preserve"> son  proyectos de reinserción, </w:t>
      </w:r>
      <w:r w:rsidR="00D64EEF" w:rsidRPr="00C40E29">
        <w:rPr>
          <w:sz w:val="22"/>
          <w:szCs w:val="22"/>
        </w:rPr>
        <w:t>21</w:t>
      </w:r>
      <w:r w:rsidR="00984CCE" w:rsidRPr="00C40E29">
        <w:rPr>
          <w:sz w:val="22"/>
          <w:szCs w:val="22"/>
        </w:rPr>
        <w:t xml:space="preserve"> proyectos </w:t>
      </w:r>
      <w:r w:rsidR="0054147D" w:rsidRPr="00C40E29">
        <w:rPr>
          <w:sz w:val="22"/>
          <w:szCs w:val="22"/>
        </w:rPr>
        <w:t xml:space="preserve">nuevos y </w:t>
      </w:r>
      <w:r w:rsidRPr="00C40E29">
        <w:rPr>
          <w:sz w:val="22"/>
          <w:szCs w:val="22"/>
        </w:rPr>
        <w:t>4 proyectos de sedes regionales</w:t>
      </w:r>
      <w:r w:rsidR="0054147D" w:rsidRPr="00C40E29">
        <w:rPr>
          <w:sz w:val="22"/>
          <w:szCs w:val="22"/>
        </w:rPr>
        <w:t>, estos datos pueden observarse en el Cuadro 13.</w:t>
      </w:r>
    </w:p>
    <w:p w:rsidR="00EF61FE" w:rsidRPr="00375963" w:rsidRDefault="00EE1DDA" w:rsidP="00E265DB">
      <w:pPr>
        <w:spacing w:after="120" w:line="240" w:lineRule="auto"/>
        <w:jc w:val="center"/>
        <w:rPr>
          <w:rFonts w:ascii="Arial" w:hAnsi="Arial" w:cs="Arial"/>
          <w:b/>
        </w:rPr>
      </w:pPr>
      <w:r w:rsidRPr="00375963">
        <w:rPr>
          <w:rFonts w:ascii="Arial" w:hAnsi="Arial" w:cs="Arial"/>
          <w:b/>
        </w:rPr>
        <w:t xml:space="preserve">Cuadro </w:t>
      </w:r>
      <w:r w:rsidR="00330C96">
        <w:rPr>
          <w:rFonts w:ascii="Arial" w:hAnsi="Arial" w:cs="Arial"/>
          <w:b/>
        </w:rPr>
        <w:t>1</w:t>
      </w:r>
      <w:r w:rsidRPr="00375963">
        <w:rPr>
          <w:rFonts w:ascii="Arial" w:hAnsi="Arial" w:cs="Arial"/>
          <w:b/>
        </w:rPr>
        <w:t>3</w:t>
      </w:r>
    </w:p>
    <w:p w:rsidR="00EF61FE" w:rsidRPr="00EE1DDA" w:rsidRDefault="00EF61FE" w:rsidP="00E265DB">
      <w:pPr>
        <w:spacing w:after="120" w:line="240" w:lineRule="auto"/>
        <w:jc w:val="center"/>
        <w:rPr>
          <w:rFonts w:ascii="Arial" w:hAnsi="Arial" w:cs="Arial"/>
          <w:b/>
        </w:rPr>
      </w:pPr>
      <w:r w:rsidRPr="00EE1DDA">
        <w:rPr>
          <w:rFonts w:ascii="Arial" w:hAnsi="Arial" w:cs="Arial"/>
          <w:b/>
        </w:rPr>
        <w:t>Distribución de los proyectos presentados al Fondo de Estímulo de la</w:t>
      </w:r>
    </w:p>
    <w:p w:rsidR="00330C96" w:rsidRPr="00EE1DDA" w:rsidRDefault="00EF61FE" w:rsidP="00E265DB">
      <w:pPr>
        <w:spacing w:after="120" w:line="240" w:lineRule="auto"/>
        <w:jc w:val="center"/>
        <w:rPr>
          <w:rFonts w:ascii="Arial" w:hAnsi="Arial" w:cs="Arial"/>
          <w:b/>
        </w:rPr>
      </w:pPr>
      <w:r w:rsidRPr="00EE1DDA">
        <w:rPr>
          <w:rFonts w:ascii="Arial" w:hAnsi="Arial" w:cs="Arial"/>
          <w:b/>
        </w:rPr>
        <w:t>Investigación</w:t>
      </w:r>
    </w:p>
    <w:tbl>
      <w:tblPr>
        <w:tblStyle w:val="4"/>
        <w:tblW w:w="0" w:type="auto"/>
        <w:tblLook w:val="04A0"/>
      </w:tblPr>
      <w:tblGrid>
        <w:gridCol w:w="2376"/>
        <w:gridCol w:w="3261"/>
        <w:gridCol w:w="3260"/>
      </w:tblGrid>
      <w:tr w:rsidR="00EF61FE" w:rsidRPr="00330C96" w:rsidTr="00330C96">
        <w:trPr>
          <w:cnfStyle w:val="100000000000"/>
          <w:trHeight w:val="664"/>
        </w:trPr>
        <w:tc>
          <w:tcPr>
            <w:cnfStyle w:val="001000000000"/>
            <w:tcW w:w="2376" w:type="dxa"/>
            <w:shd w:val="clear" w:color="auto" w:fill="auto"/>
          </w:tcPr>
          <w:p w:rsidR="00330C96" w:rsidRPr="00330C96" w:rsidRDefault="00EF61FE" w:rsidP="00E265DB">
            <w:pPr>
              <w:spacing w:before="120" w:after="120" w:line="240" w:lineRule="auto"/>
              <w:jc w:val="center"/>
              <w:rPr>
                <w:rFonts w:ascii="Arial" w:hAnsi="Arial" w:cs="Arial"/>
              </w:rPr>
            </w:pPr>
            <w:r w:rsidRPr="00330C96">
              <w:rPr>
                <w:rFonts w:ascii="Arial" w:hAnsi="Arial" w:cs="Arial"/>
              </w:rPr>
              <w:t>Área</w:t>
            </w:r>
          </w:p>
          <w:p w:rsidR="00EF61FE" w:rsidRPr="00330C96" w:rsidRDefault="00EF61FE" w:rsidP="00E265DB">
            <w:pPr>
              <w:spacing w:before="120" w:after="120" w:line="240" w:lineRule="auto"/>
              <w:rPr>
                <w:rFonts w:ascii="Arial" w:hAnsi="Arial" w:cs="Arial"/>
              </w:rPr>
            </w:pPr>
          </w:p>
        </w:tc>
        <w:tc>
          <w:tcPr>
            <w:tcW w:w="3261" w:type="dxa"/>
            <w:shd w:val="clear" w:color="auto" w:fill="auto"/>
          </w:tcPr>
          <w:p w:rsidR="00EF61FE" w:rsidRPr="00330C96" w:rsidRDefault="00EF61FE" w:rsidP="00E265DB">
            <w:pPr>
              <w:spacing w:before="120" w:after="120" w:line="240" w:lineRule="auto"/>
              <w:jc w:val="center"/>
              <w:cnfStyle w:val="100000000000"/>
              <w:rPr>
                <w:rFonts w:ascii="Arial" w:hAnsi="Arial" w:cs="Arial"/>
                <w:b w:val="0"/>
              </w:rPr>
            </w:pPr>
            <w:r w:rsidRPr="00330C96">
              <w:rPr>
                <w:rFonts w:ascii="Arial" w:hAnsi="Arial" w:cs="Arial"/>
              </w:rPr>
              <w:t>N° de proyectos presentados por área</w:t>
            </w:r>
          </w:p>
        </w:tc>
        <w:tc>
          <w:tcPr>
            <w:tcW w:w="3260" w:type="dxa"/>
            <w:shd w:val="clear" w:color="auto" w:fill="auto"/>
          </w:tcPr>
          <w:p w:rsidR="00EF61FE" w:rsidRPr="00330C96" w:rsidRDefault="00EF61FE" w:rsidP="00E265DB">
            <w:pPr>
              <w:spacing w:before="120" w:after="120" w:line="240" w:lineRule="auto"/>
              <w:jc w:val="center"/>
              <w:cnfStyle w:val="100000000000"/>
              <w:rPr>
                <w:rFonts w:ascii="Arial" w:hAnsi="Arial" w:cs="Arial"/>
              </w:rPr>
            </w:pPr>
            <w:r w:rsidRPr="00330C96">
              <w:rPr>
                <w:rFonts w:ascii="Arial" w:hAnsi="Arial" w:cs="Arial"/>
              </w:rPr>
              <w:t>N° de proyectos de reinserción presentados</w:t>
            </w:r>
          </w:p>
        </w:tc>
      </w:tr>
      <w:tr w:rsidR="00EF61FE" w:rsidRPr="00330C96" w:rsidTr="00EE1DDA">
        <w:trPr>
          <w:cnfStyle w:val="000000100000"/>
        </w:trPr>
        <w:tc>
          <w:tcPr>
            <w:cnfStyle w:val="001000000000"/>
            <w:tcW w:w="2376" w:type="dxa"/>
            <w:shd w:val="clear" w:color="auto" w:fill="auto"/>
          </w:tcPr>
          <w:p w:rsidR="00EF61FE" w:rsidRPr="00330C96" w:rsidRDefault="00EF61FE" w:rsidP="00E265DB">
            <w:pPr>
              <w:spacing w:after="120" w:line="240" w:lineRule="auto"/>
              <w:rPr>
                <w:rFonts w:ascii="Arial" w:hAnsi="Arial" w:cs="Arial"/>
                <w:b w:val="0"/>
              </w:rPr>
            </w:pPr>
            <w:r w:rsidRPr="00330C96">
              <w:rPr>
                <w:rFonts w:ascii="Arial" w:hAnsi="Arial" w:cs="Arial"/>
                <w:b w:val="0"/>
              </w:rPr>
              <w:t>Ciencia Agroalimentarias</w:t>
            </w:r>
          </w:p>
        </w:tc>
        <w:tc>
          <w:tcPr>
            <w:tcW w:w="3261" w:type="dxa"/>
            <w:shd w:val="clear" w:color="auto" w:fill="auto"/>
          </w:tcPr>
          <w:p w:rsidR="00EF61FE" w:rsidRPr="00330C96" w:rsidRDefault="00EF61FE" w:rsidP="00E265DB">
            <w:pPr>
              <w:spacing w:after="120" w:line="240" w:lineRule="auto"/>
              <w:jc w:val="center"/>
              <w:cnfStyle w:val="000000100000"/>
              <w:rPr>
                <w:rFonts w:ascii="Arial" w:hAnsi="Arial" w:cs="Arial"/>
              </w:rPr>
            </w:pPr>
            <w:r w:rsidRPr="00330C96">
              <w:rPr>
                <w:rFonts w:ascii="Arial" w:hAnsi="Arial" w:cs="Arial"/>
              </w:rPr>
              <w:t>4</w:t>
            </w:r>
          </w:p>
        </w:tc>
        <w:tc>
          <w:tcPr>
            <w:tcW w:w="3260" w:type="dxa"/>
            <w:shd w:val="clear" w:color="auto" w:fill="auto"/>
          </w:tcPr>
          <w:p w:rsidR="00EF61FE" w:rsidRPr="00330C96" w:rsidRDefault="00EF61FE" w:rsidP="00E265DB">
            <w:pPr>
              <w:spacing w:after="120" w:line="240" w:lineRule="auto"/>
              <w:jc w:val="center"/>
              <w:cnfStyle w:val="000000100000"/>
              <w:rPr>
                <w:rFonts w:ascii="Arial" w:hAnsi="Arial" w:cs="Arial"/>
              </w:rPr>
            </w:pPr>
            <w:r w:rsidRPr="00330C96">
              <w:rPr>
                <w:rFonts w:ascii="Arial" w:hAnsi="Arial" w:cs="Arial"/>
              </w:rPr>
              <w:t>1</w:t>
            </w:r>
          </w:p>
        </w:tc>
      </w:tr>
      <w:tr w:rsidR="00EF61FE" w:rsidRPr="00330C96" w:rsidTr="00EE1DDA">
        <w:tc>
          <w:tcPr>
            <w:cnfStyle w:val="001000000000"/>
            <w:tcW w:w="2376" w:type="dxa"/>
            <w:shd w:val="clear" w:color="auto" w:fill="auto"/>
          </w:tcPr>
          <w:p w:rsidR="00EF61FE" w:rsidRPr="00330C96" w:rsidRDefault="00EF61FE" w:rsidP="00E265DB">
            <w:pPr>
              <w:spacing w:after="120" w:line="240" w:lineRule="auto"/>
              <w:rPr>
                <w:rFonts w:ascii="Arial" w:hAnsi="Arial" w:cs="Arial"/>
                <w:b w:val="0"/>
              </w:rPr>
            </w:pPr>
            <w:r w:rsidRPr="00330C96">
              <w:rPr>
                <w:rFonts w:ascii="Arial" w:hAnsi="Arial" w:cs="Arial"/>
                <w:b w:val="0"/>
              </w:rPr>
              <w:t xml:space="preserve">Ciencias Básicas </w:t>
            </w:r>
          </w:p>
        </w:tc>
        <w:tc>
          <w:tcPr>
            <w:tcW w:w="3261" w:type="dxa"/>
            <w:shd w:val="clear" w:color="auto" w:fill="auto"/>
          </w:tcPr>
          <w:p w:rsidR="00EF61FE" w:rsidRPr="00330C96" w:rsidRDefault="00EF61FE" w:rsidP="00E265DB">
            <w:pPr>
              <w:spacing w:after="120" w:line="240" w:lineRule="auto"/>
              <w:jc w:val="center"/>
              <w:cnfStyle w:val="000000000000"/>
              <w:rPr>
                <w:rFonts w:ascii="Arial" w:hAnsi="Arial" w:cs="Arial"/>
              </w:rPr>
            </w:pPr>
            <w:r w:rsidRPr="00330C96">
              <w:rPr>
                <w:rFonts w:ascii="Arial" w:hAnsi="Arial" w:cs="Arial"/>
              </w:rPr>
              <w:t>6</w:t>
            </w:r>
          </w:p>
        </w:tc>
        <w:tc>
          <w:tcPr>
            <w:tcW w:w="3260" w:type="dxa"/>
            <w:shd w:val="clear" w:color="auto" w:fill="auto"/>
          </w:tcPr>
          <w:p w:rsidR="00EF61FE" w:rsidRPr="00330C96" w:rsidRDefault="00EF61FE" w:rsidP="00E265DB">
            <w:pPr>
              <w:spacing w:after="120" w:line="240" w:lineRule="auto"/>
              <w:jc w:val="center"/>
              <w:cnfStyle w:val="000000000000"/>
              <w:rPr>
                <w:rFonts w:ascii="Arial" w:hAnsi="Arial" w:cs="Arial"/>
              </w:rPr>
            </w:pPr>
            <w:r w:rsidRPr="00330C96">
              <w:rPr>
                <w:rFonts w:ascii="Arial" w:hAnsi="Arial" w:cs="Arial"/>
              </w:rPr>
              <w:t>4</w:t>
            </w:r>
          </w:p>
        </w:tc>
      </w:tr>
      <w:tr w:rsidR="00EF61FE" w:rsidRPr="00330C96" w:rsidTr="00EE1DDA">
        <w:trPr>
          <w:cnfStyle w:val="000000100000"/>
        </w:trPr>
        <w:tc>
          <w:tcPr>
            <w:cnfStyle w:val="001000000000"/>
            <w:tcW w:w="2376" w:type="dxa"/>
            <w:shd w:val="clear" w:color="auto" w:fill="auto"/>
          </w:tcPr>
          <w:p w:rsidR="00EF61FE" w:rsidRPr="00330C96" w:rsidRDefault="00EF61FE" w:rsidP="00E265DB">
            <w:pPr>
              <w:spacing w:after="120" w:line="240" w:lineRule="auto"/>
              <w:rPr>
                <w:rFonts w:ascii="Arial" w:hAnsi="Arial" w:cs="Arial"/>
                <w:b w:val="0"/>
              </w:rPr>
            </w:pPr>
            <w:r w:rsidRPr="00330C96">
              <w:rPr>
                <w:rFonts w:ascii="Arial" w:hAnsi="Arial" w:cs="Arial"/>
                <w:b w:val="0"/>
              </w:rPr>
              <w:t>Ciencias Sociales</w:t>
            </w:r>
          </w:p>
        </w:tc>
        <w:tc>
          <w:tcPr>
            <w:tcW w:w="3261" w:type="dxa"/>
            <w:shd w:val="clear" w:color="auto" w:fill="auto"/>
          </w:tcPr>
          <w:p w:rsidR="00EF61FE" w:rsidRPr="00330C96" w:rsidRDefault="00EF61FE" w:rsidP="00E265DB">
            <w:pPr>
              <w:spacing w:after="120" w:line="240" w:lineRule="auto"/>
              <w:jc w:val="center"/>
              <w:cnfStyle w:val="000000100000"/>
              <w:rPr>
                <w:rFonts w:ascii="Arial" w:hAnsi="Arial" w:cs="Arial"/>
              </w:rPr>
            </w:pPr>
            <w:r w:rsidRPr="00330C96">
              <w:rPr>
                <w:rFonts w:ascii="Arial" w:hAnsi="Arial" w:cs="Arial"/>
              </w:rPr>
              <w:t>2</w:t>
            </w:r>
          </w:p>
        </w:tc>
        <w:tc>
          <w:tcPr>
            <w:tcW w:w="3260" w:type="dxa"/>
            <w:shd w:val="clear" w:color="auto" w:fill="auto"/>
          </w:tcPr>
          <w:p w:rsidR="00EF61FE" w:rsidRPr="00330C96" w:rsidRDefault="00EF61FE" w:rsidP="00E265DB">
            <w:pPr>
              <w:spacing w:after="120" w:line="240" w:lineRule="auto"/>
              <w:jc w:val="center"/>
              <w:cnfStyle w:val="000000100000"/>
              <w:rPr>
                <w:rFonts w:ascii="Arial" w:hAnsi="Arial" w:cs="Arial"/>
              </w:rPr>
            </w:pPr>
            <w:r w:rsidRPr="00330C96">
              <w:rPr>
                <w:rFonts w:ascii="Arial" w:hAnsi="Arial" w:cs="Arial"/>
              </w:rPr>
              <w:t>2</w:t>
            </w:r>
          </w:p>
        </w:tc>
      </w:tr>
      <w:tr w:rsidR="00EF61FE" w:rsidRPr="00330C96" w:rsidTr="00EE1DDA">
        <w:tc>
          <w:tcPr>
            <w:cnfStyle w:val="001000000000"/>
            <w:tcW w:w="2376" w:type="dxa"/>
            <w:shd w:val="clear" w:color="auto" w:fill="auto"/>
          </w:tcPr>
          <w:p w:rsidR="00EF61FE" w:rsidRPr="00330C96" w:rsidRDefault="00EF61FE" w:rsidP="00E265DB">
            <w:pPr>
              <w:spacing w:after="120" w:line="240" w:lineRule="auto"/>
              <w:rPr>
                <w:rFonts w:ascii="Arial" w:hAnsi="Arial" w:cs="Arial"/>
                <w:b w:val="0"/>
              </w:rPr>
            </w:pPr>
            <w:r w:rsidRPr="00330C96">
              <w:rPr>
                <w:rFonts w:ascii="Arial" w:hAnsi="Arial" w:cs="Arial"/>
                <w:b w:val="0"/>
              </w:rPr>
              <w:t xml:space="preserve">Ingeniería </w:t>
            </w:r>
          </w:p>
        </w:tc>
        <w:tc>
          <w:tcPr>
            <w:tcW w:w="3261" w:type="dxa"/>
            <w:shd w:val="clear" w:color="auto" w:fill="auto"/>
          </w:tcPr>
          <w:p w:rsidR="00EF61FE" w:rsidRPr="00330C96" w:rsidRDefault="00EF61FE" w:rsidP="00E265DB">
            <w:pPr>
              <w:spacing w:after="120" w:line="240" w:lineRule="auto"/>
              <w:jc w:val="center"/>
              <w:cnfStyle w:val="000000000000"/>
              <w:rPr>
                <w:rFonts w:ascii="Arial" w:hAnsi="Arial" w:cs="Arial"/>
              </w:rPr>
            </w:pPr>
            <w:r w:rsidRPr="00330C96">
              <w:rPr>
                <w:rFonts w:ascii="Arial" w:hAnsi="Arial" w:cs="Arial"/>
              </w:rPr>
              <w:t>2</w:t>
            </w:r>
          </w:p>
        </w:tc>
        <w:tc>
          <w:tcPr>
            <w:tcW w:w="3260" w:type="dxa"/>
            <w:shd w:val="clear" w:color="auto" w:fill="auto"/>
          </w:tcPr>
          <w:p w:rsidR="00EF61FE" w:rsidRPr="00330C96" w:rsidRDefault="00EF61FE" w:rsidP="00E265DB">
            <w:pPr>
              <w:spacing w:after="120" w:line="240" w:lineRule="auto"/>
              <w:jc w:val="center"/>
              <w:cnfStyle w:val="000000000000"/>
              <w:rPr>
                <w:rFonts w:ascii="Arial" w:hAnsi="Arial" w:cs="Arial"/>
              </w:rPr>
            </w:pPr>
            <w:r w:rsidRPr="00330C96">
              <w:rPr>
                <w:rFonts w:ascii="Arial" w:hAnsi="Arial" w:cs="Arial"/>
              </w:rPr>
              <w:t>0</w:t>
            </w:r>
          </w:p>
        </w:tc>
      </w:tr>
      <w:tr w:rsidR="00EF61FE" w:rsidRPr="00330C96" w:rsidTr="00EE1DDA">
        <w:trPr>
          <w:cnfStyle w:val="000000100000"/>
        </w:trPr>
        <w:tc>
          <w:tcPr>
            <w:cnfStyle w:val="001000000000"/>
            <w:tcW w:w="2376" w:type="dxa"/>
            <w:shd w:val="clear" w:color="auto" w:fill="auto"/>
          </w:tcPr>
          <w:p w:rsidR="00EF61FE" w:rsidRPr="00330C96" w:rsidRDefault="00EF61FE" w:rsidP="00E265DB">
            <w:pPr>
              <w:spacing w:after="120" w:line="240" w:lineRule="auto"/>
              <w:rPr>
                <w:rFonts w:ascii="Arial" w:hAnsi="Arial" w:cs="Arial"/>
                <w:b w:val="0"/>
              </w:rPr>
            </w:pPr>
            <w:r w:rsidRPr="00330C96">
              <w:rPr>
                <w:rFonts w:ascii="Arial" w:hAnsi="Arial" w:cs="Arial"/>
                <w:b w:val="0"/>
              </w:rPr>
              <w:t xml:space="preserve">Ciencias de la Salud </w:t>
            </w:r>
          </w:p>
        </w:tc>
        <w:tc>
          <w:tcPr>
            <w:tcW w:w="3261" w:type="dxa"/>
            <w:shd w:val="clear" w:color="auto" w:fill="auto"/>
          </w:tcPr>
          <w:p w:rsidR="00EF61FE" w:rsidRPr="00330C96" w:rsidRDefault="00EF61FE" w:rsidP="00E265DB">
            <w:pPr>
              <w:spacing w:after="120" w:line="240" w:lineRule="auto"/>
              <w:jc w:val="center"/>
              <w:cnfStyle w:val="000000100000"/>
              <w:rPr>
                <w:rFonts w:ascii="Arial" w:hAnsi="Arial" w:cs="Arial"/>
              </w:rPr>
            </w:pPr>
            <w:r w:rsidRPr="00330C96">
              <w:rPr>
                <w:rFonts w:ascii="Arial" w:hAnsi="Arial" w:cs="Arial"/>
              </w:rPr>
              <w:t>7</w:t>
            </w:r>
          </w:p>
        </w:tc>
        <w:tc>
          <w:tcPr>
            <w:tcW w:w="3260" w:type="dxa"/>
            <w:shd w:val="clear" w:color="auto" w:fill="auto"/>
          </w:tcPr>
          <w:p w:rsidR="00EF61FE" w:rsidRPr="00330C96" w:rsidRDefault="00EF61FE" w:rsidP="00E265DB">
            <w:pPr>
              <w:spacing w:after="120" w:line="240" w:lineRule="auto"/>
              <w:jc w:val="center"/>
              <w:cnfStyle w:val="000000100000"/>
              <w:rPr>
                <w:rFonts w:ascii="Arial" w:hAnsi="Arial" w:cs="Arial"/>
              </w:rPr>
            </w:pPr>
            <w:r w:rsidRPr="00330C96">
              <w:rPr>
                <w:rFonts w:ascii="Arial" w:hAnsi="Arial" w:cs="Arial"/>
              </w:rPr>
              <w:t>6</w:t>
            </w:r>
          </w:p>
        </w:tc>
      </w:tr>
      <w:tr w:rsidR="00EF61FE" w:rsidRPr="00330C96" w:rsidTr="00EE1DDA">
        <w:tc>
          <w:tcPr>
            <w:cnfStyle w:val="001000000000"/>
            <w:tcW w:w="2376" w:type="dxa"/>
            <w:tcBorders>
              <w:bottom w:val="single" w:sz="4" w:space="0" w:color="auto"/>
            </w:tcBorders>
            <w:shd w:val="clear" w:color="auto" w:fill="auto"/>
          </w:tcPr>
          <w:p w:rsidR="00EF61FE" w:rsidRPr="00330C96" w:rsidRDefault="00EF61FE" w:rsidP="00E265DB">
            <w:pPr>
              <w:spacing w:after="120" w:line="240" w:lineRule="auto"/>
              <w:rPr>
                <w:rFonts w:ascii="Arial" w:hAnsi="Arial" w:cs="Arial"/>
                <w:b w:val="0"/>
              </w:rPr>
            </w:pPr>
            <w:r w:rsidRPr="00330C96">
              <w:rPr>
                <w:rFonts w:ascii="Arial" w:hAnsi="Arial" w:cs="Arial"/>
                <w:b w:val="0"/>
              </w:rPr>
              <w:t xml:space="preserve">Sedes Regionales </w:t>
            </w:r>
          </w:p>
        </w:tc>
        <w:tc>
          <w:tcPr>
            <w:tcW w:w="3261" w:type="dxa"/>
            <w:tcBorders>
              <w:bottom w:val="single" w:sz="4" w:space="0" w:color="auto"/>
            </w:tcBorders>
            <w:shd w:val="clear" w:color="auto" w:fill="auto"/>
          </w:tcPr>
          <w:p w:rsidR="00EF61FE" w:rsidRPr="00330C96" w:rsidRDefault="00EF61FE" w:rsidP="00E265DB">
            <w:pPr>
              <w:spacing w:after="120" w:line="240" w:lineRule="auto"/>
              <w:jc w:val="center"/>
              <w:cnfStyle w:val="000000000000"/>
              <w:rPr>
                <w:rFonts w:ascii="Arial" w:hAnsi="Arial" w:cs="Arial"/>
              </w:rPr>
            </w:pPr>
            <w:r w:rsidRPr="00330C96">
              <w:rPr>
                <w:rFonts w:ascii="Arial" w:hAnsi="Arial" w:cs="Arial"/>
              </w:rPr>
              <w:t>4</w:t>
            </w:r>
          </w:p>
        </w:tc>
        <w:tc>
          <w:tcPr>
            <w:tcW w:w="3260" w:type="dxa"/>
            <w:tcBorders>
              <w:bottom w:val="single" w:sz="4" w:space="0" w:color="auto"/>
            </w:tcBorders>
            <w:shd w:val="clear" w:color="auto" w:fill="auto"/>
          </w:tcPr>
          <w:p w:rsidR="00EF61FE" w:rsidRPr="00330C96" w:rsidRDefault="00EF61FE" w:rsidP="00E265DB">
            <w:pPr>
              <w:spacing w:after="120" w:line="240" w:lineRule="auto"/>
              <w:jc w:val="center"/>
              <w:cnfStyle w:val="000000000000"/>
              <w:rPr>
                <w:rFonts w:ascii="Arial" w:hAnsi="Arial" w:cs="Arial"/>
              </w:rPr>
            </w:pPr>
            <w:r w:rsidRPr="00330C96">
              <w:rPr>
                <w:rFonts w:ascii="Arial" w:hAnsi="Arial" w:cs="Arial"/>
              </w:rPr>
              <w:t>0</w:t>
            </w:r>
          </w:p>
        </w:tc>
      </w:tr>
      <w:tr w:rsidR="00EF61FE" w:rsidRPr="00330C96" w:rsidTr="00EE1DDA">
        <w:trPr>
          <w:cnfStyle w:val="000000100000"/>
        </w:trPr>
        <w:tc>
          <w:tcPr>
            <w:cnfStyle w:val="001000000000"/>
            <w:tcW w:w="2376" w:type="dxa"/>
            <w:tcBorders>
              <w:top w:val="single" w:sz="4" w:space="0" w:color="auto"/>
              <w:bottom w:val="single" w:sz="4" w:space="0" w:color="auto"/>
            </w:tcBorders>
            <w:shd w:val="clear" w:color="auto" w:fill="auto"/>
          </w:tcPr>
          <w:p w:rsidR="00EF61FE" w:rsidRPr="00330C96" w:rsidRDefault="00EF61FE" w:rsidP="00E265DB">
            <w:pPr>
              <w:spacing w:after="120" w:line="240" w:lineRule="auto"/>
              <w:rPr>
                <w:rFonts w:ascii="Arial" w:hAnsi="Arial" w:cs="Arial"/>
              </w:rPr>
            </w:pPr>
            <w:r w:rsidRPr="00330C96">
              <w:rPr>
                <w:rFonts w:ascii="Arial" w:hAnsi="Arial" w:cs="Arial"/>
              </w:rPr>
              <w:t>Total</w:t>
            </w:r>
          </w:p>
        </w:tc>
        <w:tc>
          <w:tcPr>
            <w:tcW w:w="3261" w:type="dxa"/>
            <w:tcBorders>
              <w:top w:val="single" w:sz="4" w:space="0" w:color="auto"/>
              <w:bottom w:val="single" w:sz="4" w:space="0" w:color="auto"/>
            </w:tcBorders>
            <w:shd w:val="clear" w:color="auto" w:fill="auto"/>
          </w:tcPr>
          <w:p w:rsidR="00EF61FE" w:rsidRPr="00330C96" w:rsidRDefault="00EF61FE" w:rsidP="00E265DB">
            <w:pPr>
              <w:spacing w:after="120" w:line="240" w:lineRule="auto"/>
              <w:jc w:val="center"/>
              <w:cnfStyle w:val="000000100000"/>
              <w:rPr>
                <w:rFonts w:ascii="Arial" w:hAnsi="Arial" w:cs="Arial"/>
                <w:b/>
              </w:rPr>
            </w:pPr>
            <w:r w:rsidRPr="00330C96">
              <w:rPr>
                <w:rFonts w:ascii="Arial" w:hAnsi="Arial" w:cs="Arial"/>
                <w:b/>
              </w:rPr>
              <w:t>25</w:t>
            </w:r>
          </w:p>
        </w:tc>
        <w:tc>
          <w:tcPr>
            <w:tcW w:w="3260" w:type="dxa"/>
            <w:tcBorders>
              <w:top w:val="single" w:sz="4" w:space="0" w:color="auto"/>
              <w:bottom w:val="single" w:sz="4" w:space="0" w:color="auto"/>
            </w:tcBorders>
            <w:shd w:val="clear" w:color="auto" w:fill="auto"/>
          </w:tcPr>
          <w:p w:rsidR="00EF61FE" w:rsidRPr="00330C96" w:rsidRDefault="00EF61FE" w:rsidP="00E265DB">
            <w:pPr>
              <w:spacing w:after="120" w:line="240" w:lineRule="auto"/>
              <w:jc w:val="center"/>
              <w:cnfStyle w:val="000000100000"/>
              <w:rPr>
                <w:rFonts w:ascii="Arial" w:hAnsi="Arial" w:cs="Arial"/>
                <w:b/>
              </w:rPr>
            </w:pPr>
            <w:r w:rsidRPr="00330C96">
              <w:rPr>
                <w:rFonts w:ascii="Arial" w:hAnsi="Arial" w:cs="Arial"/>
                <w:b/>
              </w:rPr>
              <w:t>13</w:t>
            </w:r>
          </w:p>
        </w:tc>
      </w:tr>
    </w:tbl>
    <w:p w:rsidR="00EF61FE" w:rsidRPr="00EE1DDA" w:rsidRDefault="00EF61FE" w:rsidP="00E265DB">
      <w:pPr>
        <w:pStyle w:val="Prrafodelista"/>
        <w:spacing w:after="120" w:line="240" w:lineRule="auto"/>
        <w:ind w:left="0"/>
        <w:contextualSpacing/>
        <w:jc w:val="center"/>
        <w:rPr>
          <w:rFonts w:ascii="Arial" w:hAnsi="Arial" w:cs="Arial"/>
          <w:sz w:val="20"/>
          <w:szCs w:val="20"/>
        </w:rPr>
      </w:pPr>
      <w:r w:rsidRPr="00EE1DDA">
        <w:rPr>
          <w:rFonts w:ascii="Arial" w:hAnsi="Arial" w:cs="Arial"/>
          <w:sz w:val="20"/>
          <w:szCs w:val="20"/>
        </w:rPr>
        <w:t>Fuente: Unidad de Promoción, enero 2015.</w:t>
      </w:r>
    </w:p>
    <w:p w:rsidR="00EF61FE" w:rsidRPr="00C66539" w:rsidRDefault="00BD3CE5" w:rsidP="00E265DB">
      <w:pPr>
        <w:pStyle w:val="Prrafodelista"/>
        <w:spacing w:after="120" w:line="240" w:lineRule="auto"/>
        <w:ind w:left="0"/>
        <w:contextualSpacing/>
        <w:rPr>
          <w:rFonts w:ascii="Arial" w:hAnsi="Arial" w:cs="Arial"/>
        </w:rPr>
      </w:pPr>
      <w:r w:rsidRPr="00BD3CE5">
        <w:rPr>
          <w:rFonts w:ascii="Arial" w:hAnsi="Arial" w:cs="Arial"/>
          <w:sz w:val="20"/>
          <w:szCs w:val="20"/>
        </w:rPr>
        <w:t>Nota</w:t>
      </w:r>
      <w:r w:rsidR="00EF61FE" w:rsidRPr="00BD3CE5">
        <w:rPr>
          <w:rFonts w:ascii="Arial" w:hAnsi="Arial" w:cs="Arial"/>
          <w:sz w:val="20"/>
          <w:szCs w:val="20"/>
        </w:rPr>
        <w:t>: En este concurso no se presentó ningún proyecto del área de artes y letras</w:t>
      </w:r>
      <w:r w:rsidR="00EF61FE" w:rsidRPr="00C66539">
        <w:rPr>
          <w:rFonts w:ascii="Arial" w:hAnsi="Arial" w:cs="Arial"/>
        </w:rPr>
        <w:t xml:space="preserve">. </w:t>
      </w:r>
    </w:p>
    <w:p w:rsidR="008F42A7" w:rsidRPr="008F42A7" w:rsidRDefault="008F42A7" w:rsidP="008F42A7">
      <w:pPr>
        <w:pStyle w:val="Prrafodelista"/>
        <w:spacing w:after="120" w:line="240" w:lineRule="auto"/>
        <w:ind w:left="0"/>
        <w:rPr>
          <w:rFonts w:ascii="Arial" w:hAnsi="Arial" w:cs="Arial"/>
        </w:rPr>
      </w:pPr>
      <w:r w:rsidRPr="008F42A7">
        <w:rPr>
          <w:rFonts w:ascii="Arial" w:hAnsi="Arial" w:cs="Arial"/>
        </w:rPr>
        <w:lastRenderedPageBreak/>
        <w:t>Se aprobaron 18  proyectos, 6 de reinserción, 2 de ciencias básicas, 2 de ciencias sociales, 1 de ingeniería, 4 de salud, 2 de ciencias agroalimentarias   y 1 de sede regional.  El monto total  aprobado es de ₡ 127.432.288.</w:t>
      </w:r>
    </w:p>
    <w:p w:rsidR="00EF61FE" w:rsidRPr="008F7018" w:rsidRDefault="00EF61FE" w:rsidP="00821417">
      <w:pPr>
        <w:pStyle w:val="Prrafodelista"/>
        <w:numPr>
          <w:ilvl w:val="0"/>
          <w:numId w:val="7"/>
        </w:numPr>
        <w:spacing w:after="120" w:line="240" w:lineRule="auto"/>
        <w:rPr>
          <w:rFonts w:ascii="Arial" w:eastAsia="Batang" w:hAnsi="Arial" w:cs="Arial"/>
          <w:b/>
        </w:rPr>
      </w:pPr>
      <w:r w:rsidRPr="008F7018">
        <w:rPr>
          <w:rFonts w:ascii="Arial" w:eastAsia="Batang" w:hAnsi="Arial" w:cs="Arial"/>
          <w:b/>
        </w:rPr>
        <w:t>Fondo de Apoyo a Trabajos Finales de Graduación</w:t>
      </w:r>
    </w:p>
    <w:p w:rsidR="00EF61FE" w:rsidRPr="008F7018" w:rsidRDefault="0054147D" w:rsidP="00E265DB">
      <w:pPr>
        <w:spacing w:after="120" w:line="240" w:lineRule="auto"/>
        <w:rPr>
          <w:rFonts w:ascii="Arial" w:hAnsi="Arial" w:cs="Arial"/>
        </w:rPr>
      </w:pPr>
      <w:r w:rsidRPr="008F7018">
        <w:rPr>
          <w:rFonts w:ascii="Arial" w:hAnsi="Arial" w:cs="Arial"/>
        </w:rPr>
        <w:t xml:space="preserve">Como en años anteriores </w:t>
      </w:r>
      <w:r w:rsidR="00EF61FE" w:rsidRPr="008F7018">
        <w:rPr>
          <w:rFonts w:ascii="Arial" w:hAnsi="Arial" w:cs="Arial"/>
        </w:rPr>
        <w:t xml:space="preserve">se realizó la convocatoria del Fondo de  Apoyo a los Trabajos Finales de Graduación para utilizar el aporte económico en el II Semestre del 2016.   </w:t>
      </w:r>
    </w:p>
    <w:p w:rsidR="00EF61FE" w:rsidRPr="008F7018" w:rsidRDefault="00EF61FE" w:rsidP="00E265DB">
      <w:pPr>
        <w:spacing w:after="120" w:line="240" w:lineRule="auto"/>
        <w:rPr>
          <w:rFonts w:ascii="Arial" w:hAnsi="Arial" w:cs="Arial"/>
        </w:rPr>
      </w:pPr>
      <w:r w:rsidRPr="008F7018">
        <w:rPr>
          <w:rFonts w:ascii="Arial" w:hAnsi="Arial" w:cs="Arial"/>
        </w:rPr>
        <w:t xml:space="preserve">Se </w:t>
      </w:r>
      <w:r w:rsidRPr="008F7018">
        <w:rPr>
          <w:rFonts w:ascii="Arial" w:hAnsi="Arial" w:cs="Arial"/>
          <w:color w:val="000000" w:themeColor="text1"/>
        </w:rPr>
        <w:t>presentaron 12 propuestas de estudiantes de distintas áreas, de las cuales se aprobaron 8 propuestas en los campos de Salud, Ciencias Básicas, Ciencias Sociales, Ciencias Agroalimentarias</w:t>
      </w:r>
      <w:r w:rsidRPr="008F7018">
        <w:rPr>
          <w:rFonts w:ascii="Arial" w:hAnsi="Arial" w:cs="Arial"/>
        </w:rPr>
        <w:t xml:space="preserve">, Artes y Letras e Ingeniería. </w:t>
      </w:r>
    </w:p>
    <w:p w:rsidR="00EF61FE" w:rsidRPr="008F7018" w:rsidRDefault="00EF61FE" w:rsidP="00E265DB">
      <w:pPr>
        <w:spacing w:after="120" w:line="240" w:lineRule="auto"/>
        <w:rPr>
          <w:rFonts w:ascii="Arial" w:hAnsi="Arial" w:cs="Arial"/>
        </w:rPr>
      </w:pPr>
      <w:r w:rsidRPr="008F7018">
        <w:rPr>
          <w:rFonts w:ascii="Arial" w:hAnsi="Arial" w:cs="Arial"/>
          <w:lang w:val="es-MX"/>
        </w:rPr>
        <w:t>Los miembros del Jurado, investigadores e investigadoras de amplia experiencia,  utilizaron los</w:t>
      </w:r>
      <w:r w:rsidR="0054147D" w:rsidRPr="008F7018">
        <w:rPr>
          <w:rFonts w:ascii="Arial" w:hAnsi="Arial" w:cs="Arial"/>
          <w:lang w:val="es-MX"/>
        </w:rPr>
        <w:t xml:space="preserve"> </w:t>
      </w:r>
      <w:r w:rsidRPr="008F7018">
        <w:rPr>
          <w:rFonts w:ascii="Arial" w:hAnsi="Arial" w:cs="Arial"/>
          <w:lang w:val="es-MX"/>
        </w:rPr>
        <w:t>criterios de originalidad, trascendencia y pertinencia, factibilidad y presentación de la propuesta para evaluar cada una de las 12</w:t>
      </w:r>
      <w:r w:rsidRPr="008F7018">
        <w:rPr>
          <w:rFonts w:ascii="Arial" w:hAnsi="Arial" w:cs="Arial"/>
          <w:color w:val="FF0000"/>
          <w:lang w:val="es-MX"/>
        </w:rPr>
        <w:t xml:space="preserve"> </w:t>
      </w:r>
      <w:r w:rsidRPr="008F7018">
        <w:rPr>
          <w:rFonts w:ascii="Arial" w:hAnsi="Arial" w:cs="Arial"/>
          <w:lang w:val="es-MX"/>
        </w:rPr>
        <w:t xml:space="preserve">propuestas presentadas.  </w:t>
      </w:r>
      <w:r w:rsidRPr="008F7018">
        <w:rPr>
          <w:rFonts w:ascii="Arial" w:hAnsi="Arial" w:cs="Arial"/>
        </w:rPr>
        <w:t xml:space="preserve">Luego de que los proyectos fueran evaluados por al menos dos miembros del Jurado, se llevó a cabo una deliberación grupal y se aprobaron por unanimidad. Los proyectos aprobados se muestran en el </w:t>
      </w:r>
      <w:r w:rsidR="0054147D" w:rsidRPr="008F7018">
        <w:rPr>
          <w:rFonts w:ascii="Arial" w:hAnsi="Arial" w:cs="Arial"/>
        </w:rPr>
        <w:t>Cuadro 3.</w:t>
      </w:r>
    </w:p>
    <w:p w:rsidR="00EF61FE" w:rsidRPr="008F7018" w:rsidRDefault="00EF61FE" w:rsidP="00821417">
      <w:pPr>
        <w:pStyle w:val="Prrafodelista"/>
        <w:numPr>
          <w:ilvl w:val="0"/>
          <w:numId w:val="7"/>
        </w:numPr>
        <w:spacing w:after="120" w:line="240" w:lineRule="auto"/>
        <w:rPr>
          <w:rFonts w:ascii="Arial" w:eastAsia="Batang" w:hAnsi="Arial" w:cs="Arial"/>
          <w:b/>
        </w:rPr>
      </w:pPr>
      <w:r w:rsidRPr="008F7018">
        <w:rPr>
          <w:rFonts w:ascii="Arial" w:eastAsia="Batang" w:hAnsi="Arial" w:cs="Arial"/>
          <w:b/>
        </w:rPr>
        <w:t>Fondo de Apoyo a proyectos de Posgrado</w:t>
      </w:r>
    </w:p>
    <w:p w:rsidR="00EF61FE" w:rsidRDefault="00EF61FE" w:rsidP="00E265DB">
      <w:pPr>
        <w:spacing w:after="120" w:line="240" w:lineRule="auto"/>
        <w:rPr>
          <w:rFonts w:ascii="Arial" w:eastAsia="Batang" w:hAnsi="Arial" w:cs="Arial"/>
        </w:rPr>
      </w:pPr>
      <w:r w:rsidRPr="008F7018">
        <w:rPr>
          <w:rFonts w:ascii="Arial" w:eastAsia="Batang" w:hAnsi="Arial" w:cs="Arial"/>
        </w:rPr>
        <w:t>Este año se lanzó por primera vez el Fondo</w:t>
      </w:r>
      <w:r>
        <w:rPr>
          <w:rFonts w:ascii="Arial" w:eastAsia="Batang" w:hAnsi="Arial" w:cs="Arial"/>
        </w:rPr>
        <w:t xml:space="preserve"> de Apoyo a Tesis de Posgrado  conjuntamente entre la </w:t>
      </w:r>
      <w:proofErr w:type="spellStart"/>
      <w:r>
        <w:rPr>
          <w:rFonts w:ascii="Arial" w:eastAsia="Batang" w:hAnsi="Arial" w:cs="Arial"/>
        </w:rPr>
        <w:t>Vicerrectoría</w:t>
      </w:r>
      <w:proofErr w:type="spellEnd"/>
      <w:r>
        <w:rPr>
          <w:rFonts w:ascii="Arial" w:eastAsia="Batang" w:hAnsi="Arial" w:cs="Arial"/>
        </w:rPr>
        <w:t xml:space="preserve"> de Investigación y el Sistema de Estudios de Posgrado. El fondo consiste en brindar un monto de ₡1.500.000</w:t>
      </w:r>
      <w:r w:rsidR="002B5F5A">
        <w:rPr>
          <w:rFonts w:ascii="Arial" w:eastAsia="Batang" w:hAnsi="Arial" w:cs="Arial"/>
        </w:rPr>
        <w:t>,00</w:t>
      </w:r>
      <w:r>
        <w:rPr>
          <w:rFonts w:ascii="Arial" w:eastAsia="Batang" w:hAnsi="Arial" w:cs="Arial"/>
        </w:rPr>
        <w:t xml:space="preserve"> a cada uno de los proyectos seleccionados y 20 horas graduado.</w:t>
      </w:r>
    </w:p>
    <w:p w:rsidR="00EF61FE" w:rsidRPr="002B5F5A" w:rsidRDefault="00EF61FE" w:rsidP="00E265DB">
      <w:pPr>
        <w:spacing w:after="120" w:line="240" w:lineRule="auto"/>
        <w:rPr>
          <w:rFonts w:ascii="Arial" w:eastAsia="Batang" w:hAnsi="Arial" w:cs="Arial"/>
        </w:rPr>
      </w:pPr>
      <w:r w:rsidRPr="0054147D">
        <w:rPr>
          <w:rFonts w:ascii="Arial" w:eastAsia="Batang" w:hAnsi="Arial" w:cs="Arial"/>
        </w:rPr>
        <w:t xml:space="preserve">En el </w:t>
      </w:r>
      <w:r w:rsidR="0054147D" w:rsidRPr="0054147D">
        <w:rPr>
          <w:rFonts w:ascii="Arial" w:eastAsia="Batang" w:hAnsi="Arial" w:cs="Arial"/>
        </w:rPr>
        <w:t xml:space="preserve">Cuadro 3 </w:t>
      </w:r>
      <w:r w:rsidRPr="0054147D">
        <w:rPr>
          <w:rFonts w:ascii="Arial" w:eastAsia="Batang" w:hAnsi="Arial" w:cs="Arial"/>
        </w:rPr>
        <w:t>se</w:t>
      </w:r>
      <w:r>
        <w:rPr>
          <w:rFonts w:ascii="Arial" w:eastAsia="Batang" w:hAnsi="Arial" w:cs="Arial"/>
        </w:rPr>
        <w:t xml:space="preserve"> muestran las solicitudes presentadas. Se presentaron un total de </w:t>
      </w:r>
      <w:r w:rsidRPr="002B5F5A">
        <w:rPr>
          <w:rFonts w:ascii="Arial" w:eastAsia="Batang" w:hAnsi="Arial" w:cs="Arial"/>
        </w:rPr>
        <w:t xml:space="preserve">13 propuestas: 4 en el área de </w:t>
      </w:r>
      <w:r w:rsidR="00984CCE">
        <w:rPr>
          <w:rFonts w:ascii="Arial" w:eastAsia="Batang" w:hAnsi="Arial" w:cs="Arial"/>
        </w:rPr>
        <w:t>C</w:t>
      </w:r>
      <w:r w:rsidRPr="002B5F5A">
        <w:rPr>
          <w:rFonts w:ascii="Arial" w:eastAsia="Batang" w:hAnsi="Arial" w:cs="Arial"/>
        </w:rPr>
        <w:t xml:space="preserve">iencias </w:t>
      </w:r>
      <w:r w:rsidR="00984CCE">
        <w:rPr>
          <w:rFonts w:ascii="Arial" w:eastAsia="Batang" w:hAnsi="Arial" w:cs="Arial"/>
        </w:rPr>
        <w:t>B</w:t>
      </w:r>
      <w:r w:rsidRPr="002B5F5A">
        <w:rPr>
          <w:rFonts w:ascii="Arial" w:eastAsia="Batang" w:hAnsi="Arial" w:cs="Arial"/>
        </w:rPr>
        <w:t xml:space="preserve">ásicas, 4 en </w:t>
      </w:r>
      <w:r w:rsidR="00984CCE">
        <w:rPr>
          <w:rFonts w:ascii="Arial" w:eastAsia="Batang" w:hAnsi="Arial" w:cs="Arial"/>
        </w:rPr>
        <w:t>S</w:t>
      </w:r>
      <w:r w:rsidRPr="002B5F5A">
        <w:rPr>
          <w:rFonts w:ascii="Arial" w:eastAsia="Batang" w:hAnsi="Arial" w:cs="Arial"/>
        </w:rPr>
        <w:t xml:space="preserve">alud, 2 en </w:t>
      </w:r>
      <w:r w:rsidR="00984CCE">
        <w:rPr>
          <w:rFonts w:ascii="Arial" w:eastAsia="Batang" w:hAnsi="Arial" w:cs="Arial"/>
        </w:rPr>
        <w:t>A</w:t>
      </w:r>
      <w:r w:rsidRPr="002B5F5A">
        <w:rPr>
          <w:rFonts w:ascii="Arial" w:eastAsia="Batang" w:hAnsi="Arial" w:cs="Arial"/>
        </w:rPr>
        <w:t xml:space="preserve">rtes y </w:t>
      </w:r>
      <w:r w:rsidR="00984CCE">
        <w:rPr>
          <w:rFonts w:ascii="Arial" w:eastAsia="Batang" w:hAnsi="Arial" w:cs="Arial"/>
        </w:rPr>
        <w:t>Letras, 1 en Ciencias A</w:t>
      </w:r>
      <w:r w:rsidRPr="002B5F5A">
        <w:rPr>
          <w:rFonts w:ascii="Arial" w:eastAsia="Batang" w:hAnsi="Arial" w:cs="Arial"/>
        </w:rPr>
        <w:t xml:space="preserve">groalimentarias y 2 de la Sede Regional de Occidente. Lamentablemente dos solicitudes se tuvieron que rechazar por no cumplir con los requisitos del concurso. Por lo que solamente 11 propuestas se les realizó el proceso de evaluación. </w:t>
      </w:r>
    </w:p>
    <w:p w:rsidR="00EF61FE" w:rsidRPr="002B5F5A" w:rsidRDefault="00EF61FE" w:rsidP="00E265DB">
      <w:pPr>
        <w:spacing w:after="120" w:line="240" w:lineRule="auto"/>
        <w:rPr>
          <w:rFonts w:ascii="Arial" w:eastAsia="Batang" w:hAnsi="Arial" w:cs="Arial"/>
        </w:rPr>
      </w:pPr>
      <w:r w:rsidRPr="002B5F5A">
        <w:rPr>
          <w:rFonts w:ascii="Arial" w:eastAsia="Batang" w:hAnsi="Arial" w:cs="Arial"/>
        </w:rPr>
        <w:t>Se aprobaron</w:t>
      </w:r>
      <w:r w:rsidR="00A16686">
        <w:rPr>
          <w:rFonts w:ascii="Arial" w:eastAsia="Batang" w:hAnsi="Arial" w:cs="Arial"/>
        </w:rPr>
        <w:t xml:space="preserve"> 8 proyectos por un monto de ₡</w:t>
      </w:r>
      <w:r w:rsidRPr="002B5F5A">
        <w:rPr>
          <w:rFonts w:ascii="Arial" w:eastAsia="Batang" w:hAnsi="Arial" w:cs="Arial"/>
        </w:rPr>
        <w:t>12.000.000</w:t>
      </w:r>
      <w:r w:rsidR="002B5F5A">
        <w:rPr>
          <w:rFonts w:ascii="Arial" w:eastAsia="Batang" w:hAnsi="Arial" w:cs="Arial"/>
        </w:rPr>
        <w:t xml:space="preserve">,00. </w:t>
      </w:r>
      <w:r w:rsidRPr="002B5F5A">
        <w:rPr>
          <w:rFonts w:ascii="Arial" w:eastAsia="Batang" w:hAnsi="Arial" w:cs="Arial"/>
        </w:rPr>
        <w:t>A mediados de este año, se volverá a lanzar l</w:t>
      </w:r>
      <w:r w:rsidR="002B5F5A">
        <w:rPr>
          <w:rFonts w:ascii="Arial" w:eastAsia="Batang" w:hAnsi="Arial" w:cs="Arial"/>
        </w:rPr>
        <w:t xml:space="preserve">a convocatoria de este fondo. </w:t>
      </w:r>
    </w:p>
    <w:p w:rsidR="00EF61FE" w:rsidRDefault="00EF61FE" w:rsidP="00821417">
      <w:pPr>
        <w:pStyle w:val="Prrafodelista"/>
        <w:numPr>
          <w:ilvl w:val="0"/>
          <w:numId w:val="71"/>
        </w:numPr>
        <w:spacing w:after="120" w:line="240" w:lineRule="auto"/>
        <w:rPr>
          <w:rFonts w:ascii="Arial" w:eastAsia="Times New Roman" w:hAnsi="Arial" w:cs="Arial"/>
          <w:b/>
          <w:sz w:val="24"/>
          <w:szCs w:val="24"/>
          <w:lang w:eastAsia="es-CR"/>
        </w:rPr>
      </w:pPr>
      <w:r w:rsidRPr="00D57297">
        <w:rPr>
          <w:rFonts w:ascii="Arial" w:eastAsia="Times New Roman" w:hAnsi="Arial" w:cs="Arial"/>
          <w:b/>
          <w:sz w:val="24"/>
          <w:szCs w:val="24"/>
          <w:lang w:eastAsia="es-CR"/>
        </w:rPr>
        <w:t xml:space="preserve">Internacionalización de la investigación </w:t>
      </w:r>
    </w:p>
    <w:p w:rsidR="00EF61FE" w:rsidRPr="00A07522" w:rsidRDefault="002B5F5A" w:rsidP="00E265DB">
      <w:pPr>
        <w:spacing w:after="120" w:line="240" w:lineRule="auto"/>
        <w:rPr>
          <w:rFonts w:ascii="Arial" w:hAnsi="Arial" w:cs="Arial"/>
        </w:rPr>
      </w:pPr>
      <w:r w:rsidRPr="002B5F5A">
        <w:rPr>
          <w:rFonts w:ascii="Arial" w:hAnsi="Arial" w:cs="Arial"/>
        </w:rPr>
        <w:t>Del 16 al 20 de mayo organizó</w:t>
      </w:r>
      <w:r w:rsidR="00EF61FE" w:rsidRPr="002B5F5A">
        <w:rPr>
          <w:rFonts w:ascii="Arial" w:hAnsi="Arial" w:cs="Arial"/>
        </w:rPr>
        <w:t xml:space="preserve"> la visita de la Delegación de la Sociedad Max </w:t>
      </w:r>
      <w:proofErr w:type="spellStart"/>
      <w:r w:rsidR="00EF61FE" w:rsidRPr="002B5F5A">
        <w:rPr>
          <w:rFonts w:ascii="Arial" w:hAnsi="Arial" w:cs="Arial"/>
        </w:rPr>
        <w:t>Planck</w:t>
      </w:r>
      <w:proofErr w:type="spellEnd"/>
      <w:r w:rsidR="00EF61FE" w:rsidRPr="002B5F5A">
        <w:rPr>
          <w:rFonts w:ascii="Arial" w:hAnsi="Arial" w:cs="Arial"/>
        </w:rPr>
        <w:t xml:space="preserve">, integrada por Dr. Bill </w:t>
      </w:r>
      <w:proofErr w:type="spellStart"/>
      <w:r w:rsidR="00EF61FE" w:rsidRPr="002B5F5A">
        <w:rPr>
          <w:rFonts w:ascii="Arial" w:hAnsi="Arial" w:cs="Arial"/>
        </w:rPr>
        <w:t>Hansson</w:t>
      </w:r>
      <w:proofErr w:type="spellEnd"/>
      <w:r w:rsidR="00EF61FE" w:rsidRPr="002B5F5A">
        <w:rPr>
          <w:rFonts w:ascii="Arial" w:hAnsi="Arial" w:cs="Arial"/>
        </w:rPr>
        <w:t>, Vicepresidente</w:t>
      </w:r>
      <w:r w:rsidR="00EF61FE" w:rsidRPr="00A07522">
        <w:rPr>
          <w:rFonts w:ascii="Arial" w:hAnsi="Arial" w:cs="Arial"/>
        </w:rPr>
        <w:t xml:space="preserve"> de la Sociedad y Director del Instituto Max </w:t>
      </w:r>
      <w:proofErr w:type="spellStart"/>
      <w:r w:rsidR="00EF61FE" w:rsidRPr="00A07522">
        <w:rPr>
          <w:rFonts w:ascii="Arial" w:hAnsi="Arial" w:cs="Arial"/>
        </w:rPr>
        <w:t>Planck</w:t>
      </w:r>
      <w:proofErr w:type="spellEnd"/>
      <w:r w:rsidR="00EF61FE" w:rsidRPr="00A07522">
        <w:rPr>
          <w:rFonts w:ascii="Arial" w:hAnsi="Arial" w:cs="Arial"/>
        </w:rPr>
        <w:t xml:space="preserve"> de Ecología Química; Dr. Walter </w:t>
      </w:r>
      <w:proofErr w:type="spellStart"/>
      <w:r w:rsidR="00EF61FE" w:rsidRPr="00A07522">
        <w:rPr>
          <w:rFonts w:ascii="Arial" w:hAnsi="Arial" w:cs="Arial"/>
        </w:rPr>
        <w:t>Stühmer</w:t>
      </w:r>
      <w:proofErr w:type="spellEnd"/>
      <w:r w:rsidR="00EF61FE" w:rsidRPr="00A07522">
        <w:rPr>
          <w:rFonts w:ascii="Arial" w:hAnsi="Arial" w:cs="Arial"/>
        </w:rPr>
        <w:t xml:space="preserve">, Director del Instituto Max </w:t>
      </w:r>
      <w:proofErr w:type="spellStart"/>
      <w:r w:rsidR="00EF61FE" w:rsidRPr="00A07522">
        <w:rPr>
          <w:rFonts w:ascii="Arial" w:hAnsi="Arial" w:cs="Arial"/>
        </w:rPr>
        <w:t>Planck</w:t>
      </w:r>
      <w:proofErr w:type="spellEnd"/>
      <w:r w:rsidR="00EF61FE" w:rsidRPr="00A07522">
        <w:rPr>
          <w:rFonts w:ascii="Arial" w:hAnsi="Arial" w:cs="Arial"/>
        </w:rPr>
        <w:t xml:space="preserve"> de Medicina Experimental, el Dr. Andreas </w:t>
      </w:r>
      <w:proofErr w:type="spellStart"/>
      <w:r w:rsidR="00EF61FE" w:rsidRPr="00A07522">
        <w:rPr>
          <w:rFonts w:ascii="Arial" w:hAnsi="Arial" w:cs="Arial"/>
        </w:rPr>
        <w:t>Trepte</w:t>
      </w:r>
      <w:proofErr w:type="spellEnd"/>
      <w:r w:rsidR="00EF61FE" w:rsidRPr="00A07522">
        <w:rPr>
          <w:rFonts w:ascii="Arial" w:hAnsi="Arial" w:cs="Arial"/>
        </w:rPr>
        <w:t xml:space="preserve">, Director Oficina de Enlace para América Latina de la Sociedad Max </w:t>
      </w:r>
      <w:proofErr w:type="spellStart"/>
      <w:r w:rsidR="00EF61FE" w:rsidRPr="00A07522">
        <w:rPr>
          <w:rFonts w:ascii="Arial" w:hAnsi="Arial" w:cs="Arial"/>
        </w:rPr>
        <w:t>Planck</w:t>
      </w:r>
      <w:proofErr w:type="spellEnd"/>
      <w:r w:rsidR="00EF61FE" w:rsidRPr="00A07522">
        <w:rPr>
          <w:rFonts w:ascii="Arial" w:hAnsi="Arial" w:cs="Arial"/>
        </w:rPr>
        <w:t xml:space="preserve"> y el Dr. </w:t>
      </w:r>
      <w:proofErr w:type="spellStart"/>
      <w:r w:rsidR="00EF61FE" w:rsidRPr="00A07522">
        <w:rPr>
          <w:rFonts w:ascii="Arial" w:hAnsi="Arial" w:cs="Arial"/>
        </w:rPr>
        <w:t>Karlheinz</w:t>
      </w:r>
      <w:proofErr w:type="spellEnd"/>
      <w:r w:rsidR="00EF61FE" w:rsidRPr="00A07522">
        <w:rPr>
          <w:rFonts w:ascii="Arial" w:hAnsi="Arial" w:cs="Arial"/>
        </w:rPr>
        <w:t xml:space="preserve"> </w:t>
      </w:r>
      <w:proofErr w:type="spellStart"/>
      <w:r w:rsidR="00EF61FE" w:rsidRPr="00A07522">
        <w:rPr>
          <w:rFonts w:ascii="Arial" w:hAnsi="Arial" w:cs="Arial"/>
        </w:rPr>
        <w:t>Altendorf</w:t>
      </w:r>
      <w:proofErr w:type="spellEnd"/>
      <w:r w:rsidR="00EF61FE" w:rsidRPr="00A07522">
        <w:rPr>
          <w:rFonts w:ascii="Arial" w:hAnsi="Arial" w:cs="Arial"/>
        </w:rPr>
        <w:t xml:space="preserve">, Profesor Emérito Universidad de </w:t>
      </w:r>
      <w:proofErr w:type="spellStart"/>
      <w:r w:rsidR="00EF61FE" w:rsidRPr="00A07522">
        <w:rPr>
          <w:rFonts w:ascii="Arial" w:hAnsi="Arial" w:cs="Arial"/>
        </w:rPr>
        <w:t>Osnabrück</w:t>
      </w:r>
      <w:proofErr w:type="spellEnd"/>
      <w:r w:rsidR="0054147D">
        <w:rPr>
          <w:rFonts w:ascii="Arial" w:hAnsi="Arial" w:cs="Arial"/>
        </w:rPr>
        <w:t>.</w:t>
      </w:r>
    </w:p>
    <w:p w:rsidR="00EF61FE" w:rsidRDefault="00EF61FE" w:rsidP="00E265DB">
      <w:pPr>
        <w:spacing w:after="120" w:line="240" w:lineRule="auto"/>
        <w:rPr>
          <w:rFonts w:ascii="Arial" w:hAnsi="Arial" w:cs="Arial"/>
        </w:rPr>
      </w:pPr>
      <w:r w:rsidRPr="00A07522">
        <w:rPr>
          <w:rFonts w:ascii="Arial" w:hAnsi="Arial" w:cs="Arial"/>
        </w:rPr>
        <w:t>Considerando que se hizo especial énfasis para que durante la visita los delegados pudieran</w:t>
      </w:r>
      <w:r w:rsidR="00984CCE">
        <w:rPr>
          <w:rFonts w:ascii="Arial" w:hAnsi="Arial" w:cs="Arial"/>
        </w:rPr>
        <w:t xml:space="preserve"> </w:t>
      </w:r>
      <w:r w:rsidRPr="00A07522">
        <w:rPr>
          <w:rFonts w:ascii="Arial" w:hAnsi="Arial" w:cs="Arial"/>
        </w:rPr>
        <w:t xml:space="preserve">tener contacto directo con investigadores e </w:t>
      </w:r>
      <w:r w:rsidR="00984CCE">
        <w:rPr>
          <w:rFonts w:ascii="Arial" w:hAnsi="Arial" w:cs="Arial"/>
        </w:rPr>
        <w:t xml:space="preserve">investigadoras, </w:t>
      </w:r>
      <w:r w:rsidRPr="00A07522">
        <w:rPr>
          <w:rFonts w:ascii="Arial" w:hAnsi="Arial" w:cs="Arial"/>
        </w:rPr>
        <w:t xml:space="preserve">las </w:t>
      </w:r>
      <w:r w:rsidRPr="00A07522">
        <w:rPr>
          <w:rFonts w:ascii="Arial" w:hAnsi="Arial" w:cs="Arial"/>
          <w:shd w:val="clear" w:color="auto" w:fill="FFFFFF"/>
        </w:rPr>
        <w:t>áreas académicas seleccionadas respondían con los perfiles de los visitantes y el interés mostrado por ellos en ciertos temas.  </w:t>
      </w:r>
      <w:r w:rsidRPr="00A07522">
        <w:rPr>
          <w:rFonts w:ascii="Arial" w:hAnsi="Arial" w:cs="Arial"/>
        </w:rPr>
        <w:t xml:space="preserve"> </w:t>
      </w:r>
    </w:p>
    <w:p w:rsidR="00BE4880" w:rsidRDefault="00BE4880" w:rsidP="00E265DB">
      <w:pPr>
        <w:spacing w:after="120" w:line="240" w:lineRule="auto"/>
        <w:jc w:val="center"/>
        <w:rPr>
          <w:rFonts w:ascii="Arial" w:hAnsi="Arial" w:cs="Arial"/>
          <w:b/>
        </w:rPr>
      </w:pPr>
    </w:p>
    <w:p w:rsidR="00BE4880" w:rsidRDefault="00BE4880" w:rsidP="00E265DB">
      <w:pPr>
        <w:spacing w:after="120" w:line="240" w:lineRule="auto"/>
        <w:jc w:val="center"/>
        <w:rPr>
          <w:rFonts w:ascii="Arial" w:hAnsi="Arial" w:cs="Arial"/>
          <w:b/>
        </w:rPr>
      </w:pPr>
    </w:p>
    <w:p w:rsidR="00B44FB7" w:rsidRDefault="00B44FB7" w:rsidP="00E265DB">
      <w:pPr>
        <w:spacing w:after="120" w:line="240" w:lineRule="auto"/>
        <w:jc w:val="center"/>
        <w:rPr>
          <w:rFonts w:ascii="Arial" w:hAnsi="Arial" w:cs="Arial"/>
          <w:b/>
        </w:rPr>
      </w:pPr>
    </w:p>
    <w:p w:rsidR="00B44FB7" w:rsidRDefault="00B44FB7" w:rsidP="00E265DB">
      <w:pPr>
        <w:spacing w:after="120" w:line="240" w:lineRule="auto"/>
        <w:jc w:val="center"/>
        <w:rPr>
          <w:rFonts w:ascii="Arial" w:hAnsi="Arial" w:cs="Arial"/>
          <w:b/>
        </w:rPr>
      </w:pPr>
    </w:p>
    <w:p w:rsidR="00B44FB7" w:rsidRDefault="00B44FB7" w:rsidP="00E265DB">
      <w:pPr>
        <w:spacing w:after="120" w:line="240" w:lineRule="auto"/>
        <w:jc w:val="center"/>
        <w:rPr>
          <w:rFonts w:ascii="Arial" w:hAnsi="Arial" w:cs="Arial"/>
          <w:b/>
        </w:rPr>
      </w:pPr>
    </w:p>
    <w:p w:rsidR="00B44FB7" w:rsidRDefault="00B44FB7" w:rsidP="00E265DB">
      <w:pPr>
        <w:spacing w:after="120" w:line="240" w:lineRule="auto"/>
        <w:jc w:val="center"/>
        <w:rPr>
          <w:rFonts w:ascii="Arial" w:hAnsi="Arial" w:cs="Arial"/>
          <w:b/>
        </w:rPr>
      </w:pPr>
    </w:p>
    <w:p w:rsidR="00AB504F" w:rsidRPr="005806B9" w:rsidRDefault="00375963" w:rsidP="00E265DB">
      <w:pPr>
        <w:spacing w:after="120" w:line="240" w:lineRule="auto"/>
        <w:jc w:val="center"/>
        <w:rPr>
          <w:rFonts w:ascii="Arial" w:hAnsi="Arial" w:cs="Arial"/>
          <w:b/>
        </w:rPr>
      </w:pPr>
      <w:r w:rsidRPr="005806B9">
        <w:rPr>
          <w:rFonts w:ascii="Arial" w:hAnsi="Arial" w:cs="Arial"/>
          <w:b/>
        </w:rPr>
        <w:t xml:space="preserve">Cuadro </w:t>
      </w:r>
      <w:r w:rsidR="00C66539">
        <w:rPr>
          <w:rFonts w:ascii="Arial" w:hAnsi="Arial" w:cs="Arial"/>
          <w:b/>
        </w:rPr>
        <w:t>1</w:t>
      </w:r>
      <w:r w:rsidRPr="005806B9">
        <w:rPr>
          <w:rFonts w:ascii="Arial" w:hAnsi="Arial" w:cs="Arial"/>
          <w:b/>
        </w:rPr>
        <w:t>4</w:t>
      </w:r>
    </w:p>
    <w:p w:rsidR="00375963" w:rsidRPr="005806B9" w:rsidRDefault="00375963" w:rsidP="00E265DB">
      <w:pPr>
        <w:spacing w:after="120" w:line="240" w:lineRule="auto"/>
        <w:jc w:val="center"/>
        <w:rPr>
          <w:rFonts w:ascii="Arial" w:hAnsi="Arial" w:cs="Arial"/>
          <w:b/>
        </w:rPr>
      </w:pPr>
      <w:r w:rsidRPr="005806B9">
        <w:rPr>
          <w:rFonts w:ascii="Arial" w:hAnsi="Arial" w:cs="Arial"/>
          <w:b/>
        </w:rPr>
        <w:t xml:space="preserve">Visitas de la Sociedad Max </w:t>
      </w:r>
      <w:proofErr w:type="spellStart"/>
      <w:r w:rsidRPr="005806B9">
        <w:rPr>
          <w:rFonts w:ascii="Arial" w:hAnsi="Arial" w:cs="Arial"/>
          <w:b/>
        </w:rPr>
        <w:t>Planck</w:t>
      </w:r>
      <w:proofErr w:type="spellEnd"/>
      <w:r w:rsidRPr="005806B9">
        <w:rPr>
          <w:rFonts w:ascii="Arial" w:hAnsi="Arial" w:cs="Arial"/>
          <w:b/>
        </w:rPr>
        <w:t xml:space="preserve"> </w:t>
      </w:r>
      <w:r w:rsidR="005806B9" w:rsidRPr="005806B9">
        <w:rPr>
          <w:rFonts w:ascii="Arial" w:hAnsi="Arial" w:cs="Arial"/>
          <w:b/>
        </w:rPr>
        <w:t>en la UCR</w:t>
      </w:r>
    </w:p>
    <w:tbl>
      <w:tblPr>
        <w:tblStyle w:val="Sombreadoclaro1"/>
        <w:tblW w:w="9275" w:type="dxa"/>
        <w:tblLook w:val="04A0"/>
      </w:tblPr>
      <w:tblGrid>
        <w:gridCol w:w="2399"/>
        <w:gridCol w:w="3838"/>
        <w:gridCol w:w="3038"/>
      </w:tblGrid>
      <w:tr w:rsidR="00EF61FE" w:rsidRPr="00A07522" w:rsidTr="00375963">
        <w:trPr>
          <w:cnfStyle w:val="100000000000"/>
          <w:trHeight w:val="899"/>
        </w:trPr>
        <w:tc>
          <w:tcPr>
            <w:cnfStyle w:val="001000000000"/>
            <w:tcW w:w="2399" w:type="dxa"/>
            <w:shd w:val="clear" w:color="auto" w:fill="auto"/>
            <w:hideMark/>
          </w:tcPr>
          <w:p w:rsidR="00EF61FE" w:rsidRPr="00A07522" w:rsidRDefault="00375963" w:rsidP="00E265DB">
            <w:pPr>
              <w:spacing w:before="120" w:after="120" w:line="240" w:lineRule="auto"/>
              <w:jc w:val="center"/>
              <w:rPr>
                <w:rFonts w:ascii="Arial" w:eastAsia="Times New Roman" w:hAnsi="Arial" w:cs="Arial"/>
                <w:u w:val="single"/>
                <w:lang w:val="en-US" w:eastAsia="es-CR"/>
              </w:rPr>
            </w:pPr>
            <w:r w:rsidRPr="00A07522">
              <w:rPr>
                <w:rFonts w:ascii="Arial" w:eastAsia="Times New Roman" w:hAnsi="Arial" w:cs="Arial"/>
                <w:u w:val="single"/>
                <w:lang w:val="en-US" w:eastAsia="es-CR"/>
              </w:rPr>
              <w:t>17 De Mayo</w:t>
            </w:r>
          </w:p>
          <w:p w:rsidR="00EF61FE" w:rsidRPr="00A07522" w:rsidRDefault="00375963" w:rsidP="00E265DB">
            <w:pPr>
              <w:spacing w:before="120" w:after="120" w:line="240" w:lineRule="auto"/>
              <w:jc w:val="center"/>
              <w:rPr>
                <w:rFonts w:ascii="Arial" w:eastAsia="Times New Roman" w:hAnsi="Arial" w:cs="Arial"/>
                <w:lang w:val="en-US" w:eastAsia="es-CR"/>
              </w:rPr>
            </w:pPr>
            <w:proofErr w:type="spellStart"/>
            <w:r w:rsidRPr="00A07522">
              <w:rPr>
                <w:rFonts w:ascii="Arial" w:eastAsia="Times New Roman" w:hAnsi="Arial" w:cs="Arial"/>
                <w:lang w:val="en-US" w:eastAsia="es-CR"/>
              </w:rPr>
              <w:t>Área</w:t>
            </w:r>
            <w:proofErr w:type="spellEnd"/>
            <w:r w:rsidRPr="00A07522">
              <w:rPr>
                <w:rFonts w:ascii="Arial" w:eastAsia="Times New Roman" w:hAnsi="Arial" w:cs="Arial"/>
                <w:lang w:val="en-US" w:eastAsia="es-CR"/>
              </w:rPr>
              <w:t xml:space="preserve"> </w:t>
            </w:r>
            <w:proofErr w:type="spellStart"/>
            <w:r w:rsidRPr="00A07522">
              <w:rPr>
                <w:rFonts w:ascii="Arial" w:eastAsia="Times New Roman" w:hAnsi="Arial" w:cs="Arial"/>
                <w:lang w:val="en-US" w:eastAsia="es-CR"/>
              </w:rPr>
              <w:t>Salu</w:t>
            </w:r>
            <w:r>
              <w:rPr>
                <w:rFonts w:ascii="Arial" w:eastAsia="Times New Roman" w:hAnsi="Arial" w:cs="Arial"/>
                <w:lang w:val="en-US" w:eastAsia="es-CR"/>
              </w:rPr>
              <w:t>d</w:t>
            </w:r>
            <w:proofErr w:type="spellEnd"/>
          </w:p>
        </w:tc>
        <w:tc>
          <w:tcPr>
            <w:tcW w:w="3838" w:type="dxa"/>
            <w:shd w:val="clear" w:color="auto" w:fill="auto"/>
            <w:hideMark/>
          </w:tcPr>
          <w:p w:rsidR="00EF61FE" w:rsidRPr="00A07522" w:rsidRDefault="00375963" w:rsidP="00E265DB">
            <w:pPr>
              <w:spacing w:before="120" w:after="120" w:line="240" w:lineRule="auto"/>
              <w:jc w:val="center"/>
              <w:cnfStyle w:val="100000000000"/>
              <w:rPr>
                <w:rFonts w:ascii="Arial" w:eastAsia="Times New Roman" w:hAnsi="Arial" w:cs="Arial"/>
                <w:u w:val="single"/>
                <w:lang w:eastAsia="es-CR"/>
              </w:rPr>
            </w:pPr>
            <w:r w:rsidRPr="00A07522">
              <w:rPr>
                <w:rFonts w:ascii="Arial" w:eastAsia="Times New Roman" w:hAnsi="Arial" w:cs="Arial"/>
                <w:u w:val="single"/>
                <w:lang w:eastAsia="es-CR"/>
              </w:rPr>
              <w:t>Jueves 19 Mayo-Mañana</w:t>
            </w:r>
          </w:p>
          <w:p w:rsidR="00EF61FE" w:rsidRPr="00A07522" w:rsidRDefault="002B5F5A" w:rsidP="00E265DB">
            <w:pPr>
              <w:spacing w:before="120" w:after="120" w:line="240" w:lineRule="auto"/>
              <w:jc w:val="center"/>
              <w:cnfStyle w:val="100000000000"/>
              <w:rPr>
                <w:rFonts w:ascii="Arial" w:eastAsia="Times New Roman" w:hAnsi="Arial" w:cs="Arial"/>
                <w:lang w:eastAsia="es-CR"/>
              </w:rPr>
            </w:pPr>
            <w:r w:rsidRPr="00A07522">
              <w:rPr>
                <w:rFonts w:ascii="Arial" w:eastAsia="Times New Roman" w:hAnsi="Arial" w:cs="Arial"/>
                <w:lang w:eastAsia="es-CR"/>
              </w:rPr>
              <w:t>Área</w:t>
            </w:r>
            <w:r>
              <w:rPr>
                <w:rFonts w:ascii="Arial" w:eastAsia="Times New Roman" w:hAnsi="Arial" w:cs="Arial"/>
                <w:lang w:eastAsia="es-CR"/>
              </w:rPr>
              <w:t xml:space="preserve"> d</w:t>
            </w:r>
            <w:r w:rsidR="00375963" w:rsidRPr="00A07522">
              <w:rPr>
                <w:rFonts w:ascii="Arial" w:eastAsia="Times New Roman" w:hAnsi="Arial" w:cs="Arial"/>
                <w:lang w:eastAsia="es-CR"/>
              </w:rPr>
              <w:t xml:space="preserve">e Ciencias </w:t>
            </w:r>
            <w:r w:rsidRPr="00A07522">
              <w:rPr>
                <w:rFonts w:ascii="Arial" w:eastAsia="Times New Roman" w:hAnsi="Arial" w:cs="Arial"/>
                <w:lang w:eastAsia="es-CR"/>
              </w:rPr>
              <w:t>Biológicas</w:t>
            </w:r>
          </w:p>
        </w:tc>
        <w:tc>
          <w:tcPr>
            <w:tcW w:w="3038" w:type="dxa"/>
            <w:shd w:val="clear" w:color="auto" w:fill="auto"/>
            <w:hideMark/>
          </w:tcPr>
          <w:p w:rsidR="00EF61FE" w:rsidRPr="00A07522" w:rsidRDefault="00375963" w:rsidP="00E265DB">
            <w:pPr>
              <w:spacing w:before="120" w:after="120" w:line="240" w:lineRule="auto"/>
              <w:jc w:val="center"/>
              <w:cnfStyle w:val="100000000000"/>
              <w:rPr>
                <w:rFonts w:ascii="Arial" w:eastAsia="Times New Roman" w:hAnsi="Arial" w:cs="Arial"/>
                <w:u w:val="single"/>
                <w:lang w:eastAsia="es-CR"/>
              </w:rPr>
            </w:pPr>
            <w:r w:rsidRPr="00A07522">
              <w:rPr>
                <w:rFonts w:ascii="Arial" w:eastAsia="Times New Roman" w:hAnsi="Arial" w:cs="Arial"/>
                <w:u w:val="single"/>
                <w:lang w:eastAsia="es-CR"/>
              </w:rPr>
              <w:t>Jueves 19 De Mayo/Tarde</w:t>
            </w:r>
          </w:p>
          <w:p w:rsidR="00EF61FE" w:rsidRPr="00A07522" w:rsidRDefault="002B5F5A" w:rsidP="00E265DB">
            <w:pPr>
              <w:spacing w:before="120" w:after="120" w:line="240" w:lineRule="auto"/>
              <w:jc w:val="center"/>
              <w:cnfStyle w:val="100000000000"/>
              <w:rPr>
                <w:rFonts w:ascii="Arial" w:eastAsia="Times New Roman" w:hAnsi="Arial" w:cs="Arial"/>
                <w:lang w:eastAsia="es-CR"/>
              </w:rPr>
            </w:pPr>
            <w:r w:rsidRPr="00A07522">
              <w:rPr>
                <w:rFonts w:ascii="Arial" w:eastAsia="Times New Roman" w:hAnsi="Arial" w:cs="Arial"/>
                <w:lang w:eastAsia="es-CR"/>
              </w:rPr>
              <w:t>Área</w:t>
            </w:r>
            <w:r>
              <w:rPr>
                <w:rFonts w:ascii="Arial" w:eastAsia="Times New Roman" w:hAnsi="Arial" w:cs="Arial"/>
                <w:lang w:eastAsia="es-CR"/>
              </w:rPr>
              <w:t xml:space="preserve"> d</w:t>
            </w:r>
            <w:r w:rsidR="00375963" w:rsidRPr="00A07522">
              <w:rPr>
                <w:rFonts w:ascii="Arial" w:eastAsia="Times New Roman" w:hAnsi="Arial" w:cs="Arial"/>
                <w:lang w:eastAsia="es-CR"/>
              </w:rPr>
              <w:t xml:space="preserve">e Ciencias </w:t>
            </w:r>
            <w:r w:rsidRPr="00A07522">
              <w:rPr>
                <w:rFonts w:ascii="Arial" w:eastAsia="Times New Roman" w:hAnsi="Arial" w:cs="Arial"/>
                <w:lang w:eastAsia="es-CR"/>
              </w:rPr>
              <w:t>Básicas</w:t>
            </w:r>
            <w:r>
              <w:rPr>
                <w:rFonts w:ascii="Arial" w:eastAsia="Times New Roman" w:hAnsi="Arial" w:cs="Arial"/>
                <w:lang w:eastAsia="es-CR"/>
              </w:rPr>
              <w:t xml:space="preserve"> (T</w:t>
            </w:r>
            <w:r w:rsidR="00375963" w:rsidRPr="00A07522">
              <w:rPr>
                <w:rFonts w:ascii="Arial" w:eastAsia="Times New Roman" w:hAnsi="Arial" w:cs="Arial"/>
                <w:lang w:eastAsia="es-CR"/>
              </w:rPr>
              <w:t>ierra Y Espacio)</w:t>
            </w:r>
          </w:p>
        </w:tc>
      </w:tr>
      <w:tr w:rsidR="00EF61FE" w:rsidRPr="00A07522" w:rsidTr="00B41DE3">
        <w:trPr>
          <w:cnfStyle w:val="000000100000"/>
          <w:trHeight w:val="223"/>
        </w:trPr>
        <w:tc>
          <w:tcPr>
            <w:cnfStyle w:val="001000000000"/>
            <w:tcW w:w="2399" w:type="dxa"/>
            <w:shd w:val="clear" w:color="auto" w:fill="auto"/>
            <w:hideMark/>
          </w:tcPr>
          <w:p w:rsidR="00EF61FE" w:rsidRPr="00375963" w:rsidRDefault="00EF61FE" w:rsidP="00E265DB">
            <w:pPr>
              <w:spacing w:after="120" w:line="240" w:lineRule="auto"/>
              <w:jc w:val="center"/>
              <w:rPr>
                <w:rFonts w:ascii="Arial" w:eastAsia="Times New Roman" w:hAnsi="Arial" w:cs="Arial"/>
                <w:b w:val="0"/>
                <w:lang w:eastAsia="es-CR"/>
              </w:rPr>
            </w:pPr>
            <w:r w:rsidRPr="00375963">
              <w:rPr>
                <w:rFonts w:ascii="Arial" w:eastAsia="Times New Roman" w:hAnsi="Arial" w:cs="Arial"/>
                <w:b w:val="0"/>
                <w:lang w:eastAsia="es-CR"/>
              </w:rPr>
              <w:t>ICP</w:t>
            </w:r>
          </w:p>
        </w:tc>
        <w:tc>
          <w:tcPr>
            <w:tcW w:w="38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Museo de Zoología</w:t>
            </w:r>
          </w:p>
        </w:tc>
        <w:tc>
          <w:tcPr>
            <w:tcW w:w="30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CICANUM</w:t>
            </w:r>
          </w:p>
        </w:tc>
      </w:tr>
      <w:tr w:rsidR="00EF61FE" w:rsidRPr="00A07522" w:rsidTr="00B41DE3">
        <w:trPr>
          <w:trHeight w:val="213"/>
        </w:trPr>
        <w:tc>
          <w:tcPr>
            <w:cnfStyle w:val="001000000000"/>
            <w:tcW w:w="2399" w:type="dxa"/>
            <w:shd w:val="clear" w:color="auto" w:fill="auto"/>
            <w:hideMark/>
          </w:tcPr>
          <w:p w:rsidR="00EF61FE" w:rsidRPr="00375963" w:rsidRDefault="00EF61FE" w:rsidP="00E265DB">
            <w:pPr>
              <w:spacing w:after="120" w:line="240" w:lineRule="auto"/>
              <w:jc w:val="center"/>
              <w:rPr>
                <w:rFonts w:ascii="Arial" w:eastAsia="Times New Roman" w:hAnsi="Arial" w:cs="Arial"/>
                <w:b w:val="0"/>
                <w:lang w:eastAsia="es-CR"/>
              </w:rPr>
            </w:pPr>
            <w:r w:rsidRPr="00375963">
              <w:rPr>
                <w:rFonts w:ascii="Arial" w:eastAsia="Times New Roman" w:hAnsi="Arial" w:cs="Arial"/>
                <w:b w:val="0"/>
                <w:lang w:eastAsia="es-CR"/>
              </w:rPr>
              <w:t>CIET</w:t>
            </w:r>
          </w:p>
        </w:tc>
        <w:tc>
          <w:tcPr>
            <w:tcW w:w="3838" w:type="dxa"/>
            <w:shd w:val="clear" w:color="auto" w:fill="auto"/>
            <w:hideMark/>
          </w:tcPr>
          <w:p w:rsidR="00EF61FE" w:rsidRPr="00A07522" w:rsidRDefault="00EF61FE" w:rsidP="00E265DB">
            <w:pPr>
              <w:spacing w:after="120" w:line="240" w:lineRule="auto"/>
              <w:jc w:val="center"/>
              <w:cnfStyle w:val="000000000000"/>
              <w:rPr>
                <w:rFonts w:ascii="Arial" w:eastAsia="Times New Roman" w:hAnsi="Arial" w:cs="Arial"/>
                <w:lang w:eastAsia="es-CR"/>
              </w:rPr>
            </w:pPr>
            <w:r w:rsidRPr="00A07522">
              <w:rPr>
                <w:rFonts w:ascii="Arial" w:eastAsia="Times New Roman" w:hAnsi="Arial" w:cs="Arial"/>
                <w:lang w:eastAsia="es-CR"/>
              </w:rPr>
              <w:t>Escuela de Biología</w:t>
            </w:r>
          </w:p>
        </w:tc>
        <w:tc>
          <w:tcPr>
            <w:tcW w:w="3038" w:type="dxa"/>
            <w:shd w:val="clear" w:color="auto" w:fill="auto"/>
            <w:hideMark/>
          </w:tcPr>
          <w:p w:rsidR="00EF61FE" w:rsidRPr="00A07522" w:rsidRDefault="00EF61FE" w:rsidP="00E265DB">
            <w:pPr>
              <w:spacing w:after="120" w:line="240" w:lineRule="auto"/>
              <w:jc w:val="center"/>
              <w:cnfStyle w:val="000000000000"/>
              <w:rPr>
                <w:rFonts w:ascii="Arial" w:eastAsia="Times New Roman" w:hAnsi="Arial" w:cs="Arial"/>
                <w:lang w:eastAsia="es-CR"/>
              </w:rPr>
            </w:pPr>
            <w:r w:rsidRPr="00A07522">
              <w:rPr>
                <w:rFonts w:ascii="Arial" w:eastAsia="Times New Roman" w:hAnsi="Arial" w:cs="Arial"/>
                <w:lang w:eastAsia="es-CR"/>
              </w:rPr>
              <w:t>CINESPA</w:t>
            </w:r>
          </w:p>
        </w:tc>
      </w:tr>
      <w:tr w:rsidR="00EF61FE" w:rsidRPr="00A07522" w:rsidTr="00B41DE3">
        <w:trPr>
          <w:cnfStyle w:val="000000100000"/>
          <w:trHeight w:val="223"/>
        </w:trPr>
        <w:tc>
          <w:tcPr>
            <w:cnfStyle w:val="001000000000"/>
            <w:tcW w:w="2399" w:type="dxa"/>
            <w:shd w:val="clear" w:color="auto" w:fill="auto"/>
            <w:hideMark/>
          </w:tcPr>
          <w:p w:rsidR="00EF61FE" w:rsidRPr="00375963" w:rsidRDefault="00EF61FE" w:rsidP="00E265DB">
            <w:pPr>
              <w:spacing w:after="120" w:line="240" w:lineRule="auto"/>
              <w:jc w:val="center"/>
              <w:rPr>
                <w:rFonts w:ascii="Arial" w:eastAsia="Times New Roman" w:hAnsi="Arial" w:cs="Arial"/>
                <w:b w:val="0"/>
                <w:lang w:eastAsia="es-CR"/>
              </w:rPr>
            </w:pPr>
            <w:r w:rsidRPr="00375963">
              <w:rPr>
                <w:rFonts w:ascii="Arial" w:eastAsia="Times New Roman" w:hAnsi="Arial" w:cs="Arial"/>
                <w:b w:val="0"/>
                <w:lang w:eastAsia="es-CR"/>
              </w:rPr>
              <w:t>NEUROCIENCIAS</w:t>
            </w:r>
          </w:p>
        </w:tc>
        <w:tc>
          <w:tcPr>
            <w:tcW w:w="38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CIPRONA</w:t>
            </w:r>
          </w:p>
        </w:tc>
        <w:tc>
          <w:tcPr>
            <w:tcW w:w="30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CICIMA</w:t>
            </w:r>
          </w:p>
        </w:tc>
      </w:tr>
      <w:tr w:rsidR="00EF61FE" w:rsidRPr="00A07522" w:rsidTr="00B41DE3">
        <w:trPr>
          <w:trHeight w:val="213"/>
        </w:trPr>
        <w:tc>
          <w:tcPr>
            <w:cnfStyle w:val="001000000000"/>
            <w:tcW w:w="2399" w:type="dxa"/>
            <w:shd w:val="clear" w:color="auto" w:fill="auto"/>
            <w:hideMark/>
          </w:tcPr>
          <w:p w:rsidR="00EF61FE" w:rsidRPr="00375963" w:rsidRDefault="00EF61FE" w:rsidP="00E265DB">
            <w:pPr>
              <w:spacing w:after="120" w:line="240" w:lineRule="auto"/>
              <w:jc w:val="center"/>
              <w:rPr>
                <w:rFonts w:ascii="Arial" w:eastAsia="Times New Roman" w:hAnsi="Arial" w:cs="Arial"/>
                <w:b w:val="0"/>
                <w:lang w:eastAsia="es-CR"/>
              </w:rPr>
            </w:pPr>
            <w:r w:rsidRPr="00375963">
              <w:rPr>
                <w:rFonts w:ascii="Arial" w:eastAsia="Times New Roman" w:hAnsi="Arial" w:cs="Arial"/>
                <w:b w:val="0"/>
                <w:lang w:eastAsia="es-CR"/>
              </w:rPr>
              <w:t>CIMPA</w:t>
            </w:r>
          </w:p>
        </w:tc>
        <w:tc>
          <w:tcPr>
            <w:tcW w:w="3838" w:type="dxa"/>
            <w:shd w:val="clear" w:color="auto" w:fill="auto"/>
            <w:hideMark/>
          </w:tcPr>
          <w:p w:rsidR="00EF61FE" w:rsidRPr="00A07522" w:rsidRDefault="00EF61FE" w:rsidP="00E265DB">
            <w:pPr>
              <w:spacing w:after="120" w:line="240" w:lineRule="auto"/>
              <w:jc w:val="center"/>
              <w:cnfStyle w:val="000000000000"/>
              <w:rPr>
                <w:rFonts w:ascii="Arial" w:eastAsia="Times New Roman" w:hAnsi="Arial" w:cs="Arial"/>
                <w:lang w:eastAsia="es-CR"/>
              </w:rPr>
            </w:pPr>
            <w:r w:rsidRPr="00A07522">
              <w:rPr>
                <w:rFonts w:ascii="Arial" w:eastAsia="Times New Roman" w:hAnsi="Arial" w:cs="Arial"/>
                <w:lang w:eastAsia="es-CR"/>
              </w:rPr>
              <w:t>CIGRAS</w:t>
            </w:r>
          </w:p>
        </w:tc>
        <w:tc>
          <w:tcPr>
            <w:tcW w:w="3038" w:type="dxa"/>
            <w:shd w:val="clear" w:color="auto" w:fill="auto"/>
            <w:hideMark/>
          </w:tcPr>
          <w:p w:rsidR="00EF61FE" w:rsidRPr="00A07522" w:rsidRDefault="00EF61FE" w:rsidP="00E265DB">
            <w:pPr>
              <w:spacing w:after="120" w:line="240" w:lineRule="auto"/>
              <w:jc w:val="center"/>
              <w:cnfStyle w:val="000000000000"/>
              <w:rPr>
                <w:rFonts w:ascii="Arial" w:eastAsia="Times New Roman" w:hAnsi="Arial" w:cs="Arial"/>
                <w:lang w:eastAsia="es-CR"/>
              </w:rPr>
            </w:pPr>
            <w:r w:rsidRPr="00A07522">
              <w:rPr>
                <w:rFonts w:ascii="Arial" w:eastAsia="Times New Roman" w:hAnsi="Arial" w:cs="Arial"/>
                <w:lang w:eastAsia="es-CR"/>
              </w:rPr>
              <w:t> </w:t>
            </w:r>
          </w:p>
        </w:tc>
      </w:tr>
      <w:tr w:rsidR="00EF61FE" w:rsidRPr="00A07522" w:rsidTr="00B41DE3">
        <w:trPr>
          <w:cnfStyle w:val="000000100000"/>
          <w:trHeight w:val="223"/>
        </w:trPr>
        <w:tc>
          <w:tcPr>
            <w:cnfStyle w:val="001000000000"/>
            <w:tcW w:w="2399" w:type="dxa"/>
            <w:shd w:val="clear" w:color="auto" w:fill="auto"/>
            <w:hideMark/>
          </w:tcPr>
          <w:p w:rsidR="00EF61FE" w:rsidRPr="00A07522" w:rsidRDefault="00EF61FE" w:rsidP="00E265DB">
            <w:pPr>
              <w:spacing w:after="120" w:line="240" w:lineRule="auto"/>
              <w:jc w:val="center"/>
              <w:rPr>
                <w:rFonts w:ascii="Arial" w:eastAsia="Times New Roman" w:hAnsi="Arial" w:cs="Arial"/>
                <w:lang w:eastAsia="es-CR"/>
              </w:rPr>
            </w:pPr>
          </w:p>
        </w:tc>
        <w:tc>
          <w:tcPr>
            <w:tcW w:w="38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CIMAR</w:t>
            </w:r>
          </w:p>
        </w:tc>
        <w:tc>
          <w:tcPr>
            <w:tcW w:w="30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 </w:t>
            </w:r>
          </w:p>
        </w:tc>
      </w:tr>
      <w:tr w:rsidR="00EF61FE" w:rsidRPr="00A07522" w:rsidTr="00B41DE3">
        <w:trPr>
          <w:trHeight w:val="213"/>
        </w:trPr>
        <w:tc>
          <w:tcPr>
            <w:cnfStyle w:val="001000000000"/>
            <w:tcW w:w="2399" w:type="dxa"/>
            <w:shd w:val="clear" w:color="auto" w:fill="auto"/>
            <w:hideMark/>
          </w:tcPr>
          <w:p w:rsidR="00EF61FE" w:rsidRPr="00A07522" w:rsidRDefault="00EF61FE" w:rsidP="00E265DB">
            <w:pPr>
              <w:spacing w:after="120" w:line="240" w:lineRule="auto"/>
              <w:jc w:val="center"/>
              <w:rPr>
                <w:rFonts w:ascii="Arial" w:eastAsia="Times New Roman" w:hAnsi="Arial" w:cs="Arial"/>
                <w:lang w:eastAsia="es-CR"/>
              </w:rPr>
            </w:pPr>
            <w:r w:rsidRPr="00A07522">
              <w:rPr>
                <w:rFonts w:ascii="Arial" w:eastAsia="Times New Roman" w:hAnsi="Arial" w:cs="Arial"/>
                <w:lang w:eastAsia="es-CR"/>
              </w:rPr>
              <w:t> </w:t>
            </w:r>
          </w:p>
        </w:tc>
        <w:tc>
          <w:tcPr>
            <w:tcW w:w="3838" w:type="dxa"/>
            <w:shd w:val="clear" w:color="auto" w:fill="auto"/>
            <w:hideMark/>
          </w:tcPr>
          <w:p w:rsidR="00EF61FE" w:rsidRPr="00A07522" w:rsidRDefault="00EF61FE" w:rsidP="00E265DB">
            <w:pPr>
              <w:spacing w:after="120" w:line="240" w:lineRule="auto"/>
              <w:jc w:val="center"/>
              <w:cnfStyle w:val="000000000000"/>
              <w:rPr>
                <w:rFonts w:ascii="Arial" w:eastAsia="Times New Roman" w:hAnsi="Arial" w:cs="Arial"/>
                <w:lang w:eastAsia="es-CR"/>
              </w:rPr>
            </w:pPr>
            <w:r w:rsidRPr="00A07522">
              <w:rPr>
                <w:rFonts w:ascii="Arial" w:eastAsia="Times New Roman" w:hAnsi="Arial" w:cs="Arial"/>
                <w:lang w:eastAsia="es-CR"/>
              </w:rPr>
              <w:t>CIEMIC</w:t>
            </w:r>
          </w:p>
        </w:tc>
        <w:tc>
          <w:tcPr>
            <w:tcW w:w="3038" w:type="dxa"/>
            <w:shd w:val="clear" w:color="auto" w:fill="auto"/>
            <w:hideMark/>
          </w:tcPr>
          <w:p w:rsidR="00EF61FE" w:rsidRPr="00A07522" w:rsidRDefault="00EF61FE" w:rsidP="00E265DB">
            <w:pPr>
              <w:spacing w:after="120" w:line="240" w:lineRule="auto"/>
              <w:jc w:val="center"/>
              <w:cnfStyle w:val="000000000000"/>
              <w:rPr>
                <w:rFonts w:ascii="Arial" w:eastAsia="Times New Roman" w:hAnsi="Arial" w:cs="Arial"/>
                <w:lang w:eastAsia="es-CR"/>
              </w:rPr>
            </w:pPr>
            <w:r w:rsidRPr="00A07522">
              <w:rPr>
                <w:rFonts w:ascii="Arial" w:eastAsia="Times New Roman" w:hAnsi="Arial" w:cs="Arial"/>
                <w:lang w:eastAsia="es-CR"/>
              </w:rPr>
              <w:t> </w:t>
            </w:r>
          </w:p>
        </w:tc>
      </w:tr>
      <w:tr w:rsidR="00EF61FE" w:rsidRPr="00A07522" w:rsidTr="00B41DE3">
        <w:trPr>
          <w:cnfStyle w:val="000000100000"/>
          <w:trHeight w:val="232"/>
        </w:trPr>
        <w:tc>
          <w:tcPr>
            <w:cnfStyle w:val="001000000000"/>
            <w:tcW w:w="2399" w:type="dxa"/>
            <w:shd w:val="clear" w:color="auto" w:fill="auto"/>
            <w:hideMark/>
          </w:tcPr>
          <w:p w:rsidR="00EF61FE" w:rsidRPr="00A07522" w:rsidRDefault="00EF61FE" w:rsidP="00E265DB">
            <w:pPr>
              <w:spacing w:after="120" w:line="240" w:lineRule="auto"/>
              <w:jc w:val="center"/>
              <w:rPr>
                <w:rFonts w:ascii="Arial" w:eastAsia="Times New Roman" w:hAnsi="Arial" w:cs="Arial"/>
                <w:lang w:eastAsia="es-CR"/>
              </w:rPr>
            </w:pPr>
            <w:r w:rsidRPr="00A07522">
              <w:rPr>
                <w:rFonts w:ascii="Arial" w:eastAsia="Times New Roman" w:hAnsi="Arial" w:cs="Arial"/>
                <w:lang w:eastAsia="es-CR"/>
              </w:rPr>
              <w:t> </w:t>
            </w:r>
          </w:p>
        </w:tc>
        <w:tc>
          <w:tcPr>
            <w:tcW w:w="38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CIBCM</w:t>
            </w:r>
          </w:p>
        </w:tc>
        <w:tc>
          <w:tcPr>
            <w:tcW w:w="3038" w:type="dxa"/>
            <w:shd w:val="clear" w:color="auto" w:fill="auto"/>
            <w:hideMark/>
          </w:tcPr>
          <w:p w:rsidR="00EF61FE" w:rsidRPr="00A07522" w:rsidRDefault="00EF61FE" w:rsidP="00E265DB">
            <w:pPr>
              <w:spacing w:after="120" w:line="240" w:lineRule="auto"/>
              <w:jc w:val="center"/>
              <w:cnfStyle w:val="000000100000"/>
              <w:rPr>
                <w:rFonts w:ascii="Arial" w:eastAsia="Times New Roman" w:hAnsi="Arial" w:cs="Arial"/>
                <w:lang w:eastAsia="es-CR"/>
              </w:rPr>
            </w:pPr>
            <w:r w:rsidRPr="00A07522">
              <w:rPr>
                <w:rFonts w:ascii="Arial" w:eastAsia="Times New Roman" w:hAnsi="Arial" w:cs="Arial"/>
                <w:lang w:eastAsia="es-CR"/>
              </w:rPr>
              <w:t> </w:t>
            </w:r>
          </w:p>
        </w:tc>
      </w:tr>
    </w:tbl>
    <w:p w:rsidR="00312D54" w:rsidRDefault="00312D54" w:rsidP="00312D54">
      <w:pPr>
        <w:tabs>
          <w:tab w:val="center" w:pos="4419"/>
          <w:tab w:val="left" w:pos="6980"/>
        </w:tabs>
        <w:spacing w:after="120" w:line="240" w:lineRule="auto"/>
        <w:jc w:val="left"/>
        <w:rPr>
          <w:rFonts w:ascii="Arial" w:hAnsi="Arial" w:cs="Arial"/>
          <w:sz w:val="20"/>
          <w:szCs w:val="20"/>
        </w:rPr>
      </w:pPr>
      <w:r w:rsidRPr="00312D54">
        <w:rPr>
          <w:rFonts w:ascii="Arial" w:hAnsi="Arial" w:cs="Arial"/>
          <w:sz w:val="20"/>
          <w:szCs w:val="20"/>
        </w:rPr>
        <w:tab/>
      </w:r>
      <w:r w:rsidR="0054147D" w:rsidRPr="00312D54">
        <w:rPr>
          <w:rFonts w:ascii="Arial" w:hAnsi="Arial" w:cs="Arial"/>
          <w:sz w:val="20"/>
          <w:szCs w:val="20"/>
        </w:rPr>
        <w:t>Fuente: Unidad de Promoción, enero 2017</w:t>
      </w:r>
      <w:r w:rsidRPr="00312D54">
        <w:rPr>
          <w:rFonts w:ascii="Arial" w:hAnsi="Arial" w:cs="Arial"/>
          <w:sz w:val="20"/>
          <w:szCs w:val="20"/>
        </w:rPr>
        <w:tab/>
      </w:r>
    </w:p>
    <w:p w:rsidR="00EF61FE" w:rsidRPr="00312D54" w:rsidRDefault="00EF61FE" w:rsidP="00312D54">
      <w:pPr>
        <w:tabs>
          <w:tab w:val="center" w:pos="4419"/>
          <w:tab w:val="left" w:pos="6980"/>
        </w:tabs>
        <w:spacing w:after="120" w:line="240" w:lineRule="auto"/>
        <w:rPr>
          <w:rFonts w:ascii="Arial" w:hAnsi="Arial" w:cs="Arial"/>
          <w:sz w:val="20"/>
          <w:szCs w:val="20"/>
        </w:rPr>
      </w:pPr>
      <w:r w:rsidRPr="00A07522">
        <w:rPr>
          <w:rFonts w:ascii="Arial" w:hAnsi="Arial" w:cs="Arial"/>
        </w:rPr>
        <w:t xml:space="preserve">También se organizó una gira de campo para los días domingo 15 y lunes 16 de mayo a la Estación Biológica La Selva y a la Reserva Biológica </w:t>
      </w:r>
      <w:proofErr w:type="spellStart"/>
      <w:r w:rsidRPr="00A07522">
        <w:rPr>
          <w:rFonts w:ascii="Arial" w:hAnsi="Arial" w:cs="Arial"/>
        </w:rPr>
        <w:t>Tirimbina</w:t>
      </w:r>
      <w:proofErr w:type="spellEnd"/>
      <w:r w:rsidRPr="00A07522">
        <w:rPr>
          <w:rFonts w:ascii="Arial" w:hAnsi="Arial" w:cs="Arial"/>
        </w:rPr>
        <w:t xml:space="preserve">. En esta oportunidad se contó con el apoyo del Dr. Adrián Pinto y la Dra. </w:t>
      </w:r>
      <w:proofErr w:type="spellStart"/>
      <w:r w:rsidRPr="00A07522">
        <w:rPr>
          <w:rFonts w:ascii="Arial" w:hAnsi="Arial" w:cs="Arial"/>
        </w:rPr>
        <w:t>Monika</w:t>
      </w:r>
      <w:proofErr w:type="spellEnd"/>
      <w:r w:rsidRPr="00A07522">
        <w:rPr>
          <w:rFonts w:ascii="Arial" w:hAnsi="Arial" w:cs="Arial"/>
        </w:rPr>
        <w:t xml:space="preserve"> </w:t>
      </w:r>
      <w:proofErr w:type="spellStart"/>
      <w:r w:rsidRPr="00A07522">
        <w:rPr>
          <w:rFonts w:ascii="Arial" w:hAnsi="Arial" w:cs="Arial"/>
        </w:rPr>
        <w:t>Springer</w:t>
      </w:r>
      <w:proofErr w:type="spellEnd"/>
      <w:r w:rsidRPr="00A07522">
        <w:rPr>
          <w:rFonts w:ascii="Arial" w:hAnsi="Arial" w:cs="Arial"/>
        </w:rPr>
        <w:t xml:space="preserve"> como anfitriones. Los Delegados también tuvieron una re</w:t>
      </w:r>
      <w:r w:rsidR="00312D54">
        <w:rPr>
          <w:rFonts w:ascii="Arial" w:hAnsi="Arial" w:cs="Arial"/>
        </w:rPr>
        <w:t xml:space="preserve">unión el Martes 19 por la tarde </w:t>
      </w:r>
      <w:r w:rsidRPr="00A07522">
        <w:rPr>
          <w:rFonts w:ascii="Arial" w:hAnsi="Arial" w:cs="Arial"/>
        </w:rPr>
        <w:t>con el Consejo Nacional de Rectores y visitaron el I</w:t>
      </w:r>
      <w:r w:rsidR="00984CCE">
        <w:rPr>
          <w:rFonts w:ascii="Arial" w:hAnsi="Arial" w:cs="Arial"/>
        </w:rPr>
        <w:t>nstituto Tecnológico de Costa Rica</w:t>
      </w:r>
      <w:r w:rsidRPr="00A07522">
        <w:rPr>
          <w:rFonts w:ascii="Arial" w:hAnsi="Arial" w:cs="Arial"/>
        </w:rPr>
        <w:t xml:space="preserve"> el día miércoles 18 de mayo y la Universidad Nacional el viernes 20 de mayo. Al finalizar la visita tuvieron una reunión con el Ministro de Ciencia, Tecnología y Telecomunicaciones, Dr. Marcelo Jenkins.</w:t>
      </w:r>
    </w:p>
    <w:p w:rsidR="00EF61FE" w:rsidRDefault="00EF61FE" w:rsidP="00E265DB">
      <w:pPr>
        <w:spacing w:after="120" w:line="240" w:lineRule="auto"/>
        <w:rPr>
          <w:rFonts w:ascii="Arial" w:hAnsi="Arial" w:cs="Arial"/>
        </w:rPr>
      </w:pPr>
      <w:r w:rsidRPr="00A07522">
        <w:rPr>
          <w:rFonts w:ascii="Arial" w:hAnsi="Arial" w:cs="Arial"/>
        </w:rPr>
        <w:t>El resultado de la visita fue altamente positivo y se concretó la firma de un Memorándum de Entendimiento (</w:t>
      </w:r>
      <w:proofErr w:type="spellStart"/>
      <w:r w:rsidRPr="00A07522">
        <w:rPr>
          <w:rFonts w:ascii="Arial" w:hAnsi="Arial" w:cs="Arial"/>
        </w:rPr>
        <w:t>MoU</w:t>
      </w:r>
      <w:proofErr w:type="spellEnd"/>
      <w:r w:rsidRPr="00A07522">
        <w:rPr>
          <w:rFonts w:ascii="Arial" w:hAnsi="Arial" w:cs="Arial"/>
        </w:rPr>
        <w:t xml:space="preserve"> por sus siglas en inglés) entre la Sociedad Max </w:t>
      </w:r>
      <w:proofErr w:type="spellStart"/>
      <w:r w:rsidRPr="00A07522">
        <w:rPr>
          <w:rFonts w:ascii="Arial" w:hAnsi="Arial" w:cs="Arial"/>
        </w:rPr>
        <w:t>Planck</w:t>
      </w:r>
      <w:proofErr w:type="spellEnd"/>
      <w:r w:rsidRPr="00A07522">
        <w:rPr>
          <w:rFonts w:ascii="Arial" w:hAnsi="Arial" w:cs="Arial"/>
        </w:rPr>
        <w:t>,  CONARE y MICITT que sentaría las bases para:</w:t>
      </w:r>
    </w:p>
    <w:p w:rsidR="00EF61FE" w:rsidRPr="00A07522" w:rsidRDefault="00EF61FE" w:rsidP="00821417">
      <w:pPr>
        <w:pStyle w:val="Prrafodelista"/>
        <w:numPr>
          <w:ilvl w:val="0"/>
          <w:numId w:val="72"/>
        </w:numPr>
        <w:spacing w:after="120" w:line="240" w:lineRule="auto"/>
        <w:rPr>
          <w:rFonts w:ascii="Arial" w:hAnsi="Arial" w:cs="Arial"/>
        </w:rPr>
      </w:pPr>
      <w:r w:rsidRPr="00A07522">
        <w:rPr>
          <w:rFonts w:ascii="Arial" w:hAnsi="Arial" w:cs="Arial"/>
        </w:rPr>
        <w:t>Formación de recursos humanos (</w:t>
      </w:r>
      <w:proofErr w:type="spellStart"/>
      <w:r w:rsidRPr="00A07522">
        <w:rPr>
          <w:rFonts w:ascii="Arial" w:hAnsi="Arial" w:cs="Arial"/>
        </w:rPr>
        <w:t>capacity</w:t>
      </w:r>
      <w:proofErr w:type="spellEnd"/>
      <w:r w:rsidRPr="00A07522">
        <w:rPr>
          <w:rFonts w:ascii="Arial" w:hAnsi="Arial" w:cs="Arial"/>
        </w:rPr>
        <w:t xml:space="preserve"> </w:t>
      </w:r>
      <w:proofErr w:type="spellStart"/>
      <w:r w:rsidRPr="00A07522">
        <w:rPr>
          <w:rFonts w:ascii="Arial" w:hAnsi="Arial" w:cs="Arial"/>
        </w:rPr>
        <w:t>building</w:t>
      </w:r>
      <w:proofErr w:type="spellEnd"/>
      <w:r w:rsidRPr="00A07522">
        <w:rPr>
          <w:rFonts w:ascii="Arial" w:hAnsi="Arial" w:cs="Arial"/>
        </w:rPr>
        <w:t>) mediante un programa de becas de investigación para estadías de doctorandos y post-</w:t>
      </w:r>
      <w:proofErr w:type="spellStart"/>
      <w:r w:rsidRPr="00A07522">
        <w:rPr>
          <w:rFonts w:ascii="Arial" w:hAnsi="Arial" w:cs="Arial"/>
        </w:rPr>
        <w:t>docs</w:t>
      </w:r>
      <w:proofErr w:type="spellEnd"/>
      <w:r w:rsidRPr="00A07522">
        <w:rPr>
          <w:rFonts w:ascii="Arial" w:hAnsi="Arial" w:cs="Arial"/>
        </w:rPr>
        <w:t xml:space="preserve"> en Institutos Max </w:t>
      </w:r>
      <w:proofErr w:type="spellStart"/>
      <w:r w:rsidRPr="00A07522">
        <w:rPr>
          <w:rFonts w:ascii="Arial" w:hAnsi="Arial" w:cs="Arial"/>
        </w:rPr>
        <w:t>Planck</w:t>
      </w:r>
      <w:proofErr w:type="spellEnd"/>
      <w:r w:rsidRPr="00A07522">
        <w:rPr>
          <w:rFonts w:ascii="Arial" w:hAnsi="Arial" w:cs="Arial"/>
        </w:rPr>
        <w:t xml:space="preserve">. Las becas serán financiadas por CONARE y MICITT. Los Institutos Max </w:t>
      </w:r>
      <w:proofErr w:type="spellStart"/>
      <w:r w:rsidRPr="00A07522">
        <w:rPr>
          <w:rFonts w:ascii="Arial" w:hAnsi="Arial" w:cs="Arial"/>
        </w:rPr>
        <w:t>Planck</w:t>
      </w:r>
      <w:proofErr w:type="spellEnd"/>
      <w:r w:rsidRPr="00A07522">
        <w:rPr>
          <w:rFonts w:ascii="Arial" w:hAnsi="Arial" w:cs="Arial"/>
        </w:rPr>
        <w:t xml:space="preserve"> no cobrarán aranceles ni </w:t>
      </w:r>
      <w:proofErr w:type="spellStart"/>
      <w:r w:rsidRPr="00A07522">
        <w:rPr>
          <w:rFonts w:ascii="Arial" w:hAnsi="Arial" w:cs="Arial"/>
        </w:rPr>
        <w:t>bench</w:t>
      </w:r>
      <w:proofErr w:type="spellEnd"/>
      <w:r w:rsidRPr="00A07522">
        <w:rPr>
          <w:rFonts w:ascii="Arial" w:hAnsi="Arial" w:cs="Arial"/>
        </w:rPr>
        <w:t xml:space="preserve"> </w:t>
      </w:r>
      <w:proofErr w:type="spellStart"/>
      <w:r w:rsidRPr="00A07522">
        <w:rPr>
          <w:rFonts w:ascii="Arial" w:hAnsi="Arial" w:cs="Arial"/>
        </w:rPr>
        <w:t>fees</w:t>
      </w:r>
      <w:proofErr w:type="spellEnd"/>
      <w:r w:rsidRPr="00A07522">
        <w:rPr>
          <w:rFonts w:ascii="Arial" w:hAnsi="Arial" w:cs="Arial"/>
        </w:rPr>
        <w:t xml:space="preserve"> a los becarios de este programa. </w:t>
      </w:r>
    </w:p>
    <w:p w:rsidR="00EF61FE" w:rsidRDefault="00EF61FE" w:rsidP="00821417">
      <w:pPr>
        <w:pStyle w:val="Prrafodelista"/>
        <w:numPr>
          <w:ilvl w:val="0"/>
          <w:numId w:val="72"/>
        </w:numPr>
        <w:spacing w:after="120" w:line="240" w:lineRule="auto"/>
        <w:rPr>
          <w:rFonts w:ascii="Arial" w:hAnsi="Arial" w:cs="Arial"/>
        </w:rPr>
      </w:pPr>
      <w:r w:rsidRPr="00A07522">
        <w:rPr>
          <w:rFonts w:ascii="Arial" w:hAnsi="Arial" w:cs="Arial"/>
        </w:rPr>
        <w:t>Convocatorias conjuntas para proyectos de investigación altamente innovadores (</w:t>
      </w:r>
      <w:proofErr w:type="spellStart"/>
      <w:r w:rsidRPr="00A07522">
        <w:rPr>
          <w:rFonts w:ascii="Arial" w:hAnsi="Arial" w:cs="Arial"/>
        </w:rPr>
        <w:t>highly-transformative</w:t>
      </w:r>
      <w:proofErr w:type="spellEnd"/>
      <w:r w:rsidRPr="00A07522">
        <w:rPr>
          <w:rFonts w:ascii="Arial" w:hAnsi="Arial" w:cs="Arial"/>
        </w:rPr>
        <w:t xml:space="preserve">) con financiamiento mixto por parte de socios costarricenses e Institutos Max </w:t>
      </w:r>
      <w:proofErr w:type="spellStart"/>
      <w:r w:rsidRPr="00A07522">
        <w:rPr>
          <w:rFonts w:ascii="Arial" w:hAnsi="Arial" w:cs="Arial"/>
        </w:rPr>
        <w:t>Planck</w:t>
      </w:r>
      <w:proofErr w:type="spellEnd"/>
      <w:r w:rsidRPr="00A07522">
        <w:rPr>
          <w:rFonts w:ascii="Arial" w:hAnsi="Arial" w:cs="Arial"/>
        </w:rPr>
        <w:t>.</w:t>
      </w:r>
    </w:p>
    <w:p w:rsidR="00EF61FE" w:rsidRPr="00A07522" w:rsidRDefault="00EF61FE" w:rsidP="00E265DB">
      <w:pPr>
        <w:spacing w:after="120" w:line="240" w:lineRule="auto"/>
        <w:rPr>
          <w:rFonts w:ascii="Arial" w:hAnsi="Arial" w:cs="Arial"/>
        </w:rPr>
      </w:pPr>
      <w:r w:rsidRPr="00A07522">
        <w:rPr>
          <w:rFonts w:ascii="Arial" w:hAnsi="Arial" w:cs="Arial"/>
        </w:rPr>
        <w:t xml:space="preserve">Por otro lado, se acordó establecer contactos lo más pronto posible entre investigadores de Costa Rica e investigadores de Institutos Max </w:t>
      </w:r>
      <w:proofErr w:type="spellStart"/>
      <w:r w:rsidRPr="00A07522">
        <w:rPr>
          <w:rFonts w:ascii="Arial" w:hAnsi="Arial" w:cs="Arial"/>
        </w:rPr>
        <w:t>Planck</w:t>
      </w:r>
      <w:proofErr w:type="spellEnd"/>
      <w:r w:rsidRPr="00A07522">
        <w:rPr>
          <w:rFonts w:ascii="Arial" w:hAnsi="Arial" w:cs="Arial"/>
        </w:rPr>
        <w:t>,  identificando concretamente al/los científicos de cada Instituto que podrían ser contraparte y, en última instancia, presentarles directamente a ellos la propuesta de investigación de manera lo suficientemente atractiva como para que quieran formar parte del proyecto.</w:t>
      </w:r>
    </w:p>
    <w:p w:rsidR="00EF61FE" w:rsidRDefault="00EF61FE" w:rsidP="00E265DB">
      <w:pPr>
        <w:spacing w:after="120" w:line="240" w:lineRule="auto"/>
        <w:rPr>
          <w:rFonts w:ascii="Arial" w:hAnsi="Arial" w:cs="Arial"/>
        </w:rPr>
      </w:pPr>
      <w:r w:rsidRPr="00A07522">
        <w:rPr>
          <w:rFonts w:ascii="Arial" w:hAnsi="Arial" w:cs="Arial"/>
        </w:rPr>
        <w:t xml:space="preserve">Sobre esta línea se concretaron ocho grupos de investigación a lo interno de la UCR que prepararon  sus  propuestas  colaborativas  siguiendo  los  esquemas   planteados   por   </w:t>
      </w:r>
      <w:r w:rsidRPr="00A07522">
        <w:rPr>
          <w:rFonts w:ascii="Arial" w:hAnsi="Arial" w:cs="Arial"/>
        </w:rPr>
        <w:lastRenderedPageBreak/>
        <w:t xml:space="preserve">el Dr. Andreas </w:t>
      </w:r>
      <w:proofErr w:type="spellStart"/>
      <w:r w:rsidRPr="00A07522">
        <w:rPr>
          <w:rFonts w:ascii="Arial" w:hAnsi="Arial" w:cs="Arial"/>
        </w:rPr>
        <w:t>Trepte</w:t>
      </w:r>
      <w:proofErr w:type="spellEnd"/>
      <w:r w:rsidRPr="00A07522">
        <w:rPr>
          <w:rFonts w:ascii="Arial" w:hAnsi="Arial" w:cs="Arial"/>
        </w:rPr>
        <w:t xml:space="preserve"> como Director Oficina d</w:t>
      </w:r>
      <w:r w:rsidR="00984CCE">
        <w:rPr>
          <w:rFonts w:ascii="Arial" w:hAnsi="Arial" w:cs="Arial"/>
        </w:rPr>
        <w:t>e Enlace para América Latina, quien procedió</w:t>
      </w:r>
      <w:r w:rsidRPr="00A07522">
        <w:rPr>
          <w:rFonts w:ascii="Arial" w:hAnsi="Arial" w:cs="Arial"/>
        </w:rPr>
        <w:t xml:space="preserve"> a revisarlas y determinó el momento en que se iniciaron los contactos con Alemania.  Al finalizar el año 2016, cinco de estos grupos obtuvieron respuestas positivas y están avanzando en las negociaciones.</w:t>
      </w:r>
    </w:p>
    <w:p w:rsidR="00EF61FE" w:rsidRPr="00C66539" w:rsidRDefault="00EF61FE" w:rsidP="00821417">
      <w:pPr>
        <w:pStyle w:val="Prrafodelista"/>
        <w:numPr>
          <w:ilvl w:val="0"/>
          <w:numId w:val="30"/>
        </w:numPr>
        <w:spacing w:after="120" w:line="240" w:lineRule="auto"/>
        <w:rPr>
          <w:rFonts w:ascii="Arial" w:hAnsi="Arial" w:cs="Arial"/>
          <w:sz w:val="24"/>
          <w:szCs w:val="24"/>
        </w:rPr>
      </w:pPr>
      <w:r w:rsidRPr="00FA539C">
        <w:rPr>
          <w:rFonts w:ascii="Arial" w:hAnsi="Arial" w:cs="Arial"/>
          <w:b/>
          <w:sz w:val="24"/>
          <w:szCs w:val="24"/>
          <w:lang w:val="es-MX"/>
        </w:rPr>
        <w:t xml:space="preserve">Comunicación de la investigación </w:t>
      </w:r>
    </w:p>
    <w:p w:rsidR="002B5F5A" w:rsidRDefault="00984CCE" w:rsidP="00E265DB">
      <w:pPr>
        <w:spacing w:after="120" w:line="240" w:lineRule="auto"/>
        <w:rPr>
          <w:rFonts w:ascii="Arial" w:hAnsi="Arial" w:cs="Arial"/>
          <w:lang w:val="es-MX"/>
        </w:rPr>
      </w:pPr>
      <w:r>
        <w:rPr>
          <w:rFonts w:ascii="Arial" w:hAnsi="Arial" w:cs="Arial"/>
          <w:lang w:val="es-MX"/>
        </w:rPr>
        <w:t xml:space="preserve">En </w:t>
      </w:r>
      <w:r w:rsidR="00EF61FE" w:rsidRPr="006467FB">
        <w:rPr>
          <w:rFonts w:ascii="Arial" w:hAnsi="Arial" w:cs="Arial"/>
          <w:lang w:val="es-MX"/>
        </w:rPr>
        <w:t>este periodo el área de comunicación logró difundir y divulgar por los distintos medios de comunicación la siguiente información:</w:t>
      </w:r>
    </w:p>
    <w:p w:rsidR="00EF61FE" w:rsidRPr="002B5F5A" w:rsidRDefault="00EF61FE" w:rsidP="00821417">
      <w:pPr>
        <w:pStyle w:val="Prrafodelista"/>
        <w:numPr>
          <w:ilvl w:val="0"/>
          <w:numId w:val="55"/>
        </w:numPr>
        <w:spacing w:after="120" w:line="240" w:lineRule="auto"/>
        <w:rPr>
          <w:rFonts w:ascii="Arial" w:hAnsi="Arial" w:cs="Arial"/>
          <w:lang w:val="es-MX"/>
        </w:rPr>
      </w:pPr>
      <w:r w:rsidRPr="002B5F5A">
        <w:rPr>
          <w:rFonts w:ascii="Arial" w:hAnsi="Arial" w:cs="Arial"/>
          <w:b/>
        </w:rPr>
        <w:t>Portal de la Investigación</w:t>
      </w:r>
    </w:p>
    <w:p w:rsidR="00EF61FE" w:rsidRDefault="00984CCE" w:rsidP="00E265DB">
      <w:pPr>
        <w:spacing w:after="120" w:line="240" w:lineRule="auto"/>
        <w:rPr>
          <w:rFonts w:ascii="Arial" w:hAnsi="Arial" w:cs="Arial"/>
        </w:rPr>
      </w:pPr>
      <w:r>
        <w:rPr>
          <w:rFonts w:ascii="Arial" w:hAnsi="Arial" w:cs="Arial"/>
        </w:rPr>
        <w:t xml:space="preserve">Se divulgaron 137 informaciones </w:t>
      </w:r>
      <w:r w:rsidR="00EF61FE" w:rsidRPr="00C41ED4">
        <w:rPr>
          <w:rFonts w:ascii="Arial" w:hAnsi="Arial" w:cs="Arial"/>
        </w:rPr>
        <w:t xml:space="preserve">noticiosas sobre temas científicos en el Portal de la Investigación. Se publicaron </w:t>
      </w:r>
      <w:r>
        <w:rPr>
          <w:rFonts w:ascii="Arial" w:hAnsi="Arial" w:cs="Arial"/>
        </w:rPr>
        <w:t xml:space="preserve">3 artículos de opinión y 398 </w:t>
      </w:r>
      <w:r w:rsidR="00EF61FE" w:rsidRPr="00C41ED4">
        <w:rPr>
          <w:rFonts w:ascii="Arial" w:hAnsi="Arial" w:cs="Arial"/>
        </w:rPr>
        <w:t>libros y publicaciones, principalmente de la Editorial de la Universidad de Costa Rica (UCR).</w:t>
      </w:r>
    </w:p>
    <w:p w:rsidR="00EF61FE" w:rsidRDefault="00EF61FE" w:rsidP="00E265DB">
      <w:pPr>
        <w:spacing w:after="120" w:line="240" w:lineRule="auto"/>
        <w:rPr>
          <w:rFonts w:ascii="Arial" w:hAnsi="Arial" w:cs="Arial"/>
        </w:rPr>
      </w:pPr>
      <w:r w:rsidRPr="00C41ED4">
        <w:rPr>
          <w:rFonts w:ascii="Arial" w:hAnsi="Arial" w:cs="Arial"/>
        </w:rPr>
        <w:t>La Agenda de Investigación del Portal de la Investigación publicó 651 informaciones de actividades académicas y de investigación y 203 becas y financiamiento.</w:t>
      </w:r>
    </w:p>
    <w:p w:rsidR="00B9596B" w:rsidRDefault="00EF61FE" w:rsidP="00E265DB">
      <w:pPr>
        <w:spacing w:after="120" w:line="240" w:lineRule="auto"/>
        <w:rPr>
          <w:rFonts w:ascii="Arial" w:hAnsi="Arial" w:cs="Arial"/>
        </w:rPr>
      </w:pPr>
      <w:r w:rsidRPr="00C41ED4">
        <w:rPr>
          <w:rFonts w:ascii="Arial" w:hAnsi="Arial" w:cs="Arial"/>
        </w:rPr>
        <w:t xml:space="preserve">La sección Publicaciones se divulgaron 398 libros, revistas y documentos de interés para la comunidad de investigadores (as), principalmente publicados por la UCR.  </w:t>
      </w:r>
    </w:p>
    <w:p w:rsidR="00EF61FE" w:rsidRDefault="00EF61FE" w:rsidP="00E265DB">
      <w:pPr>
        <w:spacing w:after="120" w:line="240" w:lineRule="auto"/>
        <w:rPr>
          <w:rFonts w:ascii="Arial" w:hAnsi="Arial" w:cs="Arial"/>
        </w:rPr>
      </w:pPr>
      <w:r w:rsidRPr="00C41ED4">
        <w:rPr>
          <w:rFonts w:ascii="Arial" w:hAnsi="Arial" w:cs="Arial"/>
        </w:rPr>
        <w:t xml:space="preserve">En total se publicaron 7 Proyectos Destacados, 86 </w:t>
      </w:r>
      <w:proofErr w:type="spellStart"/>
      <w:r w:rsidRPr="00C41ED4">
        <w:rPr>
          <w:rFonts w:ascii="Arial" w:hAnsi="Arial" w:cs="Arial"/>
        </w:rPr>
        <w:t>Fotonoticias</w:t>
      </w:r>
      <w:proofErr w:type="spellEnd"/>
      <w:r w:rsidRPr="00C41ED4">
        <w:rPr>
          <w:rFonts w:ascii="Arial" w:hAnsi="Arial" w:cs="Arial"/>
        </w:rPr>
        <w:t>, 22 documentos (libros y textos varios) y 32 publicaciones de Ciencia en El Mundo</w:t>
      </w:r>
      <w:r w:rsidRPr="00C41ED4">
        <w:rPr>
          <w:rStyle w:val="Refdenotaalpie"/>
          <w:rFonts w:cs="Arial"/>
        </w:rPr>
        <w:footnoteReference w:id="3"/>
      </w:r>
      <w:r w:rsidRPr="00C41ED4">
        <w:rPr>
          <w:rFonts w:ascii="Arial" w:hAnsi="Arial" w:cs="Arial"/>
        </w:rPr>
        <w:t xml:space="preserve">. </w:t>
      </w:r>
    </w:p>
    <w:p w:rsidR="00EF61FE" w:rsidRDefault="00EF61FE" w:rsidP="00E265DB">
      <w:pPr>
        <w:spacing w:after="120" w:line="240" w:lineRule="auto"/>
        <w:rPr>
          <w:rFonts w:ascii="Arial" w:hAnsi="Arial" w:cs="Arial"/>
        </w:rPr>
      </w:pPr>
      <w:r w:rsidRPr="00C41ED4">
        <w:rPr>
          <w:rFonts w:ascii="Arial" w:hAnsi="Arial" w:cs="Arial"/>
        </w:rPr>
        <w:t>Asimismo</w:t>
      </w:r>
      <w:r w:rsidR="00984CCE">
        <w:rPr>
          <w:rFonts w:ascii="Arial" w:hAnsi="Arial" w:cs="Arial"/>
        </w:rPr>
        <w:t>,</w:t>
      </w:r>
      <w:r w:rsidRPr="00C41ED4">
        <w:rPr>
          <w:rFonts w:ascii="Arial" w:hAnsi="Arial" w:cs="Arial"/>
        </w:rPr>
        <w:t xml:space="preserve"> se publicaron aproximadamente 250 anuncios en formato de “banner” en el Portal de la Investigación, Cápsula Girasol, sitio de la UCR y redes sociales divulgando becas y financiamiento, actividades académicas, documentos, avisos, etc. </w:t>
      </w:r>
    </w:p>
    <w:p w:rsidR="00EF61FE" w:rsidRPr="00C41ED4" w:rsidRDefault="00EF61FE" w:rsidP="00984CCE">
      <w:pPr>
        <w:shd w:val="clear" w:color="auto" w:fill="FFFFFF"/>
        <w:spacing w:after="120" w:line="240" w:lineRule="auto"/>
        <w:rPr>
          <w:rFonts w:ascii="Arial" w:hAnsi="Arial" w:cs="Arial"/>
        </w:rPr>
      </w:pPr>
      <w:r w:rsidRPr="00C41ED4">
        <w:rPr>
          <w:rFonts w:ascii="Arial" w:hAnsi="Arial" w:cs="Arial"/>
        </w:rPr>
        <w:t xml:space="preserve">De acuerdo con la plataforma Google </w:t>
      </w:r>
      <w:proofErr w:type="spellStart"/>
      <w:r w:rsidRPr="00C41ED4">
        <w:rPr>
          <w:rFonts w:ascii="Arial" w:hAnsi="Arial" w:cs="Arial"/>
        </w:rPr>
        <w:t>Analytics</w:t>
      </w:r>
      <w:proofErr w:type="spellEnd"/>
      <w:r w:rsidRPr="00C41ED4">
        <w:rPr>
          <w:rFonts w:ascii="Arial" w:hAnsi="Arial" w:cs="Arial"/>
        </w:rPr>
        <w:t>,</w:t>
      </w:r>
      <w:r w:rsidR="00984CCE">
        <w:rPr>
          <w:rFonts w:ascii="Arial" w:hAnsi="Arial" w:cs="Arial"/>
        </w:rPr>
        <w:t xml:space="preserve"> d</w:t>
      </w:r>
      <w:r w:rsidRPr="00C41ED4">
        <w:rPr>
          <w:rFonts w:ascii="Arial" w:hAnsi="Arial" w:cs="Arial"/>
        </w:rPr>
        <w:t>urante el año 2016 el Portal recibió 115.881 visitas</w:t>
      </w:r>
      <w:r w:rsidRPr="00C41ED4">
        <w:rPr>
          <w:rStyle w:val="Refdenotaalpie"/>
          <w:rFonts w:cs="Arial"/>
        </w:rPr>
        <w:footnoteReference w:id="4"/>
      </w:r>
      <w:r w:rsidRPr="00C41ED4">
        <w:rPr>
          <w:rFonts w:ascii="Arial" w:hAnsi="Arial" w:cs="Arial"/>
        </w:rPr>
        <w:t>, aproximada</w:t>
      </w:r>
      <w:r w:rsidR="00984CCE">
        <w:rPr>
          <w:rFonts w:ascii="Arial" w:hAnsi="Arial" w:cs="Arial"/>
        </w:rPr>
        <w:t xml:space="preserve">mente 10.534 visitas por mes,  </w:t>
      </w:r>
      <w:r w:rsidRPr="00C41ED4">
        <w:rPr>
          <w:rFonts w:ascii="Arial" w:hAnsi="Arial" w:cs="Arial"/>
        </w:rPr>
        <w:t>de 131 países y territorios. En total se registraron 250.258 páginas vistas.</w:t>
      </w:r>
    </w:p>
    <w:p w:rsidR="00EF61FE" w:rsidRDefault="00EF61FE" w:rsidP="00E265DB">
      <w:pPr>
        <w:spacing w:after="120" w:line="240" w:lineRule="auto"/>
        <w:rPr>
          <w:rFonts w:ascii="Arial" w:hAnsi="Arial" w:cs="Arial"/>
        </w:rPr>
      </w:pPr>
      <w:r w:rsidRPr="00C41ED4">
        <w:rPr>
          <w:rFonts w:ascii="Arial" w:hAnsi="Arial" w:cs="Arial"/>
        </w:rPr>
        <w:t>Durante el 2016 se contabilizaron 77.754 visitantes únicos. Los países con más visitas, en orden de importancia fueron México, Colombia, Estados Unidos de América, España, Venezuela,  Ecuador, Perú,  Argentina, Chile  y Panamá, en ese orden.</w:t>
      </w:r>
    </w:p>
    <w:p w:rsidR="00EF61FE" w:rsidRPr="002B5F5A" w:rsidRDefault="00EF61FE" w:rsidP="00821417">
      <w:pPr>
        <w:pStyle w:val="Prrafodelista"/>
        <w:numPr>
          <w:ilvl w:val="0"/>
          <w:numId w:val="55"/>
        </w:numPr>
        <w:spacing w:after="120" w:line="240" w:lineRule="auto"/>
        <w:rPr>
          <w:rFonts w:ascii="Arial" w:hAnsi="Arial" w:cs="Arial"/>
          <w:b/>
        </w:rPr>
      </w:pPr>
      <w:r w:rsidRPr="002B5F5A">
        <w:rPr>
          <w:rFonts w:ascii="Arial" w:hAnsi="Arial" w:cs="Arial"/>
          <w:b/>
        </w:rPr>
        <w:t>Programa En la Academia</w:t>
      </w:r>
    </w:p>
    <w:p w:rsidR="00EF61FE" w:rsidRDefault="00EF61FE" w:rsidP="00E265DB">
      <w:pPr>
        <w:spacing w:after="120" w:line="240" w:lineRule="auto"/>
        <w:rPr>
          <w:rFonts w:ascii="Arial" w:hAnsi="Arial" w:cs="Arial"/>
        </w:rPr>
      </w:pPr>
      <w:r w:rsidRPr="00C41ED4">
        <w:rPr>
          <w:rFonts w:ascii="Arial" w:hAnsi="Arial" w:cs="Arial"/>
        </w:rPr>
        <w:t xml:space="preserve">El programa de radio sobre investigación científica “En la Academia”, de la </w:t>
      </w:r>
      <w:proofErr w:type="spellStart"/>
      <w:r w:rsidRPr="00C41ED4">
        <w:rPr>
          <w:rFonts w:ascii="Arial" w:hAnsi="Arial" w:cs="Arial"/>
        </w:rPr>
        <w:t>Vicerrectoría</w:t>
      </w:r>
      <w:proofErr w:type="spellEnd"/>
      <w:r w:rsidRPr="00C41ED4">
        <w:rPr>
          <w:rFonts w:ascii="Arial" w:hAnsi="Arial" w:cs="Arial"/>
        </w:rPr>
        <w:t xml:space="preserve"> de Investigación realiza entrevistas a destacados científicos de la UCR, el país y visitantes extranjeros acerca de su quehacer académico e investigativo. En el 2016 la producción y transmisión inició el 7 de enero y concluyó el 22 de diciembre. Estuvo  bajo la conducción de </w:t>
      </w:r>
      <w:proofErr w:type="spellStart"/>
      <w:r w:rsidRPr="00C41ED4">
        <w:rPr>
          <w:rFonts w:ascii="Arial" w:hAnsi="Arial" w:cs="Arial"/>
        </w:rPr>
        <w:t>Nefer</w:t>
      </w:r>
      <w:proofErr w:type="spellEnd"/>
      <w:r w:rsidRPr="00C41ED4">
        <w:rPr>
          <w:rFonts w:ascii="Arial" w:hAnsi="Arial" w:cs="Arial"/>
        </w:rPr>
        <w:t xml:space="preserve"> Muñoz Solano, profesor de la Escuela de Ciencias de la Comunicación Colectiva. En total se transmitieron 45 programas, de las cuales ocho fueron repeticiones de programas anteriores.</w:t>
      </w:r>
    </w:p>
    <w:p w:rsidR="00EF61FE" w:rsidRDefault="00EF61FE" w:rsidP="00E265DB">
      <w:pPr>
        <w:spacing w:after="120" w:line="240" w:lineRule="auto"/>
        <w:rPr>
          <w:rFonts w:ascii="Arial" w:hAnsi="Arial" w:cs="Arial"/>
        </w:rPr>
      </w:pPr>
      <w:r w:rsidRPr="00C41ED4">
        <w:rPr>
          <w:rFonts w:ascii="Arial" w:hAnsi="Arial" w:cs="Arial"/>
        </w:rPr>
        <w:t>Además,  los programas se divulgan por medio del Portal de la Investigación desde donde pueden ser escuchados o descargados e incluyen un enlace al currículo o biografía del  o los entrevistados (as).</w:t>
      </w:r>
    </w:p>
    <w:p w:rsidR="00B44FB7" w:rsidRDefault="00B44FB7" w:rsidP="00E265DB">
      <w:pPr>
        <w:spacing w:after="120" w:line="240" w:lineRule="auto"/>
        <w:rPr>
          <w:rFonts w:ascii="Arial" w:hAnsi="Arial" w:cs="Arial"/>
        </w:rPr>
      </w:pPr>
    </w:p>
    <w:p w:rsidR="00EF61FE" w:rsidRPr="002B5F5A" w:rsidRDefault="00EF61FE" w:rsidP="00821417">
      <w:pPr>
        <w:pStyle w:val="Prrafodelista"/>
        <w:numPr>
          <w:ilvl w:val="0"/>
          <w:numId w:val="55"/>
        </w:numPr>
        <w:spacing w:after="120" w:line="240" w:lineRule="auto"/>
        <w:rPr>
          <w:rFonts w:ascii="Arial" w:hAnsi="Arial" w:cs="Arial"/>
          <w:b/>
        </w:rPr>
      </w:pPr>
      <w:r w:rsidRPr="002B5F5A">
        <w:rPr>
          <w:rFonts w:ascii="Arial" w:hAnsi="Arial" w:cs="Arial"/>
          <w:b/>
        </w:rPr>
        <w:t>Producción audiovisual</w:t>
      </w:r>
    </w:p>
    <w:p w:rsidR="0008307E" w:rsidRPr="008F42A7" w:rsidRDefault="00EF61FE" w:rsidP="00047112">
      <w:pPr>
        <w:spacing w:line="240" w:lineRule="auto"/>
      </w:pPr>
      <w:r w:rsidRPr="00C41ED4">
        <w:rPr>
          <w:rFonts w:ascii="Arial" w:hAnsi="Arial" w:cs="Arial"/>
        </w:rPr>
        <w:t xml:space="preserve">Este año publicaron en el Portal de la Investigación 26 programas de la serie Sinapsis. Estos también se transmiten por Canal UCR (televisora universitaria) y se publican en </w:t>
      </w:r>
      <w:r w:rsidR="00984CCE">
        <w:rPr>
          <w:rFonts w:ascii="Arial" w:hAnsi="Arial" w:cs="Arial"/>
        </w:rPr>
        <w:t>la</w:t>
      </w:r>
      <w:r w:rsidRPr="00C41ED4">
        <w:rPr>
          <w:rFonts w:ascii="Arial" w:hAnsi="Arial" w:cs="Arial"/>
        </w:rPr>
        <w:t xml:space="preserve"> cuenta </w:t>
      </w:r>
      <w:r w:rsidR="00984CCE">
        <w:rPr>
          <w:rFonts w:ascii="Arial" w:hAnsi="Arial" w:cs="Arial"/>
        </w:rPr>
        <w:t xml:space="preserve">del </w:t>
      </w:r>
      <w:r w:rsidRPr="00C41ED4">
        <w:rPr>
          <w:rFonts w:ascii="Arial" w:hAnsi="Arial" w:cs="Arial"/>
        </w:rPr>
        <w:t xml:space="preserve">Portal de la Investigación en </w:t>
      </w:r>
      <w:proofErr w:type="spellStart"/>
      <w:r w:rsidRPr="00C41ED4">
        <w:rPr>
          <w:rFonts w:ascii="Arial" w:hAnsi="Arial" w:cs="Arial"/>
        </w:rPr>
        <w:t>Youtube</w:t>
      </w:r>
      <w:proofErr w:type="spellEnd"/>
      <w:r w:rsidRPr="00C41ED4">
        <w:rPr>
          <w:rFonts w:ascii="Arial" w:hAnsi="Arial" w:cs="Arial"/>
        </w:rPr>
        <w:t xml:space="preserve"> (</w:t>
      </w:r>
      <w:proofErr w:type="spellStart"/>
      <w:r w:rsidRPr="00C41ED4">
        <w:rPr>
          <w:rFonts w:ascii="Arial" w:hAnsi="Arial" w:cs="Arial"/>
        </w:rPr>
        <w:t>portalvinvucr</w:t>
      </w:r>
      <w:proofErr w:type="spellEnd"/>
      <w:r w:rsidRPr="0008307E">
        <w:rPr>
          <w:rFonts w:ascii="Arial" w:hAnsi="Arial" w:cs="Arial"/>
        </w:rPr>
        <w:t xml:space="preserve">). </w:t>
      </w:r>
      <w:r w:rsidR="0008307E" w:rsidRPr="0008307E">
        <w:rPr>
          <w:rFonts w:ascii="Arial" w:hAnsi="Arial" w:cs="Arial"/>
        </w:rPr>
        <w:t xml:space="preserve">Este año también se creó la infraestructura informática necesaria para realizar transmisiones en vivo a través de Internet por medio de la plataforma del Centro de Informática utilizando el Portal de la </w:t>
      </w:r>
      <w:r w:rsidR="0008307E" w:rsidRPr="008F42A7">
        <w:rPr>
          <w:rFonts w:ascii="Arial" w:hAnsi="Arial" w:cs="Arial"/>
        </w:rPr>
        <w:t>Investigación para la visualización.</w:t>
      </w:r>
      <w:r w:rsidR="0008307E" w:rsidRPr="008F42A7">
        <w:t xml:space="preserve"> </w:t>
      </w:r>
    </w:p>
    <w:p w:rsidR="008F42A7" w:rsidRPr="0056216C" w:rsidRDefault="008F42A7" w:rsidP="008F42A7">
      <w:pPr>
        <w:spacing w:line="240" w:lineRule="auto"/>
        <w:rPr>
          <w:rFonts w:ascii="Arial" w:hAnsi="Arial" w:cs="Arial"/>
        </w:rPr>
      </w:pPr>
      <w:r w:rsidRPr="008F42A7">
        <w:rPr>
          <w:rFonts w:ascii="Arial" w:hAnsi="Arial" w:cs="Arial"/>
        </w:rPr>
        <w:t xml:space="preserve">Durante este año se hicieron dos transmisiones de actividades académicas: Conferencia Dr. Robert Huber, premio Nobel de Química 1988,  por medio de las redes sociales de la </w:t>
      </w:r>
      <w:proofErr w:type="spellStart"/>
      <w:r w:rsidRPr="008F42A7">
        <w:rPr>
          <w:rFonts w:ascii="Arial" w:hAnsi="Arial" w:cs="Arial"/>
        </w:rPr>
        <w:t>Vicerrectoría</w:t>
      </w:r>
      <w:proofErr w:type="spellEnd"/>
      <w:r w:rsidRPr="008F42A7">
        <w:rPr>
          <w:rFonts w:ascii="Arial" w:hAnsi="Arial" w:cs="Arial"/>
        </w:rPr>
        <w:t xml:space="preserve"> de Investigación, realizada el miércoles 23 de noviembre del 2016 y otra por medio del Portal de la Investigación utilizando la plataforma del Centro de Informática, fue el Simposio </w:t>
      </w:r>
      <w:proofErr w:type="spellStart"/>
      <w:r w:rsidRPr="008F42A7">
        <w:rPr>
          <w:rFonts w:ascii="Arial" w:hAnsi="Arial" w:cs="Arial"/>
        </w:rPr>
        <w:t>Microbioma</w:t>
      </w:r>
      <w:proofErr w:type="spellEnd"/>
      <w:r w:rsidRPr="008F42A7">
        <w:rPr>
          <w:rFonts w:ascii="Arial" w:hAnsi="Arial" w:cs="Arial"/>
        </w:rPr>
        <w:t xml:space="preserve"> Humano, realizado el miércoles 23 de noviembre del 2016, ambos en la UCR</w:t>
      </w:r>
      <w:r w:rsidRPr="0056216C">
        <w:rPr>
          <w:rFonts w:ascii="Arial" w:hAnsi="Arial" w:cs="Arial"/>
        </w:rPr>
        <w:t xml:space="preserve"> </w:t>
      </w:r>
    </w:p>
    <w:p w:rsidR="00B27D51" w:rsidRPr="00B27D51" w:rsidRDefault="00B27D51" w:rsidP="00047112">
      <w:pPr>
        <w:spacing w:line="240" w:lineRule="auto"/>
        <w:rPr>
          <w:rFonts w:ascii="Arial" w:hAnsi="Arial" w:cs="Arial"/>
        </w:rPr>
      </w:pPr>
      <w:r w:rsidRPr="00B27D51">
        <w:rPr>
          <w:rFonts w:ascii="Arial" w:hAnsi="Arial" w:cs="Arial"/>
        </w:rPr>
        <w:t xml:space="preserve">Además este año se inició el proceso de traducción al idioma inglés del Portal de la Investigación. Hasta la fecha están traducidas tres secciones: Portada, Conózcanos y </w:t>
      </w:r>
      <w:proofErr w:type="spellStart"/>
      <w:r w:rsidRPr="00B27D51">
        <w:rPr>
          <w:rFonts w:ascii="Arial" w:hAnsi="Arial" w:cs="Arial"/>
        </w:rPr>
        <w:t>UCRIndex</w:t>
      </w:r>
      <w:proofErr w:type="spellEnd"/>
      <w:r w:rsidRPr="00B27D51">
        <w:rPr>
          <w:rFonts w:ascii="Arial" w:hAnsi="Arial" w:cs="Arial"/>
        </w:rPr>
        <w:t xml:space="preserve"> y el folleto institucional de la </w:t>
      </w:r>
      <w:proofErr w:type="spellStart"/>
      <w:r w:rsidRPr="00B27D51">
        <w:rPr>
          <w:rFonts w:ascii="Arial" w:hAnsi="Arial" w:cs="Arial"/>
        </w:rPr>
        <w:t>Vicerrectoría</w:t>
      </w:r>
      <w:proofErr w:type="spellEnd"/>
      <w:r w:rsidRPr="00B27D51">
        <w:rPr>
          <w:rFonts w:ascii="Arial" w:hAnsi="Arial" w:cs="Arial"/>
        </w:rPr>
        <w:t xml:space="preserve"> de Investigación</w:t>
      </w:r>
    </w:p>
    <w:p w:rsidR="00C66539" w:rsidRPr="002B5F5A" w:rsidRDefault="00C66539" w:rsidP="0008307E">
      <w:pPr>
        <w:spacing w:after="120" w:line="240" w:lineRule="auto"/>
        <w:rPr>
          <w:rFonts w:ascii="Arial" w:hAnsi="Arial" w:cs="Arial"/>
          <w:b/>
        </w:rPr>
      </w:pPr>
      <w:r w:rsidRPr="002B5F5A">
        <w:rPr>
          <w:rFonts w:ascii="Arial" w:hAnsi="Arial" w:cs="Arial"/>
          <w:b/>
        </w:rPr>
        <w:t>Cápsula Informativa Girasol</w:t>
      </w:r>
    </w:p>
    <w:p w:rsidR="00C66539" w:rsidRDefault="00C66539" w:rsidP="00E265DB">
      <w:pPr>
        <w:spacing w:after="120" w:line="240" w:lineRule="auto"/>
        <w:rPr>
          <w:rFonts w:ascii="Arial" w:hAnsi="Arial" w:cs="Arial"/>
        </w:rPr>
      </w:pPr>
      <w:r w:rsidRPr="00C41ED4">
        <w:rPr>
          <w:rFonts w:ascii="Arial" w:hAnsi="Arial" w:cs="Arial"/>
        </w:rPr>
        <w:t xml:space="preserve">La Cápsula Informativa Girasol es un medio electrónico semanal que se envía por medio de la plataforma </w:t>
      </w:r>
      <w:proofErr w:type="spellStart"/>
      <w:r w:rsidRPr="00C41ED4">
        <w:rPr>
          <w:rFonts w:ascii="Arial" w:hAnsi="Arial" w:cs="Arial"/>
        </w:rPr>
        <w:t>Drupal</w:t>
      </w:r>
      <w:proofErr w:type="spellEnd"/>
      <w:r w:rsidRPr="00C41ED4">
        <w:rPr>
          <w:rFonts w:ascii="Arial" w:hAnsi="Arial" w:cs="Arial"/>
        </w:rPr>
        <w:t xml:space="preserve">  a  4.649 suscriptores</w:t>
      </w:r>
      <w:r w:rsidR="00984CCE">
        <w:rPr>
          <w:rFonts w:ascii="Arial" w:hAnsi="Arial" w:cs="Arial"/>
        </w:rPr>
        <w:t xml:space="preserve"> (as).</w:t>
      </w:r>
      <w:r w:rsidRPr="00C41ED4">
        <w:rPr>
          <w:rFonts w:ascii="Arial" w:hAnsi="Arial" w:cs="Arial"/>
        </w:rPr>
        <w:t xml:space="preserve"> </w:t>
      </w:r>
    </w:p>
    <w:p w:rsidR="00C66539" w:rsidRDefault="00C66539" w:rsidP="00E265DB">
      <w:pPr>
        <w:spacing w:after="120" w:line="240" w:lineRule="auto"/>
        <w:rPr>
          <w:rFonts w:ascii="Arial" w:hAnsi="Arial" w:cs="Arial"/>
        </w:rPr>
      </w:pPr>
      <w:r w:rsidRPr="00C41ED4">
        <w:rPr>
          <w:rFonts w:ascii="Arial" w:hAnsi="Arial" w:cs="Arial"/>
        </w:rPr>
        <w:t xml:space="preserve">Durante el 2016 la </w:t>
      </w:r>
      <w:proofErr w:type="spellStart"/>
      <w:r w:rsidRPr="00C41ED4">
        <w:rPr>
          <w:rFonts w:ascii="Arial" w:hAnsi="Arial" w:cs="Arial"/>
        </w:rPr>
        <w:t>Vicerrectoría</w:t>
      </w:r>
      <w:proofErr w:type="spellEnd"/>
      <w:r w:rsidRPr="00C41ED4">
        <w:rPr>
          <w:rFonts w:ascii="Arial" w:hAnsi="Arial" w:cs="Arial"/>
        </w:rPr>
        <w:t xml:space="preserve"> de Investigación publicó 46 ediciones de la Cápsula Girasol, con un total de 1247 informaciones breves. Entre ellas 46 informaciones principales, 350 notas breves, 349 oportunidades académicas, 363 nuevas publicaciones, 206 avisos breves y 33 contenidos en Secciones Destacadas (Nueva sección).</w:t>
      </w:r>
    </w:p>
    <w:p w:rsidR="00C66539" w:rsidRDefault="00C66539" w:rsidP="00E265DB">
      <w:pPr>
        <w:spacing w:after="120" w:line="240" w:lineRule="auto"/>
        <w:rPr>
          <w:rFonts w:ascii="Arial" w:hAnsi="Arial" w:cs="Arial"/>
        </w:rPr>
      </w:pPr>
      <w:r w:rsidRPr="00C41ED4">
        <w:rPr>
          <w:rFonts w:ascii="Arial" w:hAnsi="Arial" w:cs="Arial"/>
        </w:rPr>
        <w:t xml:space="preserve">Este año lo más relevante en relación con la Cápsula Girasol es que se cambió el formato y la plataforma de </w:t>
      </w:r>
      <w:proofErr w:type="spellStart"/>
      <w:r w:rsidRPr="00C41ED4">
        <w:rPr>
          <w:rFonts w:ascii="Arial" w:hAnsi="Arial" w:cs="Arial"/>
        </w:rPr>
        <w:t>Joomla</w:t>
      </w:r>
      <w:proofErr w:type="spellEnd"/>
      <w:r w:rsidRPr="00C41ED4">
        <w:rPr>
          <w:rFonts w:ascii="Arial" w:hAnsi="Arial" w:cs="Arial"/>
        </w:rPr>
        <w:t xml:space="preserve"> a </w:t>
      </w:r>
      <w:proofErr w:type="spellStart"/>
      <w:r w:rsidRPr="00C41ED4">
        <w:rPr>
          <w:rFonts w:ascii="Arial" w:hAnsi="Arial" w:cs="Arial"/>
        </w:rPr>
        <w:t>Drupal</w:t>
      </w:r>
      <w:proofErr w:type="spellEnd"/>
      <w:r w:rsidRPr="00C41ED4">
        <w:rPr>
          <w:rFonts w:ascii="Arial" w:hAnsi="Arial" w:cs="Arial"/>
        </w:rPr>
        <w:t xml:space="preserve"> el 5 de octubre del 2016. Además se envía por medio de listas de distribución al igual que el año pasado.  </w:t>
      </w:r>
    </w:p>
    <w:p w:rsidR="00C66539" w:rsidRPr="002B5F5A" w:rsidRDefault="00C66539" w:rsidP="00821417">
      <w:pPr>
        <w:pStyle w:val="Prrafodelista"/>
        <w:numPr>
          <w:ilvl w:val="0"/>
          <w:numId w:val="55"/>
        </w:numPr>
        <w:spacing w:after="120" w:line="240" w:lineRule="auto"/>
        <w:rPr>
          <w:rFonts w:ascii="Arial" w:hAnsi="Arial" w:cs="Arial"/>
          <w:b/>
        </w:rPr>
      </w:pPr>
      <w:r w:rsidRPr="002B5F5A">
        <w:rPr>
          <w:rFonts w:ascii="Arial" w:hAnsi="Arial" w:cs="Arial"/>
          <w:b/>
        </w:rPr>
        <w:t>Redes sociales</w:t>
      </w:r>
    </w:p>
    <w:p w:rsidR="00C66539" w:rsidRPr="00C41ED4" w:rsidRDefault="00C66539" w:rsidP="00E265DB">
      <w:pPr>
        <w:spacing w:after="120" w:line="240" w:lineRule="auto"/>
        <w:rPr>
          <w:rFonts w:ascii="Arial" w:hAnsi="Arial" w:cs="Arial"/>
        </w:rPr>
      </w:pPr>
      <w:r w:rsidRPr="00C41ED4">
        <w:rPr>
          <w:rFonts w:ascii="Arial" w:hAnsi="Arial" w:cs="Arial"/>
        </w:rPr>
        <w:t xml:space="preserve">La </w:t>
      </w:r>
      <w:proofErr w:type="spellStart"/>
      <w:r w:rsidRPr="00C41ED4">
        <w:rPr>
          <w:rFonts w:ascii="Arial" w:hAnsi="Arial" w:cs="Arial"/>
        </w:rPr>
        <w:t>Vicerrectoría</w:t>
      </w:r>
      <w:proofErr w:type="spellEnd"/>
      <w:r w:rsidRPr="00C41ED4">
        <w:rPr>
          <w:rFonts w:ascii="Arial" w:hAnsi="Arial" w:cs="Arial"/>
        </w:rPr>
        <w:t xml:space="preserve"> de Investigación inició sus actividades en redes sociales desde el 2009 orientada a un público más joven. En </w:t>
      </w:r>
      <w:proofErr w:type="spellStart"/>
      <w:r w:rsidRPr="00C41ED4">
        <w:rPr>
          <w:rFonts w:ascii="Arial" w:hAnsi="Arial" w:cs="Arial"/>
        </w:rPr>
        <w:t>Facebook</w:t>
      </w:r>
      <w:proofErr w:type="spellEnd"/>
      <w:r w:rsidRPr="00C41ED4">
        <w:rPr>
          <w:rFonts w:ascii="Arial" w:hAnsi="Arial" w:cs="Arial"/>
        </w:rPr>
        <w:t xml:space="preserve"> la </w:t>
      </w:r>
      <w:proofErr w:type="spellStart"/>
      <w:r w:rsidRPr="00C41ED4">
        <w:rPr>
          <w:rFonts w:ascii="Arial" w:hAnsi="Arial" w:cs="Arial"/>
        </w:rPr>
        <w:t>Vicerrectoría</w:t>
      </w:r>
      <w:proofErr w:type="spellEnd"/>
      <w:r w:rsidRPr="00C41ED4">
        <w:rPr>
          <w:rFonts w:ascii="Arial" w:hAnsi="Arial" w:cs="Arial"/>
        </w:rPr>
        <w:t xml:space="preserve"> administra cinco cuentas: Portal de la Investigación con 4.267 seguidores-as, </w:t>
      </w:r>
      <w:proofErr w:type="spellStart"/>
      <w:r w:rsidRPr="00C41ED4">
        <w:rPr>
          <w:rFonts w:ascii="Arial" w:hAnsi="Arial" w:cs="Arial"/>
        </w:rPr>
        <w:t>RedCyTec</w:t>
      </w:r>
      <w:proofErr w:type="spellEnd"/>
      <w:r w:rsidRPr="00C41ED4">
        <w:rPr>
          <w:rFonts w:ascii="Arial" w:hAnsi="Arial" w:cs="Arial"/>
        </w:rPr>
        <w:t xml:space="preserve"> con 558 seguidores (as), En</w:t>
      </w:r>
      <w:r w:rsidR="00984CCE">
        <w:rPr>
          <w:rFonts w:ascii="Arial" w:hAnsi="Arial" w:cs="Arial"/>
        </w:rPr>
        <w:t xml:space="preserve"> la Academia con 298 seguidores (</w:t>
      </w:r>
      <w:r w:rsidRPr="00C41ED4">
        <w:rPr>
          <w:rFonts w:ascii="Arial" w:hAnsi="Arial" w:cs="Arial"/>
        </w:rPr>
        <w:t>as</w:t>
      </w:r>
      <w:r w:rsidR="00984CCE">
        <w:rPr>
          <w:rFonts w:ascii="Arial" w:hAnsi="Arial" w:cs="Arial"/>
        </w:rPr>
        <w:t>)</w:t>
      </w:r>
      <w:r w:rsidRPr="00C41ED4">
        <w:rPr>
          <w:rFonts w:ascii="Arial" w:hAnsi="Arial" w:cs="Arial"/>
        </w:rPr>
        <w:t xml:space="preserve"> y Ciencia Joven con 233 seguidores</w:t>
      </w:r>
      <w:r w:rsidR="00984CCE">
        <w:rPr>
          <w:rFonts w:ascii="Arial" w:hAnsi="Arial" w:cs="Arial"/>
        </w:rPr>
        <w:t xml:space="preserve"> (</w:t>
      </w:r>
      <w:r w:rsidRPr="00C41ED4">
        <w:rPr>
          <w:rFonts w:ascii="Arial" w:hAnsi="Arial" w:cs="Arial"/>
        </w:rPr>
        <w:t>as</w:t>
      </w:r>
      <w:r w:rsidR="00984CCE">
        <w:rPr>
          <w:rFonts w:ascii="Arial" w:hAnsi="Arial" w:cs="Arial"/>
        </w:rPr>
        <w:t>)</w:t>
      </w:r>
      <w:r w:rsidRPr="00C41ED4">
        <w:rPr>
          <w:rFonts w:ascii="Arial" w:hAnsi="Arial" w:cs="Arial"/>
        </w:rPr>
        <w:t>.</w:t>
      </w:r>
    </w:p>
    <w:p w:rsidR="00C66539" w:rsidRDefault="00C66539" w:rsidP="00E265DB">
      <w:pPr>
        <w:spacing w:after="120" w:line="240" w:lineRule="auto"/>
        <w:rPr>
          <w:rFonts w:ascii="Arial" w:hAnsi="Arial" w:cs="Arial"/>
        </w:rPr>
      </w:pPr>
      <w:r w:rsidRPr="00C41ED4">
        <w:rPr>
          <w:rFonts w:ascii="Arial" w:hAnsi="Arial" w:cs="Arial"/>
        </w:rPr>
        <w:t xml:space="preserve">En </w:t>
      </w:r>
      <w:proofErr w:type="spellStart"/>
      <w:r w:rsidRPr="00C41ED4">
        <w:rPr>
          <w:rFonts w:ascii="Arial" w:hAnsi="Arial" w:cs="Arial"/>
        </w:rPr>
        <w:t>Twitter</w:t>
      </w:r>
      <w:proofErr w:type="spellEnd"/>
      <w:r w:rsidRPr="00C41ED4">
        <w:rPr>
          <w:rFonts w:ascii="Arial" w:hAnsi="Arial" w:cs="Arial"/>
        </w:rPr>
        <w:t xml:space="preserve"> la cuenta del Portal de la Investigación cuenta con 444 seguidores. Hasta l</w:t>
      </w:r>
      <w:r w:rsidR="00AF2FFF">
        <w:rPr>
          <w:rFonts w:ascii="Arial" w:hAnsi="Arial" w:cs="Arial"/>
        </w:rPr>
        <w:t xml:space="preserve">a fecha se han publicado 3.292 </w:t>
      </w:r>
      <w:r w:rsidRPr="00C41ED4">
        <w:rPr>
          <w:rFonts w:ascii="Arial" w:hAnsi="Arial" w:cs="Arial"/>
        </w:rPr>
        <w:t>mensajes e informaciones.</w:t>
      </w:r>
    </w:p>
    <w:p w:rsidR="00C66539" w:rsidRDefault="00C66539" w:rsidP="00E265DB">
      <w:pPr>
        <w:spacing w:after="120" w:line="240" w:lineRule="auto"/>
        <w:rPr>
          <w:rFonts w:ascii="Arial" w:hAnsi="Arial" w:cs="Arial"/>
        </w:rPr>
      </w:pPr>
      <w:r w:rsidRPr="00C41ED4">
        <w:rPr>
          <w:rFonts w:ascii="Arial" w:hAnsi="Arial" w:cs="Arial"/>
        </w:rPr>
        <w:t xml:space="preserve">En </w:t>
      </w:r>
      <w:proofErr w:type="spellStart"/>
      <w:r w:rsidRPr="00C41ED4">
        <w:rPr>
          <w:rFonts w:ascii="Arial" w:hAnsi="Arial" w:cs="Arial"/>
        </w:rPr>
        <w:t>Youtube</w:t>
      </w:r>
      <w:proofErr w:type="spellEnd"/>
      <w:r w:rsidRPr="00C41ED4">
        <w:rPr>
          <w:rFonts w:ascii="Arial" w:hAnsi="Arial" w:cs="Arial"/>
        </w:rPr>
        <w:t xml:space="preserve"> el Portal de Investigación cuenta con 361 suscriptores, 146 de ellos se suscribieron en el 2016. El sitio tiene publicados 196 videos con  226.586 minutos de tiempo de reproducción. Desde el </w:t>
      </w:r>
      <w:r w:rsidR="00AF2FFF">
        <w:rPr>
          <w:rFonts w:ascii="Arial" w:hAnsi="Arial" w:cs="Arial"/>
        </w:rPr>
        <w:t xml:space="preserve">25 de setiembre de 2009 al 12 de diciembre del 2016 </w:t>
      </w:r>
      <w:r w:rsidRPr="00C41ED4">
        <w:rPr>
          <w:rFonts w:ascii="Arial" w:hAnsi="Arial" w:cs="Arial"/>
        </w:rPr>
        <w:t>se realizaron 90</w:t>
      </w:r>
      <w:r w:rsidR="00AF2FFF">
        <w:rPr>
          <w:rFonts w:ascii="Arial" w:hAnsi="Arial" w:cs="Arial"/>
        </w:rPr>
        <w:t>.</w:t>
      </w:r>
      <w:r w:rsidRPr="00C41ED4">
        <w:rPr>
          <w:rFonts w:ascii="Arial" w:hAnsi="Arial" w:cs="Arial"/>
        </w:rPr>
        <w:t>4</w:t>
      </w:r>
      <w:r w:rsidR="00AF2FFF">
        <w:rPr>
          <w:rFonts w:ascii="Arial" w:hAnsi="Arial" w:cs="Arial"/>
        </w:rPr>
        <w:t>23 visualizaciones, de ellas 39.</w:t>
      </w:r>
      <w:r w:rsidRPr="00C41ED4">
        <w:rPr>
          <w:rFonts w:ascii="Arial" w:hAnsi="Arial" w:cs="Arial"/>
        </w:rPr>
        <w:t>726 se produjeron en el 2016</w:t>
      </w:r>
      <w:r>
        <w:rPr>
          <w:rFonts w:ascii="Arial" w:hAnsi="Arial" w:cs="Arial"/>
        </w:rPr>
        <w:t>.</w:t>
      </w:r>
    </w:p>
    <w:p w:rsidR="00C66539" w:rsidRDefault="00C66539" w:rsidP="00E265DB">
      <w:pPr>
        <w:spacing w:after="120" w:line="240" w:lineRule="auto"/>
        <w:rPr>
          <w:rFonts w:ascii="Arial" w:hAnsi="Arial" w:cs="Arial"/>
        </w:rPr>
      </w:pPr>
      <w:r w:rsidRPr="00C41ED4">
        <w:rPr>
          <w:rFonts w:ascii="Arial" w:hAnsi="Arial" w:cs="Arial"/>
        </w:rPr>
        <w:t xml:space="preserve">En la red social </w:t>
      </w:r>
      <w:proofErr w:type="spellStart"/>
      <w:r w:rsidRPr="00C41ED4">
        <w:rPr>
          <w:rFonts w:ascii="Arial" w:hAnsi="Arial" w:cs="Arial"/>
        </w:rPr>
        <w:t>LinkedIn</w:t>
      </w:r>
      <w:proofErr w:type="spellEnd"/>
      <w:r w:rsidRPr="00C41ED4">
        <w:rPr>
          <w:rFonts w:ascii="Arial" w:hAnsi="Arial" w:cs="Arial"/>
        </w:rPr>
        <w:t xml:space="preserve"> la cuenta Portal de la Investigación cuenta con 509 seguidores (as)</w:t>
      </w:r>
      <w:r w:rsidR="00AF2FFF">
        <w:rPr>
          <w:rFonts w:ascii="Arial" w:hAnsi="Arial" w:cs="Arial"/>
        </w:rPr>
        <w:t>.</w:t>
      </w:r>
      <w:r w:rsidRPr="00C41ED4">
        <w:rPr>
          <w:rFonts w:ascii="Arial" w:hAnsi="Arial" w:cs="Arial"/>
        </w:rPr>
        <w:t xml:space="preserve"> Además la </w:t>
      </w:r>
      <w:proofErr w:type="spellStart"/>
      <w:r w:rsidRPr="00C41ED4">
        <w:rPr>
          <w:rFonts w:ascii="Arial" w:hAnsi="Arial" w:cs="Arial"/>
        </w:rPr>
        <w:t>Vicerrectoría</w:t>
      </w:r>
      <w:proofErr w:type="spellEnd"/>
      <w:r w:rsidRPr="00C41ED4">
        <w:rPr>
          <w:rFonts w:ascii="Arial" w:hAnsi="Arial" w:cs="Arial"/>
        </w:rPr>
        <w:t xml:space="preserve"> de Investigación pública algunos contenidos por medio de la cuenta de </w:t>
      </w:r>
      <w:proofErr w:type="spellStart"/>
      <w:r w:rsidRPr="00C41ED4">
        <w:rPr>
          <w:rFonts w:ascii="Arial" w:hAnsi="Arial" w:cs="Arial"/>
        </w:rPr>
        <w:t>Facebook</w:t>
      </w:r>
      <w:proofErr w:type="spellEnd"/>
      <w:r w:rsidRPr="00C41ED4">
        <w:rPr>
          <w:rFonts w:ascii="Arial" w:hAnsi="Arial" w:cs="Arial"/>
        </w:rPr>
        <w:t xml:space="preserve"> institucional de la Universidad de Costa Rica y páginas de instituciones </w:t>
      </w:r>
      <w:proofErr w:type="spellStart"/>
      <w:r w:rsidRPr="00C41ED4">
        <w:rPr>
          <w:rFonts w:ascii="Arial" w:hAnsi="Arial" w:cs="Arial"/>
        </w:rPr>
        <w:t>miembras</w:t>
      </w:r>
      <w:proofErr w:type="spellEnd"/>
      <w:r w:rsidRPr="00C41ED4">
        <w:rPr>
          <w:rFonts w:ascii="Arial" w:hAnsi="Arial" w:cs="Arial"/>
        </w:rPr>
        <w:t xml:space="preserve"> de la </w:t>
      </w:r>
      <w:proofErr w:type="spellStart"/>
      <w:r w:rsidRPr="00C41ED4">
        <w:rPr>
          <w:rFonts w:ascii="Arial" w:hAnsi="Arial" w:cs="Arial"/>
        </w:rPr>
        <w:t>RedCyTec</w:t>
      </w:r>
      <w:proofErr w:type="spellEnd"/>
      <w:r w:rsidRPr="00C41ED4">
        <w:rPr>
          <w:rFonts w:ascii="Arial" w:hAnsi="Arial" w:cs="Arial"/>
        </w:rPr>
        <w:t>.</w:t>
      </w:r>
    </w:p>
    <w:p w:rsidR="00C66539" w:rsidRDefault="00C66539" w:rsidP="00E265DB">
      <w:pPr>
        <w:spacing w:after="120" w:line="240" w:lineRule="auto"/>
        <w:rPr>
          <w:rFonts w:ascii="Arial" w:hAnsi="Arial" w:cs="Arial"/>
        </w:rPr>
      </w:pPr>
      <w:r w:rsidRPr="00C41ED4">
        <w:rPr>
          <w:rFonts w:ascii="Arial" w:hAnsi="Arial" w:cs="Arial"/>
        </w:rPr>
        <w:lastRenderedPageBreak/>
        <w:t>Esto significa cerca de 6670 seguidores</w:t>
      </w:r>
      <w:r w:rsidR="00AF2FFF">
        <w:rPr>
          <w:rFonts w:ascii="Arial" w:hAnsi="Arial" w:cs="Arial"/>
        </w:rPr>
        <w:t xml:space="preserve"> (</w:t>
      </w:r>
      <w:r w:rsidRPr="00C41ED4">
        <w:rPr>
          <w:rFonts w:ascii="Arial" w:hAnsi="Arial" w:cs="Arial"/>
        </w:rPr>
        <w:t>as</w:t>
      </w:r>
      <w:r w:rsidR="00AF2FFF">
        <w:rPr>
          <w:rFonts w:ascii="Arial" w:hAnsi="Arial" w:cs="Arial"/>
        </w:rPr>
        <w:t>)</w:t>
      </w:r>
      <w:r w:rsidRPr="00C41ED4">
        <w:rPr>
          <w:rFonts w:ascii="Arial" w:hAnsi="Arial" w:cs="Arial"/>
        </w:rPr>
        <w:t xml:space="preserve"> entre todas las redes sociales que tiene la </w:t>
      </w:r>
      <w:proofErr w:type="spellStart"/>
      <w:r w:rsidR="00AF2FFF">
        <w:rPr>
          <w:rFonts w:ascii="Arial" w:hAnsi="Arial" w:cs="Arial"/>
        </w:rPr>
        <w:t>Vicerrectoría</w:t>
      </w:r>
      <w:proofErr w:type="spellEnd"/>
      <w:r w:rsidR="00AF2FFF">
        <w:rPr>
          <w:rFonts w:ascii="Arial" w:hAnsi="Arial" w:cs="Arial"/>
        </w:rPr>
        <w:t xml:space="preserve"> de Investigación lo que evidencia un </w:t>
      </w:r>
      <w:r w:rsidRPr="00C41ED4">
        <w:rPr>
          <w:rFonts w:ascii="Arial" w:hAnsi="Arial" w:cs="Arial"/>
        </w:rPr>
        <w:t>incremento de 1820 seguidores de todas las redes sociales en relación con el año anterior.</w:t>
      </w:r>
    </w:p>
    <w:p w:rsidR="00C66539" w:rsidRDefault="00C66539" w:rsidP="00E265DB">
      <w:pPr>
        <w:spacing w:after="120" w:line="240" w:lineRule="auto"/>
        <w:rPr>
          <w:rFonts w:ascii="Arial" w:hAnsi="Arial" w:cs="Arial"/>
        </w:rPr>
      </w:pPr>
      <w:r w:rsidRPr="00C41ED4">
        <w:rPr>
          <w:rFonts w:ascii="Arial" w:hAnsi="Arial" w:cs="Arial"/>
        </w:rPr>
        <w:t xml:space="preserve">Este año las redes sociales ocupan el cuarto lugar en lo que se refiere acceso al Portal de la Investigación, y entre ellas destacan </w:t>
      </w:r>
      <w:proofErr w:type="spellStart"/>
      <w:r w:rsidRPr="00C41ED4">
        <w:rPr>
          <w:rFonts w:ascii="Arial" w:hAnsi="Arial" w:cs="Arial"/>
        </w:rPr>
        <w:t>Facebook</w:t>
      </w:r>
      <w:proofErr w:type="spellEnd"/>
      <w:r w:rsidRPr="00C41ED4">
        <w:rPr>
          <w:rFonts w:ascii="Arial" w:hAnsi="Arial" w:cs="Arial"/>
        </w:rPr>
        <w:t xml:space="preserve">, </w:t>
      </w:r>
      <w:proofErr w:type="spellStart"/>
      <w:r w:rsidRPr="00C41ED4">
        <w:rPr>
          <w:rFonts w:ascii="Arial" w:hAnsi="Arial" w:cs="Arial"/>
        </w:rPr>
        <w:t>Blogger</w:t>
      </w:r>
      <w:proofErr w:type="spellEnd"/>
      <w:r w:rsidRPr="00C41ED4">
        <w:rPr>
          <w:rFonts w:ascii="Arial" w:hAnsi="Arial" w:cs="Arial"/>
        </w:rPr>
        <w:t xml:space="preserve"> y </w:t>
      </w:r>
      <w:proofErr w:type="spellStart"/>
      <w:r w:rsidRPr="00C41ED4">
        <w:rPr>
          <w:rFonts w:ascii="Arial" w:hAnsi="Arial" w:cs="Arial"/>
        </w:rPr>
        <w:t>Twitter</w:t>
      </w:r>
      <w:proofErr w:type="spellEnd"/>
      <w:r w:rsidRPr="00C41ED4">
        <w:rPr>
          <w:rFonts w:ascii="Arial" w:hAnsi="Arial" w:cs="Arial"/>
        </w:rPr>
        <w:t>, como las tres principales.</w:t>
      </w:r>
    </w:p>
    <w:p w:rsidR="00C66539" w:rsidRDefault="00C66539" w:rsidP="00E265DB">
      <w:pPr>
        <w:spacing w:after="120" w:line="240" w:lineRule="auto"/>
        <w:rPr>
          <w:rFonts w:ascii="Arial" w:hAnsi="Arial" w:cs="Arial"/>
        </w:rPr>
      </w:pPr>
      <w:r w:rsidRPr="00C41ED4">
        <w:rPr>
          <w:rFonts w:ascii="Arial" w:hAnsi="Arial" w:cs="Arial"/>
        </w:rPr>
        <w:t xml:space="preserve">Este año, en el tercer trimestre, se inició una nueva estrategia para el uso de la red social </w:t>
      </w:r>
      <w:proofErr w:type="spellStart"/>
      <w:r w:rsidRPr="00C41ED4">
        <w:rPr>
          <w:rFonts w:ascii="Arial" w:hAnsi="Arial" w:cs="Arial"/>
        </w:rPr>
        <w:t>Twitter</w:t>
      </w:r>
      <w:proofErr w:type="spellEnd"/>
      <w:r w:rsidRPr="00C41ED4">
        <w:rPr>
          <w:rFonts w:ascii="Arial" w:hAnsi="Arial" w:cs="Arial"/>
        </w:rPr>
        <w:t xml:space="preserve"> con el apoyo de </w:t>
      </w:r>
      <w:r w:rsidR="00AF2FFF">
        <w:rPr>
          <w:rFonts w:ascii="Arial" w:hAnsi="Arial" w:cs="Arial"/>
        </w:rPr>
        <w:t xml:space="preserve">nuestro asistente informático, </w:t>
      </w:r>
      <w:r w:rsidRPr="00C41ED4">
        <w:rPr>
          <w:rFonts w:ascii="Arial" w:hAnsi="Arial" w:cs="Arial"/>
        </w:rPr>
        <w:t>que ya empezó a dar resultados que se evidencian a través de un mayor ingreso al Portal desde esa red social.</w:t>
      </w:r>
    </w:p>
    <w:p w:rsidR="00EF61FE" w:rsidRDefault="00EF61FE" w:rsidP="00E265DB">
      <w:pPr>
        <w:spacing w:after="120" w:line="240" w:lineRule="auto"/>
        <w:rPr>
          <w:rFonts w:ascii="Arial" w:hAnsi="Arial" w:cs="Arial"/>
        </w:rPr>
      </w:pPr>
      <w:r w:rsidRPr="00C41ED4">
        <w:rPr>
          <w:rFonts w:ascii="Arial" w:hAnsi="Arial" w:cs="Arial"/>
        </w:rPr>
        <w:t xml:space="preserve">Además, durante este año se hicieron dos transmisiones de actividades académicas: Conferencia Dr. Robert Huber, premio Nobel de Química 1988,  por medio de las redes sociales de la </w:t>
      </w:r>
      <w:proofErr w:type="spellStart"/>
      <w:r w:rsidRPr="00C41ED4">
        <w:rPr>
          <w:rFonts w:ascii="Arial" w:hAnsi="Arial" w:cs="Arial"/>
        </w:rPr>
        <w:t>Vicerrectoría</w:t>
      </w:r>
      <w:proofErr w:type="spellEnd"/>
      <w:r w:rsidRPr="00C41ED4">
        <w:rPr>
          <w:rFonts w:ascii="Arial" w:hAnsi="Arial" w:cs="Arial"/>
        </w:rPr>
        <w:t xml:space="preserve"> de Investigación, realizada el miércoles 23 de noviembre del 2016 y otra por medio del Portal de la Investigación</w:t>
      </w:r>
      <w:r w:rsidR="00AF2FFF">
        <w:rPr>
          <w:rFonts w:ascii="Arial" w:hAnsi="Arial" w:cs="Arial"/>
        </w:rPr>
        <w:t>.</w:t>
      </w:r>
      <w:r w:rsidRPr="00C41ED4">
        <w:rPr>
          <w:rFonts w:ascii="Arial" w:hAnsi="Arial" w:cs="Arial"/>
        </w:rPr>
        <w:t xml:space="preserve"> </w:t>
      </w:r>
    </w:p>
    <w:p w:rsidR="00EF61FE" w:rsidRPr="002B5F5A" w:rsidRDefault="00EF61FE" w:rsidP="00821417">
      <w:pPr>
        <w:pStyle w:val="Prrafodelista"/>
        <w:numPr>
          <w:ilvl w:val="0"/>
          <w:numId w:val="55"/>
        </w:numPr>
        <w:spacing w:after="120" w:line="240" w:lineRule="auto"/>
        <w:rPr>
          <w:rFonts w:ascii="Arial" w:hAnsi="Arial" w:cs="Arial"/>
          <w:b/>
        </w:rPr>
      </w:pPr>
      <w:r w:rsidRPr="002B5F5A">
        <w:rPr>
          <w:rFonts w:ascii="Arial" w:hAnsi="Arial" w:cs="Arial"/>
          <w:b/>
        </w:rPr>
        <w:t>Atención de comunicadores y público</w:t>
      </w:r>
    </w:p>
    <w:p w:rsidR="00EF61FE" w:rsidRDefault="00EF61FE" w:rsidP="00E265DB">
      <w:pPr>
        <w:spacing w:after="120" w:line="240" w:lineRule="auto"/>
        <w:rPr>
          <w:rFonts w:ascii="Arial" w:hAnsi="Arial" w:cs="Arial"/>
        </w:rPr>
      </w:pPr>
      <w:r w:rsidRPr="00C41ED4">
        <w:rPr>
          <w:rFonts w:ascii="Arial" w:hAnsi="Arial" w:cs="Arial"/>
        </w:rPr>
        <w:t xml:space="preserve">La información que se produce en la </w:t>
      </w:r>
      <w:proofErr w:type="spellStart"/>
      <w:r w:rsidRPr="00C41ED4">
        <w:rPr>
          <w:rFonts w:ascii="Arial" w:hAnsi="Arial" w:cs="Arial"/>
        </w:rPr>
        <w:t>Vicerrectoría</w:t>
      </w:r>
      <w:proofErr w:type="spellEnd"/>
      <w:r w:rsidRPr="00C41ED4">
        <w:rPr>
          <w:rFonts w:ascii="Arial" w:hAnsi="Arial" w:cs="Arial"/>
        </w:rPr>
        <w:t xml:space="preserve"> de Investigación se distribuyó mediante 13 comunicados de prensa y 17 alertas a 993 periodistas de los principales medios de comunicación nacionales en los diferentes formatos, así como medios internacionales, universitarios, agencias de prensa, Red de Comunicación de la Ciencia, la Tecnología y la Innovación (</w:t>
      </w:r>
      <w:proofErr w:type="spellStart"/>
      <w:r w:rsidRPr="00C41ED4">
        <w:rPr>
          <w:rFonts w:ascii="Arial" w:hAnsi="Arial" w:cs="Arial"/>
        </w:rPr>
        <w:t>RedcyTec</w:t>
      </w:r>
      <w:proofErr w:type="spellEnd"/>
      <w:r w:rsidRPr="00C41ED4">
        <w:rPr>
          <w:rFonts w:ascii="Arial" w:hAnsi="Arial" w:cs="Arial"/>
        </w:rPr>
        <w:t>) y la Red de Agentes de Cultura Científica de Iberoamérica.</w:t>
      </w:r>
    </w:p>
    <w:p w:rsidR="00EF61FE" w:rsidRDefault="00EF61FE" w:rsidP="00E265DB">
      <w:pPr>
        <w:spacing w:after="120" w:line="240" w:lineRule="auto"/>
        <w:rPr>
          <w:rFonts w:ascii="Arial" w:hAnsi="Arial" w:cs="Arial"/>
        </w:rPr>
      </w:pPr>
      <w:r w:rsidRPr="00C41ED4">
        <w:rPr>
          <w:rFonts w:ascii="Arial" w:hAnsi="Arial" w:cs="Arial"/>
        </w:rPr>
        <w:t xml:space="preserve">Esto permitió que muchas de las publicaciones elaboradas por la </w:t>
      </w:r>
      <w:proofErr w:type="spellStart"/>
      <w:r w:rsidRPr="00C41ED4">
        <w:rPr>
          <w:rFonts w:ascii="Arial" w:hAnsi="Arial" w:cs="Arial"/>
        </w:rPr>
        <w:t>Vicerrectoría</w:t>
      </w:r>
      <w:proofErr w:type="spellEnd"/>
      <w:r w:rsidRPr="00C41ED4">
        <w:rPr>
          <w:rFonts w:ascii="Arial" w:hAnsi="Arial" w:cs="Arial"/>
        </w:rPr>
        <w:t xml:space="preserve"> de Investigación fueron republicadas o retomadas por medios de comunicación universitarios, nacionales e internacionales, lo cual contribuyó a aumentar el impacto del quehacer de la investigación de la UCR.</w:t>
      </w:r>
    </w:p>
    <w:p w:rsidR="00EF61FE" w:rsidRDefault="00EF61FE" w:rsidP="00E265DB">
      <w:pPr>
        <w:spacing w:after="120" w:line="240" w:lineRule="auto"/>
        <w:rPr>
          <w:rFonts w:ascii="Arial" w:hAnsi="Arial" w:cs="Arial"/>
        </w:rPr>
      </w:pPr>
      <w:r w:rsidRPr="00C41ED4">
        <w:rPr>
          <w:rFonts w:ascii="Arial" w:hAnsi="Arial" w:cs="Arial"/>
        </w:rPr>
        <w:t xml:space="preserve">La atención de comunicadores se ha convertido con el paso de los años en una actividad muy importante para la </w:t>
      </w:r>
      <w:proofErr w:type="spellStart"/>
      <w:r w:rsidRPr="00C41ED4">
        <w:rPr>
          <w:rFonts w:ascii="Arial" w:hAnsi="Arial" w:cs="Arial"/>
        </w:rPr>
        <w:t>Vicerrectoría</w:t>
      </w:r>
      <w:proofErr w:type="spellEnd"/>
      <w:r w:rsidRPr="00C41ED4">
        <w:rPr>
          <w:rFonts w:ascii="Arial" w:hAnsi="Arial" w:cs="Arial"/>
        </w:rPr>
        <w:t xml:space="preserve"> de Investigación, por cuanto permite trasladar los resultados de las investigaciones de la Institución a una audiencia nacional.   Este año se atendieron aproximadamente diez periodistas.</w:t>
      </w:r>
    </w:p>
    <w:p w:rsidR="00EF61FE" w:rsidRDefault="00EF61FE" w:rsidP="00E265DB">
      <w:pPr>
        <w:spacing w:after="120" w:line="240" w:lineRule="auto"/>
        <w:rPr>
          <w:rFonts w:ascii="Arial" w:hAnsi="Arial" w:cs="Arial"/>
        </w:rPr>
      </w:pPr>
      <w:r w:rsidRPr="00C41ED4">
        <w:rPr>
          <w:rFonts w:ascii="Arial" w:hAnsi="Arial" w:cs="Arial"/>
        </w:rPr>
        <w:t>Al mismo tiempo se atendieron consultas de investigadores de la UCR, incluyendo estudiantes que realizan trabajos de investigación, personas de otras instituciones nacionales e internacionales y público en general.</w:t>
      </w:r>
    </w:p>
    <w:p w:rsidR="00EF61FE" w:rsidRPr="002B5F5A" w:rsidRDefault="002B5F5A" w:rsidP="00821417">
      <w:pPr>
        <w:pStyle w:val="Prrafodelista"/>
        <w:numPr>
          <w:ilvl w:val="0"/>
          <w:numId w:val="55"/>
        </w:numPr>
        <w:spacing w:after="120" w:line="240" w:lineRule="auto"/>
        <w:rPr>
          <w:rFonts w:ascii="Arial" w:hAnsi="Arial" w:cs="Arial"/>
          <w:b/>
        </w:rPr>
      </w:pPr>
      <w:r w:rsidRPr="002B5F5A">
        <w:rPr>
          <w:rFonts w:ascii="Arial" w:hAnsi="Arial" w:cs="Arial"/>
          <w:b/>
        </w:rPr>
        <w:t>Sistema de gestión de contenidos del portal de la investigación</w:t>
      </w:r>
      <w:r w:rsidR="00EF61FE" w:rsidRPr="00C41ED4">
        <w:rPr>
          <w:rStyle w:val="Refdenotaalpie"/>
          <w:rFonts w:cs="Arial"/>
          <w:b/>
        </w:rPr>
        <w:footnoteReference w:id="5"/>
      </w:r>
    </w:p>
    <w:p w:rsidR="001E2ABB" w:rsidRDefault="00EF61FE" w:rsidP="00E265DB">
      <w:pPr>
        <w:spacing w:after="120" w:line="240" w:lineRule="auto"/>
        <w:rPr>
          <w:rFonts w:ascii="Arial" w:hAnsi="Arial" w:cs="Arial"/>
        </w:rPr>
      </w:pPr>
      <w:r w:rsidRPr="00C41ED4">
        <w:rPr>
          <w:rFonts w:ascii="Arial" w:hAnsi="Arial" w:cs="Arial"/>
        </w:rPr>
        <w:t xml:space="preserve">El 17 de mayo del 2016 se lanzó la tercera versión del Portal de la Investigación de la </w:t>
      </w:r>
      <w:proofErr w:type="spellStart"/>
      <w:r w:rsidRPr="00C41ED4">
        <w:rPr>
          <w:rFonts w:ascii="Arial" w:hAnsi="Arial" w:cs="Arial"/>
        </w:rPr>
        <w:t>Vicerrectoría</w:t>
      </w:r>
      <w:proofErr w:type="spellEnd"/>
      <w:r w:rsidRPr="00C41ED4">
        <w:rPr>
          <w:rFonts w:ascii="Arial" w:hAnsi="Arial" w:cs="Arial"/>
        </w:rPr>
        <w:t xml:space="preserve"> de Investigación desde su lanzamiento el 5 de diciembre del 2007. El nuevo sitio está construido en la plataforma DRUPAL, un sistema de gestión de contenidos o CMS (Content Management </w:t>
      </w:r>
      <w:proofErr w:type="spellStart"/>
      <w:r w:rsidRPr="00C41ED4">
        <w:rPr>
          <w:rFonts w:ascii="Arial" w:hAnsi="Arial" w:cs="Arial"/>
        </w:rPr>
        <w:t>System</w:t>
      </w:r>
      <w:proofErr w:type="spellEnd"/>
      <w:r w:rsidRPr="00C41ED4">
        <w:rPr>
          <w:rFonts w:ascii="Arial" w:hAnsi="Arial" w:cs="Arial"/>
        </w:rPr>
        <w:t>)</w:t>
      </w:r>
      <w:r w:rsidR="001E2ABB">
        <w:rPr>
          <w:rFonts w:ascii="Arial" w:hAnsi="Arial" w:cs="Arial"/>
        </w:rPr>
        <w:t xml:space="preserve">. </w:t>
      </w:r>
    </w:p>
    <w:p w:rsidR="00EF61FE" w:rsidRDefault="00EF61FE" w:rsidP="00E265DB">
      <w:pPr>
        <w:spacing w:after="120" w:line="240" w:lineRule="auto"/>
        <w:rPr>
          <w:rFonts w:ascii="Arial" w:hAnsi="Arial" w:cs="Arial"/>
        </w:rPr>
      </w:pPr>
      <w:r w:rsidRPr="00C41ED4">
        <w:rPr>
          <w:rFonts w:ascii="Arial" w:hAnsi="Arial" w:cs="Arial"/>
        </w:rPr>
        <w:t>En la nueva plataforma se crearon tres boletines: Cápsula Girasol, Comunicado de Prensa y Sala de Prensa. Los tres van dirigidos a diferentes públicos y a partir de este año comenzaron a enviarse por medio de listas de distribución a través servidores del Centro de Informática.</w:t>
      </w:r>
    </w:p>
    <w:p w:rsidR="00EF61FE" w:rsidRDefault="00EF61FE" w:rsidP="00E265DB">
      <w:pPr>
        <w:spacing w:after="120" w:line="240" w:lineRule="auto"/>
        <w:rPr>
          <w:rFonts w:ascii="Arial" w:hAnsi="Arial" w:cs="Arial"/>
        </w:rPr>
      </w:pPr>
      <w:r w:rsidRPr="00C41ED4">
        <w:rPr>
          <w:rFonts w:ascii="Arial" w:hAnsi="Arial" w:cs="Arial"/>
        </w:rPr>
        <w:t xml:space="preserve">Este año también se creó la infraestructura informática necesaria para realizar transmisiones en vivo a través de Internet por medio de la plataforma del Centro de Informática utilizando el Portal de la Investigación para la visualización. </w:t>
      </w:r>
    </w:p>
    <w:p w:rsidR="00EF61FE" w:rsidRDefault="00EF61FE" w:rsidP="00E265DB">
      <w:pPr>
        <w:spacing w:after="120" w:line="240" w:lineRule="auto"/>
        <w:rPr>
          <w:rFonts w:ascii="Arial" w:hAnsi="Arial" w:cs="Arial"/>
        </w:rPr>
      </w:pPr>
      <w:r w:rsidRPr="00C41ED4">
        <w:rPr>
          <w:rFonts w:ascii="Arial" w:hAnsi="Arial" w:cs="Arial"/>
        </w:rPr>
        <w:lastRenderedPageBreak/>
        <w:t>Además</w:t>
      </w:r>
      <w:r w:rsidR="00B266D7">
        <w:rPr>
          <w:rFonts w:ascii="Arial" w:hAnsi="Arial" w:cs="Arial"/>
        </w:rPr>
        <w:t>,</w:t>
      </w:r>
      <w:r w:rsidRPr="00C41ED4">
        <w:rPr>
          <w:rFonts w:ascii="Arial" w:hAnsi="Arial" w:cs="Arial"/>
        </w:rPr>
        <w:t xml:space="preserve"> este año se inició el proceso de traducción al idioma inglés del Portal de la Investigación. Hasta la fecha están traducidas tres secciones: Portada, Conózcanos y </w:t>
      </w:r>
      <w:proofErr w:type="spellStart"/>
      <w:r w:rsidRPr="00C41ED4">
        <w:rPr>
          <w:rFonts w:ascii="Arial" w:hAnsi="Arial" w:cs="Arial"/>
        </w:rPr>
        <w:t>UCRIndex</w:t>
      </w:r>
      <w:proofErr w:type="spellEnd"/>
      <w:r w:rsidRPr="00C41ED4">
        <w:rPr>
          <w:rFonts w:ascii="Arial" w:hAnsi="Arial" w:cs="Arial"/>
        </w:rPr>
        <w:t xml:space="preserve"> y el folleto institucional de la </w:t>
      </w:r>
      <w:proofErr w:type="spellStart"/>
      <w:r w:rsidRPr="00C41ED4">
        <w:rPr>
          <w:rFonts w:ascii="Arial" w:hAnsi="Arial" w:cs="Arial"/>
        </w:rPr>
        <w:t>Vicerrectoría</w:t>
      </w:r>
      <w:proofErr w:type="spellEnd"/>
      <w:r w:rsidRPr="00C41ED4">
        <w:rPr>
          <w:rFonts w:ascii="Arial" w:hAnsi="Arial" w:cs="Arial"/>
        </w:rPr>
        <w:t xml:space="preserve"> de Investigación.</w:t>
      </w:r>
    </w:p>
    <w:p w:rsidR="00EF61FE" w:rsidRPr="002B5F5A" w:rsidRDefault="002B5F5A" w:rsidP="00821417">
      <w:pPr>
        <w:pStyle w:val="Prrafodelista"/>
        <w:numPr>
          <w:ilvl w:val="0"/>
          <w:numId w:val="55"/>
        </w:numPr>
        <w:spacing w:after="120" w:line="240" w:lineRule="auto"/>
        <w:rPr>
          <w:rFonts w:ascii="Arial" w:hAnsi="Arial" w:cs="Arial"/>
          <w:b/>
        </w:rPr>
      </w:pPr>
      <w:r w:rsidRPr="002B5F5A">
        <w:rPr>
          <w:rFonts w:ascii="Arial" w:hAnsi="Arial" w:cs="Arial"/>
          <w:b/>
        </w:rPr>
        <w:t xml:space="preserve">Plataforma </w:t>
      </w:r>
      <w:r>
        <w:rPr>
          <w:rFonts w:ascii="Arial" w:hAnsi="Arial" w:cs="Arial"/>
          <w:b/>
        </w:rPr>
        <w:t>d</w:t>
      </w:r>
      <w:r w:rsidRPr="002B5F5A">
        <w:rPr>
          <w:rFonts w:ascii="Arial" w:hAnsi="Arial" w:cs="Arial"/>
          <w:b/>
        </w:rPr>
        <w:t xml:space="preserve">e gestión  </w:t>
      </w:r>
      <w:r>
        <w:rPr>
          <w:rFonts w:ascii="Arial" w:hAnsi="Arial" w:cs="Arial"/>
          <w:b/>
        </w:rPr>
        <w:t xml:space="preserve">de boletines y </w:t>
      </w:r>
      <w:r w:rsidRPr="002B5F5A">
        <w:rPr>
          <w:rFonts w:ascii="Arial" w:hAnsi="Arial" w:cs="Arial"/>
          <w:b/>
        </w:rPr>
        <w:t xml:space="preserve">actualización </w:t>
      </w:r>
      <w:r>
        <w:rPr>
          <w:rFonts w:ascii="Arial" w:hAnsi="Arial" w:cs="Arial"/>
          <w:b/>
        </w:rPr>
        <w:t>d</w:t>
      </w:r>
      <w:r w:rsidRPr="002B5F5A">
        <w:rPr>
          <w:rFonts w:ascii="Arial" w:hAnsi="Arial" w:cs="Arial"/>
          <w:b/>
        </w:rPr>
        <w:t xml:space="preserve">e bases </w:t>
      </w:r>
      <w:r>
        <w:rPr>
          <w:rFonts w:ascii="Arial" w:hAnsi="Arial" w:cs="Arial"/>
          <w:b/>
        </w:rPr>
        <w:t>d</w:t>
      </w:r>
      <w:r w:rsidRPr="002B5F5A">
        <w:rPr>
          <w:rFonts w:ascii="Arial" w:hAnsi="Arial" w:cs="Arial"/>
          <w:b/>
        </w:rPr>
        <w:t>e datos</w:t>
      </w:r>
    </w:p>
    <w:p w:rsidR="00EF61FE" w:rsidRDefault="00EF61FE" w:rsidP="00E265DB">
      <w:pPr>
        <w:spacing w:after="120" w:line="240" w:lineRule="auto"/>
        <w:rPr>
          <w:rFonts w:ascii="Arial" w:hAnsi="Arial" w:cs="Arial"/>
        </w:rPr>
      </w:pPr>
      <w:r w:rsidRPr="00C41ED4">
        <w:rPr>
          <w:rFonts w:ascii="Arial" w:hAnsi="Arial" w:cs="Arial"/>
        </w:rPr>
        <w:t xml:space="preserve">En el marco del cambio de plataforma se inició también una actualización de las bases de datos para el envío de boletines de la </w:t>
      </w:r>
      <w:proofErr w:type="spellStart"/>
      <w:r w:rsidRPr="00C41ED4">
        <w:rPr>
          <w:rFonts w:ascii="Arial" w:hAnsi="Arial" w:cs="Arial"/>
        </w:rPr>
        <w:t>Vicerrectoría</w:t>
      </w:r>
      <w:proofErr w:type="spellEnd"/>
      <w:r w:rsidRPr="00C41ED4">
        <w:rPr>
          <w:rFonts w:ascii="Arial" w:hAnsi="Arial" w:cs="Arial"/>
        </w:rPr>
        <w:t xml:space="preserve"> de Investigación. Esto implicó trasladar todas las listas a una nueva plataforma, al tiempo que se hizo una depuración de las listas de correo electrónico.</w:t>
      </w:r>
    </w:p>
    <w:p w:rsidR="00EF61FE" w:rsidRDefault="00EF61FE" w:rsidP="00E265DB">
      <w:pPr>
        <w:spacing w:after="120" w:line="240" w:lineRule="auto"/>
        <w:rPr>
          <w:rFonts w:ascii="Arial" w:hAnsi="Arial" w:cs="Arial"/>
        </w:rPr>
      </w:pPr>
      <w:r w:rsidRPr="00C41ED4">
        <w:rPr>
          <w:rFonts w:ascii="Arial" w:hAnsi="Arial" w:cs="Arial"/>
        </w:rPr>
        <w:t>Actualmente la Cápsula Girasol cuenta con 4649 suscriptores</w:t>
      </w:r>
      <w:r w:rsidR="00B266D7">
        <w:rPr>
          <w:rFonts w:ascii="Arial" w:hAnsi="Arial" w:cs="Arial"/>
        </w:rPr>
        <w:t xml:space="preserve"> (as)</w:t>
      </w:r>
      <w:r w:rsidRPr="00C41ED4">
        <w:rPr>
          <w:rFonts w:ascii="Arial" w:hAnsi="Arial" w:cs="Arial"/>
        </w:rPr>
        <w:t xml:space="preserve"> y Comunicados de prensa y Sala de prensa con 993.</w:t>
      </w:r>
    </w:p>
    <w:p w:rsidR="00EF61FE" w:rsidRPr="002B5F5A" w:rsidRDefault="002B5F5A" w:rsidP="00821417">
      <w:pPr>
        <w:pStyle w:val="Prrafodelista"/>
        <w:numPr>
          <w:ilvl w:val="0"/>
          <w:numId w:val="55"/>
        </w:numPr>
        <w:spacing w:after="120" w:line="240" w:lineRule="auto"/>
        <w:rPr>
          <w:rFonts w:ascii="Arial" w:hAnsi="Arial" w:cs="Arial"/>
          <w:b/>
        </w:rPr>
      </w:pPr>
      <w:r w:rsidRPr="002B5F5A">
        <w:rPr>
          <w:rFonts w:ascii="Arial" w:hAnsi="Arial" w:cs="Arial"/>
          <w:b/>
        </w:rPr>
        <w:t>Formación y capacitación</w:t>
      </w:r>
    </w:p>
    <w:p w:rsidR="00EF61FE" w:rsidRPr="00C104C5" w:rsidRDefault="00EF61FE" w:rsidP="00E265DB">
      <w:pPr>
        <w:spacing w:after="120" w:line="240" w:lineRule="auto"/>
        <w:rPr>
          <w:rFonts w:ascii="Arial" w:hAnsi="Arial" w:cs="Arial"/>
        </w:rPr>
      </w:pPr>
      <w:r w:rsidRPr="00C41ED4">
        <w:rPr>
          <w:rFonts w:ascii="Arial" w:hAnsi="Arial" w:cs="Arial"/>
        </w:rPr>
        <w:t>En el 201</w:t>
      </w:r>
      <w:r w:rsidR="00B266D7">
        <w:rPr>
          <w:rFonts w:ascii="Arial" w:hAnsi="Arial" w:cs="Arial"/>
        </w:rPr>
        <w:t>6  algunos de los comunicadores</w:t>
      </w:r>
      <w:r w:rsidRPr="00C41ED4">
        <w:rPr>
          <w:rFonts w:ascii="Arial" w:hAnsi="Arial" w:cs="Arial"/>
        </w:rPr>
        <w:t xml:space="preserve">(as) participamos en los siguientes cursos y talleres: </w:t>
      </w:r>
    </w:p>
    <w:p w:rsidR="00EF61FE" w:rsidRPr="00C41ED4" w:rsidRDefault="00B266D7" w:rsidP="00821417">
      <w:pPr>
        <w:numPr>
          <w:ilvl w:val="0"/>
          <w:numId w:val="63"/>
        </w:numPr>
        <w:autoSpaceDE w:val="0"/>
        <w:autoSpaceDN w:val="0"/>
        <w:spacing w:after="120" w:line="240" w:lineRule="auto"/>
        <w:rPr>
          <w:rFonts w:ascii="Arial" w:hAnsi="Arial" w:cs="Arial"/>
        </w:rPr>
      </w:pPr>
      <w:r>
        <w:rPr>
          <w:rFonts w:ascii="Arial" w:hAnsi="Arial" w:cs="Arial"/>
          <w:bCs/>
        </w:rPr>
        <w:t>Taller para comunicadores</w:t>
      </w:r>
      <w:r w:rsidR="00EF61FE" w:rsidRPr="00C41ED4">
        <w:rPr>
          <w:rFonts w:ascii="Arial" w:hAnsi="Arial" w:cs="Arial"/>
          <w:bCs/>
        </w:rPr>
        <w:t xml:space="preserve">(as) de la UCR sobre el derecho de acceso a la información pública y la libertad de informar, organizado por el </w:t>
      </w:r>
      <w:r w:rsidR="00EF61FE" w:rsidRPr="00C41ED4">
        <w:rPr>
          <w:rFonts w:ascii="Arial" w:hAnsi="Arial" w:cs="Arial"/>
        </w:rPr>
        <w:t>Programa de Libertad de Expresión, Derecho a la Información y Opinión Pública Universidad de Costa Rica en la UCR el 26 de febrero del 2016.</w:t>
      </w:r>
    </w:p>
    <w:p w:rsidR="00EF61FE" w:rsidRPr="00C41ED4" w:rsidRDefault="00EF61FE" w:rsidP="00821417">
      <w:pPr>
        <w:numPr>
          <w:ilvl w:val="0"/>
          <w:numId w:val="63"/>
        </w:numPr>
        <w:autoSpaceDE w:val="0"/>
        <w:autoSpaceDN w:val="0"/>
        <w:spacing w:after="120" w:line="240" w:lineRule="auto"/>
        <w:rPr>
          <w:rFonts w:ascii="Arial" w:hAnsi="Arial" w:cs="Arial"/>
        </w:rPr>
      </w:pPr>
      <w:r w:rsidRPr="00C41ED4">
        <w:rPr>
          <w:rFonts w:ascii="Arial" w:hAnsi="Arial" w:cs="Arial"/>
          <w:iCs/>
        </w:rPr>
        <w:t xml:space="preserve">CMS-DRUPAL, organizado por la </w:t>
      </w:r>
      <w:proofErr w:type="spellStart"/>
      <w:r w:rsidRPr="00C41ED4">
        <w:rPr>
          <w:rFonts w:ascii="Arial" w:hAnsi="Arial" w:cs="Arial"/>
          <w:iCs/>
        </w:rPr>
        <w:t>Vicerrectoría</w:t>
      </w:r>
      <w:proofErr w:type="spellEnd"/>
      <w:r w:rsidRPr="00C41ED4">
        <w:rPr>
          <w:rFonts w:ascii="Arial" w:hAnsi="Arial" w:cs="Arial"/>
          <w:iCs/>
        </w:rPr>
        <w:t xml:space="preserve"> de Investigación en el Instituto de Investigación en Educación (INIE-UCR) del 10 al 12 de mayo del 2016.</w:t>
      </w:r>
    </w:p>
    <w:p w:rsidR="00EF61FE" w:rsidRPr="00C41ED4" w:rsidRDefault="00B266D7" w:rsidP="00821417">
      <w:pPr>
        <w:numPr>
          <w:ilvl w:val="0"/>
          <w:numId w:val="63"/>
        </w:numPr>
        <w:autoSpaceDE w:val="0"/>
        <w:autoSpaceDN w:val="0"/>
        <w:spacing w:after="120" w:line="240" w:lineRule="auto"/>
        <w:rPr>
          <w:rFonts w:ascii="Arial" w:hAnsi="Arial" w:cs="Arial"/>
        </w:rPr>
      </w:pPr>
      <w:proofErr w:type="spellStart"/>
      <w:r>
        <w:rPr>
          <w:rFonts w:ascii="Arial" w:hAnsi="Arial" w:cs="Arial"/>
          <w:iCs/>
        </w:rPr>
        <w:t>Commuity</w:t>
      </w:r>
      <w:proofErr w:type="spellEnd"/>
      <w:r>
        <w:rPr>
          <w:rFonts w:ascii="Arial" w:hAnsi="Arial" w:cs="Arial"/>
          <w:iCs/>
        </w:rPr>
        <w:t xml:space="preserve"> </w:t>
      </w:r>
      <w:r w:rsidR="00EF61FE" w:rsidRPr="00C41ED4">
        <w:rPr>
          <w:rFonts w:ascii="Arial" w:hAnsi="Arial" w:cs="Arial"/>
          <w:iCs/>
        </w:rPr>
        <w:t xml:space="preserve">Manager Ejecutivo, organizado por la </w:t>
      </w:r>
      <w:r w:rsidR="00EF61FE" w:rsidRPr="00C41ED4">
        <w:rPr>
          <w:rFonts w:ascii="Arial" w:hAnsi="Arial" w:cs="Arial"/>
        </w:rPr>
        <w:t xml:space="preserve">Escuela de Ciencias de la Comunicación Colectiva de la UCR </w:t>
      </w:r>
      <w:r w:rsidR="00EF61FE" w:rsidRPr="00C41ED4">
        <w:rPr>
          <w:rFonts w:ascii="Arial" w:hAnsi="Arial" w:cs="Arial"/>
          <w:iCs/>
        </w:rPr>
        <w:t xml:space="preserve"> del 24 de mayo al 1 de junio del 2016. </w:t>
      </w:r>
    </w:p>
    <w:p w:rsidR="00EF61FE" w:rsidRPr="00C41ED4" w:rsidRDefault="00EF61FE" w:rsidP="00821417">
      <w:pPr>
        <w:numPr>
          <w:ilvl w:val="0"/>
          <w:numId w:val="63"/>
        </w:numPr>
        <w:autoSpaceDE w:val="0"/>
        <w:autoSpaceDN w:val="0"/>
        <w:spacing w:after="120" w:line="240" w:lineRule="auto"/>
        <w:rPr>
          <w:rFonts w:ascii="Arial" w:hAnsi="Arial" w:cs="Arial"/>
        </w:rPr>
      </w:pPr>
      <w:r w:rsidRPr="00C41ED4">
        <w:rPr>
          <w:rFonts w:ascii="Arial" w:hAnsi="Arial" w:cs="Arial"/>
          <w:bCs/>
        </w:rPr>
        <w:t>Taller para comunicadores y comunicadoras de la</w:t>
      </w:r>
      <w:r w:rsidRPr="00C41ED4">
        <w:rPr>
          <w:rFonts w:ascii="Arial" w:hAnsi="Arial" w:cs="Arial"/>
        </w:rPr>
        <w:t xml:space="preserve"> </w:t>
      </w:r>
      <w:r w:rsidRPr="00C41ED4">
        <w:rPr>
          <w:rFonts w:ascii="Arial" w:hAnsi="Arial" w:cs="Arial"/>
          <w:bCs/>
        </w:rPr>
        <w:t xml:space="preserve">UCR  sobre los estándares de Libertad de Expresión del Sistema Interamericano de Derechos Humanos,  realizado por </w:t>
      </w:r>
      <w:r w:rsidRPr="00C41ED4">
        <w:rPr>
          <w:rFonts w:ascii="Arial" w:hAnsi="Arial" w:cs="Arial"/>
        </w:rPr>
        <w:t>Programa de Libertad de Expresión, Derecho a la Información y Opinión Pública Universidad de Costa Rica</w:t>
      </w:r>
      <w:r w:rsidRPr="00C41ED4">
        <w:rPr>
          <w:rFonts w:ascii="Arial" w:hAnsi="Arial" w:cs="Arial"/>
          <w:bCs/>
        </w:rPr>
        <w:t xml:space="preserve"> en la UCR el </w:t>
      </w:r>
      <w:r w:rsidRPr="00C41ED4">
        <w:rPr>
          <w:rFonts w:ascii="Arial" w:hAnsi="Arial" w:cs="Arial"/>
        </w:rPr>
        <w:t xml:space="preserve">2 de setiembre del 2016. </w:t>
      </w:r>
    </w:p>
    <w:p w:rsidR="00EF61FE" w:rsidRDefault="00EF61FE" w:rsidP="00821417">
      <w:pPr>
        <w:numPr>
          <w:ilvl w:val="0"/>
          <w:numId w:val="63"/>
        </w:numPr>
        <w:autoSpaceDE w:val="0"/>
        <w:autoSpaceDN w:val="0"/>
        <w:spacing w:after="120" w:line="240" w:lineRule="auto"/>
        <w:rPr>
          <w:rFonts w:ascii="Arial" w:hAnsi="Arial" w:cs="Arial"/>
        </w:rPr>
      </w:pPr>
      <w:r w:rsidRPr="00C41ED4">
        <w:rPr>
          <w:rFonts w:ascii="Arial" w:hAnsi="Arial" w:cs="Arial"/>
        </w:rPr>
        <w:t xml:space="preserve">Además, se realizaron dos reuniones con el Dr. Fernando García Santamaría y la Dra. Mónica Salazar </w:t>
      </w:r>
      <w:proofErr w:type="spellStart"/>
      <w:r w:rsidRPr="00C41ED4">
        <w:rPr>
          <w:rFonts w:ascii="Arial" w:hAnsi="Arial" w:cs="Arial"/>
        </w:rPr>
        <w:t>Villanea</w:t>
      </w:r>
      <w:proofErr w:type="spellEnd"/>
      <w:r w:rsidRPr="00C41ED4">
        <w:rPr>
          <w:rFonts w:ascii="Arial" w:hAnsi="Arial" w:cs="Arial"/>
        </w:rPr>
        <w:t>, directora de gestión de la Investigación, así como tres reuniones con la jefatura de la Unidad de Promoción sobre el tema de comunicación.</w:t>
      </w:r>
    </w:p>
    <w:p w:rsidR="00EF61FE" w:rsidRPr="002B5F5A" w:rsidRDefault="002B5F5A" w:rsidP="00821417">
      <w:pPr>
        <w:pStyle w:val="Prrafodelista"/>
        <w:numPr>
          <w:ilvl w:val="0"/>
          <w:numId w:val="56"/>
        </w:numPr>
        <w:spacing w:after="120" w:line="240" w:lineRule="auto"/>
        <w:rPr>
          <w:rFonts w:ascii="Arial" w:hAnsi="Arial" w:cs="Arial"/>
          <w:b/>
        </w:rPr>
      </w:pPr>
      <w:r>
        <w:rPr>
          <w:rFonts w:ascii="Arial" w:hAnsi="Arial" w:cs="Arial"/>
          <w:b/>
        </w:rPr>
        <w:t>Otras actividades</w:t>
      </w:r>
    </w:p>
    <w:p w:rsidR="00EF61FE" w:rsidRPr="00C41ED4" w:rsidRDefault="00EF61FE" w:rsidP="00E265DB">
      <w:pPr>
        <w:spacing w:after="120" w:line="240" w:lineRule="auto"/>
        <w:rPr>
          <w:rFonts w:ascii="Arial" w:hAnsi="Arial" w:cs="Arial"/>
        </w:rPr>
      </w:pPr>
      <w:r w:rsidRPr="00C41ED4">
        <w:rPr>
          <w:rFonts w:ascii="Arial" w:hAnsi="Arial" w:cs="Arial"/>
        </w:rPr>
        <w:t xml:space="preserve">Este año se mantuvo  servicio de apoyo a los investigadores con el sistema ISBN de la </w:t>
      </w:r>
      <w:proofErr w:type="spellStart"/>
      <w:r w:rsidRPr="00C41ED4">
        <w:rPr>
          <w:rFonts w:ascii="Arial" w:hAnsi="Arial" w:cs="Arial"/>
        </w:rPr>
        <w:t>Vicerrectoría</w:t>
      </w:r>
      <w:proofErr w:type="spellEnd"/>
      <w:r w:rsidRPr="00C41ED4">
        <w:rPr>
          <w:rFonts w:ascii="Arial" w:hAnsi="Arial" w:cs="Arial"/>
        </w:rPr>
        <w:t xml:space="preserve"> de Investigación. Durante el 2015 realizaron cuatro publicaciones. Además se tomaron fotografías de aproximadamente el 60% del personal de la </w:t>
      </w:r>
      <w:proofErr w:type="spellStart"/>
      <w:r w:rsidRPr="00C41ED4">
        <w:rPr>
          <w:rFonts w:ascii="Arial" w:hAnsi="Arial" w:cs="Arial"/>
        </w:rPr>
        <w:t>Vicerrectoría</w:t>
      </w:r>
      <w:proofErr w:type="spellEnd"/>
      <w:r w:rsidRPr="00C41ED4">
        <w:rPr>
          <w:rFonts w:ascii="Arial" w:hAnsi="Arial" w:cs="Arial"/>
        </w:rPr>
        <w:t xml:space="preserve"> para publicar en el Portal de la Investigación en el apartado del personal de la Organización.</w:t>
      </w:r>
    </w:p>
    <w:p w:rsidR="008F7018" w:rsidRDefault="00B266D7" w:rsidP="008F7018">
      <w:pPr>
        <w:spacing w:after="120" w:line="240" w:lineRule="auto"/>
        <w:rPr>
          <w:rFonts w:ascii="Arial" w:hAnsi="Arial" w:cs="Arial"/>
        </w:rPr>
      </w:pPr>
      <w:r>
        <w:rPr>
          <w:rFonts w:ascii="Arial" w:hAnsi="Arial" w:cs="Arial"/>
        </w:rPr>
        <w:t>Al</w:t>
      </w:r>
      <w:r w:rsidR="00EF61FE" w:rsidRPr="00C41ED4">
        <w:rPr>
          <w:rFonts w:ascii="Arial" w:hAnsi="Arial" w:cs="Arial"/>
        </w:rPr>
        <w:t xml:space="preserve"> finalizar el 2016 se respaldó en disco duro externo el archivo documental de fotografías  digitales correspondientes al 2016 y otra información importante.</w:t>
      </w:r>
    </w:p>
    <w:p w:rsidR="00EF61FE" w:rsidRPr="008F7018" w:rsidRDefault="001B2F50" w:rsidP="008F7018">
      <w:pPr>
        <w:spacing w:after="120" w:line="240" w:lineRule="auto"/>
        <w:rPr>
          <w:rFonts w:ascii="Arial" w:hAnsi="Arial" w:cs="Arial"/>
        </w:rPr>
      </w:pPr>
      <w:r>
        <w:rPr>
          <w:rFonts w:ascii="Arial" w:hAnsi="Arial" w:cs="Arial"/>
          <w:b/>
          <w:sz w:val="24"/>
          <w:szCs w:val="24"/>
        </w:rPr>
        <w:t>1.3.2</w:t>
      </w:r>
      <w:r w:rsidR="008F7018" w:rsidRPr="008F7018">
        <w:rPr>
          <w:rFonts w:ascii="Arial" w:hAnsi="Arial" w:cs="Arial"/>
          <w:b/>
          <w:sz w:val="24"/>
          <w:szCs w:val="24"/>
        </w:rPr>
        <w:t xml:space="preserve">. </w:t>
      </w:r>
      <w:r w:rsidR="00EF61FE" w:rsidRPr="008F7018">
        <w:rPr>
          <w:rFonts w:ascii="Arial" w:hAnsi="Arial" w:cs="Arial"/>
          <w:b/>
          <w:sz w:val="24"/>
          <w:szCs w:val="24"/>
          <w:lang w:val="es-MX"/>
        </w:rPr>
        <w:t>Organización de actividades y</w:t>
      </w:r>
      <w:r w:rsidR="00EF61FE" w:rsidRPr="00B9596B">
        <w:rPr>
          <w:rFonts w:ascii="Arial" w:hAnsi="Arial" w:cs="Arial"/>
          <w:b/>
          <w:sz w:val="24"/>
          <w:szCs w:val="24"/>
          <w:lang w:val="es-MX"/>
        </w:rPr>
        <w:t xml:space="preserve"> premios </w:t>
      </w:r>
    </w:p>
    <w:p w:rsidR="00EF61FE" w:rsidRPr="008F7018" w:rsidRDefault="00EF61FE" w:rsidP="00821417">
      <w:pPr>
        <w:pStyle w:val="Prrafodelista"/>
        <w:numPr>
          <w:ilvl w:val="0"/>
          <w:numId w:val="56"/>
        </w:numPr>
        <w:spacing w:after="120" w:line="240" w:lineRule="auto"/>
        <w:rPr>
          <w:rFonts w:ascii="Arial" w:hAnsi="Arial" w:cs="Arial"/>
          <w:b/>
          <w:szCs w:val="24"/>
          <w:lang w:val="es-MX"/>
        </w:rPr>
      </w:pPr>
      <w:r w:rsidRPr="008F7018">
        <w:rPr>
          <w:rFonts w:ascii="Arial" w:hAnsi="Arial" w:cs="Arial"/>
          <w:b/>
          <w:szCs w:val="24"/>
          <w:lang w:val="es-MX"/>
        </w:rPr>
        <w:t>Premio al Investigador e Investigadora de la Universidad de Costa Rica</w:t>
      </w:r>
    </w:p>
    <w:p w:rsidR="008F42A7" w:rsidRPr="008F42A7" w:rsidRDefault="008F42A7" w:rsidP="008F42A7">
      <w:pPr>
        <w:shd w:val="clear" w:color="auto" w:fill="FFFFFF" w:themeFill="background1"/>
        <w:spacing w:after="120" w:line="240" w:lineRule="auto"/>
        <w:rPr>
          <w:rFonts w:ascii="Arial" w:hAnsi="Arial" w:cs="Arial"/>
        </w:rPr>
      </w:pPr>
      <w:r w:rsidRPr="008F42A7">
        <w:rPr>
          <w:rFonts w:ascii="Arial" w:hAnsi="Arial" w:cs="Arial"/>
        </w:rPr>
        <w:t xml:space="preserve">Se convocó al Premio al Investigador e Investigadora de la Universidad de Costa Rica, en esta oportunidad en las áreas de Ciencias de la Salud e Ingeniería. Se presentaron   4 candidatos  en el área de la Salud y 2 en el área de Ingeniería. </w:t>
      </w:r>
    </w:p>
    <w:p w:rsidR="008F42A7" w:rsidRDefault="008F42A7" w:rsidP="008F42A7">
      <w:pPr>
        <w:shd w:val="clear" w:color="auto" w:fill="FFFFFF" w:themeFill="background1"/>
        <w:spacing w:after="120" w:line="240" w:lineRule="auto"/>
        <w:rPr>
          <w:rFonts w:ascii="Arial" w:hAnsi="Arial" w:cs="Arial"/>
        </w:rPr>
      </w:pPr>
      <w:r w:rsidRPr="008F42A7">
        <w:rPr>
          <w:rFonts w:ascii="Arial" w:hAnsi="Arial" w:cs="Arial"/>
        </w:rPr>
        <w:t xml:space="preserve">Los seleccionados fueron el Dr. Esteban Chaves  por el área de  la Salud y al Dr. Ricardo </w:t>
      </w:r>
      <w:proofErr w:type="spellStart"/>
      <w:r w:rsidRPr="008F42A7">
        <w:rPr>
          <w:rFonts w:ascii="Arial" w:hAnsi="Arial" w:cs="Arial"/>
        </w:rPr>
        <w:t>Radulovich</w:t>
      </w:r>
      <w:proofErr w:type="spellEnd"/>
      <w:r w:rsidRPr="008F42A7">
        <w:rPr>
          <w:rFonts w:ascii="Arial" w:hAnsi="Arial" w:cs="Arial"/>
        </w:rPr>
        <w:t xml:space="preserve"> por el área de Ingeniería.</w:t>
      </w:r>
      <w:r w:rsidRPr="00816FE3">
        <w:rPr>
          <w:rFonts w:ascii="Arial" w:hAnsi="Arial" w:cs="Arial"/>
        </w:rPr>
        <w:t xml:space="preserve"> </w:t>
      </w:r>
    </w:p>
    <w:p w:rsidR="002B5F5A" w:rsidRPr="00B266D7" w:rsidRDefault="00EF61FE" w:rsidP="008F42A7">
      <w:pPr>
        <w:pStyle w:val="Prrafodelista"/>
        <w:numPr>
          <w:ilvl w:val="0"/>
          <w:numId w:val="56"/>
        </w:numPr>
        <w:spacing w:after="120" w:line="240" w:lineRule="auto"/>
        <w:rPr>
          <w:rFonts w:ascii="Arial" w:hAnsi="Arial" w:cs="Arial"/>
        </w:rPr>
      </w:pPr>
      <w:r w:rsidRPr="00B266D7">
        <w:rPr>
          <w:rFonts w:ascii="Arial" w:hAnsi="Arial" w:cs="Arial"/>
          <w:b/>
        </w:rPr>
        <w:lastRenderedPageBreak/>
        <w:t xml:space="preserve">Cátedra </w:t>
      </w:r>
      <w:proofErr w:type="spellStart"/>
      <w:r w:rsidRPr="00B266D7">
        <w:rPr>
          <w:rFonts w:ascii="Arial" w:hAnsi="Arial" w:cs="Arial"/>
          <w:b/>
        </w:rPr>
        <w:t>Humbolt</w:t>
      </w:r>
      <w:proofErr w:type="spellEnd"/>
    </w:p>
    <w:p w:rsidR="00EF61FE" w:rsidRPr="00816FE3" w:rsidRDefault="00EF61FE" w:rsidP="00E265DB">
      <w:pPr>
        <w:spacing w:after="120" w:line="240" w:lineRule="auto"/>
        <w:rPr>
          <w:rFonts w:ascii="Arial" w:hAnsi="Arial" w:cs="Arial"/>
          <w:lang w:val="es-MX"/>
        </w:rPr>
      </w:pPr>
      <w:r w:rsidRPr="00816FE3">
        <w:rPr>
          <w:rFonts w:ascii="Arial" w:hAnsi="Arial" w:cs="Arial"/>
          <w:lang w:val="es-MX"/>
        </w:rPr>
        <w:t xml:space="preserve">Otro reconocimiento de gran importancia que se desarrolla es la Cátedra </w:t>
      </w:r>
      <w:proofErr w:type="spellStart"/>
      <w:r w:rsidRPr="00816FE3">
        <w:rPr>
          <w:rFonts w:ascii="Arial" w:hAnsi="Arial" w:cs="Arial"/>
          <w:lang w:val="es-MX"/>
        </w:rPr>
        <w:t>Humbolt</w:t>
      </w:r>
      <w:proofErr w:type="spellEnd"/>
      <w:r w:rsidRPr="00816FE3">
        <w:rPr>
          <w:rFonts w:ascii="Arial" w:hAnsi="Arial" w:cs="Arial"/>
          <w:lang w:val="es-MX"/>
        </w:rPr>
        <w:t>, entre las principales actividades gestion</w:t>
      </w:r>
      <w:r>
        <w:rPr>
          <w:rFonts w:ascii="Arial" w:hAnsi="Arial" w:cs="Arial"/>
          <w:lang w:val="es-MX"/>
        </w:rPr>
        <w:t>adas están</w:t>
      </w:r>
      <w:r w:rsidRPr="00816FE3">
        <w:rPr>
          <w:rFonts w:ascii="Arial" w:hAnsi="Arial" w:cs="Arial"/>
          <w:lang w:val="es-MX"/>
        </w:rPr>
        <w:t>:</w:t>
      </w:r>
    </w:p>
    <w:p w:rsidR="00EF61FE" w:rsidRDefault="00EF61FE" w:rsidP="00821417">
      <w:pPr>
        <w:numPr>
          <w:ilvl w:val="0"/>
          <w:numId w:val="57"/>
        </w:numPr>
        <w:autoSpaceDE w:val="0"/>
        <w:autoSpaceDN w:val="0"/>
        <w:adjustRightInd w:val="0"/>
        <w:spacing w:after="120" w:line="240" w:lineRule="auto"/>
        <w:rPr>
          <w:rFonts w:ascii="Times New Roman" w:hAnsi="Times New Roman"/>
          <w:sz w:val="24"/>
          <w:szCs w:val="24"/>
        </w:rPr>
      </w:pPr>
      <w:r w:rsidRPr="003C3180">
        <w:rPr>
          <w:rFonts w:ascii="Arial" w:hAnsi="Arial" w:cs="Arial"/>
        </w:rPr>
        <w:t>Se organizó la actividad de presentación a la comunidad universitaria de la Catedrática Humboldt 2016. Conferencia inaugural “Mujeres y guerra fría en Costa Rica en perspectiva comparativa (1943-1953)”, realizada el 18 de mayo</w:t>
      </w:r>
      <w:r>
        <w:rPr>
          <w:rFonts w:ascii="Times New Roman" w:hAnsi="Times New Roman"/>
          <w:sz w:val="24"/>
          <w:szCs w:val="24"/>
        </w:rPr>
        <w:t>.</w:t>
      </w:r>
    </w:p>
    <w:p w:rsidR="00EF61FE" w:rsidRPr="003C3180" w:rsidRDefault="00EF61FE" w:rsidP="00821417">
      <w:pPr>
        <w:numPr>
          <w:ilvl w:val="0"/>
          <w:numId w:val="57"/>
        </w:numPr>
        <w:autoSpaceDE w:val="0"/>
        <w:autoSpaceDN w:val="0"/>
        <w:adjustRightInd w:val="0"/>
        <w:spacing w:after="120" w:line="240" w:lineRule="auto"/>
        <w:rPr>
          <w:rFonts w:ascii="Arial" w:hAnsi="Arial" w:cs="Arial"/>
        </w:rPr>
      </w:pPr>
      <w:r w:rsidRPr="003C3180">
        <w:rPr>
          <w:rFonts w:ascii="Arial" w:hAnsi="Arial" w:cs="Arial"/>
          <w:lang w:val="es-MX"/>
        </w:rPr>
        <w:t xml:space="preserve">La </w:t>
      </w:r>
      <w:proofErr w:type="spellStart"/>
      <w:r w:rsidRPr="003C3180">
        <w:rPr>
          <w:rFonts w:ascii="Arial" w:hAnsi="Arial" w:cs="Arial"/>
          <w:lang w:val="es-MX"/>
        </w:rPr>
        <w:t>Vicerrectoría</w:t>
      </w:r>
      <w:proofErr w:type="spellEnd"/>
      <w:r w:rsidRPr="003C3180">
        <w:rPr>
          <w:rFonts w:ascii="Arial" w:hAnsi="Arial" w:cs="Arial"/>
          <w:lang w:val="es-MX"/>
        </w:rPr>
        <w:t xml:space="preserve"> de Investigación </w:t>
      </w:r>
      <w:r w:rsidRPr="003C3180">
        <w:rPr>
          <w:rFonts w:ascii="Arial" w:hAnsi="Arial" w:cs="Arial"/>
        </w:rPr>
        <w:t>realizó la Convocatoria para el nombramiento del Catedrático o Catedrática Humboldt 2017. Como resultado participaron 9 candidatos y se tomó la decisión de nombrar al Dr. Carlos Sandoval García y a la Dra. María Lourdes Cortés Pacheco como Catedráticos Humboldt para el 2017.</w:t>
      </w:r>
    </w:p>
    <w:p w:rsidR="00EF61FE" w:rsidRPr="005E7FCF" w:rsidRDefault="00EF61FE" w:rsidP="00821417">
      <w:pPr>
        <w:numPr>
          <w:ilvl w:val="0"/>
          <w:numId w:val="57"/>
        </w:numPr>
        <w:autoSpaceDE w:val="0"/>
        <w:autoSpaceDN w:val="0"/>
        <w:adjustRightInd w:val="0"/>
        <w:spacing w:after="120" w:line="240" w:lineRule="auto"/>
        <w:rPr>
          <w:rFonts w:ascii="Arial" w:hAnsi="Arial" w:cs="Arial"/>
        </w:rPr>
      </w:pPr>
      <w:r w:rsidRPr="005E7FCF">
        <w:rPr>
          <w:rFonts w:ascii="Arial" w:hAnsi="Arial" w:cs="Arial"/>
        </w:rPr>
        <w:t>Durante este año se organizó una reunión del Consejo Consultivo de la Cátedra.  Se atendieron asuntos diversos, generados de las reuniones (redacción de minuta, documentos, cartas, anuncios y otros)</w:t>
      </w:r>
    </w:p>
    <w:p w:rsidR="00EF61FE" w:rsidRPr="005E7FCF" w:rsidRDefault="00EF61FE" w:rsidP="00821417">
      <w:pPr>
        <w:numPr>
          <w:ilvl w:val="0"/>
          <w:numId w:val="57"/>
        </w:numPr>
        <w:autoSpaceDE w:val="0"/>
        <w:autoSpaceDN w:val="0"/>
        <w:adjustRightInd w:val="0"/>
        <w:spacing w:after="120" w:line="240" w:lineRule="auto"/>
        <w:rPr>
          <w:rFonts w:ascii="Arial" w:hAnsi="Arial" w:cs="Arial"/>
        </w:rPr>
      </w:pPr>
      <w:r w:rsidRPr="005E7FCF">
        <w:rPr>
          <w:rFonts w:ascii="Arial" w:hAnsi="Arial" w:cs="Arial"/>
        </w:rPr>
        <w:t>Actualización de la información de la Cátedra Humboldt, en el Portal de la Investigación</w:t>
      </w:r>
    </w:p>
    <w:p w:rsidR="00EF61FE" w:rsidRDefault="00B266D7" w:rsidP="00E265DB">
      <w:pPr>
        <w:autoSpaceDE w:val="0"/>
        <w:autoSpaceDN w:val="0"/>
        <w:adjustRightInd w:val="0"/>
        <w:spacing w:after="120" w:line="240" w:lineRule="auto"/>
        <w:rPr>
          <w:rFonts w:ascii="Arial" w:hAnsi="Arial" w:cs="Arial"/>
        </w:rPr>
      </w:pPr>
      <w:r>
        <w:rPr>
          <w:rFonts w:ascii="Arial" w:hAnsi="Arial" w:cs="Arial"/>
        </w:rPr>
        <w:t>Se</w:t>
      </w:r>
      <w:r w:rsidR="00EF61FE" w:rsidRPr="00D93CBC">
        <w:rPr>
          <w:rFonts w:ascii="Arial" w:hAnsi="Arial" w:cs="Arial"/>
        </w:rPr>
        <w:t xml:space="preserve"> brindó apoyo </w:t>
      </w:r>
      <w:r w:rsidR="00EF61FE">
        <w:rPr>
          <w:rFonts w:ascii="Arial" w:hAnsi="Arial" w:cs="Arial"/>
        </w:rPr>
        <w:t xml:space="preserve">logístico </w:t>
      </w:r>
      <w:r w:rsidR="00EF61FE" w:rsidRPr="00D93CBC">
        <w:rPr>
          <w:rFonts w:ascii="Arial" w:hAnsi="Arial" w:cs="Arial"/>
        </w:rPr>
        <w:t>a la Dra. Eugenia Rodríguez</w:t>
      </w:r>
      <w:r w:rsidR="00EF61FE">
        <w:rPr>
          <w:rFonts w:ascii="Arial" w:hAnsi="Arial" w:cs="Arial"/>
        </w:rPr>
        <w:t xml:space="preserve">, Catedrática </w:t>
      </w:r>
      <w:proofErr w:type="spellStart"/>
      <w:r w:rsidR="00EF61FE">
        <w:rPr>
          <w:rFonts w:ascii="Arial" w:hAnsi="Arial" w:cs="Arial"/>
        </w:rPr>
        <w:t>Humbolt</w:t>
      </w:r>
      <w:proofErr w:type="spellEnd"/>
      <w:r w:rsidR="00EF61FE">
        <w:rPr>
          <w:rFonts w:ascii="Arial" w:hAnsi="Arial" w:cs="Arial"/>
        </w:rPr>
        <w:t xml:space="preserve"> 2016 </w:t>
      </w:r>
      <w:r w:rsidR="00EF61FE" w:rsidRPr="00D93CBC">
        <w:rPr>
          <w:rFonts w:ascii="Arial" w:hAnsi="Arial" w:cs="Arial"/>
        </w:rPr>
        <w:t xml:space="preserve"> en las diferentes acciones que llevó a cabo </w:t>
      </w:r>
      <w:r w:rsidR="00EF61FE">
        <w:rPr>
          <w:rFonts w:ascii="Arial" w:hAnsi="Arial" w:cs="Arial"/>
        </w:rPr>
        <w:t>como parte plan de actividades que se comprometió a desarrollar durante todo  este año</w:t>
      </w:r>
    </w:p>
    <w:p w:rsidR="00EF61FE" w:rsidRDefault="00EF61FE" w:rsidP="00821417">
      <w:pPr>
        <w:pStyle w:val="Prrafodelista"/>
        <w:numPr>
          <w:ilvl w:val="0"/>
          <w:numId w:val="14"/>
        </w:numPr>
        <w:autoSpaceDE w:val="0"/>
        <w:autoSpaceDN w:val="0"/>
        <w:adjustRightInd w:val="0"/>
        <w:spacing w:after="120" w:line="240" w:lineRule="auto"/>
        <w:ind w:left="720"/>
        <w:rPr>
          <w:rFonts w:ascii="Arial" w:hAnsi="Arial" w:cs="Arial"/>
        </w:rPr>
      </w:pPr>
      <w:r w:rsidRPr="00876E61">
        <w:rPr>
          <w:rFonts w:ascii="Arial" w:hAnsi="Arial" w:cs="Arial"/>
          <w:b/>
        </w:rPr>
        <w:t>Otras actividades</w:t>
      </w:r>
      <w:r>
        <w:rPr>
          <w:rFonts w:ascii="Arial" w:hAnsi="Arial" w:cs="Arial"/>
        </w:rPr>
        <w:t xml:space="preserve">: </w:t>
      </w:r>
    </w:p>
    <w:p w:rsidR="00EF61FE" w:rsidRPr="007C2ACF" w:rsidRDefault="00EF61FE" w:rsidP="00821417">
      <w:pPr>
        <w:pStyle w:val="Prrafodelista"/>
        <w:numPr>
          <w:ilvl w:val="0"/>
          <w:numId w:val="58"/>
        </w:numPr>
        <w:spacing w:after="120" w:line="240" w:lineRule="auto"/>
        <w:rPr>
          <w:rFonts w:ascii="Arial" w:hAnsi="Arial" w:cs="Arial"/>
        </w:rPr>
      </w:pPr>
      <w:r w:rsidRPr="00E371DE">
        <w:rPr>
          <w:rFonts w:ascii="Arial" w:hAnsi="Arial" w:cs="Arial"/>
          <w:lang w:val="es-MX"/>
        </w:rPr>
        <w:t>Organización del Acto Develación</w:t>
      </w:r>
      <w:r w:rsidRPr="00384046">
        <w:rPr>
          <w:rFonts w:ascii="Arial" w:hAnsi="Arial" w:cs="Arial"/>
          <w:lang w:val="es-MX"/>
        </w:rPr>
        <w:t xml:space="preserve"> retrato Ex Vicerrectora Alice Pérez</w:t>
      </w:r>
      <w:r>
        <w:rPr>
          <w:rFonts w:ascii="Arial" w:hAnsi="Arial" w:cs="Arial"/>
          <w:lang w:val="es-MX"/>
        </w:rPr>
        <w:t xml:space="preserve"> el día 9 de diciembre. </w:t>
      </w:r>
    </w:p>
    <w:p w:rsidR="00EF61FE" w:rsidRDefault="00EF61FE" w:rsidP="00821417">
      <w:pPr>
        <w:pStyle w:val="Prrafodelista"/>
        <w:numPr>
          <w:ilvl w:val="0"/>
          <w:numId w:val="58"/>
        </w:numPr>
        <w:spacing w:after="120" w:line="240" w:lineRule="auto"/>
        <w:rPr>
          <w:rFonts w:ascii="Arial" w:hAnsi="Arial" w:cs="Arial"/>
        </w:rPr>
      </w:pPr>
      <w:r w:rsidRPr="00F54242">
        <w:rPr>
          <w:rFonts w:ascii="Arial" w:hAnsi="Arial" w:cs="Arial"/>
        </w:rPr>
        <w:t>Del 3 al 7 de setiembre 3-7</w:t>
      </w:r>
      <w:r>
        <w:rPr>
          <w:rFonts w:ascii="Arial" w:hAnsi="Arial" w:cs="Arial"/>
        </w:rPr>
        <w:t xml:space="preserve"> se realizó el lanzamiento del Espacio Universitario de Estudios Avanzados (UCREA. Se brindó apoyo logístico para a las distintas acciones que se realizaron para la </w:t>
      </w:r>
      <w:r w:rsidRPr="007C2ACF">
        <w:rPr>
          <w:rFonts w:ascii="Arial" w:hAnsi="Arial" w:cs="Arial"/>
        </w:rPr>
        <w:t xml:space="preserve"> inauguración de UCREA</w:t>
      </w:r>
      <w:r>
        <w:rPr>
          <w:rFonts w:ascii="Arial" w:hAnsi="Arial" w:cs="Arial"/>
        </w:rPr>
        <w:t xml:space="preserve"> </w:t>
      </w:r>
      <w:r w:rsidRPr="007C2ACF">
        <w:rPr>
          <w:rFonts w:ascii="Arial" w:hAnsi="Arial" w:cs="Arial"/>
        </w:rPr>
        <w:t xml:space="preserve"> y la realización de la reunión constitutiva.   Específicamente se organizó el acto protocolario, se elaboraron y distribuyeron las invitaciones al evento del día 3 de setiembre, se apoyó en las diferentes conferencias magistrales realizadas los días 3,4 y 5 de setiembre y se brindó apoyo secretarial para las reuniones del Consejo Académico.</w:t>
      </w:r>
    </w:p>
    <w:p w:rsidR="00EF61FE" w:rsidRDefault="00EF61FE" w:rsidP="00821417">
      <w:pPr>
        <w:pStyle w:val="Prrafodelista"/>
        <w:numPr>
          <w:ilvl w:val="0"/>
          <w:numId w:val="58"/>
        </w:numPr>
        <w:spacing w:after="120" w:line="240" w:lineRule="auto"/>
        <w:rPr>
          <w:rFonts w:ascii="Arial" w:hAnsi="Arial" w:cs="Arial"/>
        </w:rPr>
      </w:pPr>
      <w:r>
        <w:rPr>
          <w:rFonts w:ascii="Arial" w:hAnsi="Arial" w:cs="Arial"/>
        </w:rPr>
        <w:t xml:space="preserve">Apoyo logístico en la reunión del Señor Vicerrector con los directores de centros e institutos así como miembros de las comisiones de investigación para definir procesos de mejora en la evaluación de la  investigación. </w:t>
      </w:r>
    </w:p>
    <w:p w:rsidR="00EF61FE" w:rsidRDefault="00EF61FE" w:rsidP="00821417">
      <w:pPr>
        <w:pStyle w:val="Prrafodelista"/>
        <w:numPr>
          <w:ilvl w:val="0"/>
          <w:numId w:val="58"/>
        </w:numPr>
        <w:spacing w:after="120" w:line="240" w:lineRule="auto"/>
        <w:rPr>
          <w:rFonts w:ascii="Arial" w:hAnsi="Arial" w:cs="Arial"/>
        </w:rPr>
      </w:pPr>
      <w:r>
        <w:rPr>
          <w:rFonts w:ascii="Arial" w:hAnsi="Arial" w:cs="Arial"/>
        </w:rPr>
        <w:t>Participación en la comisión que  está desarrollando un diagnóstico de la situación de la investigación en la Universidad de Costa Rica.</w:t>
      </w:r>
    </w:p>
    <w:p w:rsidR="008F7018" w:rsidRDefault="00EF61FE" w:rsidP="00821417">
      <w:pPr>
        <w:pStyle w:val="Prrafodelista"/>
        <w:numPr>
          <w:ilvl w:val="0"/>
          <w:numId w:val="58"/>
        </w:numPr>
        <w:spacing w:after="120" w:line="240" w:lineRule="auto"/>
        <w:rPr>
          <w:rFonts w:ascii="Arial" w:hAnsi="Arial" w:cs="Arial"/>
        </w:rPr>
      </w:pPr>
      <w:r>
        <w:rPr>
          <w:rFonts w:ascii="Arial" w:hAnsi="Arial" w:cs="Arial"/>
        </w:rPr>
        <w:t xml:space="preserve">Elaboración de documentos e informes. </w:t>
      </w:r>
    </w:p>
    <w:p w:rsidR="00EF61FE" w:rsidRPr="008F7018" w:rsidRDefault="008F7018" w:rsidP="008F7018">
      <w:pPr>
        <w:pStyle w:val="Prrafodelista"/>
        <w:spacing w:after="120" w:line="240" w:lineRule="auto"/>
        <w:ind w:left="0"/>
        <w:rPr>
          <w:rFonts w:ascii="Arial" w:hAnsi="Arial" w:cs="Arial"/>
          <w:b/>
          <w:sz w:val="24"/>
          <w:szCs w:val="24"/>
        </w:rPr>
      </w:pPr>
      <w:r w:rsidRPr="008F7018">
        <w:rPr>
          <w:rFonts w:ascii="Arial" w:hAnsi="Arial" w:cs="Arial"/>
          <w:b/>
          <w:sz w:val="24"/>
          <w:szCs w:val="24"/>
        </w:rPr>
        <w:t xml:space="preserve">2.3.3. </w:t>
      </w:r>
      <w:r w:rsidR="00EF61FE" w:rsidRPr="008F7018">
        <w:rPr>
          <w:rFonts w:ascii="Arial" w:hAnsi="Arial" w:cs="Arial"/>
          <w:b/>
          <w:sz w:val="24"/>
          <w:szCs w:val="24"/>
          <w:lang w:val="es-MX"/>
        </w:rPr>
        <w:t>Representación en comisiones institucionales</w:t>
      </w:r>
    </w:p>
    <w:p w:rsidR="00EF61FE" w:rsidRPr="008F7018" w:rsidRDefault="00EF61FE" w:rsidP="00E265DB">
      <w:pPr>
        <w:pStyle w:val="Prrafodelista"/>
        <w:numPr>
          <w:ilvl w:val="0"/>
          <w:numId w:val="2"/>
        </w:numPr>
        <w:spacing w:after="120" w:line="240" w:lineRule="auto"/>
        <w:ind w:left="284" w:hanging="284"/>
        <w:rPr>
          <w:rFonts w:ascii="Arial" w:hAnsi="Arial" w:cs="Arial"/>
          <w:b/>
          <w:szCs w:val="24"/>
          <w:lang w:val="es-MX"/>
        </w:rPr>
      </w:pPr>
      <w:r w:rsidRPr="008F7018">
        <w:rPr>
          <w:rFonts w:ascii="Arial" w:hAnsi="Arial" w:cs="Arial"/>
          <w:b/>
          <w:szCs w:val="24"/>
          <w:lang w:val="es-MX"/>
        </w:rPr>
        <w:t>Comisión interuniversitaria de evaluación Becas CENAT</w:t>
      </w:r>
    </w:p>
    <w:p w:rsidR="00EF61FE" w:rsidRDefault="00EF61FE" w:rsidP="00E265DB">
      <w:pPr>
        <w:spacing w:after="120" w:line="240" w:lineRule="auto"/>
        <w:rPr>
          <w:rFonts w:ascii="Arial" w:hAnsi="Arial" w:cs="Arial"/>
          <w:szCs w:val="24"/>
          <w:lang w:val="es-MX"/>
        </w:rPr>
      </w:pPr>
      <w:r w:rsidRPr="00816FE3">
        <w:rPr>
          <w:rFonts w:ascii="Arial" w:hAnsi="Arial" w:cs="Arial"/>
          <w:szCs w:val="24"/>
          <w:lang w:val="es-MX"/>
        </w:rPr>
        <w:t xml:space="preserve">Esta comisión se encargó de la revisión, evaluación y recomendación de las propuestas  que presentaron estudiantes de las universidades estatales para optar por financiamiento para la realización de las tesis y trabajos finales de graduación con recursos del CENAT. </w:t>
      </w:r>
    </w:p>
    <w:p w:rsidR="009D39FC" w:rsidRDefault="009D39FC" w:rsidP="00E265DB">
      <w:pPr>
        <w:spacing w:after="120" w:line="240" w:lineRule="auto"/>
        <w:rPr>
          <w:rFonts w:ascii="Arial" w:hAnsi="Arial" w:cs="Arial"/>
          <w:szCs w:val="24"/>
          <w:lang w:val="es-MX"/>
        </w:rPr>
      </w:pPr>
    </w:p>
    <w:p w:rsidR="009D39FC" w:rsidRDefault="009D39FC" w:rsidP="00E265DB">
      <w:pPr>
        <w:spacing w:after="120" w:line="240" w:lineRule="auto"/>
        <w:rPr>
          <w:rFonts w:ascii="Arial" w:hAnsi="Arial" w:cs="Arial"/>
          <w:szCs w:val="24"/>
          <w:lang w:val="es-MX"/>
        </w:rPr>
      </w:pPr>
    </w:p>
    <w:p w:rsidR="00B9596B" w:rsidRPr="008F7018" w:rsidRDefault="00EF61FE" w:rsidP="00E265DB">
      <w:pPr>
        <w:pStyle w:val="Prrafodelista"/>
        <w:numPr>
          <w:ilvl w:val="0"/>
          <w:numId w:val="2"/>
        </w:numPr>
        <w:spacing w:after="120" w:line="240" w:lineRule="auto"/>
        <w:ind w:left="284" w:hanging="284"/>
        <w:rPr>
          <w:rFonts w:ascii="Arial" w:hAnsi="Arial" w:cs="Arial"/>
          <w:sz w:val="20"/>
          <w:szCs w:val="24"/>
          <w:lang w:val="es-MX"/>
        </w:rPr>
      </w:pPr>
      <w:r w:rsidRPr="008F7018">
        <w:rPr>
          <w:rFonts w:ascii="Arial" w:hAnsi="Arial" w:cs="Arial"/>
          <w:b/>
          <w:szCs w:val="24"/>
          <w:lang w:val="es-MX"/>
        </w:rPr>
        <w:lastRenderedPageBreak/>
        <w:t>Comisión Interuniversitaria de  Evaluación  del Fondo del Sistema-CONARE</w:t>
      </w:r>
    </w:p>
    <w:p w:rsidR="00EF61FE" w:rsidRPr="00D851D4" w:rsidRDefault="00EF61FE" w:rsidP="00E265DB">
      <w:pPr>
        <w:spacing w:after="120" w:line="240" w:lineRule="auto"/>
        <w:rPr>
          <w:rFonts w:ascii="Arial" w:hAnsi="Arial" w:cs="Arial"/>
          <w:szCs w:val="24"/>
          <w:lang w:val="es-MX"/>
        </w:rPr>
      </w:pPr>
      <w:r>
        <w:rPr>
          <w:rFonts w:ascii="Arial" w:hAnsi="Arial" w:cs="Arial"/>
          <w:szCs w:val="24"/>
          <w:lang w:val="es-MX"/>
        </w:rPr>
        <w:t xml:space="preserve">Esta comisión se encarga del proceso de evaluación de los proyectos que se presentación para su financiamiento del Fondo del Sistema de CONARE. Esto implica la definición de los criterios de evaluación así como la evaluación de todos los proyectos que se presentan a concursar por este fondo. En esta comisión está conformada por representantes de todas las universidades estatales. </w:t>
      </w:r>
    </w:p>
    <w:p w:rsidR="00EF61FE" w:rsidRPr="008F7018" w:rsidRDefault="00EF61FE" w:rsidP="00E265DB">
      <w:pPr>
        <w:pStyle w:val="NormalWeb"/>
        <w:numPr>
          <w:ilvl w:val="0"/>
          <w:numId w:val="2"/>
        </w:numPr>
        <w:shd w:val="clear" w:color="auto" w:fill="FFFFFF"/>
        <w:suppressAutoHyphens/>
        <w:spacing w:before="120" w:beforeAutospacing="0" w:after="120" w:afterAutospacing="0"/>
        <w:rPr>
          <w:rFonts w:ascii="Arial" w:hAnsi="Arial" w:cs="Arial"/>
          <w:sz w:val="22"/>
        </w:rPr>
      </w:pPr>
      <w:r w:rsidRPr="008F7018">
        <w:rPr>
          <w:rFonts w:ascii="Arial" w:hAnsi="Arial" w:cs="Arial"/>
          <w:b/>
          <w:sz w:val="22"/>
          <w:lang w:val="es-MX"/>
        </w:rPr>
        <w:t>Comisión interuniversitaria CONARE Investiga</w:t>
      </w:r>
    </w:p>
    <w:p w:rsidR="00B4169D" w:rsidRDefault="00EF61FE" w:rsidP="00E265DB">
      <w:pPr>
        <w:spacing w:after="120" w:line="240" w:lineRule="auto"/>
        <w:rPr>
          <w:rFonts w:ascii="Arial" w:hAnsi="Arial" w:cs="Arial"/>
          <w:lang w:val="es-MX"/>
        </w:rPr>
      </w:pPr>
      <w:r w:rsidRPr="002A5780">
        <w:rPr>
          <w:rFonts w:ascii="Arial" w:hAnsi="Arial" w:cs="Arial"/>
          <w:lang w:val="es-MX"/>
        </w:rPr>
        <w:t>Desde la Subcomisión se realizaron varias actividades:</w:t>
      </w:r>
    </w:p>
    <w:p w:rsidR="00EF61FE" w:rsidRDefault="00EF61FE" w:rsidP="00821417">
      <w:pPr>
        <w:pStyle w:val="Prrafodelista"/>
        <w:numPr>
          <w:ilvl w:val="0"/>
          <w:numId w:val="62"/>
        </w:numPr>
        <w:spacing w:after="120" w:line="240" w:lineRule="auto"/>
        <w:rPr>
          <w:rFonts w:ascii="Arial" w:hAnsi="Arial" w:cs="Arial"/>
          <w:lang w:val="es-MX"/>
        </w:rPr>
      </w:pPr>
      <w:r w:rsidRPr="00B4169D">
        <w:rPr>
          <w:rFonts w:ascii="Arial" w:hAnsi="Arial" w:cs="Arial"/>
          <w:lang w:val="es-MX"/>
        </w:rPr>
        <w:t xml:space="preserve">Seguimiento de entrega de informes finales de proyectos terminados FEES 2015, para presentar mediante infografías, los resultados de investigación en el sitio creado en la red social </w:t>
      </w:r>
      <w:proofErr w:type="spellStart"/>
      <w:r w:rsidRPr="00B4169D">
        <w:rPr>
          <w:rFonts w:ascii="Arial" w:hAnsi="Arial" w:cs="Arial"/>
          <w:lang w:val="es-MX"/>
        </w:rPr>
        <w:t>Facebook</w:t>
      </w:r>
      <w:proofErr w:type="spellEnd"/>
      <w:r w:rsidRPr="00B4169D">
        <w:rPr>
          <w:rFonts w:ascii="Arial" w:hAnsi="Arial" w:cs="Arial"/>
          <w:lang w:val="es-MX"/>
        </w:rPr>
        <w:t>, con el nombre de CONARE Investiga: https://www.facebook.com/CONAREinvestiga/?fref=ts</w:t>
      </w:r>
    </w:p>
    <w:p w:rsidR="00EF61FE" w:rsidRPr="00B4169D" w:rsidRDefault="00EF61FE" w:rsidP="00821417">
      <w:pPr>
        <w:pStyle w:val="Prrafodelista"/>
        <w:numPr>
          <w:ilvl w:val="0"/>
          <w:numId w:val="62"/>
        </w:numPr>
        <w:spacing w:after="120" w:line="240" w:lineRule="auto"/>
        <w:rPr>
          <w:rFonts w:ascii="Arial" w:hAnsi="Arial" w:cs="Arial"/>
        </w:rPr>
      </w:pPr>
      <w:r w:rsidRPr="00B4169D">
        <w:rPr>
          <w:rFonts w:ascii="Arial" w:hAnsi="Arial" w:cs="Arial"/>
        </w:rPr>
        <w:t>“Convivio de Integración” entre todas las comisiones de investigación de CONARE, con el objetivo que entre estas mismas conocieran el trabajo de las otras y así ver las posibilidades de armar vinculaciones voluntarias y aprovechar la información que otros se generan desde cada una. La actividad se desarrolló en la sede de Balsa de Atenas, de la UTN.</w:t>
      </w:r>
    </w:p>
    <w:p w:rsidR="00EF61FE" w:rsidRPr="00B4169D" w:rsidRDefault="00EF61FE" w:rsidP="00821417">
      <w:pPr>
        <w:pStyle w:val="Prrafodelista"/>
        <w:numPr>
          <w:ilvl w:val="0"/>
          <w:numId w:val="62"/>
        </w:numPr>
        <w:spacing w:after="120" w:line="240" w:lineRule="auto"/>
        <w:rPr>
          <w:rFonts w:ascii="Arial" w:hAnsi="Arial" w:cs="Arial"/>
          <w:lang w:val="es-MX"/>
        </w:rPr>
      </w:pPr>
      <w:r w:rsidRPr="00B4169D">
        <w:rPr>
          <w:rFonts w:ascii="Arial" w:hAnsi="Arial" w:cs="Arial"/>
          <w:lang w:val="es-MX"/>
        </w:rPr>
        <w:t>“CONARE por la Madre Tierra”. Esta actividad se realizó en el marco de la declaratoria oficial en el 2015, de los rectores, “2016-Año de la Madre Tierra”. Su objetivo fue dar una muestra de los diferentes trabajos y proyectos de investigación desarrollados por las universidades públicas en el ámbito de conservación del medio ambiente, propuestas ante el cambio climático, entre otras.</w:t>
      </w:r>
    </w:p>
    <w:p w:rsidR="00EF61FE" w:rsidRPr="008F7018" w:rsidRDefault="00EF61FE" w:rsidP="00E265DB">
      <w:pPr>
        <w:pStyle w:val="Prrafodelista"/>
        <w:numPr>
          <w:ilvl w:val="0"/>
          <w:numId w:val="2"/>
        </w:numPr>
        <w:spacing w:after="120" w:line="240" w:lineRule="auto"/>
        <w:ind w:left="284" w:hanging="284"/>
        <w:rPr>
          <w:rFonts w:ascii="Arial" w:hAnsi="Arial" w:cs="Arial"/>
          <w:b/>
          <w:szCs w:val="24"/>
          <w:lang w:val="es-MX"/>
        </w:rPr>
      </w:pPr>
      <w:r w:rsidRPr="008F7018">
        <w:rPr>
          <w:rFonts w:ascii="Arial" w:hAnsi="Arial" w:cs="Arial"/>
          <w:b/>
          <w:szCs w:val="24"/>
          <w:lang w:val="es-MX"/>
        </w:rPr>
        <w:t>Premio Aportes a la Calidad de Vida</w:t>
      </w:r>
    </w:p>
    <w:p w:rsidR="00EF61FE" w:rsidRPr="00BB20DF" w:rsidRDefault="00EF61FE" w:rsidP="00E265DB">
      <w:pPr>
        <w:spacing w:after="120" w:line="240" w:lineRule="auto"/>
        <w:rPr>
          <w:rFonts w:ascii="Arial" w:hAnsi="Arial" w:cs="Arial"/>
          <w:lang w:val="es-MX"/>
        </w:rPr>
      </w:pPr>
      <w:r w:rsidRPr="00BB20DF">
        <w:rPr>
          <w:rFonts w:ascii="Arial" w:hAnsi="Arial" w:cs="Arial"/>
          <w:lang w:val="es-MX"/>
        </w:rPr>
        <w:t xml:space="preserve">En el año 2016 se incorporó la UTN al equipo organizador, compuesto por las Universidades Públicas y la Defensoría de los Habitantes de la República.  </w:t>
      </w:r>
    </w:p>
    <w:p w:rsidR="00EF61FE" w:rsidRDefault="00EF61FE" w:rsidP="00E265DB">
      <w:pPr>
        <w:spacing w:after="120" w:line="240" w:lineRule="auto"/>
        <w:rPr>
          <w:rFonts w:ascii="Arial" w:hAnsi="Arial" w:cs="Arial"/>
        </w:rPr>
      </w:pPr>
      <w:r w:rsidRPr="00BB20DF">
        <w:rPr>
          <w:rFonts w:ascii="Arial" w:hAnsi="Arial" w:cs="Arial"/>
          <w:lang w:val="es-MX"/>
        </w:rPr>
        <w:t xml:space="preserve">El día </w:t>
      </w:r>
      <w:r w:rsidRPr="00BB20DF">
        <w:rPr>
          <w:rFonts w:ascii="Arial" w:hAnsi="Arial" w:cs="Arial"/>
        </w:rPr>
        <w:t xml:space="preserve">jueves 17 de Noviembre 2016,  en el Auditorio del Registro Nacional, </w:t>
      </w:r>
      <w:r w:rsidRPr="00BB20DF">
        <w:rPr>
          <w:rFonts w:ascii="Arial" w:hAnsi="Arial" w:cs="Arial"/>
          <w:lang w:val="es-MX"/>
        </w:rPr>
        <w:t xml:space="preserve">se realizó la entrega de </w:t>
      </w:r>
      <w:r w:rsidRPr="00BB20DF">
        <w:rPr>
          <w:rFonts w:ascii="Arial" w:hAnsi="Arial" w:cs="Arial"/>
        </w:rPr>
        <w:t xml:space="preserve">la estatuilla “Naturaleza Herida” del escultor nacional Franklin Zúñiga, a los </w:t>
      </w:r>
      <w:r w:rsidRPr="00B4169D">
        <w:rPr>
          <w:rFonts w:ascii="Arial" w:hAnsi="Arial" w:cs="Arial"/>
        </w:rPr>
        <w:t xml:space="preserve">ganadores del certamen: </w:t>
      </w:r>
      <w:r w:rsidRPr="00B4169D">
        <w:rPr>
          <w:rFonts w:ascii="Arial" w:hAnsi="Arial" w:cs="Arial"/>
          <w:i/>
        </w:rPr>
        <w:t>“Premio Aportes al Mejoramiento de la Calidad de Vida”</w:t>
      </w:r>
      <w:r w:rsidRPr="00B4169D">
        <w:rPr>
          <w:rFonts w:ascii="Arial" w:hAnsi="Arial" w:cs="Arial"/>
        </w:rPr>
        <w:t>,</w:t>
      </w:r>
      <w:r w:rsidRPr="00BB20DF">
        <w:rPr>
          <w:rFonts w:ascii="Arial" w:hAnsi="Arial" w:cs="Arial"/>
        </w:rPr>
        <w:t xml:space="preserve"> </w:t>
      </w:r>
      <w:r w:rsidR="00B266D7">
        <w:rPr>
          <w:rFonts w:ascii="Arial" w:hAnsi="Arial" w:cs="Arial"/>
          <w:lang w:val="es-MX"/>
        </w:rPr>
        <w:t xml:space="preserve">Vigésimo cuarta edición. </w:t>
      </w:r>
      <w:r w:rsidRPr="00BB20DF">
        <w:rPr>
          <w:rFonts w:ascii="Arial" w:hAnsi="Arial" w:cs="Arial"/>
          <w:lang w:val="es-MX"/>
        </w:rPr>
        <w:t xml:space="preserve">Se entregó en las </w:t>
      </w:r>
      <w:r w:rsidRPr="00BB20DF">
        <w:rPr>
          <w:rFonts w:ascii="Arial" w:hAnsi="Arial" w:cs="Arial"/>
        </w:rPr>
        <w:t>cuatro categorías: Persona Física; Entidad Privada, Entidad Pública y Organización de la Sociedad Civil</w:t>
      </w:r>
      <w:r w:rsidR="00B266D7">
        <w:rPr>
          <w:rFonts w:ascii="Arial" w:hAnsi="Arial" w:cs="Arial"/>
        </w:rPr>
        <w:t>.</w:t>
      </w:r>
    </w:p>
    <w:p w:rsidR="00EF61FE" w:rsidRDefault="00EF61FE" w:rsidP="00E265DB">
      <w:pPr>
        <w:spacing w:after="120" w:line="240" w:lineRule="auto"/>
        <w:rPr>
          <w:rFonts w:ascii="Arial" w:hAnsi="Arial" w:cs="Arial"/>
        </w:rPr>
      </w:pPr>
      <w:r w:rsidRPr="00BB20DF">
        <w:rPr>
          <w:rFonts w:ascii="Arial" w:hAnsi="Arial" w:cs="Arial"/>
        </w:rPr>
        <w:t>Participaron un total de 22 categorías, provenientes de distintos puntos del país, que representaban las iniciativas personales o grupales en favor de un determinado grupo de población de la comunidad nacional. Dichas iniciativas fueron valoradas por sus contribuciones a la solidaridad, cooperación, equidad, inclusión y en general su respeto a los derechos sociales, ambientales y de convivencia.</w:t>
      </w:r>
    </w:p>
    <w:p w:rsidR="00EF61FE" w:rsidRPr="008F7018" w:rsidRDefault="00EF61FE" w:rsidP="00E265DB">
      <w:pPr>
        <w:pStyle w:val="Prrafodelista"/>
        <w:numPr>
          <w:ilvl w:val="0"/>
          <w:numId w:val="2"/>
        </w:numPr>
        <w:suppressAutoHyphens/>
        <w:spacing w:after="120" w:line="240" w:lineRule="auto"/>
        <w:rPr>
          <w:rFonts w:ascii="Arial" w:hAnsi="Arial" w:cs="Arial"/>
          <w:szCs w:val="24"/>
        </w:rPr>
      </w:pPr>
      <w:r w:rsidRPr="008F7018">
        <w:rPr>
          <w:rFonts w:ascii="Arial" w:hAnsi="Arial" w:cs="Arial"/>
          <w:b/>
          <w:szCs w:val="24"/>
          <w:lang w:val="es-MX"/>
        </w:rPr>
        <w:t>Comisión Feria Vocacional</w:t>
      </w:r>
    </w:p>
    <w:p w:rsidR="00EF61FE" w:rsidRDefault="00EF61FE" w:rsidP="00E265DB">
      <w:pPr>
        <w:spacing w:after="120" w:line="240" w:lineRule="auto"/>
        <w:rPr>
          <w:rFonts w:ascii="Arial" w:hAnsi="Arial" w:cs="Arial"/>
          <w:szCs w:val="24"/>
          <w:lang w:val="es-MX"/>
        </w:rPr>
      </w:pPr>
      <w:r w:rsidRPr="00816FE3">
        <w:rPr>
          <w:rFonts w:ascii="Arial" w:hAnsi="Arial" w:cs="Arial"/>
          <w:szCs w:val="24"/>
          <w:lang w:val="es-MX"/>
        </w:rPr>
        <w:t>Se participa en la comisión que organiza cada año la Feria Vocacional de la Universidad de Costa Rica</w:t>
      </w:r>
      <w:r>
        <w:rPr>
          <w:rFonts w:ascii="Arial" w:hAnsi="Arial" w:cs="Arial"/>
          <w:szCs w:val="24"/>
          <w:lang w:val="es-MX"/>
        </w:rPr>
        <w:t>, esta feria</w:t>
      </w:r>
      <w:r w:rsidRPr="00707D45">
        <w:rPr>
          <w:rFonts w:ascii="Arial" w:hAnsi="Arial" w:cs="Arial"/>
          <w:color w:val="000000"/>
          <w:sz w:val="24"/>
          <w:szCs w:val="24"/>
          <w:shd w:val="clear" w:color="auto" w:fill="FFFFFF"/>
        </w:rPr>
        <w:t xml:space="preserve"> se </w:t>
      </w:r>
      <w:r>
        <w:rPr>
          <w:rFonts w:ascii="Arial" w:hAnsi="Arial" w:cs="Arial"/>
          <w:color w:val="000000"/>
          <w:sz w:val="24"/>
          <w:szCs w:val="24"/>
          <w:shd w:val="clear" w:color="auto" w:fill="FFFFFF"/>
        </w:rPr>
        <w:t xml:space="preserve">realizó 31 de agosto y 1y 2 de setiembre. </w:t>
      </w:r>
      <w:r>
        <w:rPr>
          <w:rFonts w:ascii="Arial" w:hAnsi="Arial" w:cs="Arial"/>
          <w:sz w:val="24"/>
          <w:szCs w:val="24"/>
        </w:rPr>
        <w:t xml:space="preserve">Se estima que alrededor de </w:t>
      </w:r>
      <w:r w:rsidRPr="00707D45">
        <w:rPr>
          <w:rFonts w:ascii="Arial" w:hAnsi="Arial" w:cs="Arial"/>
          <w:sz w:val="24"/>
          <w:szCs w:val="24"/>
        </w:rPr>
        <w:t>unos 20.000 estudiantes de secundaria</w:t>
      </w:r>
      <w:r>
        <w:rPr>
          <w:rFonts w:ascii="Arial" w:hAnsi="Arial" w:cs="Arial"/>
          <w:sz w:val="24"/>
          <w:szCs w:val="24"/>
        </w:rPr>
        <w:t xml:space="preserve"> participan en esta actividad. </w:t>
      </w:r>
      <w:r w:rsidRPr="00816FE3">
        <w:rPr>
          <w:rFonts w:ascii="Arial" w:hAnsi="Arial" w:cs="Arial"/>
          <w:szCs w:val="24"/>
          <w:lang w:val="es-MX"/>
        </w:rPr>
        <w:t xml:space="preserve"> </w:t>
      </w:r>
    </w:p>
    <w:p w:rsidR="00EF61FE" w:rsidRPr="008F7018" w:rsidRDefault="00EF61FE" w:rsidP="00E265DB">
      <w:pPr>
        <w:pStyle w:val="Prrafodelista"/>
        <w:numPr>
          <w:ilvl w:val="0"/>
          <w:numId w:val="2"/>
        </w:numPr>
        <w:spacing w:after="120" w:line="240" w:lineRule="auto"/>
        <w:rPr>
          <w:rFonts w:ascii="Arial" w:hAnsi="Arial" w:cs="Arial"/>
          <w:b/>
          <w:sz w:val="20"/>
          <w:szCs w:val="24"/>
          <w:lang w:val="es-MX"/>
        </w:rPr>
      </w:pPr>
      <w:r w:rsidRPr="008F7018">
        <w:rPr>
          <w:rFonts w:ascii="Arial" w:hAnsi="Arial" w:cs="Arial"/>
          <w:b/>
          <w:sz w:val="20"/>
          <w:szCs w:val="24"/>
          <w:lang w:val="es-MX"/>
        </w:rPr>
        <w:t>Comisión PROFOVIR</w:t>
      </w:r>
    </w:p>
    <w:p w:rsidR="00EF61FE" w:rsidRDefault="00EF61FE" w:rsidP="00E265DB">
      <w:pPr>
        <w:spacing w:after="120" w:line="240" w:lineRule="auto"/>
        <w:rPr>
          <w:rFonts w:ascii="Arial" w:hAnsi="Arial" w:cs="Arial"/>
          <w:iCs/>
        </w:rPr>
      </w:pPr>
      <w:r>
        <w:rPr>
          <w:rFonts w:ascii="Arial" w:hAnsi="Arial" w:cs="Arial"/>
          <w:szCs w:val="24"/>
          <w:lang w:val="es-MX"/>
        </w:rPr>
        <w:t xml:space="preserve">Este año </w:t>
      </w:r>
      <w:r w:rsidRPr="00E43E30">
        <w:rPr>
          <w:rFonts w:ascii="Arial" w:hAnsi="Arial" w:cs="Arial"/>
          <w:szCs w:val="24"/>
          <w:lang w:val="es-MX"/>
        </w:rPr>
        <w:t xml:space="preserve">la </w:t>
      </w:r>
      <w:r w:rsidRPr="001D5E60">
        <w:rPr>
          <w:rFonts w:ascii="Arial" w:hAnsi="Arial" w:cs="Arial"/>
          <w:iCs/>
          <w:szCs w:val="24"/>
          <w:lang w:val="es-ES"/>
        </w:rPr>
        <w:t>comisión</w:t>
      </w:r>
      <w:r w:rsidRPr="001D5E60">
        <w:rPr>
          <w:rFonts w:ascii="Arial" w:hAnsi="Arial" w:cs="Arial"/>
          <w:szCs w:val="24"/>
          <w:lang w:val="es-ES_tradnl"/>
        </w:rPr>
        <w:t xml:space="preserve"> </w:t>
      </w:r>
      <w:r w:rsidRPr="001D5E60">
        <w:rPr>
          <w:rFonts w:ascii="Arial" w:hAnsi="Arial" w:cs="Arial"/>
          <w:iCs/>
          <w:szCs w:val="24"/>
          <w:lang w:val="es-ES"/>
        </w:rPr>
        <w:t>para el fortalecimiento de la vinculación  remunerada</w:t>
      </w:r>
      <w:r>
        <w:rPr>
          <w:rFonts w:ascii="Arial" w:hAnsi="Arial" w:cs="Arial"/>
          <w:iCs/>
          <w:szCs w:val="24"/>
          <w:lang w:val="es-ES"/>
        </w:rPr>
        <w:t xml:space="preserve"> (PROFOVIR) retomó sus actividades de coordinar</w:t>
      </w:r>
      <w:r w:rsidRPr="00A01422">
        <w:rPr>
          <w:rFonts w:ascii="Arial" w:hAnsi="Arial" w:cs="Arial"/>
          <w:iCs/>
        </w:rPr>
        <w:t xml:space="preserve">  los esfuerzos y el trabajo de las instancias universitarias relacionadas con la gestión del vínculo externo remunerado, tomando en </w:t>
      </w:r>
      <w:r w:rsidRPr="00A01422">
        <w:rPr>
          <w:rFonts w:ascii="Arial" w:hAnsi="Arial" w:cs="Arial"/>
          <w:iCs/>
        </w:rPr>
        <w:lastRenderedPageBreak/>
        <w:t>cuenta la participación de la comunidad universitaria y del sector externo, con el fin de obtener un mayor impacto en la sociedad</w:t>
      </w:r>
      <w:r>
        <w:rPr>
          <w:rFonts w:ascii="Arial" w:hAnsi="Arial" w:cs="Arial"/>
          <w:iCs/>
        </w:rPr>
        <w:t>.</w:t>
      </w:r>
    </w:p>
    <w:p w:rsidR="00EF61FE" w:rsidRDefault="00EF61FE" w:rsidP="00E265DB">
      <w:pPr>
        <w:spacing w:after="120" w:line="240" w:lineRule="auto"/>
        <w:rPr>
          <w:rFonts w:ascii="Arial" w:hAnsi="Arial" w:cs="Arial"/>
          <w:iCs/>
        </w:rPr>
      </w:pPr>
      <w:r>
        <w:rPr>
          <w:rFonts w:ascii="Arial" w:hAnsi="Arial" w:cs="Arial"/>
          <w:iCs/>
        </w:rPr>
        <w:t xml:space="preserve">Esta comisión está conformada por representantes de las </w:t>
      </w:r>
      <w:proofErr w:type="spellStart"/>
      <w:r>
        <w:rPr>
          <w:rFonts w:ascii="Arial" w:hAnsi="Arial" w:cs="Arial"/>
          <w:iCs/>
        </w:rPr>
        <w:t>Vicerrectoría</w:t>
      </w:r>
      <w:proofErr w:type="spellEnd"/>
      <w:r>
        <w:rPr>
          <w:rFonts w:ascii="Arial" w:hAnsi="Arial" w:cs="Arial"/>
          <w:iCs/>
        </w:rPr>
        <w:t xml:space="preserve"> de Investigación, Vida Estudiantil y Acción Social y las Oficinas de Administración Financiera, de Asuntos Internacionales y Cooperación Internacional y la Fundación </w:t>
      </w:r>
      <w:r w:rsidRPr="00C104C5">
        <w:rPr>
          <w:rFonts w:ascii="Arial" w:hAnsi="Arial" w:cs="Arial"/>
          <w:i/>
          <w:iCs/>
        </w:rPr>
        <w:t>UCR</w:t>
      </w:r>
      <w:r>
        <w:rPr>
          <w:rFonts w:ascii="Arial" w:hAnsi="Arial" w:cs="Arial"/>
          <w:iCs/>
        </w:rPr>
        <w:t xml:space="preserve">. </w:t>
      </w:r>
    </w:p>
    <w:p w:rsidR="00EF61FE" w:rsidRDefault="00EF61FE" w:rsidP="00E265DB">
      <w:pPr>
        <w:spacing w:after="120" w:line="240" w:lineRule="auto"/>
        <w:rPr>
          <w:rFonts w:ascii="Arial" w:hAnsi="Arial" w:cs="Arial"/>
          <w:iCs/>
        </w:rPr>
      </w:pPr>
      <w:r>
        <w:rPr>
          <w:rFonts w:ascii="Arial" w:hAnsi="Arial" w:cs="Arial"/>
          <w:iCs/>
        </w:rPr>
        <w:t>En este año, se continuó con el análisis y revisión del Reglamento de Vinculo Remunerado de la Universidad de Costa Rica  y también se coordinó con la Comisión que tiene a cargo este asunto  en el Consejo Universitario.</w:t>
      </w:r>
    </w:p>
    <w:p w:rsidR="00EF61FE" w:rsidRDefault="00EF61FE" w:rsidP="00E265DB">
      <w:pPr>
        <w:pStyle w:val="Prrafodelista"/>
        <w:numPr>
          <w:ilvl w:val="0"/>
          <w:numId w:val="2"/>
        </w:numPr>
        <w:spacing w:after="120" w:line="240" w:lineRule="auto"/>
        <w:rPr>
          <w:rFonts w:ascii="Arial" w:hAnsi="Arial" w:cs="Arial"/>
          <w:b/>
          <w:szCs w:val="24"/>
          <w:lang w:val="es-MX"/>
        </w:rPr>
      </w:pPr>
      <w:r w:rsidRPr="00E43E30">
        <w:rPr>
          <w:rFonts w:ascii="Arial" w:hAnsi="Arial" w:cs="Arial"/>
          <w:b/>
          <w:szCs w:val="24"/>
          <w:lang w:val="es-MX"/>
        </w:rPr>
        <w:t xml:space="preserve">Comisión </w:t>
      </w:r>
      <w:r>
        <w:rPr>
          <w:rFonts w:ascii="Arial" w:hAnsi="Arial" w:cs="Arial"/>
          <w:b/>
          <w:szCs w:val="24"/>
          <w:lang w:val="es-MX"/>
        </w:rPr>
        <w:t>de comunicación</w:t>
      </w:r>
    </w:p>
    <w:p w:rsidR="00EF61FE" w:rsidRDefault="00EF61FE" w:rsidP="00E265DB">
      <w:pPr>
        <w:spacing w:after="120" w:line="240" w:lineRule="auto"/>
        <w:rPr>
          <w:rFonts w:ascii="Arial" w:hAnsi="Arial" w:cs="Arial"/>
          <w:szCs w:val="24"/>
          <w:lang w:val="es-MX"/>
        </w:rPr>
      </w:pPr>
      <w:r>
        <w:rPr>
          <w:rFonts w:ascii="Arial" w:hAnsi="Arial" w:cs="Arial"/>
          <w:szCs w:val="24"/>
          <w:lang w:val="es-MX"/>
        </w:rPr>
        <w:t xml:space="preserve">Este año la Rectoría conformó una comisión de comunicación con representantes de la rectoría, de la ODI y de todas las </w:t>
      </w:r>
      <w:proofErr w:type="spellStart"/>
      <w:r>
        <w:rPr>
          <w:rFonts w:ascii="Arial" w:hAnsi="Arial" w:cs="Arial"/>
          <w:szCs w:val="24"/>
          <w:lang w:val="es-MX"/>
        </w:rPr>
        <w:t>vicerrectorías</w:t>
      </w:r>
      <w:proofErr w:type="spellEnd"/>
      <w:r>
        <w:rPr>
          <w:rFonts w:ascii="Arial" w:hAnsi="Arial" w:cs="Arial"/>
          <w:szCs w:val="24"/>
          <w:lang w:val="es-MX"/>
        </w:rPr>
        <w:t xml:space="preserve"> para definir una estrategia de comunicación institucional. Esta comisión inicia funciones en el mes de agosto. </w:t>
      </w:r>
    </w:p>
    <w:p w:rsidR="00EF61FE" w:rsidRPr="00C104C5" w:rsidRDefault="00EF61FE" w:rsidP="00E265DB">
      <w:pPr>
        <w:spacing w:after="120" w:line="240" w:lineRule="auto"/>
        <w:rPr>
          <w:rFonts w:ascii="Arial" w:hAnsi="Arial" w:cs="Arial"/>
          <w:szCs w:val="24"/>
          <w:lang w:val="es-MX"/>
        </w:rPr>
      </w:pPr>
      <w:r>
        <w:rPr>
          <w:rFonts w:ascii="Arial" w:hAnsi="Arial" w:cs="Arial"/>
          <w:szCs w:val="24"/>
          <w:lang w:val="es-MX"/>
        </w:rPr>
        <w:t xml:space="preserve">Esta comisión se reunió una vez a la semana y se trabajó en elaborar información clave del quehacer de la universidad para los diferentes medios de comunicación y también de cómo afrontar los ataques de los medios de comunicación que se han presentado en los últimos tiempos. </w:t>
      </w:r>
    </w:p>
    <w:p w:rsidR="00EF61FE" w:rsidRDefault="00EF61FE" w:rsidP="00E265DB">
      <w:pPr>
        <w:spacing w:after="120" w:line="240" w:lineRule="auto"/>
      </w:pPr>
    </w:p>
    <w:p w:rsidR="008A3FF3" w:rsidRDefault="008A3FF3" w:rsidP="00E265DB">
      <w:pPr>
        <w:spacing w:after="120" w:line="240" w:lineRule="auto"/>
        <w:rPr>
          <w:rFonts w:ascii="Arial" w:eastAsia="Times New Roman" w:hAnsi="Arial" w:cs="Arial"/>
          <w:lang w:eastAsia="es-CR"/>
        </w:rPr>
      </w:pPr>
    </w:p>
    <w:p w:rsidR="008A3FF3" w:rsidRDefault="008A3FF3" w:rsidP="00E265DB">
      <w:pPr>
        <w:spacing w:after="120" w:line="240" w:lineRule="auto"/>
        <w:rPr>
          <w:rFonts w:ascii="Arial" w:eastAsia="Times New Roman" w:hAnsi="Arial" w:cs="Arial"/>
          <w:lang w:eastAsia="es-CR"/>
        </w:rPr>
      </w:pPr>
    </w:p>
    <w:p w:rsidR="000577EB" w:rsidRDefault="000577EB" w:rsidP="00E265DB">
      <w:pPr>
        <w:spacing w:after="120" w:line="240" w:lineRule="auto"/>
        <w:rPr>
          <w:rFonts w:ascii="Arial" w:eastAsia="Times New Roman" w:hAnsi="Arial" w:cs="Arial"/>
          <w:lang w:eastAsia="es-CR"/>
        </w:rPr>
      </w:pPr>
    </w:p>
    <w:p w:rsidR="000577EB" w:rsidRDefault="000577EB" w:rsidP="008F7018">
      <w:pPr>
        <w:spacing w:after="120" w:line="240" w:lineRule="auto"/>
        <w:rPr>
          <w:rFonts w:ascii="Arial" w:hAnsi="Arial" w:cs="Arial"/>
          <w:b/>
          <w:sz w:val="32"/>
          <w:szCs w:val="32"/>
        </w:rPr>
      </w:pPr>
      <w:r>
        <w:rPr>
          <w:rFonts w:ascii="Arial" w:eastAsia="Times New Roman" w:hAnsi="Arial" w:cs="Arial"/>
          <w:lang w:eastAsia="es-CR"/>
        </w:rPr>
        <w:br w:type="page"/>
      </w:r>
      <w:r w:rsidR="001B2F50">
        <w:rPr>
          <w:rFonts w:ascii="Arial" w:hAnsi="Arial" w:cs="Arial"/>
          <w:b/>
          <w:sz w:val="32"/>
          <w:szCs w:val="32"/>
        </w:rPr>
        <w:lastRenderedPageBreak/>
        <w:t>2</w:t>
      </w:r>
      <w:r w:rsidR="00B07A33">
        <w:rPr>
          <w:rFonts w:ascii="Arial" w:hAnsi="Arial" w:cs="Arial"/>
          <w:b/>
          <w:sz w:val="32"/>
          <w:szCs w:val="32"/>
        </w:rPr>
        <w:t xml:space="preserve">. </w:t>
      </w:r>
      <w:r>
        <w:rPr>
          <w:rFonts w:ascii="Arial" w:hAnsi="Arial" w:cs="Arial"/>
          <w:b/>
          <w:sz w:val="32"/>
          <w:szCs w:val="32"/>
        </w:rPr>
        <w:t>U</w:t>
      </w:r>
      <w:r w:rsidRPr="003905DE">
        <w:rPr>
          <w:rFonts w:ascii="Arial" w:hAnsi="Arial" w:cs="Arial"/>
          <w:b/>
          <w:sz w:val="32"/>
          <w:szCs w:val="32"/>
        </w:rPr>
        <w:t>nidad de Gestión para la Transferencia del Conocimiento y la Innovación (PROINNOVA)</w:t>
      </w:r>
    </w:p>
    <w:p w:rsidR="000577EB" w:rsidRPr="00C66539" w:rsidRDefault="001B2F50" w:rsidP="00B266D7">
      <w:pPr>
        <w:spacing w:after="120" w:line="240" w:lineRule="auto"/>
        <w:rPr>
          <w:rFonts w:ascii="Arial" w:eastAsia="MS Mincho" w:hAnsi="Arial" w:cs="Arial"/>
          <w:b/>
          <w:sz w:val="24"/>
          <w:szCs w:val="24"/>
          <w:lang w:eastAsia="es-CR"/>
        </w:rPr>
      </w:pPr>
      <w:r>
        <w:rPr>
          <w:rFonts w:ascii="Arial" w:eastAsia="MS Mincho" w:hAnsi="Arial" w:cs="Arial"/>
          <w:b/>
          <w:sz w:val="24"/>
          <w:szCs w:val="24"/>
          <w:lang w:eastAsia="es-CR"/>
        </w:rPr>
        <w:t>2</w:t>
      </w:r>
      <w:r w:rsidR="00B07A33" w:rsidRPr="00C66539">
        <w:rPr>
          <w:rFonts w:ascii="Arial" w:eastAsia="MS Mincho" w:hAnsi="Arial" w:cs="Arial"/>
          <w:b/>
          <w:sz w:val="24"/>
          <w:szCs w:val="24"/>
          <w:lang w:eastAsia="es-CR"/>
        </w:rPr>
        <w:t xml:space="preserve">.1 </w:t>
      </w:r>
      <w:r w:rsidR="000577EB" w:rsidRPr="00C66539">
        <w:rPr>
          <w:rFonts w:ascii="Arial" w:eastAsia="MS Mincho" w:hAnsi="Arial" w:cs="Arial"/>
          <w:b/>
          <w:sz w:val="24"/>
          <w:szCs w:val="24"/>
          <w:lang w:eastAsia="es-CR"/>
        </w:rPr>
        <w:t>Actividades de transferencia del conocimiento y protección de la propiedad intelectual institucional más relevantes en el año</w:t>
      </w:r>
    </w:p>
    <w:p w:rsidR="000577EB" w:rsidRDefault="000577EB" w:rsidP="00B266D7">
      <w:pPr>
        <w:spacing w:after="120" w:line="240" w:lineRule="auto"/>
        <w:rPr>
          <w:rFonts w:ascii="Arial" w:eastAsia="MS Mincho" w:hAnsi="Arial" w:cs="Arial"/>
          <w:lang w:eastAsia="es-CR"/>
        </w:rPr>
      </w:pPr>
      <w:r w:rsidRPr="003905DE">
        <w:rPr>
          <w:rFonts w:ascii="Arial" w:eastAsia="MS Mincho" w:hAnsi="Arial" w:cs="Arial"/>
          <w:lang w:eastAsia="es-CR"/>
        </w:rPr>
        <w:t>El trabajo de la Unidad se engloba en los temas de transferencia de conocimiento, gestión de la innovación, propiedad intelectual, creatividad y algunas acciones de apoyo al emprendimiento. PROINNOVA desarrolló, durante el año 201</w:t>
      </w:r>
      <w:r>
        <w:rPr>
          <w:rFonts w:ascii="Arial" w:eastAsia="MS Mincho" w:hAnsi="Arial" w:cs="Arial"/>
          <w:lang w:eastAsia="es-CR"/>
        </w:rPr>
        <w:t>6</w:t>
      </w:r>
      <w:r w:rsidRPr="003905DE">
        <w:rPr>
          <w:rFonts w:ascii="Arial" w:eastAsia="MS Mincho" w:hAnsi="Arial" w:cs="Arial"/>
          <w:lang w:eastAsia="es-CR"/>
        </w:rPr>
        <w:t xml:space="preserve">, múltiples actividades de transferencia del conocimiento ya sea a través de la gestión de los casos de innovación de la Universidad derivados de la investigación y de proyectos de acción social que se realizan en la Institución; así como en capacitaciones impartidas por su equipo de trabajo, en la participación través de redes y comisiones a nivel nacional e internacional, </w:t>
      </w:r>
      <w:bookmarkStart w:id="0" w:name="_GoBack"/>
      <w:bookmarkEnd w:id="0"/>
      <w:r w:rsidRPr="003905DE">
        <w:rPr>
          <w:rFonts w:ascii="Arial" w:eastAsia="MS Mincho" w:hAnsi="Arial" w:cs="Arial"/>
          <w:lang w:eastAsia="es-CR"/>
        </w:rPr>
        <w:t>en actividades de investigación, convenios de cooperación técnica, publicación y actividades como</w:t>
      </w:r>
      <w:r>
        <w:rPr>
          <w:rFonts w:ascii="Arial" w:eastAsia="MS Mincho" w:hAnsi="Arial" w:cs="Arial"/>
          <w:lang w:eastAsia="es-CR"/>
        </w:rPr>
        <w:t xml:space="preserve"> seminarios, conferencias, organización de eventos </w:t>
      </w:r>
      <w:r w:rsidRPr="003905DE">
        <w:rPr>
          <w:rFonts w:ascii="Arial" w:eastAsia="MS Mincho" w:hAnsi="Arial" w:cs="Arial"/>
          <w:lang w:eastAsia="es-CR"/>
        </w:rPr>
        <w:t>y en internacionalización.</w:t>
      </w:r>
    </w:p>
    <w:p w:rsidR="00B07A33" w:rsidRPr="00FE4577" w:rsidRDefault="000577EB" w:rsidP="00B266D7">
      <w:pPr>
        <w:spacing w:after="120" w:line="240" w:lineRule="auto"/>
        <w:rPr>
          <w:rFonts w:ascii="Arial" w:eastAsia="MS Mincho" w:hAnsi="Arial" w:cs="Arial"/>
          <w:lang w:eastAsia="es-CR"/>
        </w:rPr>
      </w:pPr>
      <w:r w:rsidRPr="00FE4577">
        <w:rPr>
          <w:rFonts w:ascii="Arial" w:eastAsia="MS Mincho" w:hAnsi="Arial" w:cs="Arial"/>
          <w:lang w:eastAsia="es-CR"/>
        </w:rPr>
        <w:t xml:space="preserve">En el año 2016 </w:t>
      </w:r>
      <w:r>
        <w:rPr>
          <w:rFonts w:ascii="Arial" w:eastAsia="MS Mincho" w:hAnsi="Arial" w:cs="Arial"/>
          <w:lang w:eastAsia="es-CR"/>
        </w:rPr>
        <w:t>se gestionaron 71 casos de innovación de la Universidad y se firmaron 2 contratos de licencia. A</w:t>
      </w:r>
      <w:r w:rsidRPr="00FE4577">
        <w:rPr>
          <w:rFonts w:ascii="Arial" w:eastAsia="MS Mincho" w:hAnsi="Arial" w:cs="Arial"/>
          <w:lang w:eastAsia="es-CR"/>
        </w:rPr>
        <w:t xml:space="preserve">lgunas actividades relevantes fueron </w:t>
      </w:r>
      <w:r>
        <w:rPr>
          <w:rFonts w:ascii="Arial" w:eastAsia="MS Mincho" w:hAnsi="Arial" w:cs="Arial"/>
          <w:lang w:eastAsia="es-CR"/>
        </w:rPr>
        <w:t>el diseño, gestión y</w:t>
      </w:r>
      <w:r w:rsidRPr="00FE4577">
        <w:rPr>
          <w:rFonts w:ascii="Arial" w:eastAsia="MS Mincho" w:hAnsi="Arial" w:cs="Arial"/>
          <w:lang w:eastAsia="es-CR"/>
        </w:rPr>
        <w:t xml:space="preserve"> organización, en conj</w:t>
      </w:r>
      <w:r>
        <w:rPr>
          <w:rFonts w:ascii="Arial" w:eastAsia="MS Mincho" w:hAnsi="Arial" w:cs="Arial"/>
          <w:lang w:eastAsia="es-CR"/>
        </w:rPr>
        <w:t>unto con otros actores, de dos proyectos</w:t>
      </w:r>
      <w:r w:rsidRPr="00FE4577">
        <w:rPr>
          <w:rFonts w:ascii="Arial" w:eastAsia="MS Mincho" w:hAnsi="Arial" w:cs="Arial"/>
          <w:lang w:eastAsia="es-CR"/>
        </w:rPr>
        <w:t xml:space="preserve"> de apoyo al Sistema</w:t>
      </w:r>
      <w:r>
        <w:rPr>
          <w:rFonts w:ascii="Arial" w:eastAsia="MS Mincho" w:hAnsi="Arial" w:cs="Arial"/>
          <w:lang w:eastAsia="es-CR"/>
        </w:rPr>
        <w:t xml:space="preserve"> </w:t>
      </w:r>
      <w:r w:rsidRPr="00FE4577">
        <w:rPr>
          <w:rFonts w:ascii="Arial" w:eastAsia="MS Mincho" w:hAnsi="Arial" w:cs="Arial"/>
          <w:lang w:eastAsia="es-CR"/>
        </w:rPr>
        <w:t xml:space="preserve">Nacional de Ciencia, Tecnología e Innovación: </w:t>
      </w:r>
      <w:proofErr w:type="spellStart"/>
      <w:r w:rsidRPr="00FE4577">
        <w:rPr>
          <w:rFonts w:ascii="Arial" w:eastAsia="MS Mincho" w:hAnsi="Arial" w:cs="Arial"/>
          <w:lang w:eastAsia="es-CR"/>
        </w:rPr>
        <w:t>Click</w:t>
      </w:r>
      <w:proofErr w:type="spellEnd"/>
      <w:r w:rsidRPr="00FE4577">
        <w:rPr>
          <w:rFonts w:ascii="Arial" w:eastAsia="MS Mincho" w:hAnsi="Arial" w:cs="Arial"/>
          <w:lang w:eastAsia="es-CR"/>
        </w:rPr>
        <w:t xml:space="preserve"> para Innovar</w:t>
      </w:r>
      <w:r>
        <w:rPr>
          <w:rFonts w:ascii="Arial" w:eastAsia="MS Mincho" w:hAnsi="Arial" w:cs="Arial"/>
          <w:lang w:eastAsia="es-CR"/>
        </w:rPr>
        <w:t xml:space="preserve"> y el</w:t>
      </w:r>
      <w:r w:rsidRPr="00FE4577">
        <w:rPr>
          <w:rFonts w:ascii="Arial" w:eastAsia="MS Mincho" w:hAnsi="Arial" w:cs="Arial"/>
          <w:lang w:eastAsia="es-CR"/>
        </w:rPr>
        <w:t xml:space="preserve"> Programa de pilotaje para el diseño de un modelo de desarrollo empresarial y el fortalecimiento de emprendimientos y empresas de la industria audiovisual con potencial exportador: subsectores animación digital y videojuegos del Ministerio de Cultura y </w:t>
      </w:r>
      <w:r>
        <w:rPr>
          <w:rFonts w:ascii="Arial" w:eastAsia="MS Mincho" w:hAnsi="Arial" w:cs="Arial"/>
          <w:lang w:eastAsia="es-CR"/>
        </w:rPr>
        <w:t xml:space="preserve">una actividad de fomento de cultura de innovación a nivel de estudiantes universitarios: </w:t>
      </w:r>
      <w:r w:rsidRPr="00FE4577">
        <w:rPr>
          <w:rFonts w:ascii="Arial" w:eastAsia="MS Mincho" w:hAnsi="Arial" w:cs="Arial"/>
          <w:lang w:eastAsia="es-CR"/>
        </w:rPr>
        <w:t xml:space="preserve">Les 24 h de </w:t>
      </w:r>
      <w:proofErr w:type="spellStart"/>
      <w:r w:rsidRPr="00FE4577">
        <w:rPr>
          <w:rFonts w:ascii="Arial" w:eastAsia="MS Mincho" w:hAnsi="Arial" w:cs="Arial"/>
          <w:lang w:eastAsia="es-CR"/>
        </w:rPr>
        <w:t>l’innovation</w:t>
      </w:r>
      <w:proofErr w:type="spellEnd"/>
      <w:r w:rsidRPr="00FE4577">
        <w:rPr>
          <w:rFonts w:ascii="Arial" w:eastAsia="MS Mincho" w:hAnsi="Arial" w:cs="Arial"/>
          <w:lang w:eastAsia="es-CR"/>
        </w:rPr>
        <w:t>.</w:t>
      </w:r>
    </w:p>
    <w:p w:rsidR="00B07A33" w:rsidRPr="00FE4208" w:rsidRDefault="000577EB" w:rsidP="00B266D7">
      <w:pPr>
        <w:spacing w:after="120" w:line="240" w:lineRule="auto"/>
        <w:rPr>
          <w:rFonts w:ascii="Arial" w:eastAsia="MS Mincho" w:hAnsi="Arial" w:cs="Arial"/>
          <w:highlight w:val="yellow"/>
          <w:lang w:eastAsia="es-CR"/>
        </w:rPr>
      </w:pPr>
      <w:r>
        <w:rPr>
          <w:rFonts w:ascii="Arial" w:eastAsia="MS Mincho" w:hAnsi="Arial" w:cs="Arial"/>
          <w:lang w:eastAsia="es-CR"/>
        </w:rPr>
        <w:t>Se debe resaltar que gracias a la gestión de la Unidad</w:t>
      </w:r>
      <w:r w:rsidR="00A97050">
        <w:rPr>
          <w:rFonts w:ascii="Arial" w:eastAsia="MS Mincho" w:hAnsi="Arial" w:cs="Arial"/>
          <w:lang w:eastAsia="es-CR"/>
        </w:rPr>
        <w:t>,</w:t>
      </w:r>
      <w:r>
        <w:rPr>
          <w:rFonts w:ascii="Arial" w:eastAsia="MS Mincho" w:hAnsi="Arial" w:cs="Arial"/>
          <w:lang w:eastAsia="es-CR"/>
        </w:rPr>
        <w:t xml:space="preserve"> la UCR obtuvo la concesión de cuatro patentes</w:t>
      </w:r>
      <w:r w:rsidRPr="00CC14CD">
        <w:rPr>
          <w:rFonts w:ascii="Arial" w:eastAsia="MS Mincho" w:hAnsi="Arial" w:cs="Arial"/>
          <w:lang w:eastAsia="es-CR"/>
        </w:rPr>
        <w:t xml:space="preserve"> a nivel internacional</w:t>
      </w:r>
      <w:r>
        <w:rPr>
          <w:rFonts w:ascii="Arial" w:eastAsia="MS Mincho" w:hAnsi="Arial" w:cs="Arial"/>
          <w:lang w:eastAsia="es-CR"/>
        </w:rPr>
        <w:t>:</w:t>
      </w:r>
      <w:r w:rsidRPr="00CC14CD">
        <w:rPr>
          <w:rFonts w:ascii="Arial" w:eastAsia="MS Mincho" w:hAnsi="Arial" w:cs="Arial"/>
          <w:lang w:eastAsia="es-CR"/>
        </w:rPr>
        <w:t xml:space="preserve"> una patente en la Unión Europea, una patente en Australia, una patente en México y una patente en Colombia.</w:t>
      </w:r>
      <w:r>
        <w:rPr>
          <w:rFonts w:ascii="Arial" w:eastAsia="MS Mincho" w:hAnsi="Arial" w:cs="Arial"/>
          <w:lang w:eastAsia="es-CR"/>
        </w:rPr>
        <w:t xml:space="preserve"> Además en este año se llevó a cabo el proceso de negociación y protección de los derechos de propiedad intelectual de la UCR con las oficinas homólogas de la Universidad de Harvard y la Universidad de Wisconsin en Madison en relación con el descubrimiento de la nueva molécula </w:t>
      </w:r>
      <w:proofErr w:type="spellStart"/>
      <w:r>
        <w:rPr>
          <w:rFonts w:ascii="Arial" w:eastAsia="MS Mincho" w:hAnsi="Arial" w:cs="Arial"/>
          <w:lang w:eastAsia="es-CR"/>
        </w:rPr>
        <w:t>Selvamicina</w:t>
      </w:r>
      <w:proofErr w:type="spellEnd"/>
      <w:r>
        <w:rPr>
          <w:rFonts w:ascii="Arial" w:eastAsia="MS Mincho" w:hAnsi="Arial" w:cs="Arial"/>
          <w:lang w:eastAsia="es-CR"/>
        </w:rPr>
        <w:t>.</w:t>
      </w:r>
    </w:p>
    <w:p w:rsidR="000577EB" w:rsidRDefault="000577EB" w:rsidP="00B266D7">
      <w:pPr>
        <w:spacing w:after="120" w:line="240" w:lineRule="auto"/>
        <w:rPr>
          <w:rFonts w:ascii="Arial" w:eastAsia="MS Mincho" w:hAnsi="Arial" w:cs="Arial"/>
          <w:lang w:eastAsia="es-CR"/>
        </w:rPr>
      </w:pPr>
      <w:r w:rsidRPr="00FE4577">
        <w:rPr>
          <w:rFonts w:ascii="Arial" w:eastAsia="MS Mincho" w:hAnsi="Arial" w:cs="Arial"/>
          <w:lang w:eastAsia="es-CR"/>
        </w:rPr>
        <w:t xml:space="preserve">Destaca también que se </w:t>
      </w:r>
      <w:r>
        <w:rPr>
          <w:rFonts w:ascii="Arial" w:eastAsia="MS Mincho" w:hAnsi="Arial" w:cs="Arial"/>
          <w:lang w:eastAsia="es-CR"/>
        </w:rPr>
        <w:t xml:space="preserve">capacitaron a más de 4700 personas y se </w:t>
      </w:r>
      <w:r w:rsidRPr="00FE4577">
        <w:rPr>
          <w:rFonts w:ascii="Arial" w:eastAsia="MS Mincho" w:hAnsi="Arial" w:cs="Arial"/>
          <w:lang w:eastAsia="es-CR"/>
        </w:rPr>
        <w:t xml:space="preserve">brindaron 14 ponencias en actividades de capacitación a nivel internacional en países como los Estados Unidos, México y Centroamérica lo que refleja la madurez y el </w:t>
      </w:r>
      <w:proofErr w:type="spellStart"/>
      <w:r w:rsidRPr="00FE4577">
        <w:rPr>
          <w:rFonts w:ascii="Arial" w:eastAsia="MS Mincho" w:hAnsi="Arial" w:cs="Arial"/>
          <w:lang w:eastAsia="es-CR"/>
        </w:rPr>
        <w:t>expertise</w:t>
      </w:r>
      <w:proofErr w:type="spellEnd"/>
      <w:r w:rsidRPr="00FE4577">
        <w:rPr>
          <w:rFonts w:ascii="Arial" w:eastAsia="MS Mincho" w:hAnsi="Arial" w:cs="Arial"/>
          <w:lang w:eastAsia="es-CR"/>
        </w:rPr>
        <w:t xml:space="preserve"> que ha ido generando la Unidad. </w:t>
      </w:r>
      <w:r>
        <w:rPr>
          <w:rFonts w:ascii="Arial" w:eastAsia="MS Mincho" w:hAnsi="Arial" w:cs="Arial"/>
          <w:lang w:eastAsia="es-CR"/>
        </w:rPr>
        <w:t xml:space="preserve"> </w:t>
      </w:r>
    </w:p>
    <w:p w:rsidR="000577EB" w:rsidRDefault="000577EB" w:rsidP="00B266D7">
      <w:pPr>
        <w:spacing w:after="120" w:line="240" w:lineRule="auto"/>
        <w:rPr>
          <w:rFonts w:ascii="Arial" w:eastAsia="MS Mincho" w:hAnsi="Arial" w:cs="Arial"/>
          <w:b/>
          <w:sz w:val="24"/>
          <w:szCs w:val="24"/>
          <w:lang w:eastAsia="es-CR"/>
        </w:rPr>
      </w:pPr>
      <w:r w:rsidRPr="003905DE">
        <w:rPr>
          <w:rFonts w:ascii="Arial" w:eastAsia="MS Mincho" w:hAnsi="Arial" w:cs="Arial"/>
          <w:lang w:eastAsia="es-CR"/>
        </w:rPr>
        <w:t xml:space="preserve"> </w:t>
      </w:r>
      <w:r w:rsidR="001B2F50">
        <w:rPr>
          <w:rFonts w:ascii="Arial" w:eastAsia="MS Mincho" w:hAnsi="Arial" w:cs="Arial"/>
          <w:b/>
          <w:sz w:val="24"/>
          <w:szCs w:val="24"/>
          <w:lang w:eastAsia="es-CR"/>
        </w:rPr>
        <w:t>2</w:t>
      </w:r>
      <w:r w:rsidR="00B07A33">
        <w:rPr>
          <w:rFonts w:ascii="Arial" w:eastAsia="MS Mincho" w:hAnsi="Arial" w:cs="Arial"/>
          <w:b/>
          <w:sz w:val="24"/>
          <w:szCs w:val="24"/>
          <w:lang w:eastAsia="es-CR"/>
        </w:rPr>
        <w:t xml:space="preserve">.2 </w:t>
      </w:r>
      <w:r w:rsidRPr="009370F2">
        <w:rPr>
          <w:rFonts w:ascii="Arial" w:eastAsia="MS Mincho" w:hAnsi="Arial" w:cs="Arial"/>
          <w:b/>
          <w:sz w:val="24"/>
          <w:szCs w:val="24"/>
          <w:lang w:eastAsia="es-CR"/>
        </w:rPr>
        <w:t>Gestión del conocimiento para la innovación</w:t>
      </w:r>
    </w:p>
    <w:p w:rsidR="000577EB" w:rsidRDefault="000577EB" w:rsidP="00B266D7">
      <w:pPr>
        <w:spacing w:after="120" w:line="240" w:lineRule="auto"/>
        <w:rPr>
          <w:rFonts w:ascii="Arial" w:eastAsia="MS Mincho" w:hAnsi="Arial" w:cs="Arial"/>
          <w:lang w:eastAsia="es-CR"/>
        </w:rPr>
      </w:pPr>
      <w:r w:rsidRPr="003905DE">
        <w:rPr>
          <w:rFonts w:ascii="Arial" w:eastAsia="MS Mincho" w:hAnsi="Arial" w:cs="Arial"/>
          <w:lang w:eastAsia="es-CR"/>
        </w:rPr>
        <w:t>PROINNOVA</w:t>
      </w:r>
      <w:r w:rsidR="00B266D7">
        <w:rPr>
          <w:rFonts w:ascii="Arial" w:eastAsia="MS Mincho" w:hAnsi="Arial" w:cs="Arial"/>
          <w:lang w:eastAsia="es-CR"/>
        </w:rPr>
        <w:t xml:space="preserve">, </w:t>
      </w:r>
      <w:r w:rsidRPr="003905DE">
        <w:rPr>
          <w:rFonts w:ascii="Arial" w:eastAsia="MS Mincho" w:hAnsi="Arial" w:cs="Arial"/>
          <w:lang w:eastAsia="es-CR"/>
        </w:rPr>
        <w:t xml:space="preserve">recibió para evaluación, por parte de los gestores de innovación, </w:t>
      </w:r>
      <w:r>
        <w:rPr>
          <w:rFonts w:ascii="Arial" w:eastAsia="MS Mincho" w:hAnsi="Arial" w:cs="Arial"/>
          <w:lang w:eastAsia="es-CR"/>
        </w:rPr>
        <w:t>9</w:t>
      </w:r>
      <w:r w:rsidRPr="003905DE">
        <w:rPr>
          <w:rFonts w:ascii="Arial" w:eastAsia="MS Mincho" w:hAnsi="Arial" w:cs="Arial"/>
          <w:lang w:eastAsia="es-CR"/>
        </w:rPr>
        <w:t xml:space="preserve"> oportunidades de innovación de la Universidad, generando nuevos casos de innovación con potencial para ser transferidos al sector externo. La Unidad trabajó en la gestión de </w:t>
      </w:r>
      <w:r>
        <w:rPr>
          <w:rFonts w:ascii="Arial" w:eastAsia="MS Mincho" w:hAnsi="Arial" w:cs="Arial"/>
          <w:lang w:eastAsia="es-CR"/>
        </w:rPr>
        <w:t>71</w:t>
      </w:r>
      <w:r w:rsidRPr="003905DE">
        <w:rPr>
          <w:rFonts w:ascii="Arial" w:eastAsia="MS Mincho" w:hAnsi="Arial" w:cs="Arial"/>
          <w:lang w:eastAsia="es-CR"/>
        </w:rPr>
        <w:t xml:space="preserve"> casos de innovación a lo largo del año.</w:t>
      </w:r>
    </w:p>
    <w:p w:rsidR="000577EB" w:rsidRDefault="000577EB" w:rsidP="00B266D7">
      <w:pPr>
        <w:pStyle w:val="NormalWeb"/>
        <w:spacing w:before="120" w:beforeAutospacing="0" w:after="120" w:afterAutospacing="0"/>
        <w:rPr>
          <w:rFonts w:ascii="Arial" w:eastAsia="MS Mincho" w:hAnsi="Arial" w:cs="Arial"/>
          <w:sz w:val="22"/>
          <w:szCs w:val="22"/>
        </w:rPr>
      </w:pPr>
      <w:r w:rsidRPr="003905DE">
        <w:rPr>
          <w:rFonts w:ascii="Arial" w:eastAsia="MS Mincho" w:hAnsi="Arial" w:cs="Arial"/>
          <w:sz w:val="22"/>
          <w:szCs w:val="22"/>
        </w:rPr>
        <w:t xml:space="preserve">Se gestionó además la firma de </w:t>
      </w:r>
      <w:r>
        <w:rPr>
          <w:rFonts w:ascii="Arial" w:eastAsia="MS Mincho" w:hAnsi="Arial" w:cs="Arial"/>
          <w:sz w:val="22"/>
          <w:szCs w:val="22"/>
        </w:rPr>
        <w:t>2</w:t>
      </w:r>
      <w:r w:rsidRPr="003905DE">
        <w:rPr>
          <w:rFonts w:ascii="Arial" w:eastAsia="MS Mincho" w:hAnsi="Arial" w:cs="Arial"/>
          <w:sz w:val="22"/>
          <w:szCs w:val="22"/>
        </w:rPr>
        <w:t xml:space="preserve"> nuevos contratos de licenciamiento de conocimiento generado en la UCR y </w:t>
      </w:r>
      <w:r>
        <w:rPr>
          <w:rFonts w:ascii="Arial" w:eastAsia="MS Mincho" w:hAnsi="Arial" w:cs="Arial"/>
          <w:sz w:val="22"/>
          <w:szCs w:val="22"/>
        </w:rPr>
        <w:t xml:space="preserve">se gestionaron varios procesos que culminarán en firma de contratos en 2017. Se tienen además 16 casos más cercanos al proceso final de transferencia en el futuro </w:t>
      </w:r>
      <w:r w:rsidRPr="0018083C">
        <w:rPr>
          <w:rFonts w:ascii="Arial" w:eastAsia="MS Mincho" w:hAnsi="Arial" w:cs="Arial"/>
          <w:sz w:val="22"/>
          <w:szCs w:val="22"/>
        </w:rPr>
        <w:t xml:space="preserve">cercano. </w:t>
      </w:r>
      <w:r w:rsidRPr="0018083C">
        <w:rPr>
          <w:rFonts w:ascii="Arial" w:eastAsia="Calibri" w:hAnsi="Arial" w:cs="Arial"/>
          <w:sz w:val="22"/>
          <w:szCs w:val="22"/>
        </w:rPr>
        <w:t xml:space="preserve">Es importante menciona que </w:t>
      </w:r>
      <w:r w:rsidRPr="0018083C">
        <w:rPr>
          <w:rFonts w:ascii="Arial" w:eastAsia="MS Mincho" w:hAnsi="Arial" w:cs="Arial"/>
          <w:sz w:val="22"/>
          <w:szCs w:val="22"/>
        </w:rPr>
        <w:t>en algunos</w:t>
      </w:r>
      <w:r w:rsidRPr="003905DE">
        <w:rPr>
          <w:rFonts w:ascii="Arial" w:eastAsia="MS Mincho" w:hAnsi="Arial" w:cs="Arial"/>
          <w:sz w:val="22"/>
          <w:szCs w:val="22"/>
        </w:rPr>
        <w:t xml:space="preserve"> casos de innovación gestionados por la Unidad el licenciamiento no es la vía</w:t>
      </w:r>
      <w:r>
        <w:rPr>
          <w:rFonts w:ascii="Arial" w:eastAsia="MS Mincho" w:hAnsi="Arial" w:cs="Arial"/>
          <w:sz w:val="22"/>
          <w:szCs w:val="22"/>
        </w:rPr>
        <w:t xml:space="preserve"> de transferencia más apropiada. E</w:t>
      </w:r>
      <w:r w:rsidRPr="003905DE">
        <w:rPr>
          <w:rFonts w:ascii="Arial" w:eastAsia="MS Mincho" w:hAnsi="Arial" w:cs="Arial"/>
          <w:sz w:val="22"/>
          <w:szCs w:val="22"/>
        </w:rPr>
        <w:t>n el 201</w:t>
      </w:r>
      <w:r>
        <w:rPr>
          <w:rFonts w:ascii="Arial" w:eastAsia="MS Mincho" w:hAnsi="Arial" w:cs="Arial"/>
          <w:sz w:val="22"/>
          <w:szCs w:val="22"/>
        </w:rPr>
        <w:t>6</w:t>
      </w:r>
      <w:r w:rsidRPr="003905DE">
        <w:rPr>
          <w:rFonts w:ascii="Arial" w:eastAsia="MS Mincho" w:hAnsi="Arial" w:cs="Arial"/>
          <w:sz w:val="22"/>
          <w:szCs w:val="22"/>
        </w:rPr>
        <w:t xml:space="preserve">, se </w:t>
      </w:r>
      <w:r w:rsidRPr="002E2EAF">
        <w:rPr>
          <w:rFonts w:ascii="Arial" w:eastAsia="MS Mincho" w:hAnsi="Arial" w:cs="Arial"/>
          <w:sz w:val="22"/>
          <w:szCs w:val="22"/>
        </w:rPr>
        <w:t>tuvo 4 casos donde se utilizaron otros mecanis</w:t>
      </w:r>
      <w:r>
        <w:rPr>
          <w:rFonts w:ascii="Arial" w:eastAsia="MS Mincho" w:hAnsi="Arial" w:cs="Arial"/>
          <w:sz w:val="22"/>
          <w:szCs w:val="22"/>
        </w:rPr>
        <w:t xml:space="preserve">mos distintos; estos son el lanzamiento del Libro </w:t>
      </w:r>
      <w:proofErr w:type="spellStart"/>
      <w:r>
        <w:rPr>
          <w:rFonts w:ascii="Arial" w:eastAsia="MS Mincho" w:hAnsi="Arial" w:cs="Arial"/>
          <w:sz w:val="22"/>
          <w:szCs w:val="22"/>
        </w:rPr>
        <w:t>Albúm</w:t>
      </w:r>
      <w:proofErr w:type="spellEnd"/>
      <w:r>
        <w:rPr>
          <w:rFonts w:ascii="Arial" w:eastAsia="MS Mincho" w:hAnsi="Arial" w:cs="Arial"/>
          <w:sz w:val="22"/>
          <w:szCs w:val="22"/>
        </w:rPr>
        <w:t xml:space="preserve"> Leo Ballena, la plataforma </w:t>
      </w:r>
      <w:proofErr w:type="spellStart"/>
      <w:r>
        <w:rPr>
          <w:rFonts w:ascii="Arial" w:eastAsia="MS Mincho" w:hAnsi="Arial" w:cs="Arial"/>
          <w:sz w:val="22"/>
          <w:szCs w:val="22"/>
        </w:rPr>
        <w:t>Musicar</w:t>
      </w:r>
      <w:proofErr w:type="spellEnd"/>
      <w:r>
        <w:rPr>
          <w:rFonts w:ascii="Arial" w:eastAsia="MS Mincho" w:hAnsi="Arial" w:cs="Arial"/>
          <w:sz w:val="22"/>
          <w:szCs w:val="22"/>
        </w:rPr>
        <w:t xml:space="preserve">, la liberación de la semilla del híbrido de tomate “Prodigio” y el modelo educativo “Póngale Vida”. De acuerdo a la naturaleza del caso de innovación así debe diseñarse la estrategia de </w:t>
      </w:r>
      <w:r>
        <w:rPr>
          <w:rFonts w:ascii="Arial" w:eastAsia="MS Mincho" w:hAnsi="Arial" w:cs="Arial"/>
          <w:sz w:val="22"/>
          <w:szCs w:val="22"/>
        </w:rPr>
        <w:lastRenderedPageBreak/>
        <w:t xml:space="preserve">transferencia del conocimiento con el fin de maximizar el impacto positivo que puede tener en la sociedad. </w:t>
      </w:r>
    </w:p>
    <w:p w:rsidR="000577EB" w:rsidRDefault="000577EB" w:rsidP="00B266D7">
      <w:pPr>
        <w:spacing w:after="120" w:line="240" w:lineRule="auto"/>
        <w:rPr>
          <w:rFonts w:ascii="Arial" w:eastAsia="MS Mincho" w:hAnsi="Arial" w:cs="Arial"/>
          <w:lang w:eastAsia="es-CR"/>
        </w:rPr>
      </w:pPr>
      <w:r w:rsidRPr="003905DE">
        <w:rPr>
          <w:rFonts w:ascii="Arial" w:eastAsia="MS Mincho" w:hAnsi="Arial" w:cs="Arial"/>
          <w:lang w:eastAsia="es-CR"/>
        </w:rPr>
        <w:t>De forma general se puede decir que el impacto de estas acciones es muy importante ya que se pone al servicio de la Sociedad el conocimiento generado en la Institución para provocar innovaciones en diversos ámbitos que generen desarrollo país.</w:t>
      </w:r>
      <w:r>
        <w:rPr>
          <w:rFonts w:ascii="Arial" w:eastAsia="MS Mincho" w:hAnsi="Arial" w:cs="Arial"/>
          <w:lang w:eastAsia="es-CR"/>
        </w:rPr>
        <w:t xml:space="preserve"> Un ejemplo de esto es el caso del híbrido de papaya </w:t>
      </w:r>
      <w:proofErr w:type="spellStart"/>
      <w:r>
        <w:rPr>
          <w:rFonts w:ascii="Arial" w:eastAsia="MS Mincho" w:hAnsi="Arial" w:cs="Arial"/>
          <w:lang w:eastAsia="es-CR"/>
        </w:rPr>
        <w:t>Pococí</w:t>
      </w:r>
      <w:proofErr w:type="spellEnd"/>
      <w:r>
        <w:rPr>
          <w:rFonts w:ascii="Arial" w:eastAsia="MS Mincho" w:hAnsi="Arial" w:cs="Arial"/>
          <w:lang w:eastAsia="es-CR"/>
        </w:rPr>
        <w:t xml:space="preserve"> producto de la investigación conjunta entre la UCR y el </w:t>
      </w:r>
      <w:r w:rsidR="00CC1414">
        <w:rPr>
          <w:rFonts w:ascii="Arial" w:eastAsia="MS Mincho" w:hAnsi="Arial" w:cs="Arial"/>
          <w:lang w:eastAsia="es-CR"/>
        </w:rPr>
        <w:t>Instituto Nacional de Innovación y Transferencia en Tecnología Agropecuaria (</w:t>
      </w:r>
      <w:r>
        <w:rPr>
          <w:rFonts w:ascii="Arial" w:eastAsia="MS Mincho" w:hAnsi="Arial" w:cs="Arial"/>
          <w:lang w:eastAsia="es-CR"/>
        </w:rPr>
        <w:t>INTA</w:t>
      </w:r>
      <w:r w:rsidR="00CC1414">
        <w:rPr>
          <w:rFonts w:ascii="Arial" w:eastAsia="MS Mincho" w:hAnsi="Arial" w:cs="Arial"/>
          <w:lang w:eastAsia="es-CR"/>
        </w:rPr>
        <w:t>)</w:t>
      </w:r>
      <w:r>
        <w:rPr>
          <w:rFonts w:ascii="Arial" w:eastAsia="MS Mincho" w:hAnsi="Arial" w:cs="Arial"/>
          <w:lang w:eastAsia="es-CR"/>
        </w:rPr>
        <w:t xml:space="preserve"> y que mediante una estrategia de propiedad intelectual diseñada en la Unidad ha sido puesta a disposición del sector productivo y le ha generado al país </w:t>
      </w:r>
      <w:r w:rsidRPr="00CF2DD6">
        <w:rPr>
          <w:rFonts w:ascii="Arial" w:eastAsia="MS Mincho" w:hAnsi="Arial" w:cs="Arial"/>
          <w:lang w:eastAsia="es-CR"/>
        </w:rPr>
        <w:t>veintiocho millones de dólares en divisas por la exportación de la fruta desde el año 2005.</w:t>
      </w:r>
    </w:p>
    <w:p w:rsidR="000577EB" w:rsidRDefault="000577EB" w:rsidP="00B266D7">
      <w:pPr>
        <w:spacing w:after="120" w:line="240" w:lineRule="auto"/>
        <w:rPr>
          <w:rFonts w:ascii="Arial" w:eastAsia="MS Mincho" w:hAnsi="Arial" w:cs="Arial"/>
          <w:lang w:eastAsia="es-CR"/>
        </w:rPr>
      </w:pPr>
      <w:r w:rsidRPr="003905DE">
        <w:rPr>
          <w:rFonts w:ascii="Arial" w:eastAsia="MS Mincho" w:hAnsi="Arial" w:cs="Arial"/>
          <w:lang w:eastAsia="es-CR"/>
        </w:rPr>
        <w:t xml:space="preserve">La Unidad asesora a la Comunidad Universitaria en temas relacionados con la propiedad intelectual y gestión de la innovación por lo que a lo largo del año se atienden consultas de estudiantes, profesores e investigadores, </w:t>
      </w:r>
      <w:proofErr w:type="spellStart"/>
      <w:r w:rsidRPr="003905DE">
        <w:rPr>
          <w:rFonts w:ascii="Arial" w:eastAsia="MS Mincho" w:hAnsi="Arial" w:cs="Arial"/>
          <w:lang w:eastAsia="es-CR"/>
        </w:rPr>
        <w:t>Vicerrectorías</w:t>
      </w:r>
      <w:proofErr w:type="spellEnd"/>
      <w:r w:rsidRPr="003905DE">
        <w:rPr>
          <w:rFonts w:ascii="Arial" w:eastAsia="MS Mincho" w:hAnsi="Arial" w:cs="Arial"/>
          <w:lang w:eastAsia="es-CR"/>
        </w:rPr>
        <w:t xml:space="preserve"> y el Sistema Editorial Universitario entre otros. Además, a través de un acuerdo firmado con el Registro</w:t>
      </w:r>
      <w:r>
        <w:rPr>
          <w:rFonts w:ascii="Arial" w:eastAsia="MS Mincho" w:hAnsi="Arial" w:cs="Arial"/>
          <w:lang w:eastAsia="es-CR"/>
        </w:rPr>
        <w:t xml:space="preserve"> </w:t>
      </w:r>
      <w:r w:rsidRPr="003905DE">
        <w:rPr>
          <w:rFonts w:ascii="Arial" w:eastAsia="MS Mincho" w:hAnsi="Arial" w:cs="Arial"/>
          <w:lang w:eastAsia="es-CR"/>
        </w:rPr>
        <w:t>Nacional funciona como Centro de Apoyo a la Tecnología e Información (CATI) donde se atienden consultas y se asesora a inventores, empresarios, particulares y estudiantes de otras universidades, lo que ratifica el compromiso de la Universidad de apoyar el desarrollo nacional poniendo al servicio de la sociedad costarricense el conocimiento y la experiencia desarrollada por el equipo de trabajo de la Unidad. En el año 201</w:t>
      </w:r>
      <w:r>
        <w:rPr>
          <w:rFonts w:ascii="Arial" w:eastAsia="MS Mincho" w:hAnsi="Arial" w:cs="Arial"/>
          <w:lang w:eastAsia="es-CR"/>
        </w:rPr>
        <w:t>6</w:t>
      </w:r>
      <w:r w:rsidRPr="003905DE">
        <w:rPr>
          <w:rFonts w:ascii="Arial" w:eastAsia="MS Mincho" w:hAnsi="Arial" w:cs="Arial"/>
          <w:lang w:eastAsia="es-CR"/>
        </w:rPr>
        <w:t xml:space="preserve"> se </w:t>
      </w:r>
      <w:r w:rsidRPr="005A5097">
        <w:rPr>
          <w:rFonts w:ascii="Arial" w:eastAsia="MS Mincho" w:hAnsi="Arial" w:cs="Arial"/>
          <w:lang w:eastAsia="es-CR"/>
        </w:rPr>
        <w:t>atendieron 126 consultas</w:t>
      </w:r>
      <w:r w:rsidRPr="003905DE">
        <w:rPr>
          <w:rFonts w:ascii="Arial" w:eastAsia="MS Mincho" w:hAnsi="Arial" w:cs="Arial"/>
          <w:lang w:eastAsia="es-CR"/>
        </w:rPr>
        <w:t xml:space="preserve"> técnicas de temáticas variadas, un promedio de </w:t>
      </w:r>
      <w:r w:rsidRPr="00031345">
        <w:rPr>
          <w:rFonts w:ascii="Arial" w:eastAsia="MS Mincho" w:hAnsi="Arial" w:cs="Arial"/>
          <w:lang w:eastAsia="es-CR"/>
        </w:rPr>
        <w:t>10,5</w:t>
      </w:r>
      <w:r w:rsidRPr="003905DE">
        <w:rPr>
          <w:rFonts w:ascii="Arial" w:eastAsia="MS Mincho" w:hAnsi="Arial" w:cs="Arial"/>
          <w:lang w:eastAsia="es-CR"/>
        </w:rPr>
        <w:t xml:space="preserve"> consultas por mes. En el </w:t>
      </w:r>
      <w:r w:rsidRPr="00031345">
        <w:rPr>
          <w:rFonts w:ascii="Arial" w:eastAsia="MS Mincho" w:hAnsi="Arial" w:cs="Arial"/>
          <w:lang w:eastAsia="es-CR"/>
        </w:rPr>
        <w:t xml:space="preserve">Gráfico </w:t>
      </w:r>
      <w:r w:rsidRPr="00031345">
        <w:rPr>
          <w:rFonts w:ascii="Arial" w:hAnsi="Arial" w:cs="Arial"/>
          <w:noProof/>
          <w:color w:val="000000"/>
          <w:lang w:eastAsia="es-CR"/>
        </w:rPr>
        <w:t xml:space="preserve">1 </w:t>
      </w:r>
      <w:r w:rsidRPr="00031345">
        <w:rPr>
          <w:rFonts w:ascii="Arial" w:eastAsia="MS Mincho" w:hAnsi="Arial" w:cs="Arial"/>
          <w:lang w:eastAsia="es-CR"/>
        </w:rPr>
        <w:t>se observa la distribución del tipo de usuario que contactan a la Unidad a plantear consultas técnicas</w:t>
      </w:r>
      <w:r w:rsidR="004B3E3F">
        <w:rPr>
          <w:rFonts w:ascii="Arial" w:eastAsia="MS Mincho" w:hAnsi="Arial" w:cs="Arial"/>
          <w:lang w:eastAsia="es-CR"/>
        </w:rPr>
        <w:t>.</w:t>
      </w:r>
      <w:r w:rsidR="00B266D7">
        <w:rPr>
          <w:rFonts w:ascii="Arial" w:eastAsia="MS Mincho" w:hAnsi="Arial" w:cs="Arial"/>
          <w:lang w:eastAsia="es-CR"/>
        </w:rPr>
        <w:t xml:space="preserve"> </w:t>
      </w:r>
      <w:r>
        <w:rPr>
          <w:rFonts w:ascii="Arial" w:eastAsia="MS Mincho" w:hAnsi="Arial" w:cs="Arial"/>
          <w:lang w:eastAsia="es-CR"/>
        </w:rPr>
        <w:t xml:space="preserve">Además en este año se llevaron a cabo 24 asesorías </w:t>
      </w:r>
      <w:r w:rsidRPr="005A5097">
        <w:rPr>
          <w:rFonts w:ascii="Arial" w:eastAsia="MS Mincho" w:hAnsi="Arial" w:cs="Arial"/>
          <w:lang w:eastAsia="es-CR"/>
        </w:rPr>
        <w:t>principalmente a docentes universitarios y en menor proporción a empresarios en</w:t>
      </w:r>
      <w:r>
        <w:rPr>
          <w:rFonts w:ascii="Arial" w:eastAsia="MS Mincho" w:hAnsi="Arial" w:cs="Arial"/>
          <w:lang w:eastAsia="es-CR"/>
        </w:rPr>
        <w:t xml:space="preserve"> los temas de </w:t>
      </w:r>
      <w:proofErr w:type="spellStart"/>
      <w:r>
        <w:rPr>
          <w:rFonts w:ascii="Arial" w:eastAsia="MS Mincho" w:hAnsi="Arial" w:cs="Arial"/>
          <w:lang w:eastAsia="es-CR"/>
        </w:rPr>
        <w:t>expe</w:t>
      </w:r>
      <w:r w:rsidR="004B3E3F">
        <w:rPr>
          <w:rFonts w:ascii="Arial" w:eastAsia="MS Mincho" w:hAnsi="Arial" w:cs="Arial"/>
          <w:lang w:eastAsia="es-CR"/>
        </w:rPr>
        <w:t>r</w:t>
      </w:r>
      <w:r>
        <w:rPr>
          <w:rFonts w:ascii="Arial" w:eastAsia="MS Mincho" w:hAnsi="Arial" w:cs="Arial"/>
          <w:lang w:eastAsia="es-CR"/>
        </w:rPr>
        <w:t>tise</w:t>
      </w:r>
      <w:proofErr w:type="spellEnd"/>
      <w:r>
        <w:rPr>
          <w:rFonts w:ascii="Arial" w:eastAsia="MS Mincho" w:hAnsi="Arial" w:cs="Arial"/>
          <w:lang w:eastAsia="es-CR"/>
        </w:rPr>
        <w:t xml:space="preserve"> de la Unidad. </w:t>
      </w:r>
      <w:r w:rsidRPr="003905DE">
        <w:rPr>
          <w:rFonts w:ascii="Arial" w:eastAsia="MS Mincho" w:hAnsi="Arial" w:cs="Arial"/>
          <w:lang w:eastAsia="es-CR"/>
        </w:rPr>
        <w:t xml:space="preserve">En </w:t>
      </w:r>
      <w:r w:rsidRPr="00031345">
        <w:rPr>
          <w:rFonts w:ascii="Arial" w:eastAsia="MS Mincho" w:hAnsi="Arial" w:cs="Arial"/>
          <w:lang w:eastAsia="es-CR"/>
        </w:rPr>
        <w:t xml:space="preserve">Gráfico </w:t>
      </w:r>
      <w:r w:rsidR="00B266D7">
        <w:rPr>
          <w:rFonts w:ascii="Arial" w:hAnsi="Arial" w:cs="Arial"/>
          <w:noProof/>
          <w:color w:val="000000"/>
          <w:lang w:eastAsia="es-CR"/>
        </w:rPr>
        <w:t>1</w:t>
      </w:r>
      <w:r w:rsidRPr="00031345">
        <w:rPr>
          <w:rFonts w:ascii="Arial" w:hAnsi="Arial" w:cs="Arial"/>
          <w:noProof/>
          <w:color w:val="000000"/>
          <w:lang w:eastAsia="es-CR"/>
        </w:rPr>
        <w:t xml:space="preserve"> </w:t>
      </w:r>
      <w:r w:rsidRPr="00031345">
        <w:rPr>
          <w:rFonts w:ascii="Arial" w:eastAsia="MS Mincho" w:hAnsi="Arial" w:cs="Arial"/>
          <w:lang w:eastAsia="es-CR"/>
        </w:rPr>
        <w:t xml:space="preserve">se observa la distribución del tipo de usuario que </w:t>
      </w:r>
      <w:r>
        <w:rPr>
          <w:rFonts w:ascii="Arial" w:eastAsia="MS Mincho" w:hAnsi="Arial" w:cs="Arial"/>
          <w:lang w:eastAsia="es-CR"/>
        </w:rPr>
        <w:t>recibieron</w:t>
      </w:r>
      <w:r w:rsidRPr="00031345">
        <w:rPr>
          <w:rFonts w:ascii="Arial" w:eastAsia="MS Mincho" w:hAnsi="Arial" w:cs="Arial"/>
          <w:lang w:eastAsia="es-CR"/>
        </w:rPr>
        <w:t xml:space="preserve"> asesorías.</w:t>
      </w:r>
    </w:p>
    <w:p w:rsidR="000577EB" w:rsidRPr="00053896" w:rsidRDefault="000577EB" w:rsidP="00B266D7">
      <w:pPr>
        <w:pStyle w:val="Textoindependiente"/>
        <w:spacing w:line="240" w:lineRule="auto"/>
        <w:jc w:val="center"/>
        <w:rPr>
          <w:rFonts w:cs="Arial"/>
          <w:b/>
          <w:noProof/>
          <w:color w:val="000000"/>
          <w:sz w:val="22"/>
          <w:szCs w:val="22"/>
          <w:lang w:val="es-CR" w:eastAsia="es-CR" w:bidi="ar-SA"/>
        </w:rPr>
      </w:pPr>
      <w:r w:rsidRPr="00053896">
        <w:rPr>
          <w:rFonts w:cs="Arial"/>
          <w:b/>
          <w:noProof/>
          <w:color w:val="000000"/>
          <w:sz w:val="22"/>
          <w:szCs w:val="22"/>
          <w:lang w:val="es-CR" w:eastAsia="es-CR" w:bidi="ar-SA"/>
        </w:rPr>
        <w:t>Gráfico 1</w:t>
      </w:r>
    </w:p>
    <w:p w:rsidR="000577EB" w:rsidRPr="00053896" w:rsidRDefault="000577EB" w:rsidP="00B266D7">
      <w:pPr>
        <w:pStyle w:val="Textoindependiente"/>
        <w:spacing w:line="240" w:lineRule="auto"/>
        <w:jc w:val="center"/>
        <w:rPr>
          <w:rFonts w:cs="Arial"/>
          <w:b/>
          <w:bCs/>
          <w:color w:val="000000"/>
          <w:sz w:val="22"/>
          <w:szCs w:val="22"/>
          <w:lang w:val="es-CR"/>
        </w:rPr>
      </w:pPr>
      <w:r w:rsidRPr="00053896">
        <w:rPr>
          <w:rFonts w:cs="Arial"/>
          <w:b/>
          <w:bCs/>
          <w:color w:val="000000"/>
          <w:sz w:val="22"/>
          <w:szCs w:val="22"/>
          <w:lang w:val="es-CR"/>
        </w:rPr>
        <w:t>Distribución del tipo de usuario que plantean consultas técnicas en PROINNOVA</w:t>
      </w:r>
    </w:p>
    <w:bookmarkStart w:id="1" w:name="_MON_1547017163"/>
    <w:bookmarkEnd w:id="1"/>
    <w:p w:rsidR="002A50C7" w:rsidRDefault="00CC1414" w:rsidP="00B266D7">
      <w:pPr>
        <w:pStyle w:val="Textoindependiente"/>
        <w:spacing w:line="240" w:lineRule="auto"/>
        <w:jc w:val="center"/>
        <w:rPr>
          <w:rFonts w:cs="Arial"/>
          <w:b/>
          <w:bCs/>
          <w:color w:val="000000"/>
          <w:sz w:val="22"/>
          <w:szCs w:val="22"/>
          <w:lang w:val="es-CR"/>
        </w:rPr>
      </w:pPr>
      <w:r w:rsidRPr="008020FD">
        <w:rPr>
          <w:rFonts w:cs="Arial"/>
          <w:b/>
          <w:bCs/>
          <w:color w:val="000000"/>
          <w:sz w:val="22"/>
          <w:szCs w:val="22"/>
          <w:lang w:val="es-CR"/>
        </w:rPr>
        <w:object w:dxaOrig="7524" w:dyaOrig="6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35pt;height:227.7pt" o:ole="">
            <v:imagedata r:id="rId36" o:title=""/>
          </v:shape>
          <o:OLEObject Type="Embed" ProgID="Excel.Sheet.12" ShapeID="_x0000_i1025" DrawAspect="Content" ObjectID="_1549458325" r:id="rId37"/>
        </w:object>
      </w:r>
    </w:p>
    <w:p w:rsidR="000577EB" w:rsidRPr="002A50C7" w:rsidRDefault="000577EB" w:rsidP="00B266D7">
      <w:pPr>
        <w:pStyle w:val="Textoindependiente"/>
        <w:spacing w:line="240" w:lineRule="auto"/>
        <w:jc w:val="center"/>
        <w:rPr>
          <w:rFonts w:cs="Arial"/>
          <w:b/>
          <w:bCs/>
          <w:color w:val="000000"/>
          <w:sz w:val="22"/>
          <w:szCs w:val="22"/>
          <w:lang w:val="es-CR"/>
        </w:rPr>
      </w:pPr>
      <w:r w:rsidRPr="0018083C">
        <w:rPr>
          <w:rFonts w:cs="Arial"/>
          <w:sz w:val="20"/>
          <w:szCs w:val="20"/>
        </w:rPr>
        <w:t>Fuente: PROINNOVA, enero 2017</w:t>
      </w:r>
    </w:p>
    <w:p w:rsidR="000577EB" w:rsidRDefault="000577EB" w:rsidP="00B266D7">
      <w:pPr>
        <w:spacing w:after="120" w:line="240" w:lineRule="auto"/>
        <w:jc w:val="center"/>
        <w:rPr>
          <w:rFonts w:ascii="Arial Narrow" w:hAnsi="Arial Narrow" w:cs="Arial"/>
          <w:sz w:val="20"/>
          <w:szCs w:val="20"/>
        </w:rPr>
      </w:pPr>
    </w:p>
    <w:p w:rsidR="000577EB" w:rsidRDefault="000577EB" w:rsidP="00B266D7">
      <w:pPr>
        <w:spacing w:after="120" w:line="240" w:lineRule="auto"/>
        <w:jc w:val="center"/>
        <w:rPr>
          <w:rFonts w:ascii="Arial Narrow" w:hAnsi="Arial Narrow" w:cs="Arial"/>
          <w:sz w:val="20"/>
          <w:szCs w:val="20"/>
        </w:rPr>
      </w:pPr>
    </w:p>
    <w:p w:rsidR="003837C0" w:rsidRDefault="003837C0" w:rsidP="00B266D7">
      <w:pPr>
        <w:spacing w:after="120" w:line="240" w:lineRule="auto"/>
        <w:jc w:val="center"/>
        <w:rPr>
          <w:rFonts w:ascii="Arial Narrow" w:hAnsi="Arial Narrow" w:cs="Arial"/>
          <w:sz w:val="20"/>
          <w:szCs w:val="20"/>
        </w:rPr>
      </w:pPr>
    </w:p>
    <w:p w:rsidR="000577EB" w:rsidRPr="00053896" w:rsidRDefault="000577EB" w:rsidP="00B266D7">
      <w:pPr>
        <w:pStyle w:val="Textoindependiente"/>
        <w:spacing w:line="240" w:lineRule="auto"/>
        <w:jc w:val="center"/>
        <w:rPr>
          <w:rFonts w:cs="Arial"/>
          <w:b/>
          <w:noProof/>
          <w:color w:val="000000"/>
          <w:sz w:val="22"/>
          <w:szCs w:val="22"/>
          <w:lang w:val="es-CR" w:eastAsia="es-CR" w:bidi="ar-SA"/>
        </w:rPr>
      </w:pPr>
      <w:r w:rsidRPr="00053896">
        <w:rPr>
          <w:rFonts w:cs="Arial"/>
          <w:b/>
          <w:noProof/>
          <w:color w:val="000000"/>
          <w:sz w:val="22"/>
          <w:szCs w:val="22"/>
          <w:lang w:val="es-CR" w:eastAsia="es-CR" w:bidi="ar-SA"/>
        </w:rPr>
        <w:t xml:space="preserve">Gráfico </w:t>
      </w:r>
      <w:r>
        <w:rPr>
          <w:rFonts w:cs="Arial"/>
          <w:b/>
          <w:noProof/>
          <w:color w:val="000000"/>
          <w:sz w:val="22"/>
          <w:szCs w:val="22"/>
          <w:lang w:val="es-CR" w:eastAsia="es-CR" w:bidi="ar-SA"/>
        </w:rPr>
        <w:t>2</w:t>
      </w:r>
    </w:p>
    <w:p w:rsidR="000577EB" w:rsidRPr="00053896" w:rsidRDefault="000577EB" w:rsidP="00B266D7">
      <w:pPr>
        <w:pStyle w:val="Textoindependiente"/>
        <w:spacing w:line="240" w:lineRule="auto"/>
        <w:jc w:val="center"/>
        <w:rPr>
          <w:rFonts w:cs="Arial"/>
          <w:b/>
          <w:bCs/>
          <w:color w:val="000000"/>
          <w:sz w:val="22"/>
          <w:szCs w:val="22"/>
          <w:lang w:val="es-CR"/>
        </w:rPr>
      </w:pPr>
      <w:r w:rsidRPr="00053896">
        <w:rPr>
          <w:rFonts w:cs="Arial"/>
          <w:b/>
          <w:bCs/>
          <w:color w:val="000000"/>
          <w:sz w:val="22"/>
          <w:szCs w:val="22"/>
          <w:lang w:val="es-CR"/>
        </w:rPr>
        <w:t xml:space="preserve">Distribución del tipo de usuario que </w:t>
      </w:r>
      <w:r>
        <w:rPr>
          <w:rFonts w:cs="Arial"/>
          <w:b/>
          <w:bCs/>
          <w:color w:val="000000"/>
          <w:sz w:val="22"/>
          <w:szCs w:val="22"/>
          <w:lang w:val="es-CR"/>
        </w:rPr>
        <w:t>recibieron asesorías</w:t>
      </w:r>
      <w:r w:rsidRPr="00053896">
        <w:rPr>
          <w:rFonts w:cs="Arial"/>
          <w:b/>
          <w:bCs/>
          <w:color w:val="000000"/>
          <w:sz w:val="22"/>
          <w:szCs w:val="22"/>
          <w:lang w:val="es-CR"/>
        </w:rPr>
        <w:t xml:space="preserve"> en PROINNOVA</w:t>
      </w:r>
    </w:p>
    <w:bookmarkStart w:id="2" w:name="_MON_1547017189"/>
    <w:bookmarkEnd w:id="2"/>
    <w:p w:rsidR="000577EB" w:rsidRDefault="00CC1414" w:rsidP="00B266D7">
      <w:pPr>
        <w:spacing w:after="120" w:line="240" w:lineRule="auto"/>
        <w:jc w:val="center"/>
        <w:rPr>
          <w:rFonts w:ascii="Arial Narrow" w:hAnsi="Arial Narrow" w:cs="Arial"/>
          <w:sz w:val="20"/>
          <w:szCs w:val="20"/>
        </w:rPr>
      </w:pPr>
      <w:r w:rsidRPr="008020FD">
        <w:rPr>
          <w:rFonts w:ascii="Arial Narrow" w:hAnsi="Arial Narrow" w:cs="Arial"/>
          <w:sz w:val="20"/>
          <w:szCs w:val="20"/>
        </w:rPr>
        <w:object w:dxaOrig="7524" w:dyaOrig="6902">
          <v:shape id="_x0000_i1026" type="#_x0000_t75" style="width:202.6pt;height:185.85pt" o:ole="">
            <v:imagedata r:id="rId38" o:title=""/>
          </v:shape>
          <o:OLEObject Type="Embed" ProgID="Excel.Sheet.12" ShapeID="_x0000_i1026" DrawAspect="Content" ObjectID="_1549458326" r:id="rId39"/>
        </w:object>
      </w:r>
    </w:p>
    <w:p w:rsidR="000577EB" w:rsidRPr="0018083C" w:rsidRDefault="000577EB" w:rsidP="00B266D7">
      <w:pPr>
        <w:spacing w:after="120" w:line="240" w:lineRule="auto"/>
        <w:jc w:val="center"/>
        <w:rPr>
          <w:rFonts w:ascii="Arial" w:hAnsi="Arial" w:cs="Arial"/>
          <w:sz w:val="20"/>
          <w:szCs w:val="20"/>
        </w:rPr>
      </w:pPr>
      <w:r w:rsidRPr="0018083C">
        <w:rPr>
          <w:rFonts w:ascii="Arial" w:hAnsi="Arial" w:cs="Arial"/>
          <w:sz w:val="20"/>
          <w:szCs w:val="20"/>
        </w:rPr>
        <w:t>Fuente: PROINNOVA, enero 2017</w:t>
      </w:r>
    </w:p>
    <w:p w:rsidR="000577EB" w:rsidRDefault="001B2F50" w:rsidP="00B266D7">
      <w:pPr>
        <w:spacing w:after="120" w:line="240" w:lineRule="auto"/>
        <w:rPr>
          <w:rFonts w:ascii="Arial" w:eastAsia="MS Mincho" w:hAnsi="Arial" w:cs="Arial"/>
          <w:b/>
          <w:sz w:val="24"/>
          <w:szCs w:val="24"/>
          <w:lang w:eastAsia="es-CR"/>
        </w:rPr>
      </w:pPr>
      <w:r>
        <w:rPr>
          <w:rFonts w:ascii="Arial" w:eastAsia="MS Mincho" w:hAnsi="Arial" w:cs="Arial"/>
          <w:b/>
          <w:sz w:val="24"/>
          <w:szCs w:val="24"/>
          <w:lang w:eastAsia="es-CR"/>
        </w:rPr>
        <w:t>2</w:t>
      </w:r>
      <w:r w:rsidR="0018083C">
        <w:rPr>
          <w:rFonts w:ascii="Arial" w:eastAsia="MS Mincho" w:hAnsi="Arial" w:cs="Arial"/>
          <w:b/>
          <w:sz w:val="24"/>
          <w:szCs w:val="24"/>
          <w:lang w:eastAsia="es-CR"/>
        </w:rPr>
        <w:t xml:space="preserve">.3 </w:t>
      </w:r>
      <w:r w:rsidR="000577EB" w:rsidRPr="009370F2">
        <w:rPr>
          <w:rFonts w:ascii="Arial" w:eastAsia="MS Mincho" w:hAnsi="Arial" w:cs="Arial"/>
          <w:b/>
          <w:sz w:val="24"/>
          <w:szCs w:val="24"/>
          <w:lang w:eastAsia="es-CR"/>
        </w:rPr>
        <w:t>Capacitación</w:t>
      </w:r>
    </w:p>
    <w:p w:rsidR="000577EB" w:rsidRDefault="000577EB" w:rsidP="00B266D7">
      <w:pPr>
        <w:spacing w:after="120" w:line="240" w:lineRule="auto"/>
        <w:rPr>
          <w:rFonts w:ascii="Arial" w:eastAsia="MS Mincho" w:hAnsi="Arial" w:cs="Arial"/>
          <w:lang w:eastAsia="es-CR"/>
        </w:rPr>
      </w:pPr>
      <w:r w:rsidRPr="00572FC3">
        <w:rPr>
          <w:rFonts w:ascii="Arial" w:eastAsia="MS Mincho" w:hAnsi="Arial" w:cs="Arial"/>
          <w:lang w:eastAsia="es-CR"/>
        </w:rPr>
        <w:t>Se promueve a través de las actividades de capacitación el aprendizaje, el estudio, el análisis y la discusión de temas prioritarios para el país, como lo son la propiedad intelectual y sus implicaciones en el desarrollo socioeconómico, la innovación y el desarrollo tecnológico en el contexto específico del sector productivo nacional y de las necesidades que al respecto tiene actualmente el país. También se tiene proyección internacional al brindar cursos de capacitación, charlas, talleres y conferencias en el extranjero.</w:t>
      </w:r>
    </w:p>
    <w:p w:rsidR="000577EB" w:rsidRDefault="000577EB" w:rsidP="00B266D7">
      <w:pPr>
        <w:spacing w:after="120" w:line="240" w:lineRule="auto"/>
        <w:rPr>
          <w:rFonts w:ascii="Arial" w:eastAsia="MS Mincho" w:hAnsi="Arial" w:cs="Arial"/>
          <w:lang w:eastAsia="es-CR"/>
        </w:rPr>
      </w:pPr>
      <w:r>
        <w:rPr>
          <w:rFonts w:ascii="Arial" w:eastAsia="MS Mincho" w:hAnsi="Arial" w:cs="Arial"/>
          <w:lang w:eastAsia="es-CR"/>
        </w:rPr>
        <w:t>Los temas en los cuales se dio capacitación en el año fueron: propiedad intelectual en general, inteligencia competitiva, derechos de autor, técnicas de generación de ideas y creatividad, gestión de la innovación, mercado e innovación y transferencia de conocimiento.</w:t>
      </w:r>
    </w:p>
    <w:p w:rsidR="000577EB" w:rsidRDefault="000577EB" w:rsidP="00B266D7">
      <w:pPr>
        <w:spacing w:after="120" w:line="240" w:lineRule="auto"/>
        <w:rPr>
          <w:rFonts w:ascii="Arial" w:eastAsia="MS Mincho" w:hAnsi="Arial" w:cs="Arial"/>
          <w:lang w:eastAsia="es-CR"/>
        </w:rPr>
      </w:pPr>
      <w:r w:rsidRPr="00572FC3">
        <w:rPr>
          <w:rFonts w:ascii="Arial" w:eastAsia="MS Mincho" w:hAnsi="Arial" w:cs="Arial"/>
          <w:lang w:eastAsia="es-CR"/>
        </w:rPr>
        <w:t>Se impartieron diversos talleres, charlas, actividades, en coordinación con entes internos y externos, que se detallan a continuación:</w:t>
      </w:r>
    </w:p>
    <w:p w:rsidR="000577EB" w:rsidRPr="00F2035D"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572FC3">
        <w:rPr>
          <w:rFonts w:ascii="Arial" w:eastAsia="MS Mincho" w:hAnsi="Arial" w:cs="Arial"/>
          <w:lang w:eastAsia="es-CR"/>
        </w:rPr>
        <w:t xml:space="preserve">Total de horas impartidas en capacitación:  </w:t>
      </w:r>
      <w:r w:rsidRPr="00F2035D">
        <w:rPr>
          <w:rFonts w:ascii="Arial" w:eastAsia="MS Mincho" w:hAnsi="Arial" w:cs="Arial"/>
          <w:lang w:eastAsia="es-CR"/>
        </w:rPr>
        <w:t>143</w:t>
      </w:r>
    </w:p>
    <w:p w:rsidR="000577EB" w:rsidRPr="00F2035D"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F2035D">
        <w:rPr>
          <w:rFonts w:ascii="Arial" w:eastAsia="MS Mincho" w:hAnsi="Arial" w:cs="Arial"/>
          <w:lang w:eastAsia="es-CR"/>
        </w:rPr>
        <w:t>Número de personas capacitadas</w:t>
      </w:r>
      <w:r>
        <w:rPr>
          <w:rFonts w:ascii="Arial" w:eastAsia="MS Mincho" w:hAnsi="Arial" w:cs="Arial"/>
          <w:lang w:eastAsia="es-CR"/>
        </w:rPr>
        <w:t>:</w:t>
      </w:r>
      <w:r w:rsidRPr="00F2035D">
        <w:rPr>
          <w:rFonts w:ascii="Arial" w:eastAsia="MS Mincho" w:hAnsi="Arial" w:cs="Arial"/>
          <w:lang w:eastAsia="es-CR"/>
        </w:rPr>
        <w:t xml:space="preserve"> </w:t>
      </w:r>
      <w:r>
        <w:rPr>
          <w:rFonts w:ascii="Arial" w:eastAsia="Times New Roman" w:hAnsi="Arial" w:cs="Arial"/>
          <w:lang w:val="es-ES_tradnl" w:eastAsia="es-ES_tradnl"/>
        </w:rPr>
        <w:t xml:space="preserve">4717 </w:t>
      </w:r>
    </w:p>
    <w:p w:rsidR="000577EB" w:rsidRPr="00F2035D"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F2035D">
        <w:rPr>
          <w:rFonts w:ascii="Arial" w:eastAsia="MS Mincho" w:hAnsi="Arial" w:cs="Arial"/>
          <w:lang w:eastAsia="es-CR"/>
        </w:rPr>
        <w:t>Número de personas capacitadas de la comunidad Universitaria: 567</w:t>
      </w:r>
    </w:p>
    <w:p w:rsidR="000577EB" w:rsidRPr="00F2035D"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F2035D">
        <w:rPr>
          <w:rFonts w:ascii="Arial" w:eastAsia="MS Mincho" w:hAnsi="Arial" w:cs="Arial"/>
          <w:lang w:eastAsia="es-CR"/>
        </w:rPr>
        <w:t xml:space="preserve">Número de actividades de capacitación: 36 </w:t>
      </w:r>
    </w:p>
    <w:p w:rsidR="000577EB" w:rsidRPr="00F2035D"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F2035D">
        <w:rPr>
          <w:rFonts w:ascii="Arial" w:eastAsia="MS Mincho" w:hAnsi="Arial" w:cs="Arial"/>
          <w:lang w:eastAsia="es-CR"/>
        </w:rPr>
        <w:t>Número de empresas y organizaciones: 8</w:t>
      </w:r>
    </w:p>
    <w:p w:rsidR="000577EB" w:rsidRPr="00F2035D"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F2035D">
        <w:rPr>
          <w:rFonts w:ascii="Arial" w:eastAsia="MS Mincho" w:hAnsi="Arial" w:cs="Arial"/>
          <w:lang w:eastAsia="es-CR"/>
        </w:rPr>
        <w:t xml:space="preserve">Número de Unidades </w:t>
      </w:r>
      <w:r>
        <w:rPr>
          <w:rFonts w:ascii="Arial" w:eastAsia="MS Mincho" w:hAnsi="Arial" w:cs="Arial"/>
          <w:lang w:eastAsia="es-CR"/>
        </w:rPr>
        <w:t>de la UCR</w:t>
      </w:r>
      <w:r w:rsidRPr="00F2035D">
        <w:rPr>
          <w:rFonts w:ascii="Arial" w:eastAsia="MS Mincho" w:hAnsi="Arial" w:cs="Arial"/>
          <w:lang w:eastAsia="es-CR"/>
        </w:rPr>
        <w:t>: 1</w:t>
      </w:r>
      <w:r>
        <w:rPr>
          <w:rFonts w:ascii="Arial" w:eastAsia="MS Mincho" w:hAnsi="Arial" w:cs="Arial"/>
          <w:lang w:eastAsia="es-CR"/>
        </w:rPr>
        <w:t>5</w:t>
      </w:r>
    </w:p>
    <w:p w:rsidR="000577EB" w:rsidRPr="0010458B"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F2035D">
        <w:rPr>
          <w:rFonts w:ascii="Arial" w:eastAsia="MS Mincho" w:hAnsi="Arial" w:cs="Arial"/>
          <w:lang w:eastAsia="es-CR"/>
        </w:rPr>
        <w:t>Número de ponencias en actividades internacionales</w:t>
      </w:r>
      <w:r>
        <w:rPr>
          <w:rFonts w:ascii="Arial" w:eastAsia="MS Mincho" w:hAnsi="Arial" w:cs="Arial"/>
          <w:lang w:eastAsia="es-CR"/>
        </w:rPr>
        <w:t xml:space="preserve"> fuera del </w:t>
      </w:r>
      <w:r w:rsidRPr="00AB772F">
        <w:rPr>
          <w:rFonts w:ascii="Arial" w:eastAsia="MS Mincho" w:hAnsi="Arial" w:cs="Arial"/>
          <w:lang w:eastAsia="es-CR"/>
        </w:rPr>
        <w:t>país: 14</w:t>
      </w:r>
    </w:p>
    <w:p w:rsidR="000577EB" w:rsidRPr="000D6C04"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0D6C04">
        <w:rPr>
          <w:rFonts w:ascii="Arial" w:eastAsia="MS Mincho" w:hAnsi="Arial" w:cs="Arial"/>
          <w:lang w:eastAsia="es-CR"/>
        </w:rPr>
        <w:t>Unidades dentro de la Institución: Agencia Universitaria de Gestión del Emprendimiento, Ciencias Económicas, Facultad de Educación, Escuela de Tecnología de Alimentos, Escuela de Biología, Facultad de Ingeniería, UCR-</w:t>
      </w:r>
      <w:proofErr w:type="spellStart"/>
      <w:r w:rsidRPr="000D6C04">
        <w:rPr>
          <w:rFonts w:ascii="Arial" w:eastAsia="MS Mincho" w:hAnsi="Arial" w:cs="Arial"/>
          <w:lang w:eastAsia="es-CR"/>
        </w:rPr>
        <w:t>Index</w:t>
      </w:r>
      <w:proofErr w:type="spellEnd"/>
      <w:r w:rsidRPr="000D6C04">
        <w:rPr>
          <w:rFonts w:ascii="Arial" w:eastAsia="MS Mincho" w:hAnsi="Arial" w:cs="Arial"/>
          <w:lang w:eastAsia="es-CR"/>
        </w:rPr>
        <w:t xml:space="preserve">, Recinto de Golfito, PIOSA, Instituto de Investigaciones en Farmacia, Seminario </w:t>
      </w:r>
      <w:proofErr w:type="spellStart"/>
      <w:r w:rsidRPr="000D6C04">
        <w:rPr>
          <w:rFonts w:ascii="Arial" w:eastAsia="MS Mincho" w:hAnsi="Arial" w:cs="Arial"/>
          <w:lang w:eastAsia="es-CR"/>
        </w:rPr>
        <w:t>Integrativo</w:t>
      </w:r>
      <w:proofErr w:type="spellEnd"/>
      <w:r w:rsidRPr="000D6C04">
        <w:rPr>
          <w:rFonts w:ascii="Arial" w:eastAsia="MS Mincho" w:hAnsi="Arial" w:cs="Arial"/>
          <w:lang w:eastAsia="es-CR"/>
        </w:rPr>
        <w:t xml:space="preserve"> de Alta Gerencia de la Escuela de Administración de </w:t>
      </w:r>
      <w:r w:rsidRPr="000D6C04">
        <w:rPr>
          <w:rFonts w:ascii="Arial" w:eastAsia="MS Mincho" w:hAnsi="Arial" w:cs="Arial"/>
          <w:lang w:eastAsia="es-CR"/>
        </w:rPr>
        <w:lastRenderedPageBreak/>
        <w:t>Negocios, Escuela de Agronomía, Escuela d</w:t>
      </w:r>
      <w:r>
        <w:rPr>
          <w:rFonts w:ascii="Arial" w:eastAsia="MS Mincho" w:hAnsi="Arial" w:cs="Arial"/>
          <w:lang w:eastAsia="es-CR"/>
        </w:rPr>
        <w:t>e Ingeniería Eléctrica, PRISLAB</w:t>
      </w:r>
      <w:r w:rsidRPr="000D6C04">
        <w:rPr>
          <w:rFonts w:ascii="Arial" w:eastAsia="MS Mincho" w:hAnsi="Arial" w:cs="Arial"/>
          <w:lang w:eastAsia="es-CR"/>
        </w:rPr>
        <w:t xml:space="preserve"> </w:t>
      </w:r>
      <w:r>
        <w:rPr>
          <w:rFonts w:ascii="Arial" w:eastAsia="MS Mincho" w:hAnsi="Arial" w:cs="Arial"/>
          <w:lang w:eastAsia="es-CR"/>
        </w:rPr>
        <w:t xml:space="preserve">y </w:t>
      </w:r>
      <w:r w:rsidRPr="000D6C04">
        <w:rPr>
          <w:rFonts w:ascii="Arial" w:eastAsia="MS Mincho" w:hAnsi="Arial" w:cs="Arial"/>
          <w:lang w:eastAsia="es-CR"/>
        </w:rPr>
        <w:t xml:space="preserve">Diseño Gráfico. </w:t>
      </w:r>
    </w:p>
    <w:p w:rsidR="000577EB" w:rsidRPr="000D6C04" w:rsidRDefault="000577EB" w:rsidP="00821417">
      <w:pPr>
        <w:pStyle w:val="Prrafodelista"/>
        <w:numPr>
          <w:ilvl w:val="1"/>
          <w:numId w:val="3"/>
        </w:numPr>
        <w:spacing w:after="120" w:line="240" w:lineRule="auto"/>
        <w:ind w:left="1077" w:hanging="357"/>
        <w:rPr>
          <w:rFonts w:ascii="Arial" w:eastAsia="MS Mincho" w:hAnsi="Arial" w:cs="Arial"/>
          <w:lang w:eastAsia="es-CR"/>
        </w:rPr>
      </w:pPr>
      <w:r w:rsidRPr="000D6C04">
        <w:rPr>
          <w:rFonts w:ascii="Arial" w:eastAsia="MS Mincho" w:hAnsi="Arial" w:cs="Arial"/>
          <w:lang w:eastAsia="es-CR"/>
        </w:rPr>
        <w:t xml:space="preserve">Empresas u organizaciones nacionales: </w:t>
      </w:r>
      <w:r w:rsidRPr="000D6C04">
        <w:rPr>
          <w:rFonts w:ascii="Arial" w:hAnsi="Arial" w:cs="Arial"/>
          <w:color w:val="00000A"/>
        </w:rPr>
        <w:t xml:space="preserve">Ministerio de Agricultura y Ganadería (MAG), Academia de Alta Cocina </w:t>
      </w:r>
      <w:proofErr w:type="spellStart"/>
      <w:r w:rsidRPr="000D6C04">
        <w:rPr>
          <w:rFonts w:ascii="Arial" w:hAnsi="Arial" w:cs="Arial"/>
          <w:color w:val="00000A"/>
        </w:rPr>
        <w:t>Guaitil</w:t>
      </w:r>
      <w:proofErr w:type="spellEnd"/>
      <w:r w:rsidRPr="000D6C04">
        <w:rPr>
          <w:rFonts w:ascii="Arial" w:hAnsi="Arial" w:cs="Arial"/>
          <w:color w:val="00000A"/>
        </w:rPr>
        <w:t>, Coordinación Técnica y con la Empresa del Ministerio de Educación Pública, Ministerio de Cultura y Juventud, Asociación de Filólogos, Universidad Técnica Nacional, Universidad Estatal a Distancia</w:t>
      </w:r>
      <w:r>
        <w:rPr>
          <w:rFonts w:ascii="Arial" w:hAnsi="Arial" w:cs="Arial"/>
          <w:color w:val="00000A"/>
        </w:rPr>
        <w:t xml:space="preserve"> y</w:t>
      </w:r>
      <w:r w:rsidRPr="000D6C04">
        <w:rPr>
          <w:rFonts w:ascii="Arial" w:hAnsi="Arial" w:cs="Arial"/>
          <w:color w:val="00000A"/>
        </w:rPr>
        <w:t xml:space="preserve"> Colegio de Ciencias Económicas.</w:t>
      </w:r>
    </w:p>
    <w:p w:rsidR="000577EB" w:rsidRPr="002A50C7" w:rsidRDefault="000577EB" w:rsidP="00821417">
      <w:pPr>
        <w:pStyle w:val="Prrafodelista"/>
        <w:numPr>
          <w:ilvl w:val="1"/>
          <w:numId w:val="3"/>
        </w:numPr>
        <w:spacing w:after="120" w:line="240" w:lineRule="auto"/>
        <w:rPr>
          <w:rFonts w:ascii="Arial" w:eastAsia="MS Mincho" w:hAnsi="Arial" w:cs="Arial"/>
          <w:lang w:eastAsia="es-CR"/>
        </w:rPr>
      </w:pPr>
      <w:r w:rsidRPr="000D6C04">
        <w:rPr>
          <w:rFonts w:ascii="Arial" w:eastAsia="MS Mincho" w:hAnsi="Arial" w:cs="Arial"/>
          <w:lang w:eastAsia="es-CR"/>
        </w:rPr>
        <w:t xml:space="preserve">Organizaciones internacionales: </w:t>
      </w:r>
      <w:r w:rsidRPr="000D6C04">
        <w:rPr>
          <w:rFonts w:ascii="Arial" w:hAnsi="Arial" w:cs="Arial"/>
          <w:color w:val="00000A"/>
        </w:rPr>
        <w:t>Oficinas de transferencia de universidades y centros de investigación y empresas en América Latina OEA-CIBNOR-PIPRA de UC Davis, Universidad Nacional de Ingeniería de Nicaragua, Consejo Nicaragüense de Ciencia y Tecnología, Universidad Tecnológica de Honduras, Universidad de Guadalajara de México, Federación Panamericana de Lechería (FEPALE)</w:t>
      </w:r>
      <w:r>
        <w:rPr>
          <w:rFonts w:ascii="Arial" w:hAnsi="Arial" w:cs="Arial"/>
          <w:color w:val="00000A"/>
        </w:rPr>
        <w:t xml:space="preserve"> y</w:t>
      </w:r>
      <w:r w:rsidRPr="000D6C04">
        <w:rPr>
          <w:rFonts w:ascii="Arial" w:hAnsi="Arial" w:cs="Arial"/>
          <w:color w:val="00000A"/>
        </w:rPr>
        <w:t xml:space="preserve"> Comunidad de Software Libre de Centroamérica.</w:t>
      </w:r>
    </w:p>
    <w:p w:rsidR="000577EB" w:rsidRDefault="001B2F50" w:rsidP="00B266D7">
      <w:pPr>
        <w:spacing w:after="120" w:line="240" w:lineRule="auto"/>
        <w:rPr>
          <w:rFonts w:ascii="Arial" w:eastAsia="MS Mincho" w:hAnsi="Arial" w:cs="Arial"/>
          <w:b/>
          <w:sz w:val="24"/>
          <w:szCs w:val="24"/>
          <w:lang w:eastAsia="es-CR"/>
        </w:rPr>
      </w:pPr>
      <w:r>
        <w:rPr>
          <w:rFonts w:ascii="Arial" w:eastAsia="MS Mincho" w:hAnsi="Arial" w:cs="Arial"/>
          <w:b/>
          <w:sz w:val="24"/>
          <w:szCs w:val="24"/>
          <w:lang w:eastAsia="es-CR"/>
        </w:rPr>
        <w:t>2</w:t>
      </w:r>
      <w:r w:rsidR="0018083C">
        <w:rPr>
          <w:rFonts w:ascii="Arial" w:eastAsia="MS Mincho" w:hAnsi="Arial" w:cs="Arial"/>
          <w:b/>
          <w:sz w:val="24"/>
          <w:szCs w:val="24"/>
          <w:lang w:eastAsia="es-CR"/>
        </w:rPr>
        <w:t xml:space="preserve">.4 </w:t>
      </w:r>
      <w:r w:rsidR="000577EB">
        <w:rPr>
          <w:rFonts w:ascii="Arial" w:eastAsia="MS Mincho" w:hAnsi="Arial" w:cs="Arial"/>
          <w:b/>
          <w:sz w:val="24"/>
          <w:szCs w:val="24"/>
          <w:lang w:eastAsia="es-CR"/>
        </w:rPr>
        <w:t>Organ</w:t>
      </w:r>
      <w:r w:rsidR="003837C0">
        <w:rPr>
          <w:rFonts w:ascii="Arial" w:eastAsia="MS Mincho" w:hAnsi="Arial" w:cs="Arial"/>
          <w:b/>
          <w:sz w:val="24"/>
          <w:szCs w:val="24"/>
          <w:lang w:eastAsia="es-CR"/>
        </w:rPr>
        <w:t>i</w:t>
      </w:r>
      <w:r w:rsidR="000577EB">
        <w:rPr>
          <w:rFonts w:ascii="Arial" w:eastAsia="MS Mincho" w:hAnsi="Arial" w:cs="Arial"/>
          <w:b/>
          <w:sz w:val="24"/>
          <w:szCs w:val="24"/>
          <w:lang w:eastAsia="es-CR"/>
        </w:rPr>
        <w:t>zación de proyectos y eventos para apoyar al Sistema Nacional de Ciencia, Tecnología e Innovación</w:t>
      </w:r>
      <w:r w:rsidR="000577EB" w:rsidRPr="009370F2">
        <w:rPr>
          <w:rFonts w:ascii="Arial" w:eastAsia="MS Mincho" w:hAnsi="Arial" w:cs="Arial"/>
          <w:b/>
          <w:sz w:val="24"/>
          <w:szCs w:val="24"/>
          <w:lang w:eastAsia="es-CR"/>
        </w:rPr>
        <w:t xml:space="preserve"> </w:t>
      </w:r>
    </w:p>
    <w:p w:rsidR="000577EB" w:rsidRDefault="000577EB" w:rsidP="00B266D7">
      <w:pPr>
        <w:pStyle w:val="NormalWeb"/>
        <w:shd w:val="clear" w:color="auto" w:fill="FFFFFF"/>
        <w:spacing w:before="120" w:beforeAutospacing="0" w:after="120" w:afterAutospacing="0"/>
        <w:textAlignment w:val="baseline"/>
        <w:rPr>
          <w:rFonts w:ascii="Arial" w:hAnsi="Arial" w:cs="Arial"/>
          <w:color w:val="000000"/>
          <w:sz w:val="22"/>
          <w:szCs w:val="22"/>
          <w:shd w:val="clear" w:color="auto" w:fill="FFFFFF"/>
        </w:rPr>
      </w:pPr>
      <w:r w:rsidRPr="00D129BA">
        <w:rPr>
          <w:rFonts w:ascii="Arial" w:hAnsi="Arial" w:cs="Arial"/>
          <w:color w:val="000000"/>
          <w:sz w:val="22"/>
          <w:szCs w:val="22"/>
          <w:shd w:val="clear" w:color="auto" w:fill="FFFFFF"/>
        </w:rPr>
        <w:t>PROINNOVA trabajó</w:t>
      </w:r>
      <w:r>
        <w:rPr>
          <w:rFonts w:ascii="Arial" w:hAnsi="Arial" w:cs="Arial"/>
          <w:color w:val="000000"/>
          <w:sz w:val="22"/>
          <w:szCs w:val="22"/>
          <w:shd w:val="clear" w:color="auto" w:fill="FFFFFF"/>
        </w:rPr>
        <w:t>,</w:t>
      </w:r>
      <w:r w:rsidRPr="00D129B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en el 2016 y en conjunto con otros actores del sistema,</w:t>
      </w:r>
      <w:r w:rsidRPr="00D129BA">
        <w:rPr>
          <w:rFonts w:ascii="Arial" w:hAnsi="Arial" w:cs="Arial"/>
          <w:color w:val="000000"/>
          <w:sz w:val="22"/>
          <w:szCs w:val="22"/>
          <w:shd w:val="clear" w:color="auto" w:fill="FFFFFF"/>
        </w:rPr>
        <w:t xml:space="preserve"> en generar </w:t>
      </w:r>
      <w:r>
        <w:rPr>
          <w:rFonts w:ascii="Arial" w:hAnsi="Arial" w:cs="Arial"/>
          <w:color w:val="000000"/>
          <w:sz w:val="22"/>
          <w:szCs w:val="22"/>
          <w:shd w:val="clear" w:color="auto" w:fill="FFFFFF"/>
        </w:rPr>
        <w:t>tres</w:t>
      </w:r>
      <w:r w:rsidRPr="00D129BA">
        <w:rPr>
          <w:rFonts w:ascii="Arial" w:hAnsi="Arial" w:cs="Arial"/>
          <w:color w:val="000000"/>
          <w:sz w:val="22"/>
          <w:szCs w:val="22"/>
          <w:shd w:val="clear" w:color="auto" w:fill="FFFFFF"/>
        </w:rPr>
        <w:t xml:space="preserve"> actividades de gran </w:t>
      </w:r>
      <w:r>
        <w:rPr>
          <w:rFonts w:ascii="Arial" w:hAnsi="Arial" w:cs="Arial"/>
          <w:color w:val="000000"/>
          <w:sz w:val="22"/>
          <w:szCs w:val="22"/>
          <w:shd w:val="clear" w:color="auto" w:fill="FFFFFF"/>
        </w:rPr>
        <w:t>relevan</w:t>
      </w:r>
      <w:r w:rsidRPr="00D129BA">
        <w:rPr>
          <w:rFonts w:ascii="Arial" w:hAnsi="Arial" w:cs="Arial"/>
          <w:color w:val="000000"/>
          <w:sz w:val="22"/>
          <w:szCs w:val="22"/>
          <w:shd w:val="clear" w:color="auto" w:fill="FFFFFF"/>
        </w:rPr>
        <w:t xml:space="preserve">cia para el impulso del Ecosistema Nacional de Ciencia, Tecnología e Innovación. </w:t>
      </w:r>
    </w:p>
    <w:p w:rsidR="000577EB" w:rsidRPr="00B4169D" w:rsidRDefault="000577EB" w:rsidP="00B266D7">
      <w:pPr>
        <w:pStyle w:val="NormalWeb"/>
        <w:spacing w:before="120" w:beforeAutospacing="0" w:after="120" w:afterAutospacing="0"/>
        <w:rPr>
          <w:rFonts w:ascii="Arial" w:hAnsi="Arial" w:cs="Arial"/>
          <w:bCs/>
          <w:iCs/>
          <w:color w:val="262626"/>
          <w:sz w:val="22"/>
          <w:szCs w:val="22"/>
          <w:shd w:val="clear" w:color="auto" w:fill="FFFFFF"/>
        </w:rPr>
      </w:pPr>
      <w:r w:rsidRPr="00D129BA">
        <w:rPr>
          <w:rFonts w:ascii="Arial" w:hAnsi="Arial" w:cs="Arial"/>
          <w:color w:val="000000"/>
          <w:sz w:val="22"/>
          <w:szCs w:val="22"/>
          <w:shd w:val="clear" w:color="auto" w:fill="FFFFFF"/>
        </w:rPr>
        <w:t xml:space="preserve">El </w:t>
      </w:r>
      <w:r w:rsidRPr="00D129BA">
        <w:rPr>
          <w:rFonts w:ascii="Arial" w:hAnsi="Arial" w:cs="Arial"/>
          <w:bCs/>
          <w:iCs/>
          <w:color w:val="262626"/>
          <w:sz w:val="22"/>
          <w:szCs w:val="22"/>
          <w:shd w:val="clear" w:color="auto" w:fill="FFFFFF"/>
        </w:rPr>
        <w:t>Proyecto</w:t>
      </w:r>
      <w:r w:rsidR="003837C0">
        <w:rPr>
          <w:rFonts w:ascii="Arial" w:hAnsi="Arial" w:cs="Arial"/>
          <w:bCs/>
          <w:iCs/>
          <w:color w:val="262626"/>
          <w:sz w:val="22"/>
          <w:szCs w:val="22"/>
          <w:shd w:val="clear" w:color="auto" w:fill="FFFFFF"/>
        </w:rPr>
        <w:t xml:space="preserve"> </w:t>
      </w:r>
      <w:r w:rsidR="003837C0" w:rsidRPr="003837C0">
        <w:rPr>
          <w:rFonts w:ascii="Arial" w:hAnsi="Arial" w:cs="Arial"/>
          <w:bCs/>
          <w:i/>
          <w:iCs/>
          <w:color w:val="262626"/>
          <w:sz w:val="22"/>
          <w:szCs w:val="22"/>
          <w:shd w:val="clear" w:color="auto" w:fill="FFFFFF"/>
        </w:rPr>
        <w:t>"</w:t>
      </w:r>
      <w:proofErr w:type="spellStart"/>
      <w:r w:rsidRPr="003837C0">
        <w:rPr>
          <w:rFonts w:ascii="Arial" w:hAnsi="Arial" w:cs="Arial"/>
          <w:bCs/>
          <w:i/>
          <w:iCs/>
          <w:color w:val="262626"/>
          <w:sz w:val="22"/>
          <w:szCs w:val="22"/>
          <w:shd w:val="clear" w:color="auto" w:fill="FFFFFF"/>
        </w:rPr>
        <w:t>Click</w:t>
      </w:r>
      <w:proofErr w:type="spellEnd"/>
      <w:r w:rsidRPr="003837C0">
        <w:rPr>
          <w:rFonts w:ascii="Arial" w:hAnsi="Arial" w:cs="Arial"/>
          <w:bCs/>
          <w:i/>
          <w:iCs/>
          <w:color w:val="262626"/>
          <w:sz w:val="22"/>
          <w:szCs w:val="22"/>
          <w:shd w:val="clear" w:color="auto" w:fill="FFFFFF"/>
        </w:rPr>
        <w:t xml:space="preserve"> para Innovar</w:t>
      </w:r>
      <w:r w:rsidR="003837C0" w:rsidRPr="003837C0">
        <w:rPr>
          <w:rFonts w:ascii="Arial" w:hAnsi="Arial" w:cs="Arial"/>
          <w:bCs/>
          <w:i/>
          <w:iCs/>
          <w:color w:val="262626"/>
          <w:sz w:val="22"/>
          <w:szCs w:val="22"/>
          <w:shd w:val="clear" w:color="auto" w:fill="FFFFFF"/>
        </w:rPr>
        <w:t>"</w:t>
      </w:r>
      <w:r w:rsidRPr="00D129BA">
        <w:rPr>
          <w:rFonts w:ascii="Arial" w:hAnsi="Arial" w:cs="Arial"/>
          <w:bCs/>
          <w:iCs/>
          <w:color w:val="262626"/>
          <w:sz w:val="22"/>
          <w:szCs w:val="22"/>
          <w:shd w:val="clear" w:color="auto" w:fill="FFFFFF"/>
        </w:rPr>
        <w:t xml:space="preserve"> donde se estudiaron las barreras y limitaciones que existen en los sectores agroalimentario y biotecnología entre la Academia y las empresas para generar mayor vinculación y proyectos conjuntos con potencial innovador. Esto se hizo en conjunto con el Centro de Vinculación del ITCR, el MICITT, CACIA y CICR. En </w:t>
      </w:r>
      <w:r>
        <w:rPr>
          <w:rFonts w:ascii="Arial" w:hAnsi="Arial" w:cs="Arial"/>
          <w:bCs/>
          <w:iCs/>
          <w:color w:val="262626"/>
          <w:sz w:val="22"/>
          <w:szCs w:val="22"/>
          <w:shd w:val="clear" w:color="auto" w:fill="FFFFFF"/>
        </w:rPr>
        <w:t>este proyecto</w:t>
      </w:r>
      <w:r w:rsidRPr="00D129BA">
        <w:rPr>
          <w:rFonts w:ascii="Arial" w:hAnsi="Arial" w:cs="Arial"/>
          <w:bCs/>
          <w:iCs/>
          <w:color w:val="262626"/>
          <w:sz w:val="22"/>
          <w:szCs w:val="22"/>
          <w:shd w:val="clear" w:color="auto" w:fill="FFFFFF"/>
        </w:rPr>
        <w:t xml:space="preserve"> se buscó impulsar procesos de aprendizaje, colaboración y puesta en práctica de modelos de intercambio y valorización del conocimiento que logran vincular a investigadores con actores empresariales para trabajar en proyectos de innovación de base científica y tecnológica en el sector agroalimentario con un especial enfoque en la aplicación de la biotecnología en este sector. Se conectaron a 35 empresas nacionales con más de 35 investigadores de las Universidades Públicas y 15 gestores de innovación</w:t>
      </w:r>
      <w:r>
        <w:rPr>
          <w:rFonts w:ascii="Arial" w:hAnsi="Arial" w:cs="Arial"/>
          <w:bCs/>
          <w:iCs/>
          <w:color w:val="262626"/>
          <w:sz w:val="22"/>
          <w:szCs w:val="22"/>
          <w:shd w:val="clear" w:color="auto" w:fill="FFFFFF"/>
        </w:rPr>
        <w:t xml:space="preserve"> en un evento realizado a finales de noviembre</w:t>
      </w:r>
      <w:r w:rsidRPr="00D129BA">
        <w:rPr>
          <w:rFonts w:ascii="Arial" w:hAnsi="Arial" w:cs="Arial"/>
          <w:bCs/>
          <w:iCs/>
          <w:color w:val="262626"/>
          <w:sz w:val="22"/>
          <w:szCs w:val="22"/>
          <w:shd w:val="clear" w:color="auto" w:fill="FFFFFF"/>
        </w:rPr>
        <w:t xml:space="preserve">. En </w:t>
      </w:r>
      <w:r>
        <w:rPr>
          <w:rFonts w:ascii="Arial" w:hAnsi="Arial" w:cs="Arial"/>
          <w:bCs/>
          <w:iCs/>
          <w:color w:val="262626"/>
          <w:sz w:val="22"/>
          <w:szCs w:val="22"/>
          <w:shd w:val="clear" w:color="auto" w:fill="FFFFFF"/>
        </w:rPr>
        <w:t xml:space="preserve">el año </w:t>
      </w:r>
      <w:r w:rsidRPr="00D129BA">
        <w:rPr>
          <w:rFonts w:ascii="Arial" w:hAnsi="Arial" w:cs="Arial"/>
          <w:bCs/>
          <w:iCs/>
          <w:color w:val="262626"/>
          <w:sz w:val="22"/>
          <w:szCs w:val="22"/>
          <w:shd w:val="clear" w:color="auto" w:fill="FFFFFF"/>
        </w:rPr>
        <w:t xml:space="preserve">2017 se dará seguimiento a los potenciales proyectos que podrán generar innovación a través de nuevos productos, procesos y servicios que impactarán el país con nuevas dinámicas económicas, </w:t>
      </w:r>
      <w:r w:rsidRPr="00B4169D">
        <w:rPr>
          <w:rFonts w:ascii="Arial" w:hAnsi="Arial" w:cs="Arial"/>
          <w:bCs/>
          <w:iCs/>
          <w:color w:val="262626"/>
          <w:sz w:val="22"/>
          <w:szCs w:val="22"/>
          <w:shd w:val="clear" w:color="auto" w:fill="FFFFFF"/>
        </w:rPr>
        <w:t>generación de empleo, encadenamientos productivos y mayor bienestar.</w:t>
      </w:r>
    </w:p>
    <w:p w:rsidR="000577EB" w:rsidRPr="00D129BA" w:rsidRDefault="000577EB" w:rsidP="00B266D7">
      <w:pPr>
        <w:pStyle w:val="NormalWeb"/>
        <w:shd w:val="clear" w:color="auto" w:fill="FFFFFF"/>
        <w:spacing w:before="120" w:beforeAutospacing="0" w:after="120" w:afterAutospacing="0"/>
        <w:textAlignment w:val="baseline"/>
        <w:rPr>
          <w:rFonts w:ascii="Arial" w:hAnsi="Arial" w:cs="Arial"/>
          <w:bCs/>
          <w:iCs/>
          <w:color w:val="262626"/>
          <w:sz w:val="22"/>
          <w:szCs w:val="22"/>
          <w:shd w:val="clear" w:color="auto" w:fill="FFFFFF"/>
        </w:rPr>
      </w:pPr>
      <w:r w:rsidRPr="00B4169D">
        <w:rPr>
          <w:rFonts w:ascii="Arial" w:hAnsi="Arial" w:cs="Arial"/>
          <w:bCs/>
          <w:iCs/>
          <w:color w:val="262626"/>
          <w:sz w:val="22"/>
          <w:szCs w:val="22"/>
          <w:shd w:val="clear" w:color="auto" w:fill="FFFFFF"/>
        </w:rPr>
        <w:t xml:space="preserve">El apoyo en la concepción, gestión y realización del </w:t>
      </w:r>
      <w:r w:rsidRPr="00B4169D">
        <w:rPr>
          <w:rFonts w:ascii="Arial" w:hAnsi="Arial" w:cs="Arial"/>
          <w:bCs/>
          <w:i/>
          <w:iCs/>
          <w:color w:val="262626"/>
          <w:sz w:val="22"/>
          <w:szCs w:val="22"/>
          <w:shd w:val="clear" w:color="auto" w:fill="FFFFFF"/>
        </w:rPr>
        <w:t>Programa de pilotaje para el diseño de un modelo de desarrollo empresarial y el fortalecimiento de emprendimientos y empresas de la industria audiovisual con potencial exportador: subsectores animación digital y videojuegos del Ministerio de Cultura.</w:t>
      </w:r>
      <w:r w:rsidRPr="00B4169D">
        <w:rPr>
          <w:rFonts w:ascii="Arial" w:hAnsi="Arial" w:cs="Arial"/>
          <w:bCs/>
          <w:iCs/>
          <w:color w:val="262626"/>
          <w:sz w:val="22"/>
          <w:szCs w:val="22"/>
          <w:shd w:val="clear" w:color="auto" w:fill="FFFFFF"/>
        </w:rPr>
        <w:t xml:space="preserve"> Esto en conjunto con el Ministerio de Cultura, COMEX, PROCOMER, Programa Semilla y otras organizaciones. </w:t>
      </w:r>
      <w:r w:rsidRPr="00B4169D">
        <w:rPr>
          <w:rFonts w:ascii="Arial" w:hAnsi="Arial" w:cs="Arial"/>
          <w:color w:val="000000"/>
          <w:sz w:val="22"/>
          <w:szCs w:val="22"/>
        </w:rPr>
        <w:t>Se generó una estrategia nacional para la inmersión de los sectores audiovisuales y video juegos</w:t>
      </w:r>
      <w:r w:rsidRPr="00D129BA">
        <w:rPr>
          <w:rFonts w:ascii="Arial" w:hAnsi="Arial" w:cs="Arial"/>
          <w:color w:val="000000"/>
          <w:sz w:val="22"/>
          <w:szCs w:val="22"/>
        </w:rPr>
        <w:t xml:space="preserve"> en el mercado internacional de manera que se generaran casos de éxito y un modelo sistematizado para abordar de forma personalizada a estos sectores brindando </w:t>
      </w:r>
      <w:r w:rsidRPr="00D129BA">
        <w:rPr>
          <w:rFonts w:ascii="Arial" w:hAnsi="Arial" w:cs="Arial"/>
          <w:color w:val="263238"/>
          <w:sz w:val="22"/>
          <w:szCs w:val="20"/>
        </w:rPr>
        <w:t xml:space="preserve"> lineamientos metodológicos para la gestión del emprendimiento cultural y la innovación en estos subsectores.</w:t>
      </w:r>
      <w:r>
        <w:rPr>
          <w:rFonts w:ascii="Arial" w:hAnsi="Arial" w:cs="Arial"/>
          <w:bCs/>
          <w:iCs/>
          <w:color w:val="262626"/>
          <w:sz w:val="22"/>
          <w:szCs w:val="22"/>
          <w:shd w:val="clear" w:color="auto" w:fill="FFFFFF"/>
        </w:rPr>
        <w:t xml:space="preserve"> </w:t>
      </w:r>
      <w:r w:rsidRPr="00D129BA">
        <w:rPr>
          <w:rFonts w:ascii="Arial" w:hAnsi="Arial" w:cs="Arial"/>
          <w:color w:val="000000"/>
          <w:sz w:val="22"/>
          <w:szCs w:val="22"/>
        </w:rPr>
        <w:t>Este trabajo impactó a más de 43 emprendimientos nacionales y en el futuro, el modelo podrá replicarse para aumentar el impacto económico y de generación de empleo en el país en esos sectores específicos.</w:t>
      </w:r>
    </w:p>
    <w:p w:rsidR="000577EB" w:rsidRPr="000D6C04" w:rsidRDefault="000577EB" w:rsidP="00B266D7">
      <w:pPr>
        <w:pStyle w:val="NormalWeb"/>
        <w:shd w:val="clear" w:color="auto" w:fill="FFFFFF"/>
        <w:spacing w:before="120" w:beforeAutospacing="0" w:after="120" w:afterAutospacing="0"/>
        <w:textAlignment w:val="baseline"/>
        <w:rPr>
          <w:rFonts w:ascii="Arial" w:hAnsi="Arial" w:cs="Arial"/>
        </w:rPr>
      </w:pPr>
      <w:r w:rsidRPr="00D129BA">
        <w:rPr>
          <w:rFonts w:ascii="Arial" w:hAnsi="Arial" w:cs="Arial"/>
          <w:bCs/>
          <w:iCs/>
          <w:color w:val="262626"/>
          <w:sz w:val="22"/>
          <w:szCs w:val="22"/>
          <w:shd w:val="clear" w:color="auto" w:fill="FFFFFF"/>
        </w:rPr>
        <w:t>Por último, PROINNOVA</w:t>
      </w:r>
      <w:r w:rsidRPr="00D129BA">
        <w:rPr>
          <w:rFonts w:ascii="Arial" w:hAnsi="Arial" w:cs="Arial"/>
          <w:color w:val="000000"/>
          <w:sz w:val="22"/>
          <w:szCs w:val="22"/>
          <w:shd w:val="clear" w:color="auto" w:fill="FFFFFF"/>
        </w:rPr>
        <w:t xml:space="preserve"> lideró la organización de </w:t>
      </w:r>
      <w:r w:rsidRPr="00A66F7B">
        <w:rPr>
          <w:rFonts w:ascii="Arial" w:hAnsi="Arial" w:cs="Arial"/>
          <w:color w:val="000000"/>
          <w:sz w:val="22"/>
          <w:szCs w:val="22"/>
          <w:shd w:val="clear" w:color="auto" w:fill="FFFFFF"/>
        </w:rPr>
        <w:t xml:space="preserve">“Les 24 h de </w:t>
      </w:r>
      <w:proofErr w:type="spellStart"/>
      <w:r w:rsidRPr="00A66F7B">
        <w:rPr>
          <w:rFonts w:ascii="Arial" w:hAnsi="Arial" w:cs="Arial"/>
          <w:color w:val="000000"/>
          <w:sz w:val="22"/>
          <w:szCs w:val="22"/>
          <w:shd w:val="clear" w:color="auto" w:fill="FFFFFF"/>
        </w:rPr>
        <w:t>l’innovation</w:t>
      </w:r>
      <w:proofErr w:type="spellEnd"/>
      <w:r w:rsidRPr="00A66F7B">
        <w:rPr>
          <w:rFonts w:ascii="Arial" w:hAnsi="Arial" w:cs="Arial"/>
          <w:color w:val="000000"/>
          <w:sz w:val="22"/>
          <w:szCs w:val="22"/>
          <w:shd w:val="clear" w:color="auto" w:fill="FFFFFF"/>
        </w:rPr>
        <w:t>”</w:t>
      </w:r>
      <w:r w:rsidRPr="00D129BA">
        <w:rPr>
          <w:rFonts w:ascii="Arial" w:hAnsi="Arial" w:cs="Arial"/>
          <w:color w:val="000000"/>
          <w:sz w:val="22"/>
          <w:szCs w:val="22"/>
          <w:shd w:val="clear" w:color="auto" w:fill="FFFFFF"/>
        </w:rPr>
        <w:t xml:space="preserve"> convirtiendo a la UCR en la sede país por segunda vez. Esta  es una competencia a nivel internacional con más de 1.000 participantes de los cinco continentes organizada desde </w:t>
      </w:r>
      <w:proofErr w:type="spellStart"/>
      <w:r w:rsidR="00A66F7B" w:rsidRPr="00A66F7B">
        <w:rPr>
          <w:rFonts w:ascii="Arial" w:hAnsi="Arial" w:cs="Arial"/>
          <w:color w:val="000000"/>
          <w:sz w:val="22"/>
          <w:szCs w:val="22"/>
          <w:shd w:val="clear" w:color="auto" w:fill="FFFFFF"/>
        </w:rPr>
        <w:t>École</w:t>
      </w:r>
      <w:proofErr w:type="spellEnd"/>
      <w:r w:rsidR="00A66F7B" w:rsidRPr="00A66F7B">
        <w:rPr>
          <w:rFonts w:ascii="Arial" w:hAnsi="Arial" w:cs="Arial"/>
          <w:color w:val="000000"/>
          <w:sz w:val="22"/>
          <w:szCs w:val="22"/>
          <w:shd w:val="clear" w:color="auto" w:fill="FFFFFF"/>
        </w:rPr>
        <w:t xml:space="preserve"> de </w:t>
      </w:r>
      <w:proofErr w:type="spellStart"/>
      <w:r w:rsidR="00A66F7B" w:rsidRPr="00A66F7B">
        <w:rPr>
          <w:rFonts w:ascii="Arial" w:hAnsi="Arial" w:cs="Arial"/>
          <w:color w:val="000000"/>
          <w:sz w:val="22"/>
          <w:szCs w:val="22"/>
          <w:shd w:val="clear" w:color="auto" w:fill="FFFFFF"/>
        </w:rPr>
        <w:t>Technologie</w:t>
      </w:r>
      <w:proofErr w:type="spellEnd"/>
      <w:r w:rsidR="00A66F7B" w:rsidRPr="00A66F7B">
        <w:rPr>
          <w:rFonts w:ascii="Arial" w:hAnsi="Arial" w:cs="Arial"/>
          <w:color w:val="000000"/>
          <w:sz w:val="22"/>
          <w:szCs w:val="22"/>
          <w:shd w:val="clear" w:color="auto" w:fill="FFFFFF"/>
        </w:rPr>
        <w:t xml:space="preserve"> </w:t>
      </w:r>
      <w:proofErr w:type="spellStart"/>
      <w:r w:rsidR="00A66F7B" w:rsidRPr="00A66F7B">
        <w:rPr>
          <w:rFonts w:ascii="Arial" w:hAnsi="Arial" w:cs="Arial"/>
          <w:color w:val="000000"/>
          <w:sz w:val="22"/>
          <w:szCs w:val="22"/>
          <w:shd w:val="clear" w:color="auto" w:fill="FFFFFF"/>
        </w:rPr>
        <w:t>Supérieure</w:t>
      </w:r>
      <w:proofErr w:type="spellEnd"/>
      <w:r w:rsidR="00A66F7B" w:rsidRPr="00A66F7B">
        <w:rPr>
          <w:rFonts w:ascii="Arial" w:hAnsi="Arial" w:cs="Arial"/>
          <w:color w:val="000000"/>
          <w:sz w:val="22"/>
          <w:szCs w:val="22"/>
          <w:shd w:val="clear" w:color="auto" w:fill="FFFFFF"/>
        </w:rPr>
        <w:t xml:space="preserve"> (ETS) de </w:t>
      </w:r>
      <w:proofErr w:type="spellStart"/>
      <w:r w:rsidR="00A66F7B" w:rsidRPr="00A66F7B">
        <w:rPr>
          <w:rFonts w:ascii="Arial" w:hAnsi="Arial" w:cs="Arial"/>
          <w:color w:val="000000"/>
          <w:sz w:val="22"/>
          <w:szCs w:val="22"/>
          <w:shd w:val="clear" w:color="auto" w:fill="FFFFFF"/>
        </w:rPr>
        <w:t>Montréal</w:t>
      </w:r>
      <w:proofErr w:type="spellEnd"/>
      <w:r w:rsidR="00A66F7B">
        <w:rPr>
          <w:rFonts w:ascii="Arial" w:hAnsi="Arial" w:cs="Arial"/>
          <w:color w:val="000000"/>
          <w:sz w:val="22"/>
          <w:szCs w:val="22"/>
          <w:shd w:val="clear" w:color="auto" w:fill="FFFFFF"/>
        </w:rPr>
        <w:t xml:space="preserve">, </w:t>
      </w:r>
      <w:r w:rsidRPr="00D129BA">
        <w:rPr>
          <w:rFonts w:ascii="Arial" w:hAnsi="Arial" w:cs="Arial"/>
          <w:color w:val="000000"/>
          <w:sz w:val="22"/>
          <w:szCs w:val="22"/>
          <w:shd w:val="clear" w:color="auto" w:fill="FFFFFF"/>
        </w:rPr>
        <w:t xml:space="preserve">Universidad </w:t>
      </w:r>
      <w:r w:rsidR="00A66F7B">
        <w:rPr>
          <w:rFonts w:ascii="Arial" w:hAnsi="Arial" w:cs="Arial"/>
          <w:color w:val="000000"/>
          <w:sz w:val="22"/>
          <w:szCs w:val="22"/>
          <w:shd w:val="clear" w:color="auto" w:fill="FFFFFF"/>
        </w:rPr>
        <w:t>d</w:t>
      </w:r>
      <w:r w:rsidRPr="00D129BA">
        <w:rPr>
          <w:rFonts w:ascii="Arial" w:hAnsi="Arial" w:cs="Arial"/>
          <w:color w:val="000000"/>
          <w:sz w:val="22"/>
          <w:szCs w:val="22"/>
          <w:shd w:val="clear" w:color="auto" w:fill="FFFFFF"/>
        </w:rPr>
        <w:t xml:space="preserve">e Canadá. Para la organización </w:t>
      </w:r>
      <w:r w:rsidRPr="00D129BA">
        <w:rPr>
          <w:rFonts w:ascii="Arial" w:hAnsi="Arial" w:cs="Arial"/>
          <w:color w:val="000000"/>
          <w:sz w:val="22"/>
          <w:szCs w:val="22"/>
          <w:shd w:val="clear" w:color="auto" w:fill="FFFFFF"/>
        </w:rPr>
        <w:lastRenderedPageBreak/>
        <w:t>se contó con el apoyo de la Agencia Universitaria para la Gestión del Emprendimiento (AUGE), la Red UCR Emprende y la Fundación UCR.</w:t>
      </w:r>
      <w:r>
        <w:rPr>
          <w:rFonts w:ascii="Arial" w:hAnsi="Arial" w:cs="Arial"/>
        </w:rPr>
        <w:t xml:space="preserve"> </w:t>
      </w:r>
      <w:r>
        <w:rPr>
          <w:rFonts w:ascii="Arial" w:hAnsi="Arial" w:cs="Arial"/>
          <w:color w:val="000000"/>
          <w:sz w:val="22"/>
          <w:szCs w:val="22"/>
          <w:shd w:val="clear" w:color="auto" w:fill="FFFFFF"/>
        </w:rPr>
        <w:t>S</w:t>
      </w:r>
      <w:r w:rsidRPr="00D129BA">
        <w:rPr>
          <w:rFonts w:ascii="Arial" w:hAnsi="Arial" w:cs="Arial"/>
          <w:color w:val="000000"/>
          <w:sz w:val="22"/>
          <w:szCs w:val="22"/>
          <w:shd w:val="clear" w:color="auto" w:fill="FFFFFF"/>
        </w:rPr>
        <w:t xml:space="preserve">e contó con la participación de 80 estudiantes procedentes tanto de universidades públicas como privadas, conformados en 17 equipos interdisciplinarios. Con la realización de esta competencia, se incentivó la cultura de innovación en el país de manera que se le reconozca como un eje motor para el desarrollo de los países en la sociedad del conocimiento y se fomentó el espíritu innovador y emprendedor en los estudiantes participantes. </w:t>
      </w:r>
    </w:p>
    <w:p w:rsidR="000577EB" w:rsidRDefault="001B2F50" w:rsidP="00B266D7">
      <w:pPr>
        <w:spacing w:after="120" w:line="240" w:lineRule="auto"/>
        <w:rPr>
          <w:rFonts w:ascii="Arial" w:eastAsia="MS Mincho" w:hAnsi="Arial" w:cs="Arial"/>
          <w:b/>
          <w:color w:val="000000" w:themeColor="text1"/>
          <w:sz w:val="24"/>
          <w:szCs w:val="24"/>
          <w:lang w:eastAsia="es-CR"/>
        </w:rPr>
      </w:pPr>
      <w:r>
        <w:rPr>
          <w:rFonts w:ascii="Arial" w:eastAsia="MS Mincho" w:hAnsi="Arial" w:cs="Arial"/>
          <w:b/>
          <w:color w:val="000000" w:themeColor="text1"/>
          <w:sz w:val="24"/>
          <w:szCs w:val="24"/>
          <w:lang w:eastAsia="es-CR"/>
        </w:rPr>
        <w:t>2</w:t>
      </w:r>
      <w:r w:rsidR="0018083C">
        <w:rPr>
          <w:rFonts w:ascii="Arial" w:eastAsia="MS Mincho" w:hAnsi="Arial" w:cs="Arial"/>
          <w:b/>
          <w:color w:val="000000" w:themeColor="text1"/>
          <w:sz w:val="24"/>
          <w:szCs w:val="24"/>
          <w:lang w:eastAsia="es-CR"/>
        </w:rPr>
        <w:t xml:space="preserve">.5 </w:t>
      </w:r>
      <w:r w:rsidR="000577EB" w:rsidRPr="007226AB">
        <w:rPr>
          <w:rFonts w:ascii="Arial" w:eastAsia="MS Mincho" w:hAnsi="Arial" w:cs="Arial"/>
          <w:b/>
          <w:color w:val="000000" w:themeColor="text1"/>
          <w:sz w:val="24"/>
          <w:szCs w:val="24"/>
          <w:lang w:eastAsia="es-CR"/>
        </w:rPr>
        <w:t>Redes y Comisiones</w:t>
      </w:r>
      <w:bookmarkStart w:id="3" w:name="_Toc374972748"/>
      <w:r w:rsidR="000577EB" w:rsidRPr="007226AB">
        <w:rPr>
          <w:rFonts w:ascii="Arial" w:eastAsia="MS Mincho" w:hAnsi="Arial" w:cs="Arial"/>
          <w:b/>
          <w:color w:val="000000" w:themeColor="text1"/>
          <w:sz w:val="24"/>
          <w:szCs w:val="24"/>
          <w:lang w:eastAsia="es-CR"/>
        </w:rPr>
        <w:t xml:space="preserve"> nacionales e internacionales</w:t>
      </w:r>
    </w:p>
    <w:p w:rsidR="000577EB" w:rsidRPr="00EC1308" w:rsidRDefault="000577EB" w:rsidP="00B266D7">
      <w:pPr>
        <w:pStyle w:val="Normal10"/>
        <w:spacing w:line="240" w:lineRule="auto"/>
        <w:contextualSpacing/>
        <w:rPr>
          <w:rFonts w:eastAsia="MS Mincho"/>
          <w:color w:val="000000" w:themeColor="text1"/>
          <w:szCs w:val="22"/>
          <w:lang w:eastAsia="es-CR"/>
        </w:rPr>
      </w:pPr>
      <w:r w:rsidRPr="00EC1308">
        <w:rPr>
          <w:rFonts w:eastAsia="MS Mincho"/>
          <w:color w:val="000000" w:themeColor="text1"/>
          <w:szCs w:val="22"/>
          <w:lang w:eastAsia="es-CR"/>
        </w:rPr>
        <w:t>PROINNOVA continuó, durante</w:t>
      </w:r>
      <w:r w:rsidR="003837C0">
        <w:rPr>
          <w:rFonts w:eastAsia="MS Mincho"/>
          <w:color w:val="000000" w:themeColor="text1"/>
          <w:szCs w:val="22"/>
          <w:lang w:eastAsia="es-CR"/>
        </w:rPr>
        <w:t xml:space="preserve"> </w:t>
      </w:r>
      <w:r w:rsidRPr="00EC1308">
        <w:rPr>
          <w:rFonts w:eastAsia="MS Mincho"/>
          <w:color w:val="000000" w:themeColor="text1"/>
          <w:szCs w:val="22"/>
          <w:lang w:eastAsia="es-CR"/>
        </w:rPr>
        <w:t xml:space="preserve">el 2016, participando en las siguientes 9 redes y comisiones donde en algunas le toca la representación de la Universidad. A nivel de la Universidad </w:t>
      </w:r>
      <w:bookmarkStart w:id="4" w:name="_Toc374972750"/>
      <w:r w:rsidRPr="00EC1308">
        <w:rPr>
          <w:rFonts w:eastAsia="MS Mincho"/>
          <w:color w:val="000000" w:themeColor="text1"/>
          <w:szCs w:val="22"/>
          <w:lang w:eastAsia="es-CR"/>
        </w:rPr>
        <w:t>en PROFOVIR y la Red UCR Emprende</w:t>
      </w:r>
      <w:bookmarkEnd w:id="4"/>
      <w:r w:rsidRPr="00EC1308">
        <w:rPr>
          <w:rFonts w:eastAsia="MS Mincho"/>
          <w:color w:val="000000" w:themeColor="text1"/>
          <w:szCs w:val="22"/>
          <w:lang w:eastAsia="es-CR"/>
        </w:rPr>
        <w:t>. A nivel nacional en la Comisión NEXO Universidad-</w:t>
      </w:r>
      <w:bookmarkEnd w:id="3"/>
      <w:r w:rsidRPr="00EC1308">
        <w:rPr>
          <w:rFonts w:eastAsia="MS Mincho"/>
          <w:color w:val="000000" w:themeColor="text1"/>
          <w:szCs w:val="22"/>
          <w:lang w:eastAsia="es-CR"/>
        </w:rPr>
        <w:t xml:space="preserve">Sector </w:t>
      </w:r>
      <w:proofErr w:type="spellStart"/>
      <w:r w:rsidRPr="00EC1308">
        <w:rPr>
          <w:rFonts w:eastAsia="MS Mincho"/>
          <w:color w:val="000000" w:themeColor="text1"/>
          <w:szCs w:val="22"/>
          <w:lang w:eastAsia="es-CR"/>
        </w:rPr>
        <w:t>Socioproductivo</w:t>
      </w:r>
      <w:proofErr w:type="spellEnd"/>
      <w:r w:rsidRPr="00EC1308">
        <w:rPr>
          <w:rFonts w:eastAsia="MS Mincho"/>
          <w:color w:val="000000" w:themeColor="text1"/>
          <w:szCs w:val="22"/>
          <w:lang w:eastAsia="es-CR"/>
        </w:rPr>
        <w:t xml:space="preserve">, </w:t>
      </w:r>
      <w:bookmarkStart w:id="5" w:name="_Toc374972754"/>
      <w:r w:rsidRPr="00EC1308">
        <w:rPr>
          <w:rFonts w:eastAsia="MS Mincho"/>
          <w:color w:val="000000" w:themeColor="text1"/>
          <w:szCs w:val="22"/>
          <w:lang w:eastAsia="es-CR"/>
        </w:rPr>
        <w:t>la Academia Costarricense de Propiedad Intelectual (ACOPI)</w:t>
      </w:r>
      <w:bookmarkEnd w:id="5"/>
      <w:r w:rsidRPr="00EC1308">
        <w:rPr>
          <w:rFonts w:eastAsia="MS Mincho"/>
          <w:color w:val="000000" w:themeColor="text1"/>
          <w:szCs w:val="22"/>
          <w:lang w:eastAsia="es-CR"/>
        </w:rPr>
        <w:t xml:space="preserve"> y la Comisión Interinstitucional de signos distintivos de calidad para el desarrollo rural territorial. Además a nivel latinoamericano </w:t>
      </w:r>
      <w:bookmarkStart w:id="6" w:name="_Toc374972752"/>
      <w:r w:rsidRPr="00EC1308">
        <w:rPr>
          <w:rFonts w:eastAsia="MS Mincho"/>
          <w:color w:val="000000" w:themeColor="text1"/>
          <w:szCs w:val="22"/>
          <w:lang w:eastAsia="es-CR"/>
        </w:rPr>
        <w:t>ha tenido participación en la Red de Propiedad Intelectual e Industrial en Latino América (PILA)</w:t>
      </w:r>
      <w:bookmarkEnd w:id="6"/>
      <w:r w:rsidRPr="00EC1308">
        <w:rPr>
          <w:rFonts w:eastAsia="MS Mincho"/>
          <w:color w:val="000000" w:themeColor="text1"/>
          <w:szCs w:val="22"/>
          <w:lang w:eastAsia="es-CR"/>
        </w:rPr>
        <w:t xml:space="preserve">. Por último a nivel mundial se tuvo participación en la Asociación de Administradores de Tecnologías Universitarias (AUTM), Red de Centros de Apoyo a la Tecnología e Innovación de Centroamérica y República Dominicana (CATI-CARD) y en la Red INNOVAGRO. </w:t>
      </w:r>
    </w:p>
    <w:p w:rsidR="000577EB" w:rsidRDefault="001B2F50" w:rsidP="00B266D7">
      <w:pPr>
        <w:spacing w:after="120" w:line="240" w:lineRule="auto"/>
        <w:rPr>
          <w:rFonts w:ascii="Arial" w:eastAsia="MS Mincho" w:hAnsi="Arial" w:cs="Arial"/>
          <w:b/>
          <w:sz w:val="24"/>
          <w:szCs w:val="24"/>
          <w:lang w:eastAsia="es-CR"/>
        </w:rPr>
      </w:pPr>
      <w:r>
        <w:rPr>
          <w:rFonts w:ascii="Arial" w:eastAsia="MS Mincho" w:hAnsi="Arial" w:cs="Arial"/>
          <w:b/>
          <w:sz w:val="24"/>
          <w:szCs w:val="24"/>
          <w:lang w:eastAsia="es-CR"/>
        </w:rPr>
        <w:t>2</w:t>
      </w:r>
      <w:r w:rsidR="0018083C">
        <w:rPr>
          <w:rFonts w:ascii="Arial" w:eastAsia="MS Mincho" w:hAnsi="Arial" w:cs="Arial"/>
          <w:b/>
          <w:sz w:val="24"/>
          <w:szCs w:val="24"/>
          <w:lang w:eastAsia="es-CR"/>
        </w:rPr>
        <w:t xml:space="preserve">.6 </w:t>
      </w:r>
      <w:r w:rsidR="000577EB" w:rsidRPr="009370F2">
        <w:rPr>
          <w:rFonts w:ascii="Arial" w:eastAsia="MS Mincho" w:hAnsi="Arial" w:cs="Arial"/>
          <w:b/>
          <w:sz w:val="24"/>
          <w:szCs w:val="24"/>
          <w:lang w:eastAsia="es-CR"/>
        </w:rPr>
        <w:t>Investigación</w:t>
      </w:r>
    </w:p>
    <w:p w:rsidR="000577EB" w:rsidRDefault="000577EB" w:rsidP="00B266D7">
      <w:pPr>
        <w:spacing w:after="120" w:line="240" w:lineRule="auto"/>
        <w:rPr>
          <w:rFonts w:ascii="Arial" w:eastAsia="MS Mincho" w:hAnsi="Arial" w:cs="Arial"/>
          <w:lang w:eastAsia="es-CR"/>
        </w:rPr>
      </w:pPr>
      <w:r w:rsidRPr="00572FC3">
        <w:rPr>
          <w:rFonts w:ascii="Arial" w:eastAsia="MS Mincho" w:hAnsi="Arial" w:cs="Arial"/>
          <w:lang w:eastAsia="es-CR"/>
        </w:rPr>
        <w:t>Los estudios de inteligencia competitiva son la línea de investigación más fuerte de la Unidad, por medio de estos se mantiene la información actualizada para los casos de innovación, en cuanto a tecnologías, información científica y patentes existentes hasta la actualidad relevantes para cada caso y además se complementa con información comercial (productos similares, situación en el país y en el extranjero). En el 201</w:t>
      </w:r>
      <w:r>
        <w:rPr>
          <w:rFonts w:ascii="Arial" w:eastAsia="MS Mincho" w:hAnsi="Arial" w:cs="Arial"/>
          <w:lang w:eastAsia="es-CR"/>
        </w:rPr>
        <w:t>6</w:t>
      </w:r>
      <w:r w:rsidRPr="00572FC3">
        <w:rPr>
          <w:rFonts w:ascii="Arial" w:eastAsia="MS Mincho" w:hAnsi="Arial" w:cs="Arial"/>
          <w:lang w:eastAsia="es-CR"/>
        </w:rPr>
        <w:t xml:space="preserve"> se realizaron </w:t>
      </w:r>
      <w:r>
        <w:rPr>
          <w:rFonts w:ascii="Arial" w:eastAsia="MS Mincho" w:hAnsi="Arial" w:cs="Arial"/>
          <w:lang w:eastAsia="es-CR"/>
        </w:rPr>
        <w:t>11</w:t>
      </w:r>
      <w:r w:rsidRPr="00572FC3">
        <w:rPr>
          <w:rFonts w:ascii="Arial" w:eastAsia="MS Mincho" w:hAnsi="Arial" w:cs="Arial"/>
          <w:lang w:eastAsia="es-CR"/>
        </w:rPr>
        <w:t xml:space="preserve"> estudios de inteligencia competitiva por parte de PROINNOVA de los cuales </w:t>
      </w:r>
      <w:r>
        <w:rPr>
          <w:rFonts w:ascii="Arial" w:eastAsia="MS Mincho" w:hAnsi="Arial" w:cs="Arial"/>
          <w:lang w:eastAsia="es-CR"/>
        </w:rPr>
        <w:t>2</w:t>
      </w:r>
      <w:r w:rsidRPr="00572FC3">
        <w:rPr>
          <w:rFonts w:ascii="Arial" w:eastAsia="MS Mincho" w:hAnsi="Arial" w:cs="Arial"/>
          <w:lang w:eastAsia="es-CR"/>
        </w:rPr>
        <w:t xml:space="preserve"> correspondieron a casos de emprendimiento de AUGE.</w:t>
      </w:r>
    </w:p>
    <w:p w:rsidR="000577EB" w:rsidRDefault="000577EB" w:rsidP="00B266D7">
      <w:pPr>
        <w:spacing w:after="120" w:line="240" w:lineRule="auto"/>
        <w:rPr>
          <w:rFonts w:ascii="Arial" w:eastAsia="MS Mincho" w:hAnsi="Arial" w:cs="Arial"/>
          <w:lang w:eastAsia="es-CR"/>
        </w:rPr>
      </w:pPr>
      <w:r w:rsidRPr="00572FC3">
        <w:rPr>
          <w:rFonts w:ascii="Arial" w:eastAsia="MS Mincho" w:hAnsi="Arial" w:cs="Arial"/>
          <w:lang w:eastAsia="es-CR"/>
        </w:rPr>
        <w:t>También a solicitud de estudiantes o personas externas interesadas se realizan este tipo de estudio que involucra búsquedas de investigaciones científicas, tecnológicas y de patentes por medio de bases de datos en línea suscritas por la Universidad de Costa Rica a través del Sistema de Bibliotecas, Documentación e Información (SIBDI) y de sitios web especializados en los temas afines.</w:t>
      </w:r>
    </w:p>
    <w:p w:rsidR="000577EB" w:rsidRDefault="000577EB" w:rsidP="00B266D7">
      <w:pPr>
        <w:spacing w:after="120" w:line="240" w:lineRule="auto"/>
        <w:rPr>
          <w:rFonts w:ascii="Arial" w:eastAsia="MS Mincho" w:hAnsi="Arial" w:cs="Arial"/>
          <w:lang w:eastAsia="es-CR"/>
        </w:rPr>
      </w:pPr>
      <w:r w:rsidRPr="00572FC3">
        <w:rPr>
          <w:rFonts w:ascii="Arial" w:eastAsia="MS Mincho" w:hAnsi="Arial" w:cs="Arial"/>
          <w:lang w:eastAsia="es-CR"/>
        </w:rPr>
        <w:t>El análisis de mercados también es parte de la investigación realizada por los gestores de innovación, estos permite darle una orientación</w:t>
      </w:r>
      <w:r>
        <w:rPr>
          <w:rFonts w:ascii="Arial" w:eastAsia="MS Mincho" w:hAnsi="Arial" w:cs="Arial"/>
          <w:lang w:eastAsia="es-CR"/>
        </w:rPr>
        <w:t xml:space="preserve"> adecuada</w:t>
      </w:r>
      <w:r w:rsidRPr="00572FC3">
        <w:rPr>
          <w:rFonts w:ascii="Arial" w:eastAsia="MS Mincho" w:hAnsi="Arial" w:cs="Arial"/>
          <w:lang w:eastAsia="es-CR"/>
        </w:rPr>
        <w:t xml:space="preserve"> a los casos que </w:t>
      </w:r>
      <w:r>
        <w:rPr>
          <w:rFonts w:ascii="Arial" w:eastAsia="MS Mincho" w:hAnsi="Arial" w:cs="Arial"/>
          <w:lang w:eastAsia="es-CR"/>
        </w:rPr>
        <w:t>eventualmente llegarían a</w:t>
      </w:r>
      <w:r w:rsidRPr="00572FC3">
        <w:rPr>
          <w:rFonts w:ascii="Arial" w:eastAsia="MS Mincho" w:hAnsi="Arial" w:cs="Arial"/>
          <w:lang w:eastAsia="es-CR"/>
        </w:rPr>
        <w:t xml:space="preserve"> </w:t>
      </w:r>
      <w:r>
        <w:rPr>
          <w:rFonts w:ascii="Arial" w:eastAsia="MS Mincho" w:hAnsi="Arial" w:cs="Arial"/>
          <w:lang w:eastAsia="es-CR"/>
        </w:rPr>
        <w:t>la etapa de ser</w:t>
      </w:r>
      <w:r w:rsidRPr="00572FC3">
        <w:rPr>
          <w:rFonts w:ascii="Arial" w:eastAsia="MS Mincho" w:hAnsi="Arial" w:cs="Arial"/>
          <w:lang w:eastAsia="es-CR"/>
        </w:rPr>
        <w:t xml:space="preserve"> licenciados</w:t>
      </w:r>
      <w:r>
        <w:rPr>
          <w:rFonts w:ascii="Arial" w:eastAsia="MS Mincho" w:hAnsi="Arial" w:cs="Arial"/>
          <w:lang w:eastAsia="es-CR"/>
        </w:rPr>
        <w:t xml:space="preserve"> o transferidos</w:t>
      </w:r>
      <w:r w:rsidRPr="00572FC3">
        <w:rPr>
          <w:rFonts w:ascii="Arial" w:eastAsia="MS Mincho" w:hAnsi="Arial" w:cs="Arial"/>
          <w:lang w:eastAsia="es-CR"/>
        </w:rPr>
        <w:t xml:space="preserve">. En este año </w:t>
      </w:r>
      <w:r w:rsidRPr="001645FE">
        <w:rPr>
          <w:rFonts w:ascii="Arial" w:eastAsia="MS Mincho" w:hAnsi="Arial" w:cs="Arial"/>
          <w:lang w:eastAsia="es-CR"/>
        </w:rPr>
        <w:t xml:space="preserve">2016 </w:t>
      </w:r>
      <w:r>
        <w:rPr>
          <w:rFonts w:ascii="Arial" w:eastAsia="MS Mincho" w:hAnsi="Arial" w:cs="Arial"/>
          <w:lang w:eastAsia="es-CR"/>
        </w:rPr>
        <w:t xml:space="preserve">se realizaron 9 estudios de mercado para las OPIS (Oportunidades para innovar) que ingresaron a la Unidad y 6 estudios adicionales para casos que estaban aceptados. Estos estudios pueden ser bibliográficos o experimentales como es el caso de los </w:t>
      </w:r>
      <w:proofErr w:type="spellStart"/>
      <w:r>
        <w:rPr>
          <w:rFonts w:ascii="Arial" w:eastAsia="MS Mincho" w:hAnsi="Arial" w:cs="Arial"/>
          <w:lang w:eastAsia="es-CR"/>
        </w:rPr>
        <w:t>focus</w:t>
      </w:r>
      <w:proofErr w:type="spellEnd"/>
      <w:r>
        <w:rPr>
          <w:rFonts w:ascii="Arial" w:eastAsia="MS Mincho" w:hAnsi="Arial" w:cs="Arial"/>
          <w:lang w:eastAsia="es-CR"/>
        </w:rPr>
        <w:t xml:space="preserve"> </w:t>
      </w:r>
      <w:proofErr w:type="spellStart"/>
      <w:r>
        <w:rPr>
          <w:rFonts w:ascii="Arial" w:eastAsia="MS Mincho" w:hAnsi="Arial" w:cs="Arial"/>
          <w:lang w:eastAsia="es-CR"/>
        </w:rPr>
        <w:t>group</w:t>
      </w:r>
      <w:proofErr w:type="spellEnd"/>
      <w:r>
        <w:rPr>
          <w:rFonts w:ascii="Arial" w:eastAsia="MS Mincho" w:hAnsi="Arial" w:cs="Arial"/>
          <w:lang w:eastAsia="es-CR"/>
        </w:rPr>
        <w:t>. El contar</w:t>
      </w:r>
      <w:r w:rsidRPr="001645FE">
        <w:rPr>
          <w:rFonts w:ascii="Arial" w:eastAsia="MS Mincho" w:hAnsi="Arial" w:cs="Arial"/>
          <w:lang w:eastAsia="es-CR"/>
        </w:rPr>
        <w:t xml:space="preserve"> con una gestora formada en esa área</w:t>
      </w:r>
      <w:r>
        <w:rPr>
          <w:rFonts w:ascii="Arial" w:eastAsia="MS Mincho" w:hAnsi="Arial" w:cs="Arial"/>
          <w:lang w:eastAsia="es-CR"/>
        </w:rPr>
        <w:t xml:space="preserve"> ha permitido </w:t>
      </w:r>
      <w:r w:rsidRPr="001645FE">
        <w:rPr>
          <w:rFonts w:ascii="Arial" w:eastAsia="MS Mincho" w:hAnsi="Arial" w:cs="Arial"/>
          <w:lang w:eastAsia="es-CR"/>
        </w:rPr>
        <w:t>profundiza</w:t>
      </w:r>
      <w:r>
        <w:rPr>
          <w:rFonts w:ascii="Arial" w:eastAsia="MS Mincho" w:hAnsi="Arial" w:cs="Arial"/>
          <w:lang w:eastAsia="es-CR"/>
        </w:rPr>
        <w:t xml:space="preserve">r en ese tema tan relevante para la gestión de los casos. </w:t>
      </w:r>
    </w:p>
    <w:p w:rsidR="000577EB" w:rsidRDefault="001B2F50" w:rsidP="00B266D7">
      <w:pPr>
        <w:spacing w:after="120" w:line="240" w:lineRule="auto"/>
        <w:rPr>
          <w:rFonts w:ascii="Arial" w:eastAsia="MS Mincho" w:hAnsi="Arial" w:cs="Arial"/>
          <w:b/>
          <w:sz w:val="24"/>
          <w:szCs w:val="24"/>
          <w:lang w:eastAsia="es-CR"/>
        </w:rPr>
      </w:pPr>
      <w:r>
        <w:rPr>
          <w:rFonts w:ascii="Arial" w:eastAsia="MS Mincho" w:hAnsi="Arial" w:cs="Arial"/>
          <w:b/>
          <w:sz w:val="24"/>
          <w:szCs w:val="24"/>
          <w:lang w:eastAsia="es-CR"/>
        </w:rPr>
        <w:t>2</w:t>
      </w:r>
      <w:r w:rsidR="0018083C">
        <w:rPr>
          <w:rFonts w:ascii="Arial" w:eastAsia="MS Mincho" w:hAnsi="Arial" w:cs="Arial"/>
          <w:b/>
          <w:sz w:val="24"/>
          <w:szCs w:val="24"/>
          <w:lang w:eastAsia="es-CR"/>
        </w:rPr>
        <w:t xml:space="preserve">.7 </w:t>
      </w:r>
      <w:r w:rsidR="000577EB" w:rsidRPr="009370F2">
        <w:rPr>
          <w:rFonts w:ascii="Arial" w:eastAsia="MS Mincho" w:hAnsi="Arial" w:cs="Arial"/>
          <w:b/>
          <w:sz w:val="24"/>
          <w:szCs w:val="24"/>
          <w:lang w:eastAsia="es-CR"/>
        </w:rPr>
        <w:t xml:space="preserve">Apoyo al emprendimiento </w:t>
      </w:r>
      <w:r w:rsidR="000577EB">
        <w:rPr>
          <w:rFonts w:ascii="Arial" w:eastAsia="MS Mincho" w:hAnsi="Arial" w:cs="Arial"/>
          <w:b/>
          <w:sz w:val="24"/>
          <w:szCs w:val="24"/>
          <w:lang w:eastAsia="es-CR"/>
        </w:rPr>
        <w:t>e innovación</w:t>
      </w:r>
    </w:p>
    <w:p w:rsidR="000577EB" w:rsidRDefault="000577EB" w:rsidP="00B266D7">
      <w:pPr>
        <w:spacing w:after="120" w:line="240" w:lineRule="auto"/>
        <w:rPr>
          <w:rFonts w:ascii="Arial" w:eastAsia="MS Mincho" w:hAnsi="Arial" w:cs="Arial"/>
          <w:lang w:eastAsia="es-CR"/>
        </w:rPr>
      </w:pPr>
      <w:r w:rsidRPr="00572FC3">
        <w:rPr>
          <w:rFonts w:ascii="Arial" w:eastAsia="MS Mincho" w:hAnsi="Arial" w:cs="Arial"/>
          <w:lang w:eastAsia="es-CR"/>
        </w:rPr>
        <w:t xml:space="preserve">Como parte de la misión que ha sido asignada a la Unidad se brinda apoyo al emprendimiento a través de la realización de estudios de inteligencia competitiva y asesoría en temas de propiedad intelectual (patentes, marcas, estrategias de protección de propiedad intelectual) a emprendedores de AUGE. Este año se apoyaron </w:t>
      </w:r>
      <w:r w:rsidRPr="005A5097">
        <w:rPr>
          <w:rFonts w:ascii="Arial" w:eastAsia="MS Mincho" w:hAnsi="Arial" w:cs="Arial"/>
          <w:lang w:eastAsia="es-CR"/>
        </w:rPr>
        <w:t>a 5 grupos</w:t>
      </w:r>
      <w:r w:rsidRPr="00572FC3">
        <w:rPr>
          <w:rFonts w:ascii="Arial" w:eastAsia="MS Mincho" w:hAnsi="Arial" w:cs="Arial"/>
          <w:lang w:eastAsia="es-CR"/>
        </w:rPr>
        <w:t xml:space="preserve"> de emprendedores de dicha incubadora</w:t>
      </w:r>
      <w:r>
        <w:rPr>
          <w:rFonts w:ascii="Arial" w:eastAsia="MS Mincho" w:hAnsi="Arial" w:cs="Arial"/>
          <w:lang w:eastAsia="es-CR"/>
        </w:rPr>
        <w:t xml:space="preserve">, este apoyo incluye 5 casos con asesoría específica en temas de </w:t>
      </w:r>
      <w:r w:rsidRPr="00B86EC6">
        <w:rPr>
          <w:rFonts w:ascii="Arial" w:eastAsia="MS Mincho" w:hAnsi="Arial" w:cs="Arial"/>
          <w:lang w:eastAsia="es-CR"/>
        </w:rPr>
        <w:t>propiedad intelectual</w:t>
      </w:r>
      <w:r w:rsidRPr="00572FC3">
        <w:rPr>
          <w:rFonts w:ascii="Arial" w:eastAsia="MS Mincho" w:hAnsi="Arial" w:cs="Arial"/>
          <w:lang w:eastAsia="es-CR"/>
        </w:rPr>
        <w:t>. Además, la Dirección de la Unidad participa en el Consejo Consultivo y en las triadas de evaluación de los proyectos</w:t>
      </w:r>
      <w:r>
        <w:rPr>
          <w:rFonts w:ascii="Arial" w:eastAsia="MS Mincho" w:hAnsi="Arial" w:cs="Arial"/>
          <w:lang w:eastAsia="es-CR"/>
        </w:rPr>
        <w:t xml:space="preserve"> que se llevan a cabo varias veces al año</w:t>
      </w:r>
      <w:r w:rsidRPr="00572FC3">
        <w:rPr>
          <w:rFonts w:ascii="Arial" w:eastAsia="MS Mincho" w:hAnsi="Arial" w:cs="Arial"/>
          <w:lang w:eastAsia="es-CR"/>
        </w:rPr>
        <w:t xml:space="preserve">. </w:t>
      </w:r>
    </w:p>
    <w:p w:rsidR="000577EB" w:rsidRDefault="000577EB" w:rsidP="00B266D7">
      <w:pPr>
        <w:spacing w:after="120" w:line="240" w:lineRule="auto"/>
        <w:rPr>
          <w:rFonts w:ascii="Arial" w:eastAsia="MS Mincho" w:hAnsi="Arial" w:cs="Arial"/>
          <w:lang w:eastAsia="es-CR"/>
        </w:rPr>
      </w:pPr>
      <w:r w:rsidRPr="00572FC3">
        <w:rPr>
          <w:rFonts w:ascii="Arial" w:eastAsia="MS Mincho" w:hAnsi="Arial" w:cs="Arial"/>
          <w:lang w:eastAsia="es-CR"/>
        </w:rPr>
        <w:lastRenderedPageBreak/>
        <w:t xml:space="preserve">Por otro lado el apoyo al tema de emprendimiento </w:t>
      </w:r>
      <w:r>
        <w:rPr>
          <w:rFonts w:ascii="Arial" w:eastAsia="MS Mincho" w:hAnsi="Arial" w:cs="Arial"/>
          <w:lang w:eastAsia="es-CR"/>
        </w:rPr>
        <w:t xml:space="preserve">e innovación </w:t>
      </w:r>
      <w:r w:rsidRPr="00572FC3">
        <w:rPr>
          <w:rFonts w:ascii="Arial" w:eastAsia="MS Mincho" w:hAnsi="Arial" w:cs="Arial"/>
          <w:lang w:eastAsia="es-CR"/>
        </w:rPr>
        <w:t xml:space="preserve">también se materializa a través de la colaboración en las múltiples actividades </w:t>
      </w:r>
      <w:r>
        <w:rPr>
          <w:rFonts w:ascii="Arial" w:eastAsia="MS Mincho" w:hAnsi="Arial" w:cs="Arial"/>
          <w:lang w:eastAsia="es-CR"/>
        </w:rPr>
        <w:t xml:space="preserve">organizadas por Unidades Académicas de la Universidad como la Escuela de Administración de Negocios con </w:t>
      </w:r>
      <w:proofErr w:type="spellStart"/>
      <w:r>
        <w:rPr>
          <w:rFonts w:ascii="Arial" w:eastAsia="MS Mincho" w:hAnsi="Arial" w:cs="Arial"/>
          <w:lang w:eastAsia="es-CR"/>
        </w:rPr>
        <w:t>ExpoInnova</w:t>
      </w:r>
      <w:proofErr w:type="spellEnd"/>
      <w:r>
        <w:rPr>
          <w:rFonts w:ascii="Arial" w:eastAsia="MS Mincho" w:hAnsi="Arial" w:cs="Arial"/>
          <w:lang w:eastAsia="es-CR"/>
        </w:rPr>
        <w:t xml:space="preserve"> y Generación U, la escuela de Química con la Feria de Emprendimiento, Desarrollo e Innovación y la Cátedra de Innovación e </w:t>
      </w:r>
      <w:proofErr w:type="spellStart"/>
      <w:r>
        <w:rPr>
          <w:rFonts w:ascii="Arial" w:eastAsia="MS Mincho" w:hAnsi="Arial" w:cs="Arial"/>
          <w:lang w:eastAsia="es-CR"/>
        </w:rPr>
        <w:t>Empresarialidad</w:t>
      </w:r>
      <w:proofErr w:type="spellEnd"/>
      <w:r>
        <w:rPr>
          <w:rFonts w:ascii="Arial" w:eastAsia="MS Mincho" w:hAnsi="Arial" w:cs="Arial"/>
          <w:lang w:eastAsia="es-CR"/>
        </w:rPr>
        <w:t xml:space="preserve"> de la UCR y la Cámara de Industrias de Costa Rica con el Premio de Ideas Innovadoras donde PROINNOVA patrocina la categoría de Innovación Social e Industria Creativa. En estas actividades funcionarios de la Unidad participan también como jurados. La realización del evento </w:t>
      </w:r>
      <w:r w:rsidRPr="00572FC3">
        <w:rPr>
          <w:rFonts w:ascii="Arial" w:eastAsia="MS Mincho" w:hAnsi="Arial" w:cs="Arial"/>
          <w:lang w:eastAsia="es-CR"/>
        </w:rPr>
        <w:t>24 h de Innovación</w:t>
      </w:r>
      <w:r>
        <w:rPr>
          <w:rFonts w:ascii="Arial" w:eastAsia="MS Mincho" w:hAnsi="Arial" w:cs="Arial"/>
          <w:lang w:eastAsia="es-CR"/>
        </w:rPr>
        <w:t xml:space="preserve"> donde participaron </w:t>
      </w:r>
      <w:r w:rsidRPr="005F0D32">
        <w:rPr>
          <w:rFonts w:ascii="Arial" w:eastAsia="MS Mincho" w:hAnsi="Arial" w:cs="Arial"/>
          <w:lang w:eastAsia="es-CR"/>
        </w:rPr>
        <w:t>80 e</w:t>
      </w:r>
      <w:r w:rsidRPr="00572FC3">
        <w:rPr>
          <w:rFonts w:ascii="Arial" w:eastAsia="MS Mincho" w:hAnsi="Arial" w:cs="Arial"/>
          <w:lang w:eastAsia="es-CR"/>
        </w:rPr>
        <w:t xml:space="preserve">studiantes de la UCR y de otras universidades públicas y privadas de CR </w:t>
      </w:r>
      <w:r>
        <w:rPr>
          <w:rFonts w:ascii="Arial" w:eastAsia="MS Mincho" w:hAnsi="Arial" w:cs="Arial"/>
          <w:lang w:eastAsia="es-CR"/>
        </w:rPr>
        <w:t>es también una actividad importante de apoyo al emprendimiento a nivel nacional</w:t>
      </w:r>
      <w:r w:rsidRPr="00572FC3">
        <w:rPr>
          <w:rFonts w:ascii="Arial" w:eastAsia="MS Mincho" w:hAnsi="Arial" w:cs="Arial"/>
          <w:lang w:eastAsia="es-CR"/>
        </w:rPr>
        <w:t>.</w:t>
      </w:r>
    </w:p>
    <w:p w:rsidR="000577EB" w:rsidRDefault="001B2F50" w:rsidP="00B266D7">
      <w:pPr>
        <w:spacing w:after="120" w:line="240" w:lineRule="auto"/>
        <w:rPr>
          <w:rFonts w:ascii="Arial" w:hAnsi="Arial" w:cs="Arial"/>
          <w:b/>
          <w:sz w:val="24"/>
          <w:szCs w:val="24"/>
          <w:lang w:val="es-ES"/>
        </w:rPr>
      </w:pPr>
      <w:bookmarkStart w:id="7" w:name="_Toc374972728"/>
      <w:r>
        <w:rPr>
          <w:rFonts w:ascii="Arial" w:eastAsia="MS Mincho" w:hAnsi="Arial" w:cs="Arial"/>
          <w:b/>
          <w:sz w:val="24"/>
          <w:szCs w:val="24"/>
          <w:lang w:eastAsia="es-CR"/>
        </w:rPr>
        <w:t>2</w:t>
      </w:r>
      <w:r w:rsidR="0018083C">
        <w:rPr>
          <w:rFonts w:ascii="Arial" w:eastAsia="MS Mincho" w:hAnsi="Arial" w:cs="Arial"/>
          <w:b/>
          <w:sz w:val="24"/>
          <w:szCs w:val="24"/>
          <w:lang w:eastAsia="es-CR"/>
        </w:rPr>
        <w:t xml:space="preserve">.8 </w:t>
      </w:r>
      <w:r w:rsidR="000577EB" w:rsidRPr="009370F2">
        <w:rPr>
          <w:rFonts w:ascii="Arial" w:eastAsia="MS Mincho" w:hAnsi="Arial" w:cs="Arial"/>
          <w:b/>
          <w:sz w:val="24"/>
          <w:szCs w:val="24"/>
          <w:lang w:eastAsia="es-CR"/>
        </w:rPr>
        <w:t>Suplemento</w:t>
      </w:r>
      <w:r w:rsidR="000577EB" w:rsidRPr="009370F2">
        <w:rPr>
          <w:rFonts w:ascii="Arial" w:hAnsi="Arial" w:cs="Arial"/>
          <w:b/>
          <w:sz w:val="24"/>
          <w:szCs w:val="24"/>
          <w:lang w:val="es-ES"/>
        </w:rPr>
        <w:t xml:space="preserve"> Inteligencias del Semanario Universidad</w:t>
      </w:r>
      <w:bookmarkEnd w:id="7"/>
      <w:r w:rsidR="000577EB">
        <w:rPr>
          <w:rFonts w:ascii="Arial" w:hAnsi="Arial" w:cs="Arial"/>
          <w:b/>
          <w:sz w:val="24"/>
          <w:szCs w:val="24"/>
          <w:lang w:val="es-ES"/>
        </w:rPr>
        <w:t>, divulgación</w:t>
      </w:r>
      <w:r w:rsidR="000577EB" w:rsidRPr="009370F2">
        <w:rPr>
          <w:rFonts w:ascii="Arial" w:hAnsi="Arial" w:cs="Arial"/>
          <w:b/>
          <w:sz w:val="24"/>
          <w:szCs w:val="24"/>
          <w:lang w:val="es-ES"/>
        </w:rPr>
        <w:t xml:space="preserve"> y actividades varias</w:t>
      </w:r>
    </w:p>
    <w:p w:rsidR="000577EB" w:rsidRDefault="000577EB" w:rsidP="00B266D7">
      <w:pPr>
        <w:spacing w:after="120" w:line="240" w:lineRule="auto"/>
        <w:outlineLvl w:val="1"/>
        <w:rPr>
          <w:rFonts w:ascii="Arial" w:eastAsia="MS Mincho" w:hAnsi="Arial" w:cs="Arial"/>
          <w:lang w:eastAsia="es-CR"/>
        </w:rPr>
      </w:pPr>
      <w:r w:rsidRPr="002C1DCE">
        <w:rPr>
          <w:rFonts w:ascii="Arial" w:eastAsia="MS Mincho" w:hAnsi="Arial" w:cs="Arial"/>
          <w:lang w:eastAsia="es-CR"/>
        </w:rPr>
        <w:t>En el año 201</w:t>
      </w:r>
      <w:r>
        <w:rPr>
          <w:rFonts w:ascii="Arial" w:eastAsia="MS Mincho" w:hAnsi="Arial" w:cs="Arial"/>
          <w:lang w:eastAsia="es-CR"/>
        </w:rPr>
        <w:t>6</w:t>
      </w:r>
      <w:r w:rsidRPr="002C1DCE">
        <w:rPr>
          <w:rFonts w:ascii="Arial" w:eastAsia="MS Mincho" w:hAnsi="Arial" w:cs="Arial"/>
          <w:lang w:eastAsia="es-CR"/>
        </w:rPr>
        <w:t xml:space="preserve"> se </w:t>
      </w:r>
      <w:r w:rsidRPr="00E70C6F">
        <w:rPr>
          <w:rFonts w:ascii="Arial" w:eastAsia="MS Mincho" w:hAnsi="Arial" w:cs="Arial"/>
          <w:lang w:eastAsia="es-CR"/>
        </w:rPr>
        <w:t>publicaron 11 Suplementos con 3</w:t>
      </w:r>
      <w:r>
        <w:rPr>
          <w:rFonts w:ascii="Arial" w:eastAsia="MS Mincho" w:hAnsi="Arial" w:cs="Arial"/>
          <w:lang w:eastAsia="es-CR"/>
        </w:rPr>
        <w:t>3</w:t>
      </w:r>
      <w:r w:rsidRPr="00E70C6F">
        <w:rPr>
          <w:rFonts w:ascii="Arial" w:eastAsia="MS Mincho" w:hAnsi="Arial" w:cs="Arial"/>
          <w:lang w:eastAsia="es-CR"/>
        </w:rPr>
        <w:t xml:space="preserve"> artículos relacionados con los casos d</w:t>
      </w:r>
      <w:r>
        <w:rPr>
          <w:rFonts w:ascii="Arial" w:eastAsia="MS Mincho" w:hAnsi="Arial" w:cs="Arial"/>
          <w:lang w:eastAsia="es-CR"/>
        </w:rPr>
        <w:t>e innovación de la Universidad y noticias relacionadas con temas d</w:t>
      </w:r>
      <w:r w:rsidRPr="00E70C6F">
        <w:rPr>
          <w:rFonts w:ascii="Arial" w:eastAsia="MS Mincho" w:hAnsi="Arial" w:cs="Arial"/>
          <w:lang w:eastAsia="es-CR"/>
        </w:rPr>
        <w:t>e innovación, transferencia de tecnología, emprendimiento y propiedad intelectual.</w:t>
      </w:r>
      <w:r w:rsidRPr="002C1DCE">
        <w:rPr>
          <w:rFonts w:ascii="Arial" w:eastAsia="MS Mincho" w:hAnsi="Arial" w:cs="Arial"/>
          <w:lang w:eastAsia="es-CR"/>
        </w:rPr>
        <w:t xml:space="preserve"> </w:t>
      </w:r>
    </w:p>
    <w:p w:rsidR="000577EB" w:rsidRDefault="000577EB" w:rsidP="00B266D7">
      <w:pPr>
        <w:pStyle w:val="Normal10"/>
        <w:spacing w:line="240" w:lineRule="auto"/>
        <w:rPr>
          <w:rFonts w:eastAsia="MS Mincho"/>
          <w:color w:val="auto"/>
          <w:szCs w:val="22"/>
          <w:lang w:eastAsia="es-CR"/>
        </w:rPr>
      </w:pPr>
      <w:r w:rsidRPr="00E70C6F">
        <w:rPr>
          <w:rFonts w:eastAsia="MS Mincho"/>
          <w:color w:val="auto"/>
          <w:szCs w:val="22"/>
          <w:lang w:eastAsia="es-CR"/>
        </w:rPr>
        <w:t>Durante el 2016 el alcance nacional e internacional de las noticias relacionados con casos que son gestionados por PROINNOVA fue 136% superior en relación al 2015. La exposición y alcance de dichas noticias tanto en medios nacionales como internacionales, fue en el 2015 de 44 noticias mapeadas alrededor de 13 casos, mientras que en el 2016 se identificaron 104 noticias que giran en torno a 23 casos.</w:t>
      </w:r>
      <w:r>
        <w:rPr>
          <w:rFonts w:eastAsia="MS Mincho"/>
          <w:color w:val="auto"/>
          <w:szCs w:val="22"/>
          <w:lang w:eastAsia="es-CR"/>
        </w:rPr>
        <w:t xml:space="preserve"> Se trabajó en el 2016 en el diseño y generación de la nueva página web de PROINNOVA la cual será lanzada oficialmente en 2017.</w:t>
      </w:r>
    </w:p>
    <w:p w:rsidR="000577EB" w:rsidRPr="00E70C6F" w:rsidRDefault="000577EB" w:rsidP="00B266D7">
      <w:pPr>
        <w:spacing w:after="120" w:line="240" w:lineRule="auto"/>
        <w:outlineLvl w:val="1"/>
        <w:rPr>
          <w:rFonts w:ascii="Arial" w:eastAsia="MS Mincho" w:hAnsi="Arial" w:cs="Arial"/>
          <w:lang w:eastAsia="es-CR"/>
        </w:rPr>
      </w:pPr>
      <w:r w:rsidRPr="002C1DCE">
        <w:rPr>
          <w:rFonts w:ascii="Arial" w:eastAsia="MS Mincho" w:hAnsi="Arial" w:cs="Arial"/>
          <w:lang w:eastAsia="es-CR"/>
        </w:rPr>
        <w:t xml:space="preserve">Se participó además en mesas redondas y </w:t>
      </w:r>
      <w:r>
        <w:rPr>
          <w:rFonts w:ascii="Arial" w:eastAsia="MS Mincho" w:hAnsi="Arial" w:cs="Arial"/>
          <w:lang w:eastAsia="es-CR"/>
        </w:rPr>
        <w:t xml:space="preserve">charlas y </w:t>
      </w:r>
      <w:r w:rsidRPr="002C1DCE">
        <w:rPr>
          <w:rFonts w:ascii="Arial" w:eastAsia="MS Mincho" w:hAnsi="Arial" w:cs="Arial"/>
          <w:lang w:eastAsia="es-CR"/>
        </w:rPr>
        <w:t xml:space="preserve">conferencias organizadas por Unidades </w:t>
      </w:r>
      <w:r w:rsidRPr="00CF3E58">
        <w:rPr>
          <w:rFonts w:ascii="Arial" w:eastAsia="MS Mincho" w:hAnsi="Arial" w:cs="Arial"/>
          <w:lang w:eastAsia="es-CR"/>
        </w:rPr>
        <w:t>Académicas de la Universidad</w:t>
      </w:r>
      <w:r>
        <w:rPr>
          <w:rFonts w:ascii="Arial" w:eastAsia="MS Mincho" w:hAnsi="Arial" w:cs="Arial"/>
          <w:lang w:eastAsia="es-CR"/>
        </w:rPr>
        <w:t xml:space="preserve">, </w:t>
      </w:r>
      <w:r w:rsidRPr="00CF3E58">
        <w:rPr>
          <w:rFonts w:ascii="Arial" w:eastAsia="MS Mincho" w:hAnsi="Arial" w:cs="Arial"/>
          <w:lang w:eastAsia="es-CR"/>
        </w:rPr>
        <w:t xml:space="preserve">por otras </w:t>
      </w:r>
      <w:r>
        <w:rPr>
          <w:rFonts w:ascii="Arial" w:eastAsia="MS Mincho" w:hAnsi="Arial" w:cs="Arial"/>
          <w:lang w:eastAsia="es-CR"/>
        </w:rPr>
        <w:t>u</w:t>
      </w:r>
      <w:r w:rsidRPr="00CF3E58">
        <w:rPr>
          <w:rFonts w:ascii="Arial" w:eastAsia="MS Mincho" w:hAnsi="Arial" w:cs="Arial"/>
          <w:lang w:eastAsia="es-CR"/>
        </w:rPr>
        <w:t>niversidades nacionales</w:t>
      </w:r>
      <w:r>
        <w:rPr>
          <w:rFonts w:ascii="Arial" w:eastAsia="MS Mincho" w:hAnsi="Arial" w:cs="Arial"/>
          <w:lang w:eastAsia="es-CR"/>
        </w:rPr>
        <w:t xml:space="preserve"> u organizaciones</w:t>
      </w:r>
      <w:r w:rsidRPr="00CF3E58">
        <w:rPr>
          <w:rFonts w:ascii="Arial" w:eastAsia="MS Mincho" w:hAnsi="Arial" w:cs="Arial"/>
          <w:lang w:eastAsia="es-CR"/>
        </w:rPr>
        <w:t xml:space="preserve"> o por la misma Unidad alrededor de temas de relación Universidad-Empresa, licenciamiento de la propiedad intelectual, spin-off o empresas derivadas, propiedad intelectual, innovació</w:t>
      </w:r>
      <w:r>
        <w:rPr>
          <w:rFonts w:ascii="Arial" w:eastAsia="MS Mincho" w:hAnsi="Arial" w:cs="Arial"/>
          <w:lang w:eastAsia="es-CR"/>
        </w:rPr>
        <w:t>n y transferencia de tecnología.</w:t>
      </w:r>
    </w:p>
    <w:p w:rsidR="000577EB" w:rsidRDefault="001B2F50" w:rsidP="00B266D7">
      <w:pPr>
        <w:spacing w:after="120" w:line="240" w:lineRule="auto"/>
        <w:rPr>
          <w:rFonts w:ascii="Arial" w:eastAsia="MS Mincho" w:hAnsi="Arial" w:cs="Arial"/>
          <w:b/>
          <w:sz w:val="24"/>
          <w:szCs w:val="24"/>
          <w:lang w:eastAsia="es-CR"/>
        </w:rPr>
      </w:pPr>
      <w:r>
        <w:rPr>
          <w:rFonts w:ascii="Arial" w:eastAsia="MS Mincho" w:hAnsi="Arial" w:cs="Arial"/>
          <w:b/>
          <w:sz w:val="24"/>
          <w:szCs w:val="24"/>
          <w:lang w:eastAsia="es-CR"/>
        </w:rPr>
        <w:t>2</w:t>
      </w:r>
      <w:r w:rsidR="0018083C">
        <w:rPr>
          <w:rFonts w:ascii="Arial" w:eastAsia="MS Mincho" w:hAnsi="Arial" w:cs="Arial"/>
          <w:b/>
          <w:sz w:val="24"/>
          <w:szCs w:val="24"/>
          <w:lang w:eastAsia="es-CR"/>
        </w:rPr>
        <w:t xml:space="preserve">.9 </w:t>
      </w:r>
      <w:r w:rsidR="000577EB" w:rsidRPr="009370F2">
        <w:rPr>
          <w:rFonts w:ascii="Arial" w:eastAsia="MS Mincho" w:hAnsi="Arial" w:cs="Arial"/>
          <w:b/>
          <w:sz w:val="24"/>
          <w:szCs w:val="24"/>
          <w:lang w:eastAsia="es-CR"/>
        </w:rPr>
        <w:t>Internacionalización</w:t>
      </w:r>
    </w:p>
    <w:p w:rsidR="000577EB" w:rsidRDefault="000577EB" w:rsidP="00B266D7">
      <w:pPr>
        <w:spacing w:after="120" w:line="240" w:lineRule="auto"/>
        <w:rPr>
          <w:rFonts w:ascii="Arial" w:eastAsia="MS Mincho" w:hAnsi="Arial" w:cs="Arial"/>
          <w:lang w:eastAsia="es-CR"/>
        </w:rPr>
      </w:pPr>
      <w:r w:rsidRPr="002C1DCE">
        <w:rPr>
          <w:rFonts w:ascii="Arial" w:eastAsia="MS Mincho" w:hAnsi="Arial" w:cs="Arial"/>
          <w:lang w:eastAsia="es-CR"/>
        </w:rPr>
        <w:t>Durante el 201</w:t>
      </w:r>
      <w:r>
        <w:rPr>
          <w:rFonts w:ascii="Arial" w:eastAsia="MS Mincho" w:hAnsi="Arial" w:cs="Arial"/>
          <w:lang w:eastAsia="es-CR"/>
        </w:rPr>
        <w:t>6</w:t>
      </w:r>
      <w:r w:rsidRPr="002C1DCE">
        <w:rPr>
          <w:rFonts w:ascii="Arial" w:eastAsia="MS Mincho" w:hAnsi="Arial" w:cs="Arial"/>
          <w:lang w:eastAsia="es-CR"/>
        </w:rPr>
        <w:t>, funcionarios de PROINNOVA participaron en</w:t>
      </w:r>
      <w:r>
        <w:rPr>
          <w:rFonts w:ascii="Arial" w:eastAsia="MS Mincho" w:hAnsi="Arial" w:cs="Arial"/>
          <w:lang w:eastAsia="es-CR"/>
        </w:rPr>
        <w:t xml:space="preserve"> 13</w:t>
      </w:r>
      <w:r w:rsidRPr="002C1DCE">
        <w:rPr>
          <w:rFonts w:ascii="Arial" w:eastAsia="MS Mincho" w:hAnsi="Arial" w:cs="Arial"/>
          <w:lang w:eastAsia="es-CR"/>
        </w:rPr>
        <w:t xml:space="preserve"> eventos de carácter internacional relacionados con </w:t>
      </w:r>
      <w:r>
        <w:rPr>
          <w:rFonts w:ascii="Arial" w:eastAsia="MS Mincho" w:hAnsi="Arial" w:cs="Arial"/>
          <w:lang w:eastAsia="es-CR"/>
        </w:rPr>
        <w:t xml:space="preserve">gestión de </w:t>
      </w:r>
      <w:r w:rsidRPr="002C1DCE">
        <w:rPr>
          <w:rFonts w:ascii="Arial" w:eastAsia="MS Mincho" w:hAnsi="Arial" w:cs="Arial"/>
          <w:lang w:eastAsia="es-CR"/>
        </w:rPr>
        <w:t>innovación</w:t>
      </w:r>
      <w:r>
        <w:rPr>
          <w:rFonts w:ascii="Arial" w:eastAsia="MS Mincho" w:hAnsi="Arial" w:cs="Arial"/>
          <w:lang w:eastAsia="es-CR"/>
        </w:rPr>
        <w:t>, propiedad intelectual,</w:t>
      </w:r>
      <w:r w:rsidRPr="002C1DCE">
        <w:rPr>
          <w:rFonts w:ascii="Arial" w:eastAsia="MS Mincho" w:hAnsi="Arial" w:cs="Arial"/>
          <w:lang w:eastAsia="es-CR"/>
        </w:rPr>
        <w:t xml:space="preserve"> la transferencia de tecnología y la relación Universidad-Empresa</w:t>
      </w:r>
      <w:r>
        <w:rPr>
          <w:rFonts w:ascii="Arial" w:eastAsia="MS Mincho" w:hAnsi="Arial" w:cs="Arial"/>
          <w:lang w:eastAsia="es-CR"/>
        </w:rPr>
        <w:t xml:space="preserve"> dentro y fuera del país</w:t>
      </w:r>
      <w:r w:rsidRPr="002C1DCE">
        <w:rPr>
          <w:rFonts w:ascii="Arial" w:eastAsia="MS Mincho" w:hAnsi="Arial" w:cs="Arial"/>
          <w:lang w:eastAsia="es-CR"/>
        </w:rPr>
        <w:t xml:space="preserve">. </w:t>
      </w:r>
      <w:r>
        <w:rPr>
          <w:rFonts w:ascii="Arial" w:eastAsia="MS Mincho" w:hAnsi="Arial" w:cs="Arial"/>
          <w:lang w:eastAsia="es-CR"/>
        </w:rPr>
        <w:t xml:space="preserve">Se recibió la visita del </w:t>
      </w:r>
      <w:proofErr w:type="spellStart"/>
      <w:r w:rsidRPr="00A138E5">
        <w:rPr>
          <w:rFonts w:ascii="Arial" w:eastAsia="MS Mincho" w:hAnsi="Arial" w:cs="Arial"/>
          <w:lang w:eastAsia="es-CR"/>
        </w:rPr>
        <w:t>Master</w:t>
      </w:r>
      <w:proofErr w:type="spellEnd"/>
      <w:r w:rsidRPr="00A138E5">
        <w:rPr>
          <w:rFonts w:ascii="Arial" w:eastAsia="MS Mincho" w:hAnsi="Arial" w:cs="Arial"/>
          <w:lang w:eastAsia="es-CR"/>
        </w:rPr>
        <w:t xml:space="preserve"> Javier Mejía, Rector de la Universidad Tecnológica de Honduras y PROINNOVA coordinó reuniones en la Rectoría, Oficina de Asuntos Internacionales y Cooperación Externa y el Decanato de la Facultad de Ingeniería en aras de promover la vinculación entre ambas Universidades.</w:t>
      </w:r>
    </w:p>
    <w:p w:rsidR="000577EB" w:rsidRDefault="000577EB" w:rsidP="00B266D7">
      <w:pPr>
        <w:pStyle w:val="Normal10"/>
        <w:spacing w:line="240" w:lineRule="auto"/>
        <w:rPr>
          <w:rFonts w:eastAsia="MS Mincho"/>
          <w:lang w:eastAsia="es-CR"/>
        </w:rPr>
      </w:pPr>
      <w:r w:rsidRPr="002C1DCE">
        <w:rPr>
          <w:rFonts w:eastAsia="MS Mincho"/>
          <w:lang w:eastAsia="es-CR"/>
        </w:rPr>
        <w:t xml:space="preserve">Se recibió además </w:t>
      </w:r>
      <w:r>
        <w:rPr>
          <w:rFonts w:eastAsia="MS Mincho"/>
          <w:lang w:eastAsia="es-CR"/>
        </w:rPr>
        <w:t>un</w:t>
      </w:r>
      <w:r w:rsidRPr="002C1DCE">
        <w:rPr>
          <w:rFonts w:eastAsia="MS Mincho"/>
          <w:lang w:eastAsia="es-CR"/>
        </w:rPr>
        <w:t xml:space="preserve"> visitante académico</w:t>
      </w:r>
      <w:r>
        <w:rPr>
          <w:rFonts w:eastAsia="MS Mincho"/>
          <w:lang w:eastAsia="es-CR"/>
        </w:rPr>
        <w:t xml:space="preserve">, Dr. </w:t>
      </w:r>
      <w:r w:rsidRPr="00A138E5">
        <w:rPr>
          <w:rFonts w:eastAsia="MS Mincho"/>
          <w:color w:val="auto"/>
          <w:lang w:eastAsia="es-CR"/>
        </w:rPr>
        <w:t>Rafael Ramírez</w:t>
      </w:r>
      <w:r>
        <w:rPr>
          <w:rFonts w:eastAsia="MS Mincho"/>
          <w:lang w:eastAsia="es-CR"/>
        </w:rPr>
        <w:t>,</w:t>
      </w:r>
      <w:r w:rsidRPr="002C1DCE">
        <w:rPr>
          <w:rFonts w:eastAsia="MS Mincho"/>
          <w:lang w:eastAsia="es-CR"/>
        </w:rPr>
        <w:t xml:space="preserve"> </w:t>
      </w:r>
      <w:r>
        <w:rPr>
          <w:rFonts w:eastAsia="MS Mincho"/>
          <w:lang w:eastAsia="es-CR"/>
        </w:rPr>
        <w:t xml:space="preserve">del </w:t>
      </w:r>
      <w:r w:rsidRPr="00A138E5">
        <w:rPr>
          <w:rFonts w:eastAsia="MS Mincho"/>
          <w:color w:val="auto"/>
          <w:lang w:eastAsia="es-CR"/>
        </w:rPr>
        <w:t>Centro Nacional de Sanidad Agropecuaria de Cuba</w:t>
      </w:r>
      <w:r w:rsidRPr="002C1DCE">
        <w:rPr>
          <w:rFonts w:eastAsia="MS Mincho"/>
          <w:lang w:eastAsia="es-CR"/>
        </w:rPr>
        <w:t xml:space="preserve"> de </w:t>
      </w:r>
      <w:r>
        <w:rPr>
          <w:rFonts w:eastAsia="MS Mincho"/>
          <w:lang w:eastAsia="es-CR"/>
        </w:rPr>
        <w:t>Cuba quien es además especialista en propiedad intelectual. El Dr. Ramírez brindó 4</w:t>
      </w:r>
      <w:r w:rsidRPr="00A138E5">
        <w:rPr>
          <w:rFonts w:eastAsia="MS Mincho"/>
          <w:lang w:eastAsia="es-CR"/>
        </w:rPr>
        <w:t xml:space="preserve"> conferencias</w:t>
      </w:r>
      <w:r>
        <w:rPr>
          <w:rFonts w:eastAsia="MS Mincho"/>
          <w:lang w:eastAsia="es-CR"/>
        </w:rPr>
        <w:t xml:space="preserve"> en la Sede Central y la Sede de Guanacaste y </w:t>
      </w:r>
      <w:r w:rsidRPr="00A138E5">
        <w:rPr>
          <w:rFonts w:eastAsia="MS Mincho"/>
          <w:lang w:eastAsia="es-CR"/>
        </w:rPr>
        <w:t>participó en reuniones con</w:t>
      </w:r>
      <w:r>
        <w:rPr>
          <w:rFonts w:eastAsia="MS Mincho"/>
          <w:lang w:eastAsia="es-CR"/>
        </w:rPr>
        <w:t xml:space="preserve"> investigadores en </w:t>
      </w:r>
      <w:r w:rsidRPr="00A138E5">
        <w:rPr>
          <w:rFonts w:eastAsia="MS Mincho"/>
          <w:lang w:eastAsia="es-CR"/>
        </w:rPr>
        <w:t xml:space="preserve">la Estación Experimental Agrícola “Fabio </w:t>
      </w:r>
      <w:proofErr w:type="spellStart"/>
      <w:r w:rsidRPr="00A138E5">
        <w:rPr>
          <w:rFonts w:eastAsia="MS Mincho"/>
          <w:lang w:eastAsia="es-CR"/>
        </w:rPr>
        <w:t>Baudrit</w:t>
      </w:r>
      <w:proofErr w:type="spellEnd"/>
      <w:r w:rsidRPr="00A138E5">
        <w:rPr>
          <w:rFonts w:eastAsia="MS Mincho"/>
          <w:lang w:eastAsia="es-CR"/>
        </w:rPr>
        <w:t xml:space="preserve">”, CITA, Centro de Investigaciones Agronómicas, </w:t>
      </w:r>
      <w:r>
        <w:rPr>
          <w:rFonts w:eastAsia="MS Mincho"/>
          <w:lang w:eastAsia="es-CR"/>
        </w:rPr>
        <w:t xml:space="preserve">con emprendedores de la </w:t>
      </w:r>
      <w:r w:rsidRPr="00A138E5">
        <w:rPr>
          <w:rFonts w:eastAsia="MS Mincho"/>
          <w:lang w:eastAsia="es-CR"/>
        </w:rPr>
        <w:t>Agencia Universitaria para la</w:t>
      </w:r>
      <w:r w:rsidRPr="002357AD">
        <w:rPr>
          <w:rFonts w:asciiTheme="minorHAnsi" w:eastAsia="Calibri" w:hAnsiTheme="minorHAnsi" w:cs="Calibri"/>
          <w:b/>
          <w:color w:val="FF0000"/>
        </w:rPr>
        <w:t xml:space="preserve"> </w:t>
      </w:r>
      <w:r w:rsidRPr="00A138E5">
        <w:rPr>
          <w:rFonts w:eastAsia="MS Mincho"/>
          <w:lang w:eastAsia="es-CR"/>
        </w:rPr>
        <w:t>Gestión del Emprendimiento y</w:t>
      </w:r>
      <w:r>
        <w:rPr>
          <w:rFonts w:eastAsia="MS Mincho"/>
          <w:lang w:eastAsia="es-CR"/>
        </w:rPr>
        <w:t xml:space="preserve"> empresas </w:t>
      </w:r>
      <w:r w:rsidRPr="00A138E5">
        <w:rPr>
          <w:rFonts w:eastAsia="MS Mincho"/>
          <w:color w:val="auto"/>
          <w:szCs w:val="22"/>
          <w:lang w:eastAsia="es-CR"/>
        </w:rPr>
        <w:t>como la Asociación de Desarrollo Agrícola para la Exportación. Finalmente, mediante correo electrónico, se ha vinculado a estudiantes de la Universidad de Nuevo Hampshire de los Estados Unidos quienes están desarrollando un proyecto de innovación social</w:t>
      </w:r>
      <w:r w:rsidR="003A33A3">
        <w:rPr>
          <w:rFonts w:eastAsia="MS Mincho"/>
          <w:color w:val="auto"/>
          <w:szCs w:val="22"/>
          <w:lang w:eastAsia="es-CR"/>
        </w:rPr>
        <w:t xml:space="preserve"> mediante </w:t>
      </w:r>
      <w:proofErr w:type="spellStart"/>
      <w:r w:rsidRPr="00A138E5">
        <w:rPr>
          <w:rFonts w:eastAsia="MS Mincho"/>
          <w:color w:val="auto"/>
          <w:szCs w:val="22"/>
          <w:lang w:eastAsia="es-CR"/>
        </w:rPr>
        <w:t>acuaponía</w:t>
      </w:r>
      <w:proofErr w:type="spellEnd"/>
      <w:r w:rsidR="003A33A3">
        <w:rPr>
          <w:rFonts w:eastAsia="MS Mincho"/>
          <w:color w:val="auto"/>
          <w:szCs w:val="22"/>
          <w:lang w:eastAsia="es-CR"/>
        </w:rPr>
        <w:t xml:space="preserve"> </w:t>
      </w:r>
      <w:r w:rsidRPr="00A138E5">
        <w:rPr>
          <w:rFonts w:eastAsia="MS Mincho"/>
          <w:color w:val="auto"/>
          <w:szCs w:val="22"/>
          <w:lang w:eastAsia="es-CR"/>
        </w:rPr>
        <w:t>en</w:t>
      </w:r>
      <w:r w:rsidR="003A33A3">
        <w:rPr>
          <w:rFonts w:eastAsia="MS Mincho"/>
          <w:color w:val="auto"/>
          <w:szCs w:val="22"/>
          <w:lang w:eastAsia="es-CR"/>
        </w:rPr>
        <w:t xml:space="preserve"> </w:t>
      </w:r>
      <w:r w:rsidRPr="00A138E5">
        <w:rPr>
          <w:rFonts w:eastAsia="MS Mincho"/>
          <w:color w:val="auto"/>
          <w:szCs w:val="22"/>
          <w:lang w:eastAsia="es-CR"/>
        </w:rPr>
        <w:t>Uvita con actores nacionales</w:t>
      </w:r>
      <w:r w:rsidR="003A33A3">
        <w:rPr>
          <w:rFonts w:eastAsia="MS Mincho"/>
          <w:color w:val="auto"/>
          <w:szCs w:val="22"/>
          <w:lang w:eastAsia="es-CR"/>
        </w:rPr>
        <w:t xml:space="preserve"> relevantes. </w:t>
      </w:r>
      <w:r w:rsidRPr="00A138E5">
        <w:rPr>
          <w:rFonts w:eastAsia="MS Mincho"/>
          <w:color w:val="auto"/>
          <w:szCs w:val="22"/>
          <w:lang w:eastAsia="es-CR"/>
        </w:rPr>
        <w:t>Dichos estudiantes planean realizar una visita al país en el primer trimestre del 2017 para la implementación del proyecto y es posible que se continúe el apoyo.</w:t>
      </w:r>
    </w:p>
    <w:p w:rsidR="000577EB" w:rsidRDefault="001B2F50" w:rsidP="00B266D7">
      <w:pPr>
        <w:spacing w:after="120" w:line="240" w:lineRule="auto"/>
        <w:rPr>
          <w:rFonts w:ascii="Arial" w:eastAsia="MS Mincho" w:hAnsi="Arial" w:cs="Arial"/>
          <w:b/>
          <w:sz w:val="24"/>
          <w:szCs w:val="24"/>
          <w:lang w:eastAsia="es-CR"/>
        </w:rPr>
      </w:pPr>
      <w:r>
        <w:rPr>
          <w:rFonts w:ascii="Arial" w:eastAsia="MS Mincho" w:hAnsi="Arial" w:cs="Arial"/>
          <w:b/>
          <w:sz w:val="24"/>
          <w:szCs w:val="24"/>
          <w:lang w:eastAsia="es-CR"/>
        </w:rPr>
        <w:lastRenderedPageBreak/>
        <w:t>2</w:t>
      </w:r>
      <w:r w:rsidR="0018083C">
        <w:rPr>
          <w:rFonts w:ascii="Arial" w:eastAsia="MS Mincho" w:hAnsi="Arial" w:cs="Arial"/>
          <w:b/>
          <w:sz w:val="24"/>
          <w:szCs w:val="24"/>
          <w:lang w:eastAsia="es-CR"/>
        </w:rPr>
        <w:t xml:space="preserve">.10 </w:t>
      </w:r>
      <w:r w:rsidR="000577EB" w:rsidRPr="009370F2">
        <w:rPr>
          <w:rFonts w:ascii="Arial" w:eastAsia="MS Mincho" w:hAnsi="Arial" w:cs="Arial"/>
          <w:b/>
          <w:sz w:val="24"/>
          <w:szCs w:val="24"/>
          <w:lang w:eastAsia="es-CR"/>
        </w:rPr>
        <w:t>Propiedad intelectual de la UCR</w:t>
      </w:r>
    </w:p>
    <w:p w:rsidR="000577EB" w:rsidRPr="00CC14CD" w:rsidRDefault="000577EB" w:rsidP="00B266D7">
      <w:pPr>
        <w:spacing w:after="120" w:line="240" w:lineRule="auto"/>
        <w:textAlignment w:val="baseline"/>
        <w:rPr>
          <w:rFonts w:ascii="Arial" w:eastAsia="MS Mincho" w:hAnsi="Arial" w:cs="Arial"/>
          <w:lang w:eastAsia="es-CR"/>
        </w:rPr>
      </w:pPr>
      <w:r w:rsidRPr="002C1DCE">
        <w:rPr>
          <w:rFonts w:ascii="Arial" w:eastAsia="MS Mincho" w:hAnsi="Arial" w:cs="Arial"/>
          <w:lang w:eastAsia="es-CR"/>
        </w:rPr>
        <w:t>PROINNOVA</w:t>
      </w:r>
      <w:r>
        <w:rPr>
          <w:rFonts w:ascii="Arial" w:eastAsia="MS Mincho" w:hAnsi="Arial" w:cs="Arial"/>
          <w:lang w:eastAsia="es-CR"/>
        </w:rPr>
        <w:t>,</w:t>
      </w:r>
      <w:r w:rsidRPr="002C1DCE">
        <w:rPr>
          <w:rFonts w:ascii="Arial" w:eastAsia="MS Mincho" w:hAnsi="Arial" w:cs="Arial"/>
          <w:lang w:eastAsia="es-CR"/>
        </w:rPr>
        <w:t xml:space="preserve"> como Oficina de Propiedad Intelectual</w:t>
      </w:r>
      <w:r>
        <w:rPr>
          <w:rFonts w:ascii="Arial" w:eastAsia="MS Mincho" w:hAnsi="Arial" w:cs="Arial"/>
          <w:lang w:eastAsia="es-CR"/>
        </w:rPr>
        <w:t>,</w:t>
      </w:r>
      <w:r w:rsidRPr="002C1DCE">
        <w:rPr>
          <w:rFonts w:ascii="Arial" w:eastAsia="MS Mincho" w:hAnsi="Arial" w:cs="Arial"/>
          <w:lang w:eastAsia="es-CR"/>
        </w:rPr>
        <w:t xml:space="preserve"> asesora y apoya a la Comunidad Universitaria en estos temas y gestiona los derechos de propiedad intelectual en la UCR. </w:t>
      </w:r>
      <w:r w:rsidRPr="00CC14CD">
        <w:rPr>
          <w:rFonts w:ascii="Arial" w:eastAsia="MS Mincho" w:hAnsi="Arial" w:cs="Arial"/>
          <w:lang w:eastAsia="es-CR"/>
        </w:rPr>
        <w:t xml:space="preserve">De las solicitudes de propiedad intelectual presentadas este año y en años anteriores, en </w:t>
      </w:r>
      <w:r>
        <w:rPr>
          <w:rFonts w:ascii="Arial" w:eastAsia="MS Mincho" w:hAnsi="Arial" w:cs="Arial"/>
          <w:lang w:eastAsia="es-CR"/>
        </w:rPr>
        <w:t>es importante resaltar que en el caso de las patentes</w:t>
      </w:r>
      <w:r w:rsidRPr="00CC14CD">
        <w:rPr>
          <w:rFonts w:ascii="Arial" w:eastAsia="MS Mincho" w:hAnsi="Arial" w:cs="Arial"/>
          <w:lang w:eastAsia="es-CR"/>
        </w:rPr>
        <w:t xml:space="preserve"> se obtuvo la concesión </w:t>
      </w:r>
      <w:r>
        <w:rPr>
          <w:rFonts w:ascii="Arial" w:eastAsia="MS Mincho" w:hAnsi="Arial" w:cs="Arial"/>
          <w:lang w:eastAsia="es-CR"/>
        </w:rPr>
        <w:t>de</w:t>
      </w:r>
      <w:r w:rsidRPr="00CC14CD">
        <w:rPr>
          <w:rFonts w:ascii="Arial" w:eastAsia="MS Mincho" w:hAnsi="Arial" w:cs="Arial"/>
          <w:lang w:eastAsia="es-CR"/>
        </w:rPr>
        <w:t xml:space="preserve"> patentes a nivel internacional</w:t>
      </w:r>
      <w:r>
        <w:rPr>
          <w:rFonts w:ascii="Arial" w:eastAsia="MS Mincho" w:hAnsi="Arial" w:cs="Arial"/>
          <w:lang w:eastAsia="es-CR"/>
        </w:rPr>
        <w:t>:</w:t>
      </w:r>
      <w:r w:rsidRPr="00CC14CD">
        <w:rPr>
          <w:rFonts w:ascii="Arial" w:eastAsia="MS Mincho" w:hAnsi="Arial" w:cs="Arial"/>
          <w:lang w:eastAsia="es-CR"/>
        </w:rPr>
        <w:t xml:space="preserve"> una patente en la Unión Europea, una patente en Australia, una patente en México y una patente en Colombia.</w:t>
      </w:r>
      <w:r>
        <w:rPr>
          <w:rFonts w:ascii="Arial" w:eastAsia="MS Mincho" w:hAnsi="Arial" w:cs="Arial"/>
          <w:lang w:eastAsia="es-CR"/>
        </w:rPr>
        <w:t xml:space="preserve"> En el año 2016, se llevó a cabo el proceso de negociación y protección de los derechos de propiedad intelectual de la UCR con las oficinas homólogas de la Universidad de Harvard y la Universidad de Wisconsin en Madison en relación con el descubrimiento de la nueva molécula </w:t>
      </w:r>
      <w:proofErr w:type="spellStart"/>
      <w:r>
        <w:rPr>
          <w:rFonts w:ascii="Arial" w:eastAsia="MS Mincho" w:hAnsi="Arial" w:cs="Arial"/>
          <w:lang w:eastAsia="es-CR"/>
        </w:rPr>
        <w:t>Selvamicina</w:t>
      </w:r>
      <w:proofErr w:type="spellEnd"/>
      <w:r>
        <w:rPr>
          <w:rFonts w:ascii="Arial" w:eastAsia="MS Mincho" w:hAnsi="Arial" w:cs="Arial"/>
          <w:lang w:eastAsia="es-CR"/>
        </w:rPr>
        <w:t>.</w:t>
      </w:r>
    </w:p>
    <w:p w:rsidR="000577EB" w:rsidRPr="002C1DCE" w:rsidRDefault="000577EB" w:rsidP="00B266D7">
      <w:pPr>
        <w:spacing w:after="120" w:line="240" w:lineRule="auto"/>
        <w:rPr>
          <w:rFonts w:ascii="Arial" w:eastAsia="MS Mincho" w:hAnsi="Arial" w:cs="Arial"/>
          <w:lang w:eastAsia="es-CR"/>
        </w:rPr>
      </w:pPr>
      <w:r w:rsidRPr="002C1DCE">
        <w:rPr>
          <w:rFonts w:ascii="Arial" w:eastAsia="MS Mincho" w:hAnsi="Arial" w:cs="Arial"/>
          <w:lang w:eastAsia="es-CR"/>
        </w:rPr>
        <w:t>En el Cuadro 1 se muestra lo realizado en el año 201</w:t>
      </w:r>
      <w:r>
        <w:rPr>
          <w:rFonts w:ascii="Arial" w:eastAsia="MS Mincho" w:hAnsi="Arial" w:cs="Arial"/>
          <w:lang w:eastAsia="es-CR"/>
        </w:rPr>
        <w:t>6</w:t>
      </w:r>
      <w:r w:rsidRPr="002C1DCE">
        <w:rPr>
          <w:rFonts w:ascii="Arial" w:eastAsia="MS Mincho" w:hAnsi="Arial" w:cs="Arial"/>
          <w:lang w:eastAsia="es-CR"/>
        </w:rPr>
        <w:t xml:space="preserve">. </w:t>
      </w:r>
    </w:p>
    <w:p w:rsidR="000577EB" w:rsidRPr="0018083C" w:rsidRDefault="000577EB" w:rsidP="00B266D7">
      <w:pPr>
        <w:spacing w:after="120" w:line="240" w:lineRule="auto"/>
        <w:jc w:val="center"/>
        <w:rPr>
          <w:rFonts w:ascii="Arial" w:eastAsia="MS Mincho" w:hAnsi="Arial" w:cs="Arial"/>
          <w:b/>
          <w:lang w:eastAsia="es-CR"/>
        </w:rPr>
      </w:pPr>
      <w:r w:rsidRPr="0018083C">
        <w:rPr>
          <w:rFonts w:ascii="Arial" w:eastAsia="MS Mincho" w:hAnsi="Arial" w:cs="Arial"/>
          <w:b/>
          <w:lang w:eastAsia="es-CR"/>
        </w:rPr>
        <w:t>Cuadro 1</w:t>
      </w:r>
      <w:r w:rsidR="00B758C1" w:rsidRPr="0018083C">
        <w:rPr>
          <w:rFonts w:ascii="Arial" w:eastAsia="MS Mincho" w:hAnsi="Arial" w:cs="Arial"/>
          <w:b/>
          <w:lang w:eastAsia="es-CR"/>
        </w:rPr>
        <w:fldChar w:fldCharType="begin"/>
      </w:r>
      <w:r w:rsidRPr="0018083C">
        <w:rPr>
          <w:rFonts w:ascii="Arial" w:hAnsi="Arial" w:cs="Arial"/>
          <w:b/>
        </w:rPr>
        <w:instrText xml:space="preserve"> TA \l "</w:instrText>
      </w:r>
      <w:r w:rsidRPr="0018083C">
        <w:rPr>
          <w:rFonts w:ascii="Arial" w:eastAsia="MS Mincho" w:hAnsi="Arial" w:cs="Arial"/>
          <w:b/>
          <w:lang w:eastAsia="es-CR"/>
        </w:rPr>
        <w:instrText>Cuadro 2.1</w:instrText>
      </w:r>
      <w:r w:rsidRPr="0018083C">
        <w:rPr>
          <w:rFonts w:ascii="Arial" w:hAnsi="Arial" w:cs="Arial"/>
          <w:b/>
        </w:rPr>
        <w:instrText xml:space="preserve">" \s "Cuadro 2.1" \c 1 </w:instrText>
      </w:r>
      <w:r w:rsidR="00B758C1" w:rsidRPr="0018083C">
        <w:rPr>
          <w:rFonts w:ascii="Arial" w:eastAsia="MS Mincho" w:hAnsi="Arial" w:cs="Arial"/>
          <w:b/>
          <w:lang w:eastAsia="es-CR"/>
        </w:rPr>
        <w:fldChar w:fldCharType="end"/>
      </w:r>
    </w:p>
    <w:p w:rsidR="000577EB" w:rsidRPr="0018083C" w:rsidRDefault="000577EB" w:rsidP="00B266D7">
      <w:pPr>
        <w:spacing w:after="120" w:line="240" w:lineRule="auto"/>
        <w:jc w:val="center"/>
        <w:rPr>
          <w:rFonts w:ascii="Arial" w:eastAsia="MS Mincho" w:hAnsi="Arial" w:cs="Arial"/>
          <w:b/>
          <w:lang w:eastAsia="es-CR"/>
        </w:rPr>
      </w:pPr>
      <w:r w:rsidRPr="0018083C">
        <w:rPr>
          <w:rFonts w:ascii="Arial" w:eastAsia="MS Mincho" w:hAnsi="Arial" w:cs="Arial"/>
          <w:b/>
          <w:lang w:eastAsia="es-CR"/>
        </w:rPr>
        <w:t>Derechos de propiedad intelectual de la Universidad tramitados en 2016</w:t>
      </w:r>
    </w:p>
    <w:tbl>
      <w:tblPr>
        <w:tblW w:w="5000" w:type="pct"/>
        <w:jc w:val="center"/>
        <w:tblBorders>
          <w:top w:val="single" w:sz="8" w:space="0" w:color="000000"/>
          <w:bottom w:val="single" w:sz="8" w:space="0" w:color="000000"/>
        </w:tblBorders>
        <w:tblLook w:val="04A0"/>
      </w:tblPr>
      <w:tblGrid>
        <w:gridCol w:w="6680"/>
        <w:gridCol w:w="2374"/>
      </w:tblGrid>
      <w:tr w:rsidR="000577EB" w:rsidRPr="0018083C" w:rsidTr="00FC335F">
        <w:trPr>
          <w:jc w:val="center"/>
        </w:trPr>
        <w:tc>
          <w:tcPr>
            <w:tcW w:w="3689" w:type="pct"/>
            <w:tcBorders>
              <w:top w:val="single" w:sz="8" w:space="0" w:color="000000"/>
              <w:left w:val="nil"/>
              <w:bottom w:val="single" w:sz="8" w:space="0" w:color="000000"/>
              <w:right w:val="nil"/>
            </w:tcBorders>
            <w:shd w:val="clear" w:color="auto" w:fill="auto"/>
            <w:vAlign w:val="center"/>
          </w:tcPr>
          <w:p w:rsidR="000577EB" w:rsidRPr="0018083C" w:rsidRDefault="000577EB" w:rsidP="00B266D7">
            <w:pPr>
              <w:spacing w:after="120" w:line="240" w:lineRule="auto"/>
              <w:rPr>
                <w:rFonts w:ascii="Arial" w:eastAsia="MS Mincho" w:hAnsi="Arial" w:cs="Arial"/>
                <w:b/>
                <w:bCs/>
                <w:color w:val="000000"/>
                <w:lang w:eastAsia="es-CR"/>
              </w:rPr>
            </w:pPr>
            <w:r w:rsidRPr="0018083C">
              <w:rPr>
                <w:rFonts w:ascii="Arial" w:eastAsia="MS Mincho" w:hAnsi="Arial" w:cs="Arial"/>
                <w:b/>
                <w:bCs/>
                <w:color w:val="000000"/>
                <w:lang w:eastAsia="es-CR"/>
              </w:rPr>
              <w:t>Derechos propiedad</w:t>
            </w:r>
          </w:p>
        </w:tc>
        <w:tc>
          <w:tcPr>
            <w:tcW w:w="1311" w:type="pct"/>
            <w:tcBorders>
              <w:top w:val="single" w:sz="8" w:space="0" w:color="000000"/>
              <w:left w:val="nil"/>
              <w:bottom w:val="single" w:sz="8" w:space="0" w:color="000000"/>
              <w:right w:val="nil"/>
            </w:tcBorders>
            <w:vAlign w:val="center"/>
          </w:tcPr>
          <w:p w:rsidR="000577EB" w:rsidRPr="0018083C" w:rsidRDefault="000577EB" w:rsidP="00B266D7">
            <w:pPr>
              <w:spacing w:after="120" w:line="240" w:lineRule="auto"/>
              <w:jc w:val="center"/>
              <w:rPr>
                <w:rFonts w:ascii="Arial" w:eastAsia="MS Mincho" w:hAnsi="Arial" w:cs="Arial"/>
                <w:b/>
                <w:bCs/>
                <w:color w:val="000000"/>
                <w:lang w:eastAsia="es-CR"/>
              </w:rPr>
            </w:pPr>
            <w:r w:rsidRPr="0018083C">
              <w:rPr>
                <w:rFonts w:ascii="Arial" w:eastAsia="MS Mincho" w:hAnsi="Arial" w:cs="Arial"/>
                <w:b/>
                <w:bCs/>
                <w:color w:val="000000"/>
                <w:lang w:eastAsia="es-CR"/>
              </w:rPr>
              <w:t>Cantidad</w:t>
            </w:r>
          </w:p>
        </w:tc>
      </w:tr>
      <w:tr w:rsidR="000577EB" w:rsidRPr="002C1DCE" w:rsidTr="00FC335F">
        <w:trPr>
          <w:trHeight w:val="317"/>
          <w:jc w:val="center"/>
        </w:trPr>
        <w:tc>
          <w:tcPr>
            <w:tcW w:w="3689" w:type="pct"/>
            <w:tcBorders>
              <w:left w:val="nil"/>
              <w:right w:val="nil"/>
            </w:tcBorders>
            <w:shd w:val="clear" w:color="auto" w:fill="auto"/>
          </w:tcPr>
          <w:p w:rsidR="000577EB" w:rsidRPr="004A5B95" w:rsidRDefault="000577EB" w:rsidP="00B266D7">
            <w:pPr>
              <w:pStyle w:val="Prrafodelista"/>
              <w:spacing w:after="120" w:line="240" w:lineRule="auto"/>
              <w:ind w:left="0"/>
              <w:contextualSpacing/>
              <w:rPr>
                <w:rFonts w:ascii="Arial" w:eastAsia="MS Mincho" w:hAnsi="Arial" w:cs="Arial"/>
                <w:bCs/>
                <w:color w:val="000000"/>
                <w:lang w:eastAsia="es-CR"/>
              </w:rPr>
            </w:pPr>
            <w:r w:rsidRPr="004A5B95">
              <w:rPr>
                <w:rFonts w:ascii="Arial" w:eastAsia="MS Mincho" w:hAnsi="Arial" w:cs="Arial"/>
                <w:bCs/>
                <w:color w:val="000000"/>
                <w:lang w:eastAsia="es-CR"/>
              </w:rPr>
              <w:t>Marcas registradas</w:t>
            </w:r>
          </w:p>
        </w:tc>
        <w:tc>
          <w:tcPr>
            <w:tcW w:w="1311" w:type="pct"/>
            <w:tcBorders>
              <w:left w:val="nil"/>
              <w:right w:val="nil"/>
            </w:tcBorders>
          </w:tcPr>
          <w:p w:rsidR="000577EB" w:rsidRPr="004A5B95" w:rsidRDefault="000577EB" w:rsidP="00B266D7">
            <w:pPr>
              <w:spacing w:after="120" w:line="240" w:lineRule="auto"/>
              <w:jc w:val="center"/>
              <w:rPr>
                <w:rFonts w:ascii="Arial" w:eastAsia="MS Mincho" w:hAnsi="Arial" w:cs="Arial"/>
                <w:color w:val="000000"/>
                <w:lang w:eastAsia="es-CR"/>
              </w:rPr>
            </w:pPr>
            <w:r w:rsidRPr="004A5B95">
              <w:rPr>
                <w:rFonts w:ascii="Arial" w:eastAsia="MS Mincho" w:hAnsi="Arial" w:cs="Arial"/>
                <w:color w:val="000000"/>
                <w:lang w:eastAsia="es-CR"/>
              </w:rPr>
              <w:t>2</w:t>
            </w:r>
          </w:p>
        </w:tc>
      </w:tr>
      <w:tr w:rsidR="000577EB" w:rsidRPr="002C1DCE" w:rsidTr="00FC335F">
        <w:trPr>
          <w:trHeight w:val="317"/>
          <w:jc w:val="center"/>
        </w:trPr>
        <w:tc>
          <w:tcPr>
            <w:tcW w:w="3689" w:type="pct"/>
            <w:tcBorders>
              <w:left w:val="nil"/>
              <w:right w:val="nil"/>
            </w:tcBorders>
            <w:shd w:val="clear" w:color="auto" w:fill="auto"/>
          </w:tcPr>
          <w:p w:rsidR="000577EB" w:rsidRPr="004A5B95" w:rsidRDefault="000577EB" w:rsidP="00B266D7">
            <w:pPr>
              <w:pStyle w:val="Prrafodelista"/>
              <w:spacing w:after="120" w:line="240" w:lineRule="auto"/>
              <w:ind w:left="0"/>
              <w:contextualSpacing/>
              <w:rPr>
                <w:rFonts w:ascii="Arial" w:eastAsia="MS Mincho" w:hAnsi="Arial" w:cs="Arial"/>
                <w:bCs/>
                <w:color w:val="000000"/>
                <w:highlight w:val="green"/>
                <w:lang w:eastAsia="es-CR"/>
              </w:rPr>
            </w:pPr>
            <w:r w:rsidRPr="006C41F0">
              <w:rPr>
                <w:rFonts w:ascii="Arial" w:eastAsia="MS Mincho" w:hAnsi="Arial" w:cs="Arial"/>
                <w:bCs/>
                <w:color w:val="000000"/>
                <w:lang w:eastAsia="es-CR"/>
              </w:rPr>
              <w:t>Marcas renovadas</w:t>
            </w:r>
          </w:p>
        </w:tc>
        <w:tc>
          <w:tcPr>
            <w:tcW w:w="1311" w:type="pct"/>
            <w:tcBorders>
              <w:left w:val="nil"/>
              <w:right w:val="nil"/>
            </w:tcBorders>
          </w:tcPr>
          <w:p w:rsidR="000577EB" w:rsidRPr="004A5B95" w:rsidRDefault="000577EB" w:rsidP="00B266D7">
            <w:pPr>
              <w:spacing w:after="120" w:line="240" w:lineRule="auto"/>
              <w:jc w:val="center"/>
              <w:rPr>
                <w:rFonts w:ascii="Arial" w:eastAsia="MS Mincho" w:hAnsi="Arial" w:cs="Arial"/>
                <w:color w:val="000000"/>
                <w:highlight w:val="green"/>
                <w:lang w:eastAsia="es-CR"/>
              </w:rPr>
            </w:pPr>
            <w:r w:rsidRPr="006C41F0">
              <w:rPr>
                <w:rFonts w:ascii="Arial" w:eastAsia="MS Mincho" w:hAnsi="Arial" w:cs="Arial"/>
                <w:color w:val="000000"/>
                <w:lang w:eastAsia="es-CR"/>
              </w:rPr>
              <w:t>7</w:t>
            </w:r>
          </w:p>
        </w:tc>
      </w:tr>
      <w:tr w:rsidR="000577EB" w:rsidRPr="002C1DCE" w:rsidTr="00FC335F">
        <w:trPr>
          <w:trHeight w:val="257"/>
          <w:jc w:val="center"/>
        </w:trPr>
        <w:tc>
          <w:tcPr>
            <w:tcW w:w="3689" w:type="pct"/>
            <w:shd w:val="clear" w:color="auto" w:fill="auto"/>
          </w:tcPr>
          <w:p w:rsidR="000577EB" w:rsidRPr="004A5B95" w:rsidRDefault="000577EB" w:rsidP="00B266D7">
            <w:pPr>
              <w:pStyle w:val="Prrafodelista"/>
              <w:spacing w:after="120" w:line="240" w:lineRule="auto"/>
              <w:ind w:left="0"/>
              <w:contextualSpacing/>
              <w:rPr>
                <w:rFonts w:ascii="Arial" w:eastAsia="MS Mincho" w:hAnsi="Arial" w:cs="Arial"/>
                <w:bCs/>
                <w:color w:val="000000"/>
                <w:lang w:eastAsia="es-CR"/>
              </w:rPr>
            </w:pPr>
            <w:r w:rsidRPr="004A5B95">
              <w:rPr>
                <w:rFonts w:ascii="Arial" w:eastAsia="MS Mincho" w:hAnsi="Arial" w:cs="Arial"/>
                <w:bCs/>
                <w:color w:val="000000"/>
                <w:lang w:eastAsia="es-CR"/>
              </w:rPr>
              <w:t>Marcas en proceso de registro</w:t>
            </w:r>
          </w:p>
        </w:tc>
        <w:tc>
          <w:tcPr>
            <w:tcW w:w="1311" w:type="pct"/>
          </w:tcPr>
          <w:p w:rsidR="000577EB" w:rsidRPr="004A5B95" w:rsidRDefault="000577EB" w:rsidP="00B266D7">
            <w:pPr>
              <w:spacing w:after="120" w:line="240" w:lineRule="auto"/>
              <w:jc w:val="center"/>
              <w:rPr>
                <w:rFonts w:ascii="Arial" w:eastAsia="MS Mincho" w:hAnsi="Arial" w:cs="Arial"/>
                <w:color w:val="000000"/>
                <w:lang w:eastAsia="es-CR"/>
              </w:rPr>
            </w:pPr>
            <w:r w:rsidRPr="004A5B95">
              <w:rPr>
                <w:rFonts w:ascii="Arial" w:eastAsia="MS Mincho" w:hAnsi="Arial" w:cs="Arial"/>
                <w:color w:val="000000"/>
                <w:lang w:eastAsia="es-CR"/>
              </w:rPr>
              <w:t>9</w:t>
            </w:r>
          </w:p>
        </w:tc>
      </w:tr>
      <w:tr w:rsidR="000577EB" w:rsidRPr="002C1DCE" w:rsidTr="00FC335F">
        <w:trPr>
          <w:trHeight w:val="60"/>
          <w:jc w:val="center"/>
        </w:trPr>
        <w:tc>
          <w:tcPr>
            <w:tcW w:w="3689" w:type="pct"/>
            <w:tcBorders>
              <w:left w:val="nil"/>
              <w:right w:val="nil"/>
            </w:tcBorders>
            <w:shd w:val="clear" w:color="auto" w:fill="auto"/>
          </w:tcPr>
          <w:p w:rsidR="000577EB" w:rsidRPr="004A5B95"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Contratos de Licenciamiento</w:t>
            </w:r>
          </w:p>
        </w:tc>
        <w:tc>
          <w:tcPr>
            <w:tcW w:w="1311" w:type="pct"/>
            <w:tcBorders>
              <w:left w:val="nil"/>
              <w:right w:val="nil"/>
            </w:tcBorders>
          </w:tcPr>
          <w:p w:rsidR="000577EB" w:rsidRPr="004A5B95" w:rsidRDefault="000577EB" w:rsidP="00B266D7">
            <w:pPr>
              <w:pStyle w:val="Prrafodelista"/>
              <w:spacing w:after="120" w:line="240" w:lineRule="auto"/>
              <w:ind w:left="0"/>
              <w:contextualSpacing/>
              <w:jc w:val="center"/>
              <w:rPr>
                <w:rFonts w:ascii="Arial" w:eastAsia="MS Mincho" w:hAnsi="Arial" w:cs="Arial"/>
                <w:color w:val="000000"/>
                <w:lang w:eastAsia="es-CR"/>
              </w:rPr>
            </w:pPr>
            <w:r w:rsidRPr="004A5B95">
              <w:rPr>
                <w:rFonts w:ascii="Arial" w:eastAsia="MS Mincho" w:hAnsi="Arial" w:cs="Arial"/>
                <w:color w:val="000000"/>
                <w:lang w:eastAsia="es-CR"/>
              </w:rPr>
              <w:t>2</w:t>
            </w:r>
          </w:p>
        </w:tc>
      </w:tr>
      <w:tr w:rsidR="000577EB" w:rsidRPr="002C1DCE" w:rsidTr="00FC335F">
        <w:trPr>
          <w:jc w:val="center"/>
        </w:trPr>
        <w:tc>
          <w:tcPr>
            <w:tcW w:w="3689" w:type="pct"/>
            <w:tcBorders>
              <w:left w:val="nil"/>
              <w:right w:val="nil"/>
            </w:tcBorders>
            <w:shd w:val="clear" w:color="auto" w:fill="auto"/>
          </w:tcPr>
          <w:p w:rsidR="000577EB" w:rsidRPr="004A5B95"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Contrato de opción de Licencia</w:t>
            </w:r>
          </w:p>
        </w:tc>
        <w:tc>
          <w:tcPr>
            <w:tcW w:w="1311" w:type="pct"/>
            <w:tcBorders>
              <w:left w:val="nil"/>
              <w:right w:val="nil"/>
            </w:tcBorders>
          </w:tcPr>
          <w:p w:rsidR="000577EB" w:rsidRPr="004A5B95" w:rsidRDefault="000577EB" w:rsidP="00B266D7">
            <w:pPr>
              <w:spacing w:after="120" w:line="240" w:lineRule="auto"/>
              <w:jc w:val="center"/>
              <w:rPr>
                <w:rFonts w:ascii="Arial" w:eastAsia="MS Mincho" w:hAnsi="Arial" w:cs="Arial"/>
                <w:color w:val="000000"/>
                <w:lang w:eastAsia="es-CR"/>
              </w:rPr>
            </w:pPr>
            <w:r w:rsidRPr="004A5B95">
              <w:rPr>
                <w:rFonts w:ascii="Arial" w:eastAsia="MS Mincho" w:hAnsi="Arial" w:cs="Arial"/>
                <w:color w:val="000000"/>
                <w:lang w:eastAsia="es-CR"/>
              </w:rPr>
              <w:t>0</w:t>
            </w:r>
          </w:p>
        </w:tc>
      </w:tr>
      <w:tr w:rsidR="000577EB" w:rsidRPr="002C1DCE" w:rsidTr="00FC335F">
        <w:trPr>
          <w:jc w:val="center"/>
        </w:trPr>
        <w:tc>
          <w:tcPr>
            <w:tcW w:w="3689" w:type="pct"/>
            <w:shd w:val="clear" w:color="auto" w:fill="auto"/>
          </w:tcPr>
          <w:p w:rsidR="000577EB" w:rsidRPr="004A5B95"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Derechos de obtentor de variedades vegetales</w:t>
            </w:r>
          </w:p>
        </w:tc>
        <w:tc>
          <w:tcPr>
            <w:tcW w:w="1311" w:type="pct"/>
          </w:tcPr>
          <w:p w:rsidR="000577EB" w:rsidRPr="004A5B95" w:rsidRDefault="000577EB" w:rsidP="00B266D7">
            <w:pPr>
              <w:spacing w:after="120" w:line="240" w:lineRule="auto"/>
              <w:jc w:val="center"/>
              <w:rPr>
                <w:rFonts w:ascii="Arial" w:eastAsia="MS Mincho" w:hAnsi="Arial" w:cs="Arial"/>
                <w:color w:val="000000"/>
                <w:lang w:eastAsia="es-CR"/>
              </w:rPr>
            </w:pPr>
            <w:r w:rsidRPr="004A5B95">
              <w:rPr>
                <w:rFonts w:ascii="Arial" w:eastAsia="MS Mincho" w:hAnsi="Arial" w:cs="Arial"/>
                <w:color w:val="000000"/>
                <w:lang w:eastAsia="es-CR"/>
              </w:rPr>
              <w:t>1</w:t>
            </w:r>
          </w:p>
        </w:tc>
      </w:tr>
      <w:tr w:rsidR="000577EB" w:rsidRPr="002C1DCE" w:rsidTr="00FC335F">
        <w:trPr>
          <w:jc w:val="center"/>
        </w:trPr>
        <w:tc>
          <w:tcPr>
            <w:tcW w:w="3689" w:type="pct"/>
            <w:tcBorders>
              <w:left w:val="nil"/>
              <w:right w:val="nil"/>
            </w:tcBorders>
            <w:shd w:val="clear" w:color="auto" w:fill="auto"/>
          </w:tcPr>
          <w:p w:rsidR="000577EB" w:rsidRPr="004A5B95"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Registros comerciales de variedades vegetales</w:t>
            </w:r>
          </w:p>
        </w:tc>
        <w:tc>
          <w:tcPr>
            <w:tcW w:w="1311" w:type="pct"/>
            <w:tcBorders>
              <w:left w:val="nil"/>
              <w:right w:val="nil"/>
            </w:tcBorders>
          </w:tcPr>
          <w:p w:rsidR="000577EB" w:rsidRPr="004A5B95" w:rsidRDefault="000577EB" w:rsidP="00B266D7">
            <w:pPr>
              <w:spacing w:after="120" w:line="240" w:lineRule="auto"/>
              <w:jc w:val="center"/>
              <w:rPr>
                <w:rFonts w:ascii="Arial" w:eastAsia="MS Mincho" w:hAnsi="Arial" w:cs="Arial"/>
                <w:color w:val="000000"/>
                <w:lang w:eastAsia="es-CR"/>
              </w:rPr>
            </w:pPr>
            <w:r w:rsidRPr="004A5B95">
              <w:rPr>
                <w:rFonts w:ascii="Arial" w:eastAsia="MS Mincho" w:hAnsi="Arial" w:cs="Arial"/>
                <w:color w:val="000000"/>
                <w:lang w:eastAsia="es-CR"/>
              </w:rPr>
              <w:t>1</w:t>
            </w:r>
          </w:p>
        </w:tc>
      </w:tr>
    </w:tbl>
    <w:p w:rsidR="000577EB" w:rsidRPr="002C1DCE" w:rsidRDefault="000577EB" w:rsidP="00B266D7">
      <w:pPr>
        <w:spacing w:after="120" w:line="240" w:lineRule="auto"/>
        <w:ind w:left="360"/>
        <w:jc w:val="center"/>
        <w:rPr>
          <w:rFonts w:ascii="Arial Narrow" w:hAnsi="Arial Narrow" w:cs="Arial"/>
          <w:sz w:val="20"/>
          <w:szCs w:val="20"/>
        </w:rPr>
      </w:pPr>
      <w:r w:rsidRPr="0018083C">
        <w:rPr>
          <w:rFonts w:ascii="Arial" w:hAnsi="Arial" w:cs="Arial"/>
          <w:sz w:val="20"/>
          <w:szCs w:val="20"/>
        </w:rPr>
        <w:t>Fuente: PROINNOVA, enero 2017</w:t>
      </w:r>
      <w:r w:rsidRPr="002C1DCE">
        <w:rPr>
          <w:rFonts w:ascii="Arial Narrow" w:hAnsi="Arial Narrow" w:cs="Arial"/>
          <w:sz w:val="20"/>
          <w:szCs w:val="20"/>
        </w:rPr>
        <w:t>.</w:t>
      </w:r>
    </w:p>
    <w:p w:rsidR="000577EB" w:rsidRDefault="000577EB" w:rsidP="00B266D7">
      <w:pPr>
        <w:spacing w:after="120" w:line="240" w:lineRule="auto"/>
        <w:contextualSpacing/>
        <w:rPr>
          <w:rFonts w:ascii="Arial" w:eastAsia="MS Mincho" w:hAnsi="Arial" w:cs="Arial"/>
          <w:lang w:eastAsia="es-CR"/>
        </w:rPr>
      </w:pPr>
      <w:r w:rsidRPr="002C1DCE">
        <w:rPr>
          <w:rFonts w:ascii="Arial" w:eastAsia="MS Mincho" w:hAnsi="Arial" w:cs="Arial"/>
          <w:lang w:eastAsia="es-CR"/>
        </w:rPr>
        <w:t xml:space="preserve">En el Cuadro 2 se reportan todos los derechos de propiedad intelectual vigentes de la Universidad de Costa Rica. </w:t>
      </w:r>
    </w:p>
    <w:p w:rsidR="003A33A3" w:rsidRDefault="003A33A3" w:rsidP="00B266D7">
      <w:pPr>
        <w:spacing w:after="120" w:line="240" w:lineRule="auto"/>
        <w:contextualSpacing/>
        <w:rPr>
          <w:rFonts w:ascii="Arial" w:eastAsia="MS Mincho" w:hAnsi="Arial" w:cs="Arial"/>
          <w:lang w:eastAsia="es-CR"/>
        </w:rPr>
      </w:pPr>
    </w:p>
    <w:p w:rsidR="000577EB" w:rsidRPr="0018083C" w:rsidRDefault="000577EB" w:rsidP="00B266D7">
      <w:pPr>
        <w:spacing w:after="120" w:line="240" w:lineRule="auto"/>
        <w:contextualSpacing/>
        <w:jc w:val="center"/>
        <w:rPr>
          <w:rFonts w:ascii="Arial" w:eastAsia="MS Mincho" w:hAnsi="Arial" w:cs="Arial"/>
          <w:b/>
          <w:lang w:eastAsia="es-CR"/>
        </w:rPr>
      </w:pPr>
      <w:r w:rsidRPr="0018083C">
        <w:rPr>
          <w:rFonts w:ascii="Arial" w:eastAsia="MS Mincho" w:hAnsi="Arial" w:cs="Arial"/>
          <w:b/>
          <w:lang w:eastAsia="es-CR"/>
        </w:rPr>
        <w:t>Cuadro 2</w:t>
      </w:r>
      <w:r w:rsidR="00B758C1" w:rsidRPr="0018083C">
        <w:rPr>
          <w:rFonts w:ascii="Arial" w:eastAsia="MS Mincho" w:hAnsi="Arial" w:cs="Arial"/>
          <w:b/>
          <w:lang w:eastAsia="es-CR"/>
        </w:rPr>
        <w:fldChar w:fldCharType="begin"/>
      </w:r>
      <w:r w:rsidRPr="0018083C">
        <w:rPr>
          <w:rFonts w:ascii="Arial" w:hAnsi="Arial" w:cs="Arial"/>
          <w:b/>
        </w:rPr>
        <w:instrText xml:space="preserve"> TA \l "</w:instrText>
      </w:r>
      <w:r w:rsidRPr="0018083C">
        <w:rPr>
          <w:rFonts w:ascii="Arial" w:eastAsia="MS Mincho" w:hAnsi="Arial" w:cs="Arial"/>
          <w:b/>
          <w:lang w:eastAsia="es-CR"/>
        </w:rPr>
        <w:instrText>Cuadro 2.1</w:instrText>
      </w:r>
      <w:r w:rsidRPr="0018083C">
        <w:rPr>
          <w:rFonts w:ascii="Arial" w:hAnsi="Arial" w:cs="Arial"/>
          <w:b/>
        </w:rPr>
        <w:instrText xml:space="preserve">" \s "Cuadro 2.1" \c 1 </w:instrText>
      </w:r>
      <w:r w:rsidR="00B758C1" w:rsidRPr="0018083C">
        <w:rPr>
          <w:rFonts w:ascii="Arial" w:eastAsia="MS Mincho" w:hAnsi="Arial" w:cs="Arial"/>
          <w:b/>
          <w:lang w:eastAsia="es-CR"/>
        </w:rPr>
        <w:fldChar w:fldCharType="end"/>
      </w:r>
    </w:p>
    <w:p w:rsidR="000577EB" w:rsidRDefault="000577EB" w:rsidP="00B266D7">
      <w:pPr>
        <w:spacing w:after="120" w:line="240" w:lineRule="auto"/>
        <w:contextualSpacing/>
        <w:jc w:val="center"/>
        <w:rPr>
          <w:rFonts w:ascii="Arial" w:eastAsia="MS Mincho" w:hAnsi="Arial" w:cs="Arial"/>
          <w:b/>
          <w:lang w:eastAsia="es-CR"/>
        </w:rPr>
      </w:pPr>
      <w:r w:rsidRPr="0018083C">
        <w:rPr>
          <w:rFonts w:ascii="Arial" w:eastAsia="MS Mincho" w:hAnsi="Arial" w:cs="Arial"/>
          <w:b/>
          <w:lang w:eastAsia="es-CR"/>
        </w:rPr>
        <w:t>Derechos de propiedad intelectual vigentes de la Universidad de Costa Rica</w:t>
      </w:r>
    </w:p>
    <w:p w:rsidR="0018083C" w:rsidRPr="0018083C" w:rsidRDefault="0018083C" w:rsidP="00B266D7">
      <w:pPr>
        <w:spacing w:after="120" w:line="240" w:lineRule="auto"/>
        <w:contextualSpacing/>
        <w:jc w:val="center"/>
        <w:rPr>
          <w:rFonts w:ascii="Arial" w:eastAsia="MS Mincho" w:hAnsi="Arial" w:cs="Arial"/>
          <w:b/>
          <w:lang w:eastAsia="es-CR"/>
        </w:rPr>
      </w:pPr>
    </w:p>
    <w:tbl>
      <w:tblPr>
        <w:tblW w:w="5000" w:type="pct"/>
        <w:jc w:val="center"/>
        <w:tblBorders>
          <w:top w:val="single" w:sz="8" w:space="0" w:color="000000"/>
          <w:bottom w:val="single" w:sz="8" w:space="0" w:color="000000"/>
        </w:tblBorders>
        <w:tblLook w:val="04A0"/>
      </w:tblPr>
      <w:tblGrid>
        <w:gridCol w:w="6680"/>
        <w:gridCol w:w="2374"/>
      </w:tblGrid>
      <w:tr w:rsidR="000577EB" w:rsidRPr="0018083C" w:rsidTr="00FC335F">
        <w:trPr>
          <w:jc w:val="center"/>
        </w:trPr>
        <w:tc>
          <w:tcPr>
            <w:tcW w:w="3689" w:type="pct"/>
            <w:tcBorders>
              <w:top w:val="single" w:sz="8" w:space="0" w:color="000000"/>
              <w:left w:val="nil"/>
              <w:bottom w:val="single" w:sz="8" w:space="0" w:color="000000"/>
              <w:right w:val="nil"/>
            </w:tcBorders>
            <w:shd w:val="clear" w:color="auto" w:fill="auto"/>
            <w:vAlign w:val="center"/>
          </w:tcPr>
          <w:p w:rsidR="000577EB" w:rsidRPr="0018083C" w:rsidRDefault="000577EB" w:rsidP="00B266D7">
            <w:pPr>
              <w:spacing w:after="120" w:line="240" w:lineRule="auto"/>
              <w:rPr>
                <w:rFonts w:ascii="Arial" w:eastAsia="MS Mincho" w:hAnsi="Arial" w:cs="Arial"/>
                <w:b/>
                <w:bCs/>
                <w:color w:val="000000"/>
                <w:lang w:eastAsia="es-CR"/>
              </w:rPr>
            </w:pPr>
            <w:r w:rsidRPr="0018083C">
              <w:rPr>
                <w:rFonts w:ascii="Arial" w:eastAsia="MS Mincho" w:hAnsi="Arial" w:cs="Arial"/>
                <w:b/>
                <w:bCs/>
                <w:color w:val="000000"/>
                <w:lang w:eastAsia="es-CR"/>
              </w:rPr>
              <w:t>Derechos propiedad intelectual</w:t>
            </w:r>
          </w:p>
        </w:tc>
        <w:tc>
          <w:tcPr>
            <w:tcW w:w="1311" w:type="pct"/>
            <w:tcBorders>
              <w:top w:val="single" w:sz="8" w:space="0" w:color="000000"/>
              <w:left w:val="nil"/>
              <w:bottom w:val="single" w:sz="8" w:space="0" w:color="000000"/>
              <w:right w:val="nil"/>
            </w:tcBorders>
            <w:vAlign w:val="center"/>
          </w:tcPr>
          <w:p w:rsidR="000577EB" w:rsidRPr="0018083C" w:rsidRDefault="000577EB" w:rsidP="00B266D7">
            <w:pPr>
              <w:spacing w:after="120" w:line="240" w:lineRule="auto"/>
              <w:jc w:val="center"/>
              <w:rPr>
                <w:rFonts w:ascii="Arial" w:eastAsia="MS Mincho" w:hAnsi="Arial" w:cs="Arial"/>
                <w:b/>
                <w:bCs/>
                <w:color w:val="000000"/>
                <w:lang w:eastAsia="es-CR"/>
              </w:rPr>
            </w:pPr>
            <w:r w:rsidRPr="0018083C">
              <w:rPr>
                <w:rFonts w:ascii="Arial" w:eastAsia="MS Mincho" w:hAnsi="Arial" w:cs="Arial"/>
                <w:b/>
                <w:bCs/>
                <w:color w:val="000000"/>
                <w:lang w:eastAsia="es-CR"/>
              </w:rPr>
              <w:t>Cantidad</w:t>
            </w:r>
          </w:p>
        </w:tc>
      </w:tr>
      <w:tr w:rsidR="000577EB" w:rsidRPr="002C1DCE" w:rsidTr="00FC335F">
        <w:trPr>
          <w:trHeight w:val="294"/>
          <w:jc w:val="center"/>
        </w:trPr>
        <w:tc>
          <w:tcPr>
            <w:tcW w:w="3689" w:type="pct"/>
            <w:tcBorders>
              <w:left w:val="nil"/>
              <w:right w:val="nil"/>
            </w:tcBorders>
            <w:shd w:val="clear" w:color="auto" w:fill="auto"/>
          </w:tcPr>
          <w:p w:rsidR="000577EB" w:rsidRPr="002C1DCE" w:rsidRDefault="000577EB" w:rsidP="00B266D7">
            <w:pPr>
              <w:pStyle w:val="Prrafodelista"/>
              <w:spacing w:after="120" w:line="240" w:lineRule="auto"/>
              <w:ind w:left="0"/>
              <w:contextualSpacing/>
              <w:rPr>
                <w:rFonts w:ascii="Arial" w:eastAsia="MS Mincho" w:hAnsi="Arial" w:cs="Arial"/>
                <w:bCs/>
                <w:color w:val="000000"/>
                <w:lang w:eastAsia="es-CR"/>
              </w:rPr>
            </w:pPr>
            <w:r w:rsidRPr="004A5B95">
              <w:rPr>
                <w:rFonts w:ascii="Arial" w:eastAsia="MS Mincho" w:hAnsi="Arial" w:cs="Arial"/>
                <w:bCs/>
                <w:color w:val="000000"/>
                <w:lang w:eastAsia="es-CR"/>
              </w:rPr>
              <w:t>Marcas registradas</w:t>
            </w:r>
          </w:p>
        </w:tc>
        <w:tc>
          <w:tcPr>
            <w:tcW w:w="1311" w:type="pct"/>
            <w:tcBorders>
              <w:left w:val="nil"/>
              <w:right w:val="nil"/>
            </w:tcBorders>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263</w:t>
            </w:r>
          </w:p>
        </w:tc>
      </w:tr>
      <w:tr w:rsidR="000577EB" w:rsidRPr="002C1DCE" w:rsidTr="00FC335F">
        <w:trPr>
          <w:jc w:val="center"/>
        </w:trPr>
        <w:tc>
          <w:tcPr>
            <w:tcW w:w="3689" w:type="pct"/>
            <w:shd w:val="clear" w:color="auto" w:fill="auto"/>
          </w:tcPr>
          <w:p w:rsidR="000577EB" w:rsidRPr="002C1DCE" w:rsidRDefault="000577EB" w:rsidP="00B266D7">
            <w:pPr>
              <w:pStyle w:val="Prrafodelista"/>
              <w:spacing w:after="120" w:line="240" w:lineRule="auto"/>
              <w:ind w:left="0"/>
              <w:contextualSpacing/>
              <w:rPr>
                <w:rFonts w:ascii="Arial" w:eastAsia="MS Mincho" w:hAnsi="Arial" w:cs="Arial"/>
                <w:bCs/>
                <w:color w:val="000000"/>
                <w:lang w:eastAsia="es-CR"/>
              </w:rPr>
            </w:pPr>
            <w:r w:rsidRPr="004A5B95">
              <w:rPr>
                <w:rFonts w:ascii="Arial" w:eastAsia="MS Mincho" w:hAnsi="Arial" w:cs="Arial"/>
                <w:bCs/>
                <w:color w:val="000000"/>
                <w:lang w:eastAsia="es-CR"/>
              </w:rPr>
              <w:t>Marcas en proceso de registro</w:t>
            </w:r>
          </w:p>
        </w:tc>
        <w:tc>
          <w:tcPr>
            <w:tcW w:w="1311" w:type="pct"/>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 xml:space="preserve">9 </w:t>
            </w:r>
          </w:p>
        </w:tc>
      </w:tr>
      <w:tr w:rsidR="000577EB" w:rsidRPr="002C1DCE" w:rsidTr="00FC335F">
        <w:trPr>
          <w:trHeight w:val="60"/>
          <w:jc w:val="center"/>
        </w:trPr>
        <w:tc>
          <w:tcPr>
            <w:tcW w:w="3689" w:type="pct"/>
            <w:tcBorders>
              <w:left w:val="nil"/>
              <w:right w:val="nil"/>
            </w:tcBorders>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Patentes registradas</w:t>
            </w:r>
          </w:p>
        </w:tc>
        <w:tc>
          <w:tcPr>
            <w:tcW w:w="1311" w:type="pct"/>
            <w:tcBorders>
              <w:left w:val="nil"/>
              <w:right w:val="nil"/>
            </w:tcBorders>
          </w:tcPr>
          <w:p w:rsidR="000577EB" w:rsidRPr="00CE17B4" w:rsidRDefault="000577EB" w:rsidP="00B266D7">
            <w:pPr>
              <w:pStyle w:val="Prrafodelista"/>
              <w:spacing w:after="120" w:line="240" w:lineRule="auto"/>
              <w:ind w:left="0"/>
              <w:contextualSpacing/>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8</w:t>
            </w:r>
          </w:p>
        </w:tc>
      </w:tr>
      <w:tr w:rsidR="000577EB" w:rsidRPr="002C1DCE" w:rsidTr="00FC335F">
        <w:trPr>
          <w:jc w:val="center"/>
        </w:trPr>
        <w:tc>
          <w:tcPr>
            <w:tcW w:w="3689" w:type="pct"/>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Patentes en proceso de registro</w:t>
            </w:r>
          </w:p>
        </w:tc>
        <w:tc>
          <w:tcPr>
            <w:tcW w:w="1311" w:type="pct"/>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8</w:t>
            </w:r>
          </w:p>
        </w:tc>
      </w:tr>
      <w:tr w:rsidR="000577EB" w:rsidRPr="002C1DCE" w:rsidTr="00FC335F">
        <w:trPr>
          <w:jc w:val="center"/>
        </w:trPr>
        <w:tc>
          <w:tcPr>
            <w:tcW w:w="3689" w:type="pct"/>
            <w:tcBorders>
              <w:left w:val="nil"/>
              <w:right w:val="nil"/>
            </w:tcBorders>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Contratos de Licenciamiento</w:t>
            </w:r>
          </w:p>
        </w:tc>
        <w:tc>
          <w:tcPr>
            <w:tcW w:w="1311" w:type="pct"/>
            <w:tcBorders>
              <w:left w:val="nil"/>
              <w:right w:val="nil"/>
            </w:tcBorders>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 xml:space="preserve">16 </w:t>
            </w:r>
          </w:p>
        </w:tc>
      </w:tr>
      <w:tr w:rsidR="000577EB" w:rsidRPr="002C1DCE" w:rsidTr="00FC335F">
        <w:trPr>
          <w:jc w:val="center"/>
        </w:trPr>
        <w:tc>
          <w:tcPr>
            <w:tcW w:w="3689" w:type="pct"/>
            <w:tcBorders>
              <w:left w:val="nil"/>
              <w:right w:val="nil"/>
            </w:tcBorders>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lastRenderedPageBreak/>
              <w:t>Contrato de opción de Licencia</w:t>
            </w:r>
          </w:p>
        </w:tc>
        <w:tc>
          <w:tcPr>
            <w:tcW w:w="1311" w:type="pct"/>
            <w:tcBorders>
              <w:left w:val="nil"/>
              <w:right w:val="nil"/>
            </w:tcBorders>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1</w:t>
            </w:r>
          </w:p>
        </w:tc>
      </w:tr>
      <w:tr w:rsidR="000577EB" w:rsidRPr="002C1DCE" w:rsidTr="00FC335F">
        <w:trPr>
          <w:jc w:val="center"/>
        </w:trPr>
        <w:tc>
          <w:tcPr>
            <w:tcW w:w="3689" w:type="pct"/>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Derechos de autor registrados</w:t>
            </w:r>
          </w:p>
        </w:tc>
        <w:tc>
          <w:tcPr>
            <w:tcW w:w="1311" w:type="pct"/>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14</w:t>
            </w:r>
          </w:p>
        </w:tc>
      </w:tr>
      <w:tr w:rsidR="000577EB" w:rsidRPr="002C1DCE" w:rsidTr="00FC335F">
        <w:trPr>
          <w:jc w:val="center"/>
        </w:trPr>
        <w:tc>
          <w:tcPr>
            <w:tcW w:w="3689" w:type="pct"/>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proofErr w:type="spellStart"/>
            <w:r w:rsidRPr="004A5B95">
              <w:rPr>
                <w:rFonts w:ascii="Arial" w:eastAsia="MS Mincho" w:hAnsi="Arial" w:cs="Arial"/>
                <w:bCs/>
                <w:color w:val="000000"/>
                <w:lang w:eastAsia="es-CR"/>
              </w:rPr>
              <w:t>Diseñosy</w:t>
            </w:r>
            <w:proofErr w:type="spellEnd"/>
            <w:r w:rsidRPr="004A5B95">
              <w:rPr>
                <w:rFonts w:ascii="Arial" w:eastAsia="MS Mincho" w:hAnsi="Arial" w:cs="Arial"/>
                <w:bCs/>
                <w:color w:val="000000"/>
                <w:lang w:eastAsia="es-CR"/>
              </w:rPr>
              <w:t xml:space="preserve"> modelos industriales registrados</w:t>
            </w:r>
          </w:p>
        </w:tc>
        <w:tc>
          <w:tcPr>
            <w:tcW w:w="1311" w:type="pct"/>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 xml:space="preserve"> </w:t>
            </w:r>
            <w:r w:rsidRPr="0006069A">
              <w:rPr>
                <w:rFonts w:ascii="Arial" w:eastAsia="MS Mincho" w:hAnsi="Arial" w:cs="Arial"/>
                <w:color w:val="000000"/>
                <w:lang w:eastAsia="es-CR"/>
              </w:rPr>
              <w:t>6</w:t>
            </w:r>
          </w:p>
        </w:tc>
      </w:tr>
      <w:tr w:rsidR="000577EB" w:rsidRPr="002C1DCE" w:rsidTr="00FC335F">
        <w:trPr>
          <w:jc w:val="center"/>
        </w:trPr>
        <w:tc>
          <w:tcPr>
            <w:tcW w:w="3689" w:type="pct"/>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 xml:space="preserve">Derechos de obtentor de variedades vegetales                                    </w:t>
            </w:r>
          </w:p>
        </w:tc>
        <w:tc>
          <w:tcPr>
            <w:tcW w:w="1311" w:type="pct"/>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1</w:t>
            </w:r>
          </w:p>
        </w:tc>
      </w:tr>
      <w:tr w:rsidR="000577EB" w:rsidRPr="002C1DCE" w:rsidTr="00FC335F">
        <w:trPr>
          <w:jc w:val="center"/>
        </w:trPr>
        <w:tc>
          <w:tcPr>
            <w:tcW w:w="3689" w:type="pct"/>
            <w:shd w:val="clear" w:color="auto" w:fill="auto"/>
          </w:tcPr>
          <w:p w:rsidR="000577EB" w:rsidRPr="002C1DCE" w:rsidRDefault="000577EB" w:rsidP="00B266D7">
            <w:pPr>
              <w:spacing w:after="120" w:line="240" w:lineRule="auto"/>
              <w:rPr>
                <w:rFonts w:ascii="Arial" w:eastAsia="MS Mincho" w:hAnsi="Arial" w:cs="Arial"/>
                <w:bCs/>
                <w:color w:val="000000"/>
                <w:lang w:eastAsia="es-CR"/>
              </w:rPr>
            </w:pPr>
            <w:r w:rsidRPr="004A5B95">
              <w:rPr>
                <w:rFonts w:ascii="Arial" w:eastAsia="MS Mincho" w:hAnsi="Arial" w:cs="Arial"/>
                <w:bCs/>
                <w:color w:val="000000"/>
                <w:lang w:eastAsia="es-CR"/>
              </w:rPr>
              <w:t>Registros comerciales de variedades vegetales</w:t>
            </w:r>
          </w:p>
        </w:tc>
        <w:tc>
          <w:tcPr>
            <w:tcW w:w="1311" w:type="pct"/>
          </w:tcPr>
          <w:p w:rsidR="000577EB" w:rsidRPr="00CE17B4" w:rsidRDefault="000577EB" w:rsidP="00B266D7">
            <w:pPr>
              <w:spacing w:after="120" w:line="240" w:lineRule="auto"/>
              <w:jc w:val="center"/>
              <w:rPr>
                <w:rFonts w:ascii="Arial" w:eastAsia="MS Mincho" w:hAnsi="Arial" w:cs="Arial"/>
                <w:color w:val="000000"/>
                <w:highlight w:val="yellow"/>
                <w:lang w:eastAsia="es-CR"/>
              </w:rPr>
            </w:pPr>
            <w:r w:rsidRPr="004A5B95">
              <w:rPr>
                <w:rFonts w:ascii="Arial" w:eastAsia="MS Mincho" w:hAnsi="Arial" w:cs="Arial"/>
                <w:color w:val="000000"/>
                <w:lang w:eastAsia="es-CR"/>
              </w:rPr>
              <w:t>6</w:t>
            </w:r>
          </w:p>
        </w:tc>
      </w:tr>
    </w:tbl>
    <w:p w:rsidR="000577EB" w:rsidRPr="0018083C" w:rsidRDefault="000577EB" w:rsidP="00B266D7">
      <w:pPr>
        <w:spacing w:after="120" w:line="240" w:lineRule="auto"/>
        <w:ind w:left="360"/>
        <w:jc w:val="left"/>
        <w:rPr>
          <w:rFonts w:ascii="Arial" w:hAnsi="Arial" w:cs="Arial"/>
          <w:sz w:val="20"/>
          <w:szCs w:val="20"/>
        </w:rPr>
      </w:pPr>
      <w:r w:rsidRPr="0018083C">
        <w:rPr>
          <w:rFonts w:ascii="Arial" w:hAnsi="Arial" w:cs="Arial"/>
          <w:sz w:val="20"/>
          <w:szCs w:val="20"/>
        </w:rPr>
        <w:t xml:space="preserve">* Cada solicitud de patente se está protegiendo en varios territorios. </w:t>
      </w:r>
    </w:p>
    <w:p w:rsidR="000577EB" w:rsidRPr="0018083C" w:rsidRDefault="000577EB" w:rsidP="00B266D7">
      <w:pPr>
        <w:spacing w:after="120" w:line="240" w:lineRule="auto"/>
        <w:ind w:left="360"/>
        <w:jc w:val="center"/>
        <w:rPr>
          <w:rFonts w:ascii="Arial" w:hAnsi="Arial" w:cs="Arial"/>
          <w:sz w:val="20"/>
          <w:szCs w:val="20"/>
        </w:rPr>
      </w:pPr>
      <w:r w:rsidRPr="0018083C">
        <w:rPr>
          <w:rFonts w:ascii="Arial" w:hAnsi="Arial" w:cs="Arial"/>
          <w:sz w:val="20"/>
          <w:szCs w:val="20"/>
        </w:rPr>
        <w:t>Fuente: PROINNOVA, enero 2017.</w:t>
      </w:r>
    </w:p>
    <w:p w:rsidR="000577EB" w:rsidRPr="0018083C" w:rsidRDefault="000577EB" w:rsidP="00B266D7">
      <w:pPr>
        <w:spacing w:after="120" w:line="240" w:lineRule="auto"/>
        <w:rPr>
          <w:rFonts w:ascii="Arial" w:eastAsia="MS Mincho" w:hAnsi="Arial" w:cs="Arial"/>
          <w:b/>
          <w:sz w:val="20"/>
          <w:szCs w:val="20"/>
          <w:lang w:eastAsia="es-CR"/>
        </w:rPr>
      </w:pPr>
    </w:p>
    <w:p w:rsidR="000577EB" w:rsidRDefault="000577EB" w:rsidP="00B266D7">
      <w:pPr>
        <w:spacing w:after="120" w:line="240" w:lineRule="auto"/>
        <w:rPr>
          <w:rFonts w:ascii="Arial" w:eastAsia="MS Mincho" w:hAnsi="Arial" w:cs="Arial"/>
          <w:b/>
          <w:lang w:eastAsia="es-CR"/>
        </w:rPr>
      </w:pPr>
    </w:p>
    <w:p w:rsidR="000577EB" w:rsidRPr="0022358A" w:rsidRDefault="000577EB" w:rsidP="00B266D7">
      <w:pPr>
        <w:spacing w:after="120" w:line="240" w:lineRule="auto"/>
        <w:rPr>
          <w:rFonts w:ascii="Arial" w:eastAsia="MS Mincho" w:hAnsi="Arial" w:cs="Arial"/>
          <w:lang w:eastAsia="es-CR"/>
        </w:rPr>
      </w:pPr>
    </w:p>
    <w:p w:rsidR="00651F7D" w:rsidRPr="00192A85" w:rsidRDefault="00651F7D" w:rsidP="00B266D7">
      <w:pPr>
        <w:spacing w:after="120" w:line="240" w:lineRule="auto"/>
        <w:rPr>
          <w:rFonts w:ascii="Arial" w:eastAsia="MS Mincho" w:hAnsi="Arial" w:cs="Arial"/>
          <w:bCs/>
          <w:color w:val="000000"/>
          <w:lang w:eastAsia="es-CR"/>
        </w:rPr>
      </w:pPr>
      <w:r>
        <w:rPr>
          <w:rFonts w:ascii="Arial" w:eastAsia="MS Mincho" w:hAnsi="Arial" w:cs="Arial"/>
          <w:bCs/>
          <w:color w:val="000000"/>
          <w:lang w:eastAsia="es-CR"/>
        </w:rPr>
        <w:br w:type="page"/>
      </w:r>
    </w:p>
    <w:p w:rsidR="004D61CF" w:rsidRPr="00F40F40" w:rsidRDefault="001B2F50" w:rsidP="003A33A3">
      <w:pPr>
        <w:spacing w:after="120" w:line="240" w:lineRule="auto"/>
        <w:rPr>
          <w:rFonts w:ascii="Arial" w:hAnsi="Arial" w:cs="Arial"/>
          <w:b/>
          <w:sz w:val="32"/>
          <w:szCs w:val="32"/>
        </w:rPr>
      </w:pPr>
      <w:r>
        <w:rPr>
          <w:rFonts w:ascii="Arial" w:hAnsi="Arial" w:cs="Arial"/>
          <w:b/>
          <w:sz w:val="32"/>
          <w:szCs w:val="32"/>
        </w:rPr>
        <w:lastRenderedPageBreak/>
        <w:t>3</w:t>
      </w:r>
      <w:r w:rsidR="004358D8" w:rsidRPr="00F40F40">
        <w:rPr>
          <w:rFonts w:ascii="Arial" w:hAnsi="Arial" w:cs="Arial"/>
          <w:b/>
          <w:sz w:val="32"/>
          <w:szCs w:val="32"/>
        </w:rPr>
        <w:t>. Ag</w:t>
      </w:r>
      <w:r w:rsidR="00A915C7" w:rsidRPr="00F40F40">
        <w:rPr>
          <w:rFonts w:ascii="Arial" w:hAnsi="Arial" w:cs="Arial"/>
          <w:b/>
          <w:sz w:val="32"/>
          <w:szCs w:val="32"/>
        </w:rPr>
        <w:t>encia Universitaria de Generación y Aceleración de Empresas y Entidades intensivas en conocimiento (AUGE)</w:t>
      </w:r>
      <w:r w:rsidR="00B758C1" w:rsidRPr="00F40F40">
        <w:rPr>
          <w:rFonts w:ascii="Arial" w:hAnsi="Arial" w:cs="Arial"/>
          <w:b/>
          <w:sz w:val="32"/>
          <w:szCs w:val="32"/>
        </w:rPr>
        <w:fldChar w:fldCharType="begin"/>
      </w:r>
      <w:r w:rsidR="001249CC" w:rsidRPr="00F40F40">
        <w:rPr>
          <w:sz w:val="32"/>
          <w:szCs w:val="32"/>
        </w:rPr>
        <w:instrText xml:space="preserve"> XE "</w:instrText>
      </w:r>
      <w:r w:rsidR="001249CC" w:rsidRPr="00F40F40">
        <w:rPr>
          <w:rFonts w:ascii="Arial" w:hAnsi="Arial" w:cs="Arial"/>
          <w:b/>
          <w:sz w:val="32"/>
          <w:szCs w:val="32"/>
        </w:rPr>
        <w:instrText>Agencia Universitaria de Generación y Aceleración de Empresas y Entidades intensivas en conocimiento (AUGE)</w:instrText>
      </w:r>
      <w:r w:rsidR="001249CC" w:rsidRPr="00F40F40">
        <w:rPr>
          <w:sz w:val="32"/>
          <w:szCs w:val="32"/>
        </w:rPr>
        <w:instrText xml:space="preserve">" </w:instrText>
      </w:r>
      <w:r w:rsidR="00B758C1" w:rsidRPr="00F40F40">
        <w:rPr>
          <w:rFonts w:ascii="Arial" w:hAnsi="Arial" w:cs="Arial"/>
          <w:b/>
          <w:sz w:val="32"/>
          <w:szCs w:val="32"/>
        </w:rPr>
        <w:fldChar w:fldCharType="end"/>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bookmarkStart w:id="8" w:name="_Toc325372048"/>
      <w:r>
        <w:rPr>
          <w:rFonts w:ascii="Arial" w:hAnsi="Arial" w:cs="Arial"/>
          <w:sz w:val="22"/>
          <w:szCs w:val="22"/>
        </w:rPr>
        <w:t xml:space="preserve">AUGE, es </w:t>
      </w:r>
      <w:r w:rsidRPr="003A33A3">
        <w:rPr>
          <w:rFonts w:ascii="Arial" w:hAnsi="Arial" w:cs="Arial"/>
          <w:sz w:val="22"/>
          <w:szCs w:val="22"/>
        </w:rPr>
        <w:t>una comunidad emprendedora que incuba proyectos innovadores e impulsa organizaciones dinámicas para contribuir con un desarrollo inclusivo y sustentable.</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t>A lo largo del año, cinco emprendimientos en fase de crecimiento destacaron gracias a su buen desempeño y evolución. </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 xml:space="preserve">LICITACIONES INTELIGENTES y UPE, logran ingresar a fase uno de </w:t>
      </w:r>
      <w:proofErr w:type="spellStart"/>
      <w:r w:rsidRPr="003A33A3">
        <w:rPr>
          <w:rFonts w:ascii="Arial" w:hAnsi="Arial" w:cs="Arial"/>
          <w:sz w:val="22"/>
          <w:szCs w:val="22"/>
        </w:rPr>
        <w:t>Startup</w:t>
      </w:r>
      <w:proofErr w:type="spellEnd"/>
      <w:r w:rsidRPr="003A33A3">
        <w:rPr>
          <w:rFonts w:ascii="Arial" w:hAnsi="Arial" w:cs="Arial"/>
          <w:sz w:val="22"/>
          <w:szCs w:val="22"/>
        </w:rPr>
        <w:t xml:space="preserve"> Chile.</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 xml:space="preserve">MY GREEN CLOUD, logra contrato con la CAF y acreditación de la </w:t>
      </w:r>
      <w:proofErr w:type="spellStart"/>
      <w:r w:rsidRPr="003A33A3">
        <w:rPr>
          <w:rFonts w:ascii="Arial" w:hAnsi="Arial" w:cs="Arial"/>
          <w:sz w:val="22"/>
          <w:szCs w:val="22"/>
        </w:rPr>
        <w:t>Earth</w:t>
      </w:r>
      <w:proofErr w:type="spellEnd"/>
      <w:r w:rsidRPr="003A33A3">
        <w:rPr>
          <w:rFonts w:ascii="Arial" w:hAnsi="Arial" w:cs="Arial"/>
          <w:sz w:val="22"/>
          <w:szCs w:val="22"/>
        </w:rPr>
        <w:t>.</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 xml:space="preserve">PARSO, consolida la Municipalidad de San Pedro gracias a contrato por cuatro años y logra fase dos en </w:t>
      </w:r>
      <w:proofErr w:type="spellStart"/>
      <w:r w:rsidRPr="003A33A3">
        <w:rPr>
          <w:rFonts w:ascii="Arial" w:hAnsi="Arial" w:cs="Arial"/>
          <w:sz w:val="22"/>
          <w:szCs w:val="22"/>
        </w:rPr>
        <w:t>StartUp</w:t>
      </w:r>
      <w:proofErr w:type="spellEnd"/>
      <w:r w:rsidRPr="003A33A3">
        <w:rPr>
          <w:rFonts w:ascii="Arial" w:hAnsi="Arial" w:cs="Arial"/>
          <w:sz w:val="22"/>
          <w:szCs w:val="22"/>
        </w:rPr>
        <w:t xml:space="preserve"> Chile.</w:t>
      </w:r>
    </w:p>
    <w:p w:rsid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 xml:space="preserve">STUDIOFLEX, lanza </w:t>
      </w:r>
      <w:r w:rsidR="00F40F40" w:rsidRPr="003A33A3">
        <w:rPr>
          <w:rFonts w:ascii="Arial" w:hAnsi="Arial" w:cs="Arial"/>
          <w:sz w:val="22"/>
          <w:szCs w:val="22"/>
        </w:rPr>
        <w:t>Jesús</w:t>
      </w:r>
      <w:r w:rsidRPr="003A33A3">
        <w:rPr>
          <w:rFonts w:ascii="Arial" w:hAnsi="Arial" w:cs="Arial"/>
          <w:sz w:val="22"/>
          <w:szCs w:val="22"/>
        </w:rPr>
        <w:t xml:space="preserve"> </w:t>
      </w:r>
      <w:proofErr w:type="spellStart"/>
      <w:r w:rsidRPr="003A33A3">
        <w:rPr>
          <w:rFonts w:ascii="Arial" w:hAnsi="Arial" w:cs="Arial"/>
          <w:sz w:val="22"/>
          <w:szCs w:val="22"/>
        </w:rPr>
        <w:t>Stories</w:t>
      </w:r>
      <w:proofErr w:type="spellEnd"/>
      <w:r w:rsidRPr="003A33A3">
        <w:rPr>
          <w:rFonts w:ascii="Arial" w:hAnsi="Arial" w:cs="Arial"/>
          <w:sz w:val="22"/>
          <w:szCs w:val="22"/>
        </w:rPr>
        <w:t xml:space="preserve"> en 300 tiendas en los EUA en conjunto con </w:t>
      </w:r>
      <w:proofErr w:type="spellStart"/>
      <w:r w:rsidRPr="003A33A3">
        <w:rPr>
          <w:rFonts w:ascii="Arial" w:hAnsi="Arial" w:cs="Arial"/>
          <w:sz w:val="22"/>
          <w:szCs w:val="22"/>
        </w:rPr>
        <w:t>Herald</w:t>
      </w:r>
      <w:proofErr w:type="spellEnd"/>
      <w:r w:rsidRPr="003A33A3">
        <w:rPr>
          <w:rFonts w:ascii="Arial" w:hAnsi="Arial" w:cs="Arial"/>
          <w:sz w:val="22"/>
          <w:szCs w:val="22"/>
        </w:rPr>
        <w:t xml:space="preserve"> </w:t>
      </w:r>
      <w:proofErr w:type="spellStart"/>
      <w:r w:rsidRPr="003A33A3">
        <w:rPr>
          <w:rFonts w:ascii="Arial" w:hAnsi="Arial" w:cs="Arial"/>
          <w:sz w:val="22"/>
          <w:szCs w:val="22"/>
        </w:rPr>
        <w:t>Entertainment</w:t>
      </w:r>
      <w:proofErr w:type="spellEnd"/>
      <w:r w:rsidRPr="003A33A3">
        <w:rPr>
          <w:rFonts w:ascii="Arial" w:hAnsi="Arial" w:cs="Arial"/>
          <w:sz w:val="22"/>
          <w:szCs w:val="22"/>
        </w:rPr>
        <w:t>.</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HULILABS, alcanza $1 300 000.00 de inversión y gana concurso internacional de Google como emprendimiento más prometedor en el sector salud.</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Pr>
          <w:rFonts w:ascii="Arial" w:hAnsi="Arial" w:cs="Arial"/>
          <w:sz w:val="22"/>
          <w:szCs w:val="22"/>
        </w:rPr>
        <w:t xml:space="preserve">Asimismo, </w:t>
      </w:r>
      <w:r w:rsidRPr="003A33A3">
        <w:rPr>
          <w:rFonts w:ascii="Arial" w:hAnsi="Arial" w:cs="Arial"/>
          <w:sz w:val="22"/>
          <w:szCs w:val="22"/>
        </w:rPr>
        <w:t>se llevaron a cabo 8 ciclos de recepción de proyectos emprendedores nacidos de iniciativas de la comunidad UCR y empresas con proyectos de innovación. En la fase azul de descubrimiento se dieron 4 ciclos, en fase amarilla de definición se dieron 2 ciclos al igual que en la fase verde de creación.</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t>Las estadísticas de este año se muestran a continuación: </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En nuestra fase Azul de descubrimiento (problema-solución) recibimos 99 proyectos nuevos.</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En nuestra fase Amarilla de definición (modelo de negocio y producto mínimo viable) recibimos 31 proyectos.</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En nuestra fase Verde de creación (producto máximo viables, lanzamiento y ventas) recibimos 12 emprendimientos.</w:t>
      </w:r>
    </w:p>
    <w:p w:rsidR="003A33A3" w:rsidRPr="003A33A3" w:rsidRDefault="003A33A3" w:rsidP="00821417">
      <w:pPr>
        <w:pStyle w:val="m-718240350585540500gmail-encabezado1"/>
        <w:numPr>
          <w:ilvl w:val="0"/>
          <w:numId w:val="64"/>
        </w:numPr>
        <w:spacing w:before="120" w:beforeAutospacing="0" w:after="120" w:afterAutospacing="0"/>
        <w:jc w:val="both"/>
        <w:rPr>
          <w:rFonts w:ascii="Arial" w:hAnsi="Arial" w:cs="Arial"/>
          <w:sz w:val="22"/>
          <w:szCs w:val="22"/>
        </w:rPr>
      </w:pPr>
      <w:r w:rsidRPr="003A33A3">
        <w:rPr>
          <w:rFonts w:ascii="Arial" w:hAnsi="Arial" w:cs="Arial"/>
          <w:sz w:val="22"/>
          <w:szCs w:val="22"/>
        </w:rPr>
        <w:t>En nuestra fase Roja de crecimiento e internacionalización recibimos 10 empresas.</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bCs/>
          <w:sz w:val="22"/>
          <w:szCs w:val="22"/>
        </w:rPr>
        <w:t>Lo que ha representado el mayor crecimiento experimentado desde nuestra creación con 152 ingresos a fase y alrededor de un 75% de nuevo ingreso.</w:t>
      </w:r>
    </w:p>
    <w:p w:rsidR="003A33A3" w:rsidRPr="003A33A3" w:rsidRDefault="003A33A3" w:rsidP="003A33A3">
      <w:pPr>
        <w:pStyle w:val="m-718240350585540500gmail-encabezado1"/>
        <w:spacing w:before="120" w:beforeAutospacing="0" w:after="120" w:afterAutospacing="0"/>
        <w:jc w:val="both"/>
        <w:rPr>
          <w:rFonts w:ascii="Arial" w:hAnsi="Arial" w:cs="Arial"/>
          <w:b/>
          <w:sz w:val="22"/>
          <w:szCs w:val="22"/>
        </w:rPr>
      </w:pPr>
      <w:r w:rsidRPr="003A33A3">
        <w:rPr>
          <w:rFonts w:ascii="Arial" w:hAnsi="Arial" w:cs="Arial"/>
          <w:b/>
          <w:sz w:val="22"/>
          <w:szCs w:val="22"/>
        </w:rPr>
        <w:t>Metas 2017 </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t>Para el 2017 pretendemos seguir creciendo, para lo cual vamos a hacer ajustes en nuestras fases, al igual que hicimos en el 2016, pues seguimos siendo el mismo recurso humano.</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t>Esperamos recibir el aval del SBD para poder dar recursos para prototipo a emprendimientos en fase verde con una meta de al menos 40 emprendimientos en fase verde financiados en el 2017.</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t xml:space="preserve">Vamos a iniciar con el MICITT el programa </w:t>
      </w:r>
      <w:proofErr w:type="spellStart"/>
      <w:r w:rsidRPr="003A33A3">
        <w:rPr>
          <w:rFonts w:ascii="Arial" w:hAnsi="Arial" w:cs="Arial"/>
          <w:sz w:val="22"/>
          <w:szCs w:val="22"/>
        </w:rPr>
        <w:t>PITs</w:t>
      </w:r>
      <w:proofErr w:type="spellEnd"/>
      <w:r w:rsidRPr="003A33A3">
        <w:rPr>
          <w:rFonts w:ascii="Arial" w:hAnsi="Arial" w:cs="Arial"/>
          <w:sz w:val="22"/>
          <w:szCs w:val="22"/>
        </w:rPr>
        <w:t xml:space="preserve"> para impulsar Proyecto de Innovación Tecnológica con la participación de investigadores, empresas y emprendimientos.</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lastRenderedPageBreak/>
        <w:t>Vamos a continuar apoyando al MCJ en el impulso de emprendimientos sociales, con énfasis en animación, audiovisuales y emprendimientos regionales basados en identidad y diseño.</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t>En conjunto con P</w:t>
      </w:r>
      <w:r>
        <w:rPr>
          <w:rFonts w:ascii="Arial" w:hAnsi="Arial" w:cs="Arial"/>
          <w:sz w:val="22"/>
          <w:szCs w:val="22"/>
        </w:rPr>
        <w:t>ROCOMER</w:t>
      </w:r>
      <w:r w:rsidRPr="003A33A3">
        <w:rPr>
          <w:rFonts w:ascii="Arial" w:hAnsi="Arial" w:cs="Arial"/>
          <w:sz w:val="22"/>
          <w:szCs w:val="22"/>
        </w:rPr>
        <w:t xml:space="preserve"> esperamos facilitar la internacionalización de al menos 5 empresas con alto potencial de crecimiento (fase roja).</w:t>
      </w:r>
    </w:p>
    <w:p w:rsidR="003A33A3" w:rsidRPr="003A33A3" w:rsidRDefault="003A33A3" w:rsidP="003A33A3">
      <w:pPr>
        <w:pStyle w:val="m-718240350585540500gmail-encabezado1"/>
        <w:spacing w:before="120" w:beforeAutospacing="0" w:after="120" w:afterAutospacing="0"/>
        <w:jc w:val="both"/>
        <w:rPr>
          <w:rFonts w:ascii="Arial" w:hAnsi="Arial" w:cs="Arial"/>
          <w:sz w:val="22"/>
          <w:szCs w:val="22"/>
        </w:rPr>
      </w:pPr>
      <w:r w:rsidRPr="003A33A3">
        <w:rPr>
          <w:rFonts w:ascii="Arial" w:hAnsi="Arial" w:cs="Arial"/>
          <w:sz w:val="22"/>
          <w:szCs w:val="22"/>
        </w:rPr>
        <w:t xml:space="preserve">Vamos a continuar apoyando procesos de emprendimiento corporativo de empresas interesadas en innovar por medio de capacitación y </w:t>
      </w:r>
      <w:proofErr w:type="spellStart"/>
      <w:r w:rsidRPr="003A33A3">
        <w:rPr>
          <w:rFonts w:ascii="Arial" w:hAnsi="Arial" w:cs="Arial"/>
          <w:sz w:val="22"/>
          <w:szCs w:val="22"/>
        </w:rPr>
        <w:t>co-creacion</w:t>
      </w:r>
      <w:proofErr w:type="spellEnd"/>
      <w:r w:rsidRPr="003A33A3">
        <w:rPr>
          <w:rFonts w:ascii="Arial" w:hAnsi="Arial" w:cs="Arial"/>
          <w:sz w:val="22"/>
          <w:szCs w:val="22"/>
        </w:rPr>
        <w:t xml:space="preserve"> con emprendedores.</w:t>
      </w:r>
    </w:p>
    <w:p w:rsidR="002C1DCE" w:rsidRPr="003A33A3" w:rsidRDefault="002C1DCE" w:rsidP="003A33A3">
      <w:pPr>
        <w:spacing w:before="0" w:after="0" w:line="240" w:lineRule="auto"/>
        <w:jc w:val="left"/>
        <w:rPr>
          <w:rFonts w:ascii="Arial" w:eastAsia="Times New Roman" w:hAnsi="Arial" w:cs="Arial"/>
          <w:highlight w:val="yellow"/>
          <w:lang w:eastAsia="es-CR"/>
        </w:rPr>
      </w:pPr>
    </w:p>
    <w:p w:rsidR="00C716AB" w:rsidRPr="003A33A3" w:rsidRDefault="00C716AB">
      <w:pPr>
        <w:spacing w:after="120" w:line="240" w:lineRule="auto"/>
        <w:rPr>
          <w:rFonts w:ascii="Arial" w:hAnsi="Arial" w:cs="Arial"/>
          <w:highlight w:val="yellow"/>
        </w:rPr>
      </w:pPr>
      <w:r w:rsidRPr="003A33A3">
        <w:rPr>
          <w:rFonts w:ascii="Arial" w:hAnsi="Arial" w:cs="Arial"/>
          <w:highlight w:val="yellow"/>
        </w:rPr>
        <w:br w:type="page"/>
      </w:r>
    </w:p>
    <w:p w:rsidR="005A7EE9" w:rsidRDefault="001B2F50" w:rsidP="00F40F40">
      <w:pPr>
        <w:spacing w:after="120" w:line="240" w:lineRule="auto"/>
        <w:rPr>
          <w:rFonts w:ascii="Arial" w:hAnsi="Arial" w:cs="Arial"/>
          <w:b/>
          <w:sz w:val="32"/>
        </w:rPr>
      </w:pPr>
      <w:r>
        <w:rPr>
          <w:rFonts w:ascii="Arial" w:hAnsi="Arial" w:cs="Arial"/>
          <w:b/>
          <w:sz w:val="32"/>
        </w:rPr>
        <w:lastRenderedPageBreak/>
        <w:t>4</w:t>
      </w:r>
      <w:r w:rsidR="00DB3C20" w:rsidRPr="005A7EE9">
        <w:rPr>
          <w:rFonts w:ascii="Arial" w:hAnsi="Arial" w:cs="Arial"/>
          <w:b/>
          <w:sz w:val="32"/>
        </w:rPr>
        <w:t>. Dirección de Gestión Administrativa</w:t>
      </w:r>
    </w:p>
    <w:p w:rsidR="005A7EE9" w:rsidRPr="00690769" w:rsidRDefault="005A7EE9" w:rsidP="00F40F40">
      <w:pPr>
        <w:spacing w:after="120" w:line="240" w:lineRule="auto"/>
        <w:rPr>
          <w:rFonts w:ascii="Arial" w:hAnsi="Arial" w:cs="Arial"/>
        </w:rPr>
      </w:pPr>
      <w:r w:rsidRPr="00690769">
        <w:rPr>
          <w:rFonts w:ascii="Arial" w:hAnsi="Arial" w:cs="Arial"/>
        </w:rPr>
        <w:t>La Dirección de Gestión Administrativa es la encargada de llevar a cabo los procesos de planificación, organización y control de los recursos asignados por la Institución</w:t>
      </w:r>
      <w:r>
        <w:rPr>
          <w:rFonts w:ascii="Arial" w:hAnsi="Arial" w:cs="Arial"/>
        </w:rPr>
        <w:t>,</w:t>
      </w:r>
      <w:r w:rsidRPr="00690769">
        <w:rPr>
          <w:rFonts w:ascii="Arial" w:hAnsi="Arial" w:cs="Arial"/>
        </w:rPr>
        <w:t xml:space="preserve"> para el desarrollo de la Investigación y los procesos internos de la </w:t>
      </w:r>
      <w:proofErr w:type="spellStart"/>
      <w:r w:rsidRPr="00690769">
        <w:rPr>
          <w:rFonts w:ascii="Arial" w:hAnsi="Arial" w:cs="Arial"/>
        </w:rPr>
        <w:t>Vicerrectoría</w:t>
      </w:r>
      <w:proofErr w:type="spellEnd"/>
      <w:r w:rsidRPr="00690769">
        <w:rPr>
          <w:rFonts w:ascii="Arial" w:hAnsi="Arial" w:cs="Arial"/>
        </w:rPr>
        <w:t xml:space="preserve"> de Investigación.    </w:t>
      </w:r>
    </w:p>
    <w:p w:rsidR="005A7EE9" w:rsidRDefault="005A7EE9" w:rsidP="00F40F40">
      <w:pPr>
        <w:spacing w:after="120" w:line="240" w:lineRule="auto"/>
        <w:rPr>
          <w:rFonts w:ascii="Arial" w:hAnsi="Arial" w:cs="Arial"/>
        </w:rPr>
      </w:pPr>
      <w:r w:rsidRPr="00690769">
        <w:rPr>
          <w:rFonts w:ascii="Arial" w:hAnsi="Arial" w:cs="Arial"/>
        </w:rPr>
        <w:t>A continuación se presenta un detalle de los recursos asignados en este período a los proyectos, programas y actividades de investigación.</w:t>
      </w:r>
      <w:bookmarkStart w:id="9" w:name="_Toc325372040"/>
    </w:p>
    <w:p w:rsidR="005A7EE9" w:rsidRDefault="001B2F50" w:rsidP="00F40F40">
      <w:pPr>
        <w:spacing w:after="120" w:line="240" w:lineRule="auto"/>
        <w:rPr>
          <w:rFonts w:ascii="Arial" w:hAnsi="Arial" w:cs="Arial"/>
          <w:b/>
          <w:sz w:val="28"/>
        </w:rPr>
      </w:pPr>
      <w:r>
        <w:rPr>
          <w:rFonts w:ascii="Arial" w:hAnsi="Arial" w:cs="Arial"/>
          <w:b/>
          <w:sz w:val="28"/>
        </w:rPr>
        <w:t>4</w:t>
      </w:r>
      <w:r w:rsidR="005A7EE9" w:rsidRPr="00690769">
        <w:rPr>
          <w:rFonts w:ascii="Arial" w:hAnsi="Arial" w:cs="Arial"/>
          <w:b/>
          <w:sz w:val="28"/>
        </w:rPr>
        <w:t>.1. Análisis presupuestario por unidad ejecutora</w:t>
      </w:r>
      <w:bookmarkStart w:id="10" w:name="_Toc325372041"/>
      <w:bookmarkEnd w:id="9"/>
    </w:p>
    <w:p w:rsidR="005A7EE9" w:rsidRPr="00F40F40" w:rsidRDefault="005A7EE9" w:rsidP="00821417">
      <w:pPr>
        <w:pStyle w:val="Prrafodelista"/>
        <w:numPr>
          <w:ilvl w:val="0"/>
          <w:numId w:val="8"/>
        </w:numPr>
        <w:spacing w:after="120" w:line="240" w:lineRule="auto"/>
        <w:rPr>
          <w:rFonts w:ascii="Arial" w:hAnsi="Arial" w:cs="Arial"/>
          <w:b/>
          <w:sz w:val="32"/>
        </w:rPr>
      </w:pPr>
      <w:r w:rsidRPr="00690769">
        <w:rPr>
          <w:rFonts w:ascii="Arial" w:hAnsi="Arial" w:cs="Arial"/>
          <w:b/>
          <w:sz w:val="24"/>
        </w:rPr>
        <w:t xml:space="preserve">Presupuesto Unidades de Investigación Equivalencia 245 </w:t>
      </w:r>
      <w:r w:rsidRPr="00F40F40">
        <w:rPr>
          <w:rFonts w:ascii="Arial" w:hAnsi="Arial" w:cs="Arial"/>
          <w:b/>
          <w:sz w:val="24"/>
        </w:rPr>
        <w:t>(02-01-02-01)</w:t>
      </w:r>
      <w:bookmarkEnd w:id="10"/>
    </w:p>
    <w:p w:rsidR="005A7EE9" w:rsidRPr="00690769" w:rsidRDefault="00F40F40" w:rsidP="00F40F40">
      <w:pPr>
        <w:spacing w:after="120" w:line="240" w:lineRule="auto"/>
        <w:rPr>
          <w:rFonts w:ascii="Arial" w:hAnsi="Arial" w:cs="Arial"/>
        </w:rPr>
      </w:pPr>
      <w:r>
        <w:rPr>
          <w:rFonts w:ascii="Arial" w:hAnsi="Arial" w:cs="Arial"/>
        </w:rPr>
        <w:t xml:space="preserve">Este </w:t>
      </w:r>
      <w:r w:rsidR="005A7EE9" w:rsidRPr="00690769">
        <w:rPr>
          <w:rFonts w:ascii="Arial" w:hAnsi="Arial" w:cs="Arial"/>
        </w:rPr>
        <w:t>presupuesto se utiliza para brindar apoyo a los Centros, Institutos, Fincas y Estaciones Experimentales así como a aquellas Unidades Académicas que realizan investigación y que requieren un aporte presupuestario adicional, para solventar las distintas necesidades operativas de sus investigaciones. En  el año 201</w:t>
      </w:r>
      <w:r w:rsidR="005A7EE9">
        <w:rPr>
          <w:rFonts w:ascii="Arial" w:hAnsi="Arial" w:cs="Arial"/>
        </w:rPr>
        <w:t>6</w:t>
      </w:r>
      <w:r w:rsidR="005A7EE9" w:rsidRPr="00690769">
        <w:rPr>
          <w:rFonts w:ascii="Arial" w:hAnsi="Arial" w:cs="Arial"/>
        </w:rPr>
        <w:t>, se contó con  el siguiente presupuesto</w:t>
      </w:r>
      <w:r w:rsidR="005A7EE9">
        <w:rPr>
          <w:rFonts w:ascii="Arial" w:hAnsi="Arial" w:cs="Arial"/>
        </w:rPr>
        <w:t xml:space="preserve"> que se presenta en el Cuadro 1.</w:t>
      </w:r>
    </w:p>
    <w:p w:rsidR="005A7EE9" w:rsidRPr="005A7EE9" w:rsidRDefault="005A7EE9" w:rsidP="00F40F40">
      <w:pPr>
        <w:spacing w:after="120" w:line="240" w:lineRule="auto"/>
        <w:jc w:val="center"/>
        <w:rPr>
          <w:rFonts w:ascii="Arial" w:hAnsi="Arial" w:cs="Arial"/>
          <w:b/>
        </w:rPr>
      </w:pPr>
      <w:r w:rsidRPr="005A7EE9">
        <w:rPr>
          <w:rFonts w:ascii="Arial" w:hAnsi="Arial" w:cs="Arial"/>
          <w:b/>
        </w:rPr>
        <w:t>Cuadro 1</w:t>
      </w:r>
    </w:p>
    <w:p w:rsidR="005A7EE9" w:rsidRPr="005A7EE9" w:rsidRDefault="005A7EE9" w:rsidP="00F40F40">
      <w:pPr>
        <w:spacing w:after="120" w:line="240" w:lineRule="auto"/>
        <w:jc w:val="center"/>
        <w:rPr>
          <w:rFonts w:ascii="Arial" w:hAnsi="Arial" w:cs="Arial"/>
          <w:b/>
        </w:rPr>
      </w:pPr>
      <w:r w:rsidRPr="005A7EE9">
        <w:rPr>
          <w:rFonts w:ascii="Arial" w:hAnsi="Arial" w:cs="Arial"/>
          <w:b/>
        </w:rPr>
        <w:t xml:space="preserve">Presupuesto y ejecución 245 </w:t>
      </w:r>
    </w:p>
    <w:p w:rsidR="005A7EE9" w:rsidRPr="005A7EE9" w:rsidRDefault="005A7EE9" w:rsidP="00F40F40">
      <w:pPr>
        <w:spacing w:after="120" w:line="240" w:lineRule="auto"/>
        <w:jc w:val="center"/>
        <w:rPr>
          <w:rFonts w:ascii="Arial" w:hAnsi="Arial" w:cs="Arial"/>
          <w:b/>
        </w:rPr>
      </w:pPr>
      <w:r w:rsidRPr="005A7EE9">
        <w:rPr>
          <w:rFonts w:ascii="Arial" w:hAnsi="Arial" w:cs="Arial"/>
          <w:b/>
        </w:rPr>
        <w:t>“Servicio de Apoyo a las Unidades de Investigación”, 2016 (en colones)</w:t>
      </w:r>
    </w:p>
    <w:tbl>
      <w:tblPr>
        <w:tblStyle w:val="4"/>
        <w:tblW w:w="5000" w:type="pct"/>
        <w:tblLook w:val="04A0"/>
      </w:tblPr>
      <w:tblGrid>
        <w:gridCol w:w="5716"/>
        <w:gridCol w:w="3352"/>
      </w:tblGrid>
      <w:tr w:rsidR="005A7EE9" w:rsidRPr="00690769" w:rsidTr="00F40F40">
        <w:trPr>
          <w:cnfStyle w:val="100000000000"/>
          <w:trHeight w:val="436"/>
        </w:trPr>
        <w:tc>
          <w:tcPr>
            <w:cnfStyle w:val="001000000000"/>
            <w:tcW w:w="3152" w:type="pct"/>
            <w:shd w:val="clear" w:color="auto" w:fill="auto"/>
            <w:vAlign w:val="center"/>
          </w:tcPr>
          <w:p w:rsidR="005A7EE9" w:rsidRPr="00690769" w:rsidRDefault="005A7EE9" w:rsidP="00F40F40">
            <w:pPr>
              <w:spacing w:before="120" w:after="120" w:line="240" w:lineRule="auto"/>
              <w:jc w:val="left"/>
              <w:rPr>
                <w:rFonts w:ascii="Arial" w:hAnsi="Arial" w:cs="Arial"/>
                <w:bCs/>
              </w:rPr>
            </w:pPr>
            <w:r>
              <w:rPr>
                <w:rFonts w:ascii="Arial" w:hAnsi="Arial" w:cs="Arial"/>
              </w:rPr>
              <w:t>Presupuesto</w:t>
            </w:r>
          </w:p>
        </w:tc>
        <w:tc>
          <w:tcPr>
            <w:tcW w:w="1848" w:type="pct"/>
            <w:shd w:val="clear" w:color="auto" w:fill="auto"/>
            <w:vAlign w:val="center"/>
          </w:tcPr>
          <w:p w:rsidR="005A7EE9" w:rsidRPr="00690769" w:rsidRDefault="005A7EE9" w:rsidP="00F40F40">
            <w:pPr>
              <w:spacing w:before="120" w:after="120" w:line="240" w:lineRule="auto"/>
              <w:jc w:val="right"/>
              <w:cnfStyle w:val="100000000000"/>
              <w:rPr>
                <w:rFonts w:ascii="Arial" w:hAnsi="Arial" w:cs="Arial"/>
                <w:bCs/>
              </w:rPr>
            </w:pPr>
            <w:r>
              <w:rPr>
                <w:rFonts w:ascii="Arial" w:hAnsi="Arial" w:cs="Arial"/>
              </w:rPr>
              <w:t>Monto</w:t>
            </w:r>
          </w:p>
        </w:tc>
      </w:tr>
      <w:tr w:rsidR="005A7EE9" w:rsidRPr="00690769" w:rsidTr="005A7EE9">
        <w:trPr>
          <w:cnfStyle w:val="000000100000"/>
          <w:trHeight w:val="436"/>
        </w:trPr>
        <w:tc>
          <w:tcPr>
            <w:cnfStyle w:val="001000000000"/>
            <w:tcW w:w="3152" w:type="pct"/>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rPr>
              <w:t>Presupuesto inicial</w:t>
            </w:r>
          </w:p>
        </w:tc>
        <w:tc>
          <w:tcPr>
            <w:tcW w:w="1848" w:type="pct"/>
            <w:shd w:val="clear" w:color="auto" w:fill="auto"/>
          </w:tcPr>
          <w:p w:rsidR="005A7EE9" w:rsidRPr="00690769" w:rsidRDefault="00F40F40" w:rsidP="00F40F40">
            <w:pPr>
              <w:spacing w:after="120" w:line="240" w:lineRule="auto"/>
              <w:jc w:val="right"/>
              <w:cnfStyle w:val="000000100000"/>
              <w:rPr>
                <w:rFonts w:ascii="Arial" w:hAnsi="Arial" w:cs="Arial"/>
                <w:bCs/>
              </w:rPr>
            </w:pPr>
            <w:r>
              <w:rPr>
                <w:rFonts w:ascii="Arial" w:hAnsi="Arial" w:cs="Arial"/>
                <w:bCs/>
              </w:rPr>
              <w:t>₡</w:t>
            </w:r>
            <w:r w:rsidR="005A7EE9">
              <w:rPr>
                <w:rFonts w:ascii="Arial" w:hAnsi="Arial" w:cs="Arial"/>
                <w:bCs/>
              </w:rPr>
              <w:t>338</w:t>
            </w:r>
            <w:r w:rsidR="002B5F5A">
              <w:rPr>
                <w:rFonts w:ascii="Arial" w:hAnsi="Arial" w:cs="Arial"/>
                <w:bCs/>
              </w:rPr>
              <w:t>.</w:t>
            </w:r>
            <w:r w:rsidR="005A7EE9">
              <w:rPr>
                <w:rFonts w:ascii="Arial" w:hAnsi="Arial" w:cs="Arial"/>
                <w:bCs/>
              </w:rPr>
              <w:t>883</w:t>
            </w:r>
            <w:r w:rsidR="002B5F5A">
              <w:rPr>
                <w:rFonts w:ascii="Arial" w:hAnsi="Arial" w:cs="Arial"/>
                <w:bCs/>
              </w:rPr>
              <w:t>.</w:t>
            </w:r>
            <w:r w:rsidR="005A7EE9">
              <w:rPr>
                <w:rFonts w:ascii="Arial" w:hAnsi="Arial" w:cs="Arial"/>
                <w:bCs/>
              </w:rPr>
              <w:t>688,0</w:t>
            </w:r>
            <w:r w:rsidR="005A7EE9" w:rsidRPr="00690769">
              <w:rPr>
                <w:rFonts w:ascii="Arial" w:hAnsi="Arial" w:cs="Arial"/>
                <w:bCs/>
              </w:rPr>
              <w:t>0</w:t>
            </w:r>
          </w:p>
        </w:tc>
      </w:tr>
      <w:tr w:rsidR="005A7EE9" w:rsidRPr="00690769" w:rsidTr="005A7EE9">
        <w:trPr>
          <w:trHeight w:val="436"/>
        </w:trPr>
        <w:tc>
          <w:tcPr>
            <w:cnfStyle w:val="001000000000"/>
            <w:tcW w:w="3152" w:type="pct"/>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rPr>
              <w:t>Refuerzo presupuestario para adquisición de equipo científico</w:t>
            </w:r>
          </w:p>
        </w:tc>
        <w:tc>
          <w:tcPr>
            <w:tcW w:w="1848" w:type="pct"/>
            <w:shd w:val="clear" w:color="auto" w:fill="auto"/>
          </w:tcPr>
          <w:p w:rsidR="005A7EE9" w:rsidRPr="00690769" w:rsidRDefault="00F40F40" w:rsidP="00F40F40">
            <w:pPr>
              <w:spacing w:after="120" w:line="240" w:lineRule="auto"/>
              <w:jc w:val="right"/>
              <w:cnfStyle w:val="000000000000"/>
              <w:rPr>
                <w:rFonts w:ascii="Arial" w:hAnsi="Arial" w:cs="Arial"/>
              </w:rPr>
            </w:pPr>
            <w:r>
              <w:rPr>
                <w:rFonts w:ascii="Arial" w:hAnsi="Arial" w:cs="Arial"/>
              </w:rPr>
              <w:t>₡</w:t>
            </w:r>
            <w:r w:rsidR="005A7EE9">
              <w:rPr>
                <w:rFonts w:ascii="Arial" w:hAnsi="Arial" w:cs="Arial"/>
              </w:rPr>
              <w:t>248</w:t>
            </w:r>
            <w:r w:rsidR="002B5F5A">
              <w:rPr>
                <w:rFonts w:ascii="Arial" w:hAnsi="Arial" w:cs="Arial"/>
              </w:rPr>
              <w:t>.</w:t>
            </w:r>
            <w:r w:rsidR="005A7EE9">
              <w:rPr>
                <w:rFonts w:ascii="Arial" w:hAnsi="Arial" w:cs="Arial"/>
              </w:rPr>
              <w:t>725</w:t>
            </w:r>
            <w:r w:rsidR="002B5F5A">
              <w:rPr>
                <w:rFonts w:ascii="Arial" w:hAnsi="Arial" w:cs="Arial"/>
              </w:rPr>
              <w:t>.</w:t>
            </w:r>
            <w:r w:rsidR="005A7EE9">
              <w:rPr>
                <w:rFonts w:ascii="Arial" w:hAnsi="Arial" w:cs="Arial"/>
              </w:rPr>
              <w:t>414,60</w:t>
            </w:r>
          </w:p>
        </w:tc>
      </w:tr>
      <w:tr w:rsidR="005A7EE9" w:rsidRPr="00690769" w:rsidTr="005A7EE9">
        <w:trPr>
          <w:cnfStyle w:val="000000100000"/>
          <w:trHeight w:val="436"/>
        </w:trPr>
        <w:tc>
          <w:tcPr>
            <w:cnfStyle w:val="001000000000"/>
            <w:tcW w:w="3152" w:type="pct"/>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rPr>
              <w:t>Aumento modificaciones internas</w:t>
            </w:r>
          </w:p>
        </w:tc>
        <w:tc>
          <w:tcPr>
            <w:tcW w:w="1848" w:type="pct"/>
            <w:shd w:val="clear" w:color="auto" w:fill="auto"/>
          </w:tcPr>
          <w:p w:rsidR="005A7EE9" w:rsidRPr="00690769" w:rsidRDefault="00F40F40" w:rsidP="00F40F40">
            <w:pPr>
              <w:spacing w:after="120" w:line="240" w:lineRule="auto"/>
              <w:jc w:val="right"/>
              <w:cnfStyle w:val="000000100000"/>
              <w:rPr>
                <w:rFonts w:ascii="Arial" w:hAnsi="Arial" w:cs="Arial"/>
              </w:rPr>
            </w:pPr>
            <w:r>
              <w:rPr>
                <w:rFonts w:ascii="Arial" w:hAnsi="Arial" w:cs="Arial"/>
              </w:rPr>
              <w:t>₡</w:t>
            </w:r>
            <w:r w:rsidR="002B5F5A">
              <w:rPr>
                <w:rFonts w:ascii="Arial" w:hAnsi="Arial" w:cs="Arial"/>
              </w:rPr>
              <w:t>1.390.</w:t>
            </w:r>
            <w:r w:rsidR="005A7EE9">
              <w:rPr>
                <w:rFonts w:ascii="Arial" w:hAnsi="Arial" w:cs="Arial"/>
              </w:rPr>
              <w:t>248,00</w:t>
            </w:r>
          </w:p>
        </w:tc>
      </w:tr>
      <w:tr w:rsidR="005A7EE9" w:rsidRPr="00690769" w:rsidTr="005A7EE9">
        <w:trPr>
          <w:trHeight w:val="436"/>
        </w:trPr>
        <w:tc>
          <w:tcPr>
            <w:cnfStyle w:val="001000000000"/>
            <w:tcW w:w="3152" w:type="pct"/>
            <w:tcBorders>
              <w:bottom w:val="single" w:sz="4" w:space="0" w:color="auto"/>
            </w:tcBorders>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rPr>
              <w:t>Presupuesto real asignado</w:t>
            </w:r>
          </w:p>
        </w:tc>
        <w:tc>
          <w:tcPr>
            <w:tcW w:w="1848" w:type="pct"/>
            <w:tcBorders>
              <w:bottom w:val="single" w:sz="4" w:space="0" w:color="auto"/>
            </w:tcBorders>
            <w:shd w:val="clear" w:color="auto" w:fill="auto"/>
          </w:tcPr>
          <w:p w:rsidR="005A7EE9" w:rsidRPr="00690769" w:rsidRDefault="00F40F40" w:rsidP="00F40F40">
            <w:pPr>
              <w:spacing w:after="120" w:line="240" w:lineRule="auto"/>
              <w:jc w:val="right"/>
              <w:cnfStyle w:val="000000000000"/>
              <w:rPr>
                <w:rFonts w:ascii="Arial" w:hAnsi="Arial" w:cs="Arial"/>
              </w:rPr>
            </w:pPr>
            <w:r>
              <w:rPr>
                <w:rFonts w:ascii="Arial" w:hAnsi="Arial" w:cs="Arial"/>
              </w:rPr>
              <w:t>₡</w:t>
            </w:r>
            <w:r w:rsidR="005A7EE9">
              <w:rPr>
                <w:rFonts w:ascii="Arial" w:hAnsi="Arial" w:cs="Arial"/>
              </w:rPr>
              <w:t>588</w:t>
            </w:r>
            <w:r w:rsidR="002B5F5A">
              <w:rPr>
                <w:rFonts w:ascii="Arial" w:hAnsi="Arial" w:cs="Arial"/>
              </w:rPr>
              <w:t>.</w:t>
            </w:r>
            <w:r w:rsidR="005A7EE9">
              <w:rPr>
                <w:rFonts w:ascii="Arial" w:hAnsi="Arial" w:cs="Arial"/>
              </w:rPr>
              <w:t>999</w:t>
            </w:r>
            <w:r w:rsidR="002B5F5A">
              <w:rPr>
                <w:rFonts w:ascii="Arial" w:hAnsi="Arial" w:cs="Arial"/>
              </w:rPr>
              <w:t>.</w:t>
            </w:r>
            <w:r w:rsidR="005A7EE9">
              <w:rPr>
                <w:rFonts w:ascii="Arial" w:hAnsi="Arial" w:cs="Arial"/>
              </w:rPr>
              <w:t>350,60</w:t>
            </w:r>
          </w:p>
        </w:tc>
      </w:tr>
      <w:tr w:rsidR="005A7EE9" w:rsidRPr="00F40F40" w:rsidTr="005A7EE9">
        <w:trPr>
          <w:cnfStyle w:val="000000100000"/>
          <w:trHeight w:val="436"/>
        </w:trPr>
        <w:tc>
          <w:tcPr>
            <w:cnfStyle w:val="001000000000"/>
            <w:tcW w:w="3152" w:type="pct"/>
            <w:tcBorders>
              <w:top w:val="single" w:sz="4" w:space="0" w:color="auto"/>
              <w:bottom w:val="single" w:sz="4" w:space="0" w:color="auto"/>
            </w:tcBorders>
            <w:shd w:val="clear" w:color="auto" w:fill="auto"/>
          </w:tcPr>
          <w:p w:rsidR="005A7EE9" w:rsidRPr="00F40F40" w:rsidRDefault="005A7EE9" w:rsidP="00F40F40">
            <w:pPr>
              <w:spacing w:after="120" w:line="240" w:lineRule="auto"/>
              <w:rPr>
                <w:rFonts w:ascii="Arial" w:hAnsi="Arial" w:cs="Arial"/>
                <w:bCs/>
              </w:rPr>
            </w:pPr>
            <w:r w:rsidRPr="00F40F40">
              <w:rPr>
                <w:rFonts w:ascii="Arial" w:hAnsi="Arial" w:cs="Arial"/>
              </w:rPr>
              <w:t xml:space="preserve">Total ejecutado </w:t>
            </w:r>
          </w:p>
        </w:tc>
        <w:tc>
          <w:tcPr>
            <w:tcW w:w="1848" w:type="pct"/>
            <w:tcBorders>
              <w:top w:val="single" w:sz="4" w:space="0" w:color="auto"/>
              <w:bottom w:val="single" w:sz="4" w:space="0" w:color="auto"/>
            </w:tcBorders>
            <w:shd w:val="clear" w:color="auto" w:fill="auto"/>
          </w:tcPr>
          <w:p w:rsidR="005A7EE9" w:rsidRPr="00F40F40" w:rsidRDefault="00F40F40" w:rsidP="00F40F40">
            <w:pPr>
              <w:spacing w:after="120" w:line="240" w:lineRule="auto"/>
              <w:jc w:val="right"/>
              <w:cnfStyle w:val="000000100000"/>
              <w:rPr>
                <w:rFonts w:ascii="Arial" w:hAnsi="Arial" w:cs="Arial"/>
                <w:b/>
              </w:rPr>
            </w:pPr>
            <w:r w:rsidRPr="00F40F40">
              <w:rPr>
                <w:rFonts w:ascii="Arial" w:hAnsi="Arial" w:cs="Arial"/>
                <w:b/>
              </w:rPr>
              <w:t>₡</w:t>
            </w:r>
            <w:r w:rsidR="005A7EE9" w:rsidRPr="00F40F40">
              <w:rPr>
                <w:rFonts w:ascii="Arial" w:hAnsi="Arial" w:cs="Arial"/>
                <w:b/>
              </w:rPr>
              <w:t>586</w:t>
            </w:r>
            <w:r w:rsidR="002B5F5A" w:rsidRPr="00F40F40">
              <w:rPr>
                <w:rFonts w:ascii="Arial" w:hAnsi="Arial" w:cs="Arial"/>
                <w:b/>
              </w:rPr>
              <w:t>.</w:t>
            </w:r>
            <w:r w:rsidR="005A7EE9" w:rsidRPr="00F40F40">
              <w:rPr>
                <w:rFonts w:ascii="Arial" w:hAnsi="Arial" w:cs="Arial"/>
                <w:b/>
              </w:rPr>
              <w:t>488</w:t>
            </w:r>
            <w:r w:rsidR="002B5F5A" w:rsidRPr="00F40F40">
              <w:rPr>
                <w:rFonts w:ascii="Arial" w:hAnsi="Arial" w:cs="Arial"/>
                <w:b/>
              </w:rPr>
              <w:t>.</w:t>
            </w:r>
            <w:r w:rsidR="005A7EE9" w:rsidRPr="00F40F40">
              <w:rPr>
                <w:rFonts w:ascii="Arial" w:hAnsi="Arial" w:cs="Arial"/>
                <w:b/>
              </w:rPr>
              <w:t>404,53</w:t>
            </w:r>
          </w:p>
        </w:tc>
      </w:tr>
    </w:tbl>
    <w:p w:rsidR="005A7EE9" w:rsidRPr="005A7EE9" w:rsidRDefault="005A7EE9" w:rsidP="00F40F40">
      <w:pPr>
        <w:spacing w:after="120" w:line="240" w:lineRule="auto"/>
        <w:jc w:val="center"/>
        <w:rPr>
          <w:rFonts w:ascii="Arial" w:hAnsi="Arial" w:cs="Arial"/>
          <w:sz w:val="20"/>
          <w:szCs w:val="20"/>
        </w:rPr>
      </w:pPr>
      <w:r w:rsidRPr="005A7EE9">
        <w:rPr>
          <w:rFonts w:ascii="Arial" w:hAnsi="Arial" w:cs="Arial"/>
          <w:sz w:val="20"/>
          <w:szCs w:val="20"/>
        </w:rPr>
        <w:t>Fuente: Sistema de Información Presupuesto de Proyectos, diciembre 2016.</w:t>
      </w:r>
    </w:p>
    <w:p w:rsidR="005A7EE9" w:rsidRPr="00690769" w:rsidRDefault="005A7EE9" w:rsidP="00F40F40">
      <w:pPr>
        <w:spacing w:after="120" w:line="240" w:lineRule="auto"/>
        <w:rPr>
          <w:rFonts w:ascii="Arial" w:hAnsi="Arial" w:cs="Arial"/>
        </w:rPr>
      </w:pPr>
      <w:r>
        <w:rPr>
          <w:rFonts w:ascii="Arial" w:hAnsi="Arial" w:cs="Arial"/>
        </w:rPr>
        <w:t>En el Cuadro 2,</w:t>
      </w:r>
      <w:r w:rsidRPr="00690769">
        <w:rPr>
          <w:rFonts w:ascii="Arial" w:hAnsi="Arial" w:cs="Arial"/>
        </w:rPr>
        <w:t xml:space="preserve"> se presenta la ejecución presupuestaria por sub</w:t>
      </w:r>
      <w:r>
        <w:rPr>
          <w:rFonts w:ascii="Arial" w:hAnsi="Arial" w:cs="Arial"/>
        </w:rPr>
        <w:t>-</w:t>
      </w:r>
      <w:r w:rsidRPr="00690769">
        <w:rPr>
          <w:rFonts w:ascii="Arial" w:hAnsi="Arial" w:cs="Arial"/>
        </w:rPr>
        <w:t>partida del presupuesto 245 “Servicios de Apoyo a las Unidades de Investigación.</w:t>
      </w:r>
    </w:p>
    <w:p w:rsidR="005A7EE9" w:rsidRPr="005A7EE9" w:rsidRDefault="005A7EE9" w:rsidP="00F40F40">
      <w:pPr>
        <w:spacing w:after="120" w:line="240" w:lineRule="auto"/>
        <w:jc w:val="center"/>
        <w:rPr>
          <w:rFonts w:ascii="Arial" w:hAnsi="Arial" w:cs="Arial"/>
          <w:b/>
        </w:rPr>
      </w:pPr>
      <w:r w:rsidRPr="005A7EE9">
        <w:rPr>
          <w:rFonts w:ascii="Arial" w:hAnsi="Arial" w:cs="Arial"/>
          <w:b/>
        </w:rPr>
        <w:t>Cuadro 2</w:t>
      </w:r>
    </w:p>
    <w:p w:rsidR="005A7EE9" w:rsidRPr="005A7EE9" w:rsidRDefault="005A7EE9" w:rsidP="00F40F40">
      <w:pPr>
        <w:spacing w:after="120" w:line="240" w:lineRule="auto"/>
        <w:jc w:val="center"/>
        <w:rPr>
          <w:rFonts w:ascii="Arial" w:hAnsi="Arial" w:cs="Arial"/>
          <w:b/>
        </w:rPr>
      </w:pPr>
      <w:r w:rsidRPr="005A7EE9">
        <w:rPr>
          <w:rFonts w:ascii="Arial" w:hAnsi="Arial" w:cs="Arial"/>
          <w:b/>
        </w:rPr>
        <w:t>Ejecución por partida 245</w:t>
      </w:r>
    </w:p>
    <w:p w:rsidR="005A7EE9" w:rsidRDefault="005A7EE9" w:rsidP="00F40F40">
      <w:pPr>
        <w:spacing w:after="120" w:line="240" w:lineRule="auto"/>
        <w:jc w:val="center"/>
        <w:rPr>
          <w:rFonts w:ascii="Arial" w:hAnsi="Arial" w:cs="Arial"/>
          <w:b/>
        </w:rPr>
      </w:pPr>
      <w:r w:rsidRPr="005A7EE9">
        <w:rPr>
          <w:rFonts w:ascii="Arial" w:hAnsi="Arial" w:cs="Arial"/>
          <w:b/>
        </w:rPr>
        <w:t>“Servicios de Apoyo a las Unidades de Investigación”, 2016 (en colones)</w:t>
      </w:r>
    </w:p>
    <w:tbl>
      <w:tblPr>
        <w:tblStyle w:val="Sombreadoclaro2"/>
        <w:tblW w:w="5058" w:type="pct"/>
        <w:shd w:val="clear" w:color="auto" w:fill="FFFFFF" w:themeFill="background1"/>
        <w:tblLook w:val="04A0"/>
      </w:tblPr>
      <w:tblGrid>
        <w:gridCol w:w="3156"/>
        <w:gridCol w:w="2096"/>
        <w:gridCol w:w="2094"/>
        <w:gridCol w:w="1813"/>
      </w:tblGrid>
      <w:tr w:rsidR="005A7EE9" w:rsidRPr="00690769" w:rsidTr="00F40F40">
        <w:trPr>
          <w:cnfStyle w:val="100000000000"/>
          <w:trHeight w:val="301"/>
        </w:trPr>
        <w:tc>
          <w:tcPr>
            <w:cnfStyle w:val="001000000000"/>
            <w:tcW w:w="1723" w:type="pct"/>
            <w:shd w:val="clear" w:color="auto" w:fill="FFFFFF" w:themeFill="background1"/>
            <w:noWrap/>
            <w:hideMark/>
          </w:tcPr>
          <w:p w:rsidR="005A7EE9" w:rsidRPr="00992950" w:rsidRDefault="005A7EE9" w:rsidP="00F40F40">
            <w:pPr>
              <w:spacing w:before="120" w:after="120" w:line="240" w:lineRule="auto"/>
              <w:jc w:val="center"/>
              <w:rPr>
                <w:rFonts w:ascii="Arial" w:eastAsia="Times New Roman" w:hAnsi="Arial" w:cs="Arial"/>
                <w:bCs w:val="0"/>
                <w:color w:val="000000"/>
              </w:rPr>
            </w:pPr>
            <w:r w:rsidRPr="00992950">
              <w:rPr>
                <w:rFonts w:ascii="Arial" w:eastAsia="Times New Roman" w:hAnsi="Arial" w:cs="Arial"/>
                <w:bCs w:val="0"/>
                <w:color w:val="000000"/>
              </w:rPr>
              <w:t>Detalle</w:t>
            </w:r>
          </w:p>
        </w:tc>
        <w:tc>
          <w:tcPr>
            <w:tcW w:w="1144" w:type="pct"/>
            <w:shd w:val="clear" w:color="auto" w:fill="FFFFFF" w:themeFill="background1"/>
            <w:hideMark/>
          </w:tcPr>
          <w:p w:rsidR="005A7EE9" w:rsidRPr="00992950" w:rsidRDefault="005A7EE9" w:rsidP="00F40F40">
            <w:pPr>
              <w:spacing w:before="120" w:after="120" w:line="240" w:lineRule="auto"/>
              <w:jc w:val="center"/>
              <w:cnfStyle w:val="100000000000"/>
              <w:rPr>
                <w:rFonts w:ascii="Arial" w:eastAsia="Times New Roman" w:hAnsi="Arial" w:cs="Arial"/>
                <w:bCs w:val="0"/>
                <w:color w:val="000000"/>
              </w:rPr>
            </w:pPr>
            <w:r w:rsidRPr="00992950">
              <w:rPr>
                <w:rFonts w:ascii="Arial" w:eastAsia="Times New Roman" w:hAnsi="Arial" w:cs="Arial"/>
                <w:bCs w:val="0"/>
                <w:color w:val="000000"/>
              </w:rPr>
              <w:t>Presupuesto Real</w:t>
            </w:r>
          </w:p>
        </w:tc>
        <w:tc>
          <w:tcPr>
            <w:tcW w:w="1143" w:type="pct"/>
            <w:shd w:val="clear" w:color="auto" w:fill="FFFFFF" w:themeFill="background1"/>
            <w:noWrap/>
            <w:hideMark/>
          </w:tcPr>
          <w:p w:rsidR="005A7EE9" w:rsidRPr="00992950" w:rsidRDefault="005A7EE9" w:rsidP="00F40F40">
            <w:pPr>
              <w:spacing w:before="120" w:after="120" w:line="240" w:lineRule="auto"/>
              <w:jc w:val="center"/>
              <w:cnfStyle w:val="100000000000"/>
              <w:rPr>
                <w:rFonts w:ascii="Arial" w:eastAsia="Times New Roman" w:hAnsi="Arial" w:cs="Arial"/>
                <w:bCs w:val="0"/>
                <w:color w:val="000000"/>
              </w:rPr>
            </w:pPr>
            <w:r w:rsidRPr="00992950">
              <w:rPr>
                <w:rFonts w:ascii="Arial" w:eastAsia="Times New Roman" w:hAnsi="Arial" w:cs="Arial"/>
                <w:bCs w:val="0"/>
                <w:color w:val="000000"/>
              </w:rPr>
              <w:t>Gasto</w:t>
            </w:r>
          </w:p>
        </w:tc>
        <w:tc>
          <w:tcPr>
            <w:tcW w:w="990" w:type="pct"/>
            <w:shd w:val="clear" w:color="auto" w:fill="FFFFFF" w:themeFill="background1"/>
            <w:noWrap/>
            <w:hideMark/>
          </w:tcPr>
          <w:p w:rsidR="005A7EE9" w:rsidRPr="00992950" w:rsidRDefault="005A7EE9" w:rsidP="00F40F40">
            <w:pPr>
              <w:spacing w:before="120" w:after="120" w:line="240" w:lineRule="auto"/>
              <w:jc w:val="center"/>
              <w:cnfStyle w:val="100000000000"/>
              <w:rPr>
                <w:rFonts w:ascii="Arial" w:eastAsia="Times New Roman" w:hAnsi="Arial" w:cs="Arial"/>
                <w:bCs w:val="0"/>
                <w:color w:val="000000"/>
              </w:rPr>
            </w:pPr>
            <w:r w:rsidRPr="00992950">
              <w:rPr>
                <w:rFonts w:ascii="Arial" w:eastAsia="Times New Roman" w:hAnsi="Arial" w:cs="Arial"/>
                <w:bCs w:val="0"/>
                <w:color w:val="000000"/>
              </w:rPr>
              <w:t>Disponible</w:t>
            </w:r>
          </w:p>
        </w:tc>
      </w:tr>
      <w:tr w:rsidR="005A7EE9" w:rsidRPr="00690769" w:rsidTr="00F40F40">
        <w:trPr>
          <w:cnfStyle w:val="000000100000"/>
          <w:trHeight w:val="289"/>
        </w:trPr>
        <w:tc>
          <w:tcPr>
            <w:cnfStyle w:val="001000000000"/>
            <w:tcW w:w="1723" w:type="pct"/>
            <w:shd w:val="clear" w:color="auto" w:fill="FFFFFF" w:themeFill="background1"/>
            <w:hideMark/>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t xml:space="preserve">Remuneraciones </w:t>
            </w:r>
          </w:p>
        </w:tc>
        <w:tc>
          <w:tcPr>
            <w:tcW w:w="1144" w:type="pct"/>
            <w:shd w:val="clear" w:color="auto" w:fill="FFFFFF" w:themeFill="background1"/>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₡900.</w:t>
            </w:r>
            <w:r w:rsidR="005A7EE9" w:rsidRPr="00690769">
              <w:rPr>
                <w:rFonts w:ascii="Arial" w:eastAsia="Times New Roman" w:hAnsi="Arial" w:cs="Arial"/>
                <w:color w:val="000000"/>
              </w:rPr>
              <w:t>000</w:t>
            </w:r>
            <w:r w:rsidR="005A7EE9">
              <w:rPr>
                <w:rFonts w:ascii="Arial" w:eastAsia="Times New Roman" w:hAnsi="Arial" w:cs="Arial"/>
                <w:color w:val="000000"/>
              </w:rPr>
              <w:t>,</w:t>
            </w:r>
            <w:r w:rsidR="005A7EE9" w:rsidRPr="00690769">
              <w:rPr>
                <w:rFonts w:ascii="Arial" w:eastAsia="Times New Roman" w:hAnsi="Arial" w:cs="Arial"/>
                <w:color w:val="000000"/>
              </w:rPr>
              <w:t>00</w:t>
            </w:r>
          </w:p>
        </w:tc>
        <w:tc>
          <w:tcPr>
            <w:tcW w:w="1143"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w:t>
            </w:r>
            <w:r w:rsidR="005A7EE9">
              <w:rPr>
                <w:rFonts w:ascii="Arial" w:eastAsia="Times New Roman" w:hAnsi="Arial" w:cs="Arial"/>
                <w:color w:val="000000"/>
              </w:rPr>
              <w:t>836</w:t>
            </w:r>
            <w:r>
              <w:rPr>
                <w:rFonts w:ascii="Arial" w:eastAsia="Times New Roman" w:hAnsi="Arial" w:cs="Arial"/>
                <w:color w:val="000000"/>
              </w:rPr>
              <w:t>.</w:t>
            </w:r>
            <w:r w:rsidR="005A7EE9">
              <w:rPr>
                <w:rFonts w:ascii="Arial" w:eastAsia="Times New Roman" w:hAnsi="Arial" w:cs="Arial"/>
                <w:color w:val="000000"/>
              </w:rPr>
              <w:t>034,84</w:t>
            </w:r>
          </w:p>
        </w:tc>
        <w:tc>
          <w:tcPr>
            <w:tcW w:w="990"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w:t>
            </w:r>
            <w:r w:rsidR="005A7EE9">
              <w:rPr>
                <w:rFonts w:ascii="Arial" w:eastAsia="Times New Roman" w:hAnsi="Arial" w:cs="Arial"/>
                <w:color w:val="000000"/>
              </w:rPr>
              <w:t>63.965,16</w:t>
            </w:r>
          </w:p>
        </w:tc>
      </w:tr>
      <w:tr w:rsidR="005A7EE9" w:rsidRPr="00690769" w:rsidTr="00F40F40">
        <w:trPr>
          <w:trHeight w:val="289"/>
        </w:trPr>
        <w:tc>
          <w:tcPr>
            <w:cnfStyle w:val="001000000000"/>
            <w:tcW w:w="1723" w:type="pct"/>
            <w:shd w:val="clear" w:color="auto" w:fill="FFFFFF" w:themeFill="background1"/>
            <w:noWrap/>
            <w:hideMark/>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t>Servicios</w:t>
            </w:r>
          </w:p>
        </w:tc>
        <w:tc>
          <w:tcPr>
            <w:tcW w:w="1144" w:type="pct"/>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₡107.390.</w:t>
            </w:r>
            <w:r w:rsidR="005A7EE9">
              <w:rPr>
                <w:rFonts w:ascii="Arial" w:eastAsia="Times New Roman" w:hAnsi="Arial" w:cs="Arial"/>
                <w:color w:val="000000"/>
              </w:rPr>
              <w:t>529,71</w:t>
            </w:r>
          </w:p>
        </w:tc>
        <w:tc>
          <w:tcPr>
            <w:tcW w:w="1143" w:type="pct"/>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₡105.</w:t>
            </w:r>
            <w:r w:rsidR="005A7EE9">
              <w:rPr>
                <w:rFonts w:ascii="Arial" w:eastAsia="Times New Roman" w:hAnsi="Arial" w:cs="Arial"/>
                <w:color w:val="000000"/>
              </w:rPr>
              <w:t>565</w:t>
            </w:r>
            <w:r>
              <w:rPr>
                <w:rFonts w:ascii="Arial" w:eastAsia="Times New Roman" w:hAnsi="Arial" w:cs="Arial"/>
                <w:color w:val="000000"/>
              </w:rPr>
              <w:t>.</w:t>
            </w:r>
            <w:r w:rsidR="005A7EE9">
              <w:rPr>
                <w:rFonts w:ascii="Arial" w:eastAsia="Times New Roman" w:hAnsi="Arial" w:cs="Arial"/>
                <w:color w:val="000000"/>
              </w:rPr>
              <w:t>423,01</w:t>
            </w:r>
          </w:p>
        </w:tc>
        <w:tc>
          <w:tcPr>
            <w:tcW w:w="990" w:type="pct"/>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w:t>
            </w:r>
            <w:r w:rsidR="005A7EE9">
              <w:rPr>
                <w:rFonts w:ascii="Arial" w:eastAsia="Times New Roman" w:hAnsi="Arial" w:cs="Arial"/>
                <w:color w:val="000000"/>
              </w:rPr>
              <w:t>1 825 106,70</w:t>
            </w:r>
          </w:p>
        </w:tc>
      </w:tr>
      <w:tr w:rsidR="005A7EE9" w:rsidRPr="00690769" w:rsidTr="00F40F40">
        <w:trPr>
          <w:cnfStyle w:val="000000100000"/>
          <w:trHeight w:val="289"/>
        </w:trPr>
        <w:tc>
          <w:tcPr>
            <w:cnfStyle w:val="001000000000"/>
            <w:tcW w:w="1723" w:type="pct"/>
            <w:shd w:val="clear" w:color="auto" w:fill="FFFFFF" w:themeFill="background1"/>
            <w:noWrap/>
            <w:hideMark/>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t>Materiales y suministros</w:t>
            </w:r>
          </w:p>
        </w:tc>
        <w:tc>
          <w:tcPr>
            <w:tcW w:w="1144"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w:t>
            </w:r>
            <w:r w:rsidR="005A7EE9">
              <w:rPr>
                <w:rFonts w:ascii="Arial" w:eastAsia="Times New Roman" w:hAnsi="Arial" w:cs="Arial"/>
                <w:color w:val="000000"/>
              </w:rPr>
              <w:t>44</w:t>
            </w:r>
            <w:r>
              <w:rPr>
                <w:rFonts w:ascii="Arial" w:eastAsia="Times New Roman" w:hAnsi="Arial" w:cs="Arial"/>
                <w:color w:val="000000"/>
              </w:rPr>
              <w:t>.012.</w:t>
            </w:r>
            <w:r w:rsidR="005A7EE9">
              <w:rPr>
                <w:rFonts w:ascii="Arial" w:eastAsia="Times New Roman" w:hAnsi="Arial" w:cs="Arial"/>
                <w:color w:val="000000"/>
              </w:rPr>
              <w:t>320,66</w:t>
            </w:r>
          </w:p>
        </w:tc>
        <w:tc>
          <w:tcPr>
            <w:tcW w:w="1143"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₡44.012.</w:t>
            </w:r>
            <w:r w:rsidR="005A7EE9">
              <w:rPr>
                <w:rFonts w:ascii="Arial" w:eastAsia="Times New Roman" w:hAnsi="Arial" w:cs="Arial"/>
                <w:color w:val="000000"/>
              </w:rPr>
              <w:t>320,66</w:t>
            </w:r>
          </w:p>
        </w:tc>
        <w:tc>
          <w:tcPr>
            <w:tcW w:w="990"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w:t>
            </w:r>
            <w:r w:rsidR="005A7EE9" w:rsidRPr="00690769">
              <w:rPr>
                <w:rFonts w:ascii="Arial" w:eastAsia="Times New Roman" w:hAnsi="Arial" w:cs="Arial"/>
                <w:color w:val="000000"/>
              </w:rPr>
              <w:t>0</w:t>
            </w:r>
            <w:r w:rsidR="005A7EE9">
              <w:rPr>
                <w:rFonts w:ascii="Arial" w:eastAsia="Times New Roman" w:hAnsi="Arial" w:cs="Arial"/>
                <w:color w:val="000000"/>
              </w:rPr>
              <w:t>,00</w:t>
            </w:r>
          </w:p>
        </w:tc>
      </w:tr>
      <w:tr w:rsidR="005A7EE9" w:rsidRPr="00690769" w:rsidTr="00F40F40">
        <w:trPr>
          <w:trHeight w:val="289"/>
        </w:trPr>
        <w:tc>
          <w:tcPr>
            <w:cnfStyle w:val="001000000000"/>
            <w:tcW w:w="1723" w:type="pct"/>
            <w:shd w:val="clear" w:color="auto" w:fill="FFFFFF" w:themeFill="background1"/>
            <w:noWrap/>
            <w:hideMark/>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t>Bienes Duraderos (Equipo)</w:t>
            </w:r>
          </w:p>
        </w:tc>
        <w:tc>
          <w:tcPr>
            <w:tcW w:w="1144" w:type="pct"/>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₡392.724.</w:t>
            </w:r>
            <w:r w:rsidR="005A7EE9">
              <w:rPr>
                <w:rFonts w:ascii="Arial" w:eastAsia="Times New Roman" w:hAnsi="Arial" w:cs="Arial"/>
                <w:color w:val="000000"/>
              </w:rPr>
              <w:t>944,90</w:t>
            </w:r>
          </w:p>
        </w:tc>
        <w:tc>
          <w:tcPr>
            <w:tcW w:w="1143" w:type="pct"/>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₡392.</w:t>
            </w:r>
            <w:r w:rsidR="005A7EE9">
              <w:rPr>
                <w:rFonts w:ascii="Arial" w:eastAsia="Times New Roman" w:hAnsi="Arial" w:cs="Arial"/>
                <w:color w:val="000000"/>
              </w:rPr>
              <w:t>103</w:t>
            </w:r>
            <w:r>
              <w:rPr>
                <w:rFonts w:ascii="Arial" w:eastAsia="Times New Roman" w:hAnsi="Arial" w:cs="Arial"/>
                <w:color w:val="000000"/>
              </w:rPr>
              <w:t>.</w:t>
            </w:r>
            <w:r w:rsidR="005A7EE9">
              <w:rPr>
                <w:rFonts w:ascii="Arial" w:eastAsia="Times New Roman" w:hAnsi="Arial" w:cs="Arial"/>
                <w:color w:val="000000"/>
              </w:rPr>
              <w:t>070,69</w:t>
            </w:r>
          </w:p>
        </w:tc>
        <w:tc>
          <w:tcPr>
            <w:tcW w:w="990" w:type="pct"/>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₡621.</w:t>
            </w:r>
            <w:r w:rsidR="005A7EE9">
              <w:rPr>
                <w:rFonts w:ascii="Arial" w:eastAsia="Times New Roman" w:hAnsi="Arial" w:cs="Arial"/>
                <w:color w:val="000000"/>
              </w:rPr>
              <w:t>874,21</w:t>
            </w:r>
          </w:p>
        </w:tc>
      </w:tr>
      <w:tr w:rsidR="005A7EE9" w:rsidRPr="00690769" w:rsidTr="00F40F40">
        <w:trPr>
          <w:cnfStyle w:val="000000100000"/>
          <w:trHeight w:val="563"/>
        </w:trPr>
        <w:tc>
          <w:tcPr>
            <w:cnfStyle w:val="001000000000"/>
            <w:tcW w:w="1723" w:type="pct"/>
            <w:shd w:val="clear" w:color="auto" w:fill="FFFFFF" w:themeFill="background1"/>
            <w:hideMark/>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lastRenderedPageBreak/>
              <w:t>Transferencias corrientes (Régimen Becario)</w:t>
            </w:r>
          </w:p>
        </w:tc>
        <w:tc>
          <w:tcPr>
            <w:tcW w:w="1144"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₡26.234.</w:t>
            </w:r>
            <w:r w:rsidR="005A7EE9">
              <w:rPr>
                <w:rFonts w:ascii="Arial" w:eastAsia="Times New Roman" w:hAnsi="Arial" w:cs="Arial"/>
                <w:color w:val="000000"/>
              </w:rPr>
              <w:t>049,93</w:t>
            </w:r>
          </w:p>
        </w:tc>
        <w:tc>
          <w:tcPr>
            <w:tcW w:w="1143"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₡26.</w:t>
            </w:r>
            <w:r w:rsidR="005A7EE9">
              <w:rPr>
                <w:rFonts w:ascii="Arial" w:eastAsia="Times New Roman" w:hAnsi="Arial" w:cs="Arial"/>
                <w:color w:val="000000"/>
              </w:rPr>
              <w:t>234</w:t>
            </w:r>
            <w:r>
              <w:rPr>
                <w:rFonts w:ascii="Arial" w:eastAsia="Times New Roman" w:hAnsi="Arial" w:cs="Arial"/>
                <w:color w:val="000000"/>
              </w:rPr>
              <w:t>.</w:t>
            </w:r>
            <w:r w:rsidR="005A7EE9">
              <w:rPr>
                <w:rFonts w:ascii="Arial" w:eastAsia="Times New Roman" w:hAnsi="Arial" w:cs="Arial"/>
                <w:color w:val="000000"/>
              </w:rPr>
              <w:t>049,93</w:t>
            </w:r>
          </w:p>
        </w:tc>
        <w:tc>
          <w:tcPr>
            <w:tcW w:w="990" w:type="pct"/>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w:t>
            </w:r>
            <w:r w:rsidR="005A7EE9" w:rsidRPr="00690769">
              <w:rPr>
                <w:rFonts w:ascii="Arial" w:eastAsia="Times New Roman" w:hAnsi="Arial" w:cs="Arial"/>
                <w:color w:val="000000"/>
              </w:rPr>
              <w:t>0</w:t>
            </w:r>
            <w:r w:rsidR="005A7EE9">
              <w:rPr>
                <w:rFonts w:ascii="Arial" w:eastAsia="Times New Roman" w:hAnsi="Arial" w:cs="Arial"/>
                <w:color w:val="000000"/>
              </w:rPr>
              <w:t>,</w:t>
            </w:r>
            <w:r w:rsidR="005A7EE9" w:rsidRPr="00690769">
              <w:rPr>
                <w:rFonts w:ascii="Arial" w:eastAsia="Times New Roman" w:hAnsi="Arial" w:cs="Arial"/>
                <w:color w:val="000000"/>
              </w:rPr>
              <w:t>00</w:t>
            </w:r>
          </w:p>
        </w:tc>
      </w:tr>
      <w:tr w:rsidR="005A7EE9" w:rsidRPr="00690769" w:rsidTr="00F40F40">
        <w:trPr>
          <w:trHeight w:val="563"/>
        </w:trPr>
        <w:tc>
          <w:tcPr>
            <w:cnfStyle w:val="001000000000"/>
            <w:tcW w:w="1723" w:type="pct"/>
            <w:shd w:val="clear" w:color="auto" w:fill="FFFFFF" w:themeFill="background1"/>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t>Transferencias al sector privado (Reconocimiento a estudiantes</w:t>
            </w:r>
            <w:r>
              <w:rPr>
                <w:rFonts w:ascii="Arial" w:eastAsia="Times New Roman" w:hAnsi="Arial" w:cs="Arial"/>
                <w:b w:val="0"/>
                <w:color w:val="000000"/>
              </w:rPr>
              <w:t>)</w:t>
            </w:r>
          </w:p>
        </w:tc>
        <w:tc>
          <w:tcPr>
            <w:tcW w:w="1144" w:type="pct"/>
            <w:shd w:val="clear" w:color="auto" w:fill="FFFFFF" w:themeFill="background1"/>
            <w:noWrap/>
          </w:tcPr>
          <w:p w:rsidR="005A7EE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₡5.577.</w:t>
            </w:r>
            <w:r w:rsidR="005A7EE9">
              <w:rPr>
                <w:rFonts w:ascii="Arial" w:eastAsia="Times New Roman" w:hAnsi="Arial" w:cs="Arial"/>
                <w:color w:val="000000"/>
              </w:rPr>
              <w:t>500,00</w:t>
            </w:r>
          </w:p>
        </w:tc>
        <w:tc>
          <w:tcPr>
            <w:tcW w:w="1143" w:type="pct"/>
            <w:shd w:val="clear" w:color="auto" w:fill="FFFFFF" w:themeFill="background1"/>
            <w:noWrap/>
          </w:tcPr>
          <w:p w:rsidR="005A7EE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₡5.577.</w:t>
            </w:r>
            <w:r w:rsidR="005A7EE9">
              <w:rPr>
                <w:rFonts w:ascii="Arial" w:eastAsia="Times New Roman" w:hAnsi="Arial" w:cs="Arial"/>
                <w:color w:val="000000"/>
              </w:rPr>
              <w:t>500,00</w:t>
            </w:r>
          </w:p>
        </w:tc>
        <w:tc>
          <w:tcPr>
            <w:tcW w:w="990" w:type="pct"/>
            <w:shd w:val="clear" w:color="auto" w:fill="FFFFFF" w:themeFill="background1"/>
            <w:noWrap/>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w:t>
            </w:r>
            <w:r w:rsidR="005A7EE9">
              <w:rPr>
                <w:rFonts w:ascii="Arial" w:eastAsia="Times New Roman" w:hAnsi="Arial" w:cs="Arial"/>
                <w:color w:val="000000"/>
              </w:rPr>
              <w:t>0,00</w:t>
            </w:r>
          </w:p>
        </w:tc>
      </w:tr>
      <w:tr w:rsidR="005A7EE9" w:rsidRPr="00690769" w:rsidTr="00F40F40">
        <w:trPr>
          <w:cnfStyle w:val="000000100000"/>
          <w:trHeight w:val="602"/>
        </w:trPr>
        <w:tc>
          <w:tcPr>
            <w:cnfStyle w:val="001000000000"/>
            <w:tcW w:w="1723" w:type="pct"/>
            <w:tcBorders>
              <w:bottom w:val="single" w:sz="4" w:space="0" w:color="000000" w:themeColor="text1"/>
            </w:tcBorders>
            <w:shd w:val="clear" w:color="auto" w:fill="FFFFFF" w:themeFill="background1"/>
            <w:hideMark/>
          </w:tcPr>
          <w:p w:rsidR="005A7EE9" w:rsidRPr="00992950" w:rsidRDefault="005A7EE9" w:rsidP="00F40F40">
            <w:pPr>
              <w:spacing w:after="120" w:line="240" w:lineRule="auto"/>
              <w:rPr>
                <w:rFonts w:ascii="Arial" w:eastAsia="Times New Roman" w:hAnsi="Arial" w:cs="Arial"/>
                <w:b w:val="0"/>
                <w:color w:val="000000"/>
              </w:rPr>
            </w:pPr>
            <w:r>
              <w:rPr>
                <w:rFonts w:ascii="Arial" w:eastAsia="Times New Roman" w:hAnsi="Arial" w:cs="Arial"/>
                <w:b w:val="0"/>
                <w:color w:val="000000"/>
              </w:rPr>
              <w:t>Otras transferencias al sector externo</w:t>
            </w:r>
          </w:p>
        </w:tc>
        <w:tc>
          <w:tcPr>
            <w:tcW w:w="1144" w:type="pct"/>
            <w:tcBorders>
              <w:bottom w:val="single" w:sz="4" w:space="0" w:color="000000" w:themeColor="text1"/>
            </w:tcBorders>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w:t>
            </w:r>
            <w:r w:rsidR="005A7EE9">
              <w:rPr>
                <w:rFonts w:ascii="Arial" w:eastAsia="Times New Roman" w:hAnsi="Arial" w:cs="Arial"/>
                <w:color w:val="000000"/>
              </w:rPr>
              <w:t>12</w:t>
            </w:r>
            <w:r>
              <w:rPr>
                <w:rFonts w:ascii="Arial" w:eastAsia="Times New Roman" w:hAnsi="Arial" w:cs="Arial"/>
                <w:color w:val="000000"/>
              </w:rPr>
              <w:t>.160.</w:t>
            </w:r>
            <w:r w:rsidR="005A7EE9">
              <w:rPr>
                <w:rFonts w:ascii="Arial" w:eastAsia="Times New Roman" w:hAnsi="Arial" w:cs="Arial"/>
                <w:color w:val="000000"/>
              </w:rPr>
              <w:t>005,40</w:t>
            </w:r>
          </w:p>
        </w:tc>
        <w:tc>
          <w:tcPr>
            <w:tcW w:w="1143" w:type="pct"/>
            <w:tcBorders>
              <w:bottom w:val="single" w:sz="4" w:space="0" w:color="000000" w:themeColor="text1"/>
            </w:tcBorders>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₡12.160.</w:t>
            </w:r>
            <w:r w:rsidR="005A7EE9">
              <w:rPr>
                <w:rFonts w:ascii="Arial" w:eastAsia="Times New Roman" w:hAnsi="Arial" w:cs="Arial"/>
                <w:color w:val="000000"/>
              </w:rPr>
              <w:t>005,40</w:t>
            </w:r>
          </w:p>
        </w:tc>
        <w:tc>
          <w:tcPr>
            <w:tcW w:w="990" w:type="pct"/>
            <w:tcBorders>
              <w:bottom w:val="single" w:sz="4" w:space="0" w:color="000000" w:themeColor="text1"/>
            </w:tcBorders>
            <w:shd w:val="clear" w:color="auto" w:fill="FFFFFF" w:themeFill="background1"/>
            <w:noWrap/>
            <w:hideMark/>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w:t>
            </w:r>
            <w:r w:rsidR="005A7EE9" w:rsidRPr="00690769">
              <w:rPr>
                <w:rFonts w:ascii="Arial" w:eastAsia="Times New Roman" w:hAnsi="Arial" w:cs="Arial"/>
                <w:color w:val="000000"/>
              </w:rPr>
              <w:t>0</w:t>
            </w:r>
            <w:r w:rsidR="005A7EE9">
              <w:rPr>
                <w:rFonts w:ascii="Arial" w:eastAsia="Times New Roman" w:hAnsi="Arial" w:cs="Arial"/>
                <w:color w:val="000000"/>
              </w:rPr>
              <w:t>,</w:t>
            </w:r>
            <w:r w:rsidR="005A7EE9" w:rsidRPr="00690769">
              <w:rPr>
                <w:rFonts w:ascii="Arial" w:eastAsia="Times New Roman" w:hAnsi="Arial" w:cs="Arial"/>
                <w:color w:val="000000"/>
              </w:rPr>
              <w:t>00</w:t>
            </w:r>
          </w:p>
        </w:tc>
      </w:tr>
      <w:tr w:rsidR="005A7EE9" w:rsidRPr="00690769" w:rsidTr="00F40F40">
        <w:trPr>
          <w:trHeight w:val="289"/>
        </w:trPr>
        <w:tc>
          <w:tcPr>
            <w:cnfStyle w:val="001000000000"/>
            <w:tcW w:w="1723" w:type="pct"/>
            <w:tcBorders>
              <w:top w:val="single" w:sz="4" w:space="0" w:color="000000" w:themeColor="text1"/>
              <w:bottom w:val="single" w:sz="8" w:space="0" w:color="000000" w:themeColor="text1"/>
            </w:tcBorders>
            <w:shd w:val="clear" w:color="auto" w:fill="FFFFFF" w:themeFill="background1"/>
            <w:noWrap/>
            <w:hideMark/>
          </w:tcPr>
          <w:p w:rsidR="005A7EE9" w:rsidRPr="00690769" w:rsidRDefault="005A7EE9" w:rsidP="00F40F40">
            <w:pPr>
              <w:spacing w:after="120" w:line="240" w:lineRule="auto"/>
              <w:jc w:val="center"/>
              <w:rPr>
                <w:rFonts w:ascii="Arial" w:eastAsia="Times New Roman" w:hAnsi="Arial" w:cs="Arial"/>
                <w:bCs w:val="0"/>
                <w:color w:val="000000"/>
              </w:rPr>
            </w:pPr>
            <w:r w:rsidRPr="00690769">
              <w:rPr>
                <w:rFonts w:ascii="Arial" w:eastAsia="Times New Roman" w:hAnsi="Arial" w:cs="Arial"/>
                <w:bCs w:val="0"/>
                <w:color w:val="000000"/>
              </w:rPr>
              <w:t>Totales</w:t>
            </w:r>
          </w:p>
        </w:tc>
        <w:tc>
          <w:tcPr>
            <w:tcW w:w="1144" w:type="pct"/>
            <w:tcBorders>
              <w:top w:val="single" w:sz="4" w:space="0" w:color="000000" w:themeColor="text1"/>
              <w:bottom w:val="single" w:sz="8" w:space="0" w:color="000000" w:themeColor="text1"/>
            </w:tcBorders>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b/>
                <w:bCs/>
                <w:color w:val="000000"/>
              </w:rPr>
            </w:pPr>
            <w:r>
              <w:rPr>
                <w:rFonts w:ascii="Arial" w:eastAsia="Times New Roman" w:hAnsi="Arial" w:cs="Arial"/>
                <w:color w:val="000000"/>
              </w:rPr>
              <w:t>₡</w:t>
            </w:r>
            <w:r w:rsidR="005A7EE9">
              <w:rPr>
                <w:rFonts w:ascii="Arial" w:eastAsia="Times New Roman" w:hAnsi="Arial" w:cs="Arial"/>
                <w:b/>
                <w:bCs/>
                <w:color w:val="000000"/>
              </w:rPr>
              <w:t>588</w:t>
            </w:r>
            <w:r>
              <w:rPr>
                <w:rFonts w:ascii="Arial" w:eastAsia="Times New Roman" w:hAnsi="Arial" w:cs="Arial"/>
                <w:b/>
                <w:bCs/>
                <w:color w:val="000000"/>
              </w:rPr>
              <w:t>.999.</w:t>
            </w:r>
            <w:r w:rsidR="005A7EE9">
              <w:rPr>
                <w:rFonts w:ascii="Arial" w:eastAsia="Times New Roman" w:hAnsi="Arial" w:cs="Arial"/>
                <w:b/>
                <w:bCs/>
                <w:color w:val="000000"/>
              </w:rPr>
              <w:t>350,60</w:t>
            </w:r>
          </w:p>
        </w:tc>
        <w:tc>
          <w:tcPr>
            <w:tcW w:w="1143" w:type="pct"/>
            <w:tcBorders>
              <w:top w:val="single" w:sz="4" w:space="0" w:color="000000" w:themeColor="text1"/>
              <w:bottom w:val="single" w:sz="8" w:space="0" w:color="000000" w:themeColor="text1"/>
            </w:tcBorders>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b/>
                <w:bCs/>
                <w:color w:val="000000"/>
              </w:rPr>
            </w:pPr>
            <w:r>
              <w:rPr>
                <w:rFonts w:ascii="Arial" w:eastAsia="Times New Roman" w:hAnsi="Arial" w:cs="Arial"/>
                <w:color w:val="000000"/>
              </w:rPr>
              <w:t>₡</w:t>
            </w:r>
            <w:r>
              <w:rPr>
                <w:rFonts w:ascii="Arial" w:eastAsia="Times New Roman" w:hAnsi="Arial" w:cs="Arial"/>
                <w:b/>
                <w:bCs/>
                <w:color w:val="000000"/>
              </w:rPr>
              <w:t>586.488.</w:t>
            </w:r>
            <w:r w:rsidR="005A7EE9">
              <w:rPr>
                <w:rFonts w:ascii="Arial" w:eastAsia="Times New Roman" w:hAnsi="Arial" w:cs="Arial"/>
                <w:b/>
                <w:bCs/>
                <w:color w:val="000000"/>
              </w:rPr>
              <w:t>404,53</w:t>
            </w:r>
          </w:p>
        </w:tc>
        <w:tc>
          <w:tcPr>
            <w:tcW w:w="990" w:type="pct"/>
            <w:tcBorders>
              <w:top w:val="single" w:sz="4" w:space="0" w:color="000000" w:themeColor="text1"/>
              <w:bottom w:val="single" w:sz="8" w:space="0" w:color="000000" w:themeColor="text1"/>
            </w:tcBorders>
            <w:shd w:val="clear" w:color="auto" w:fill="FFFFFF" w:themeFill="background1"/>
            <w:noWrap/>
            <w:hideMark/>
          </w:tcPr>
          <w:p w:rsidR="005A7EE9" w:rsidRPr="00690769" w:rsidRDefault="00F40F40" w:rsidP="00F40F40">
            <w:pPr>
              <w:spacing w:after="120" w:line="240" w:lineRule="auto"/>
              <w:jc w:val="right"/>
              <w:cnfStyle w:val="000000000000"/>
              <w:rPr>
                <w:rFonts w:ascii="Arial" w:eastAsia="Times New Roman" w:hAnsi="Arial" w:cs="Arial"/>
                <w:b/>
                <w:bCs/>
                <w:color w:val="000000"/>
              </w:rPr>
            </w:pPr>
            <w:r>
              <w:rPr>
                <w:rFonts w:ascii="Arial" w:eastAsia="Times New Roman" w:hAnsi="Arial" w:cs="Arial"/>
                <w:color w:val="000000"/>
              </w:rPr>
              <w:t>₡</w:t>
            </w:r>
            <w:r w:rsidR="005A7EE9">
              <w:rPr>
                <w:rFonts w:ascii="Arial" w:eastAsia="Times New Roman" w:hAnsi="Arial" w:cs="Arial"/>
                <w:b/>
                <w:bCs/>
                <w:color w:val="000000"/>
              </w:rPr>
              <w:t>2 510 946,07</w:t>
            </w:r>
          </w:p>
        </w:tc>
      </w:tr>
    </w:tbl>
    <w:p w:rsidR="005A7EE9" w:rsidRPr="005A7EE9" w:rsidRDefault="005A7EE9" w:rsidP="00F40F40">
      <w:pPr>
        <w:spacing w:after="120" w:line="240" w:lineRule="auto"/>
        <w:jc w:val="center"/>
        <w:rPr>
          <w:rFonts w:ascii="Arial" w:hAnsi="Arial" w:cs="Arial"/>
          <w:sz w:val="20"/>
          <w:szCs w:val="20"/>
        </w:rPr>
      </w:pPr>
      <w:r w:rsidRPr="005A7EE9">
        <w:rPr>
          <w:rFonts w:ascii="Arial" w:hAnsi="Arial" w:cs="Arial"/>
          <w:sz w:val="20"/>
          <w:szCs w:val="20"/>
        </w:rPr>
        <w:t>Fuente: Sistema de Información Presupuesto de Proyectos, diciembre 2016.</w:t>
      </w:r>
    </w:p>
    <w:p w:rsidR="005A7EE9" w:rsidRDefault="005A7EE9" w:rsidP="00F40F40">
      <w:pPr>
        <w:spacing w:after="120" w:line="240" w:lineRule="auto"/>
        <w:rPr>
          <w:rFonts w:ascii="Arial" w:hAnsi="Arial" w:cs="Arial"/>
        </w:rPr>
      </w:pPr>
      <w:r w:rsidRPr="00690769">
        <w:rPr>
          <w:rFonts w:ascii="Arial" w:hAnsi="Arial" w:cs="Arial"/>
        </w:rPr>
        <w:t>La ejecución para el presente período es de aproximadamente un 99</w:t>
      </w:r>
      <w:r>
        <w:rPr>
          <w:rFonts w:ascii="Arial" w:hAnsi="Arial" w:cs="Arial"/>
        </w:rPr>
        <w:t>,6</w:t>
      </w:r>
      <w:r w:rsidRPr="00690769">
        <w:rPr>
          <w:rFonts w:ascii="Arial" w:hAnsi="Arial" w:cs="Arial"/>
        </w:rPr>
        <w:t>% y ha permitido brindar financiamiento, a aquellas necesidades de proyectos y unidades de investigación, que surgieron durante el desarrollo de las investigaciones.</w:t>
      </w:r>
    </w:p>
    <w:p w:rsidR="005A7EE9" w:rsidRPr="00690769" w:rsidRDefault="005A7EE9" w:rsidP="00F40F40">
      <w:pPr>
        <w:spacing w:after="120" w:line="240" w:lineRule="auto"/>
        <w:rPr>
          <w:rFonts w:ascii="Arial" w:hAnsi="Arial" w:cs="Arial"/>
        </w:rPr>
      </w:pPr>
      <w:r w:rsidRPr="00690769">
        <w:rPr>
          <w:rFonts w:ascii="Arial" w:hAnsi="Arial" w:cs="Arial"/>
        </w:rPr>
        <w:t xml:space="preserve">Dentro de los rubros más importantes, sobresale la ejecución en las partidas de servicio por un </w:t>
      </w:r>
      <w:r>
        <w:rPr>
          <w:rFonts w:ascii="Arial" w:hAnsi="Arial" w:cs="Arial"/>
        </w:rPr>
        <w:t>18,0</w:t>
      </w:r>
      <w:r w:rsidRPr="00690769">
        <w:rPr>
          <w:rFonts w:ascii="Arial" w:hAnsi="Arial" w:cs="Arial"/>
        </w:rPr>
        <w:t xml:space="preserve">% en donde el rubro de mayor importancia corresponde a la partida de impresión, con la cual se financia la impresión de las revistas científicas de la Universidad. Asimismo, la partida de Bienes duraderos (equipo) con un </w:t>
      </w:r>
      <w:r>
        <w:rPr>
          <w:rFonts w:ascii="Arial" w:hAnsi="Arial" w:cs="Arial"/>
        </w:rPr>
        <w:t>66,9</w:t>
      </w:r>
      <w:r w:rsidRPr="00690769">
        <w:rPr>
          <w:rFonts w:ascii="Arial" w:hAnsi="Arial" w:cs="Arial"/>
        </w:rPr>
        <w:t xml:space="preserve">% del presupuesto total.  </w:t>
      </w:r>
    </w:p>
    <w:p w:rsidR="005A7EE9" w:rsidRDefault="005A7EE9" w:rsidP="00F40F40">
      <w:pPr>
        <w:spacing w:after="120" w:line="240" w:lineRule="auto"/>
        <w:rPr>
          <w:rFonts w:ascii="Arial" w:hAnsi="Arial" w:cs="Arial"/>
        </w:rPr>
      </w:pPr>
      <w:r w:rsidRPr="00690769">
        <w:rPr>
          <w:rFonts w:ascii="Arial" w:hAnsi="Arial" w:cs="Arial"/>
        </w:rPr>
        <w:t>Es importante aclarar que en los datos descritos, no se consideran las siguientes partidas: 5-01-07-02 “Adquisición de libros” y la 5-01-07-03 “Recursos de información Bibliográfica y Recursos de Información Bibliográfica”, debido a que son partidas ejecutadas en su totalidad por el departamento de Adquisiciones del SIBDI.</w:t>
      </w:r>
    </w:p>
    <w:p w:rsidR="005A7EE9" w:rsidRDefault="005A7EE9" w:rsidP="00F40F40">
      <w:pPr>
        <w:spacing w:after="120" w:line="240" w:lineRule="auto"/>
        <w:rPr>
          <w:rFonts w:ascii="Arial" w:hAnsi="Arial" w:cs="Arial"/>
        </w:rPr>
      </w:pPr>
      <w:r w:rsidRPr="00690769">
        <w:rPr>
          <w:rFonts w:ascii="Arial" w:hAnsi="Arial" w:cs="Arial"/>
        </w:rPr>
        <w:t>El presupuesto en estas partidas para el año 201</w:t>
      </w:r>
      <w:r>
        <w:rPr>
          <w:rFonts w:ascii="Arial" w:hAnsi="Arial" w:cs="Arial"/>
        </w:rPr>
        <w:t>6 se puede observar en el Cuadro 3</w:t>
      </w:r>
      <w:r w:rsidRPr="00690769">
        <w:rPr>
          <w:rFonts w:ascii="Arial" w:hAnsi="Arial" w:cs="Arial"/>
        </w:rPr>
        <w:t>:</w:t>
      </w:r>
    </w:p>
    <w:p w:rsidR="005A7EE9" w:rsidRPr="005A7EE9" w:rsidRDefault="005A7EE9" w:rsidP="00F40F40">
      <w:pPr>
        <w:spacing w:after="120" w:line="240" w:lineRule="auto"/>
        <w:jc w:val="center"/>
        <w:rPr>
          <w:rFonts w:ascii="Arial" w:hAnsi="Arial" w:cs="Arial"/>
          <w:b/>
        </w:rPr>
      </w:pPr>
      <w:r w:rsidRPr="005A7EE9">
        <w:rPr>
          <w:rFonts w:ascii="Arial" w:hAnsi="Arial" w:cs="Arial"/>
          <w:b/>
        </w:rPr>
        <w:t>Cuadro 3</w:t>
      </w:r>
    </w:p>
    <w:p w:rsidR="005A7EE9" w:rsidRPr="005A7EE9" w:rsidRDefault="005A7EE9" w:rsidP="00F40F40">
      <w:pPr>
        <w:spacing w:after="120" w:line="240" w:lineRule="auto"/>
        <w:jc w:val="center"/>
        <w:rPr>
          <w:rFonts w:ascii="Arial" w:hAnsi="Arial" w:cs="Arial"/>
          <w:b/>
        </w:rPr>
      </w:pPr>
      <w:r w:rsidRPr="005A7EE9">
        <w:rPr>
          <w:rFonts w:ascii="Arial" w:hAnsi="Arial" w:cs="Arial"/>
          <w:b/>
        </w:rPr>
        <w:t>Presupuesto “Adquisición de libros”, “Recursos de Información Bibliográfica y “Recursos de Información Bibliográfica”, 2016 (en colones)</w:t>
      </w:r>
    </w:p>
    <w:tbl>
      <w:tblPr>
        <w:tblStyle w:val="Sombreadoclaro2"/>
        <w:tblW w:w="5000" w:type="pct"/>
        <w:shd w:val="clear" w:color="auto" w:fill="FFFFFF" w:themeFill="background1"/>
        <w:tblLook w:val="04A0"/>
      </w:tblPr>
      <w:tblGrid>
        <w:gridCol w:w="1832"/>
        <w:gridCol w:w="4625"/>
        <w:gridCol w:w="2597"/>
      </w:tblGrid>
      <w:tr w:rsidR="005A7EE9" w:rsidRPr="00690769" w:rsidTr="005A7EE9">
        <w:trPr>
          <w:cnfStyle w:val="100000000000"/>
          <w:trHeight w:val="300"/>
        </w:trPr>
        <w:tc>
          <w:tcPr>
            <w:cnfStyle w:val="001000000000"/>
            <w:tcW w:w="1012" w:type="pct"/>
            <w:shd w:val="clear" w:color="auto" w:fill="FFFFFF" w:themeFill="background1"/>
            <w:noWrap/>
          </w:tcPr>
          <w:p w:rsidR="005A7EE9" w:rsidRPr="00992950" w:rsidRDefault="005A7EE9" w:rsidP="00F40F40">
            <w:pPr>
              <w:spacing w:before="120" w:after="120" w:line="240" w:lineRule="auto"/>
              <w:jc w:val="center"/>
              <w:rPr>
                <w:rFonts w:ascii="Arial" w:eastAsia="Times New Roman" w:hAnsi="Arial" w:cs="Arial"/>
                <w:bCs w:val="0"/>
                <w:color w:val="000000"/>
              </w:rPr>
            </w:pPr>
            <w:r w:rsidRPr="00992950">
              <w:rPr>
                <w:rFonts w:ascii="Arial" w:eastAsia="Times New Roman" w:hAnsi="Arial" w:cs="Arial"/>
                <w:bCs w:val="0"/>
                <w:color w:val="000000"/>
              </w:rPr>
              <w:t>Partida</w:t>
            </w:r>
          </w:p>
        </w:tc>
        <w:tc>
          <w:tcPr>
            <w:tcW w:w="2554" w:type="pct"/>
            <w:shd w:val="clear" w:color="auto" w:fill="FFFFFF" w:themeFill="background1"/>
            <w:noWrap/>
          </w:tcPr>
          <w:p w:rsidR="005A7EE9" w:rsidRPr="00992950" w:rsidRDefault="005A7EE9" w:rsidP="00F40F40">
            <w:pPr>
              <w:spacing w:before="120" w:after="120" w:line="240" w:lineRule="auto"/>
              <w:jc w:val="center"/>
              <w:cnfStyle w:val="100000000000"/>
              <w:rPr>
                <w:rFonts w:ascii="Arial" w:eastAsia="Times New Roman" w:hAnsi="Arial" w:cs="Arial"/>
                <w:bCs w:val="0"/>
                <w:color w:val="000000"/>
              </w:rPr>
            </w:pPr>
            <w:r w:rsidRPr="00992950">
              <w:rPr>
                <w:rFonts w:ascii="Arial" w:eastAsia="Times New Roman" w:hAnsi="Arial" w:cs="Arial"/>
                <w:bCs w:val="0"/>
                <w:color w:val="000000"/>
              </w:rPr>
              <w:t>Detalle</w:t>
            </w:r>
          </w:p>
        </w:tc>
        <w:tc>
          <w:tcPr>
            <w:tcW w:w="1434" w:type="pct"/>
            <w:shd w:val="clear" w:color="auto" w:fill="FFFFFF" w:themeFill="background1"/>
            <w:noWrap/>
          </w:tcPr>
          <w:p w:rsidR="005A7EE9" w:rsidRPr="00992950" w:rsidRDefault="005A7EE9" w:rsidP="00F40F40">
            <w:pPr>
              <w:spacing w:before="120" w:after="120" w:line="240" w:lineRule="auto"/>
              <w:jc w:val="center"/>
              <w:cnfStyle w:val="100000000000"/>
              <w:rPr>
                <w:rFonts w:ascii="Arial" w:eastAsia="Times New Roman" w:hAnsi="Arial" w:cs="Arial"/>
                <w:bCs w:val="0"/>
                <w:color w:val="000000"/>
              </w:rPr>
            </w:pPr>
            <w:r w:rsidRPr="00992950">
              <w:rPr>
                <w:rFonts w:ascii="Arial" w:eastAsia="Times New Roman" w:hAnsi="Arial" w:cs="Arial"/>
                <w:bCs w:val="0"/>
                <w:color w:val="000000"/>
              </w:rPr>
              <w:t>Monto</w:t>
            </w:r>
          </w:p>
        </w:tc>
      </w:tr>
      <w:tr w:rsidR="005A7EE9" w:rsidRPr="00690769" w:rsidTr="005A7EE9">
        <w:trPr>
          <w:cnfStyle w:val="000000100000"/>
          <w:trHeight w:val="300"/>
        </w:trPr>
        <w:tc>
          <w:tcPr>
            <w:cnfStyle w:val="001000000000"/>
            <w:tcW w:w="1012" w:type="pct"/>
            <w:shd w:val="clear" w:color="auto" w:fill="FFFFFF" w:themeFill="background1"/>
            <w:noWrap/>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t>5-01-07-02</w:t>
            </w:r>
          </w:p>
        </w:tc>
        <w:tc>
          <w:tcPr>
            <w:tcW w:w="2554" w:type="pct"/>
            <w:shd w:val="clear" w:color="auto" w:fill="FFFFFF" w:themeFill="background1"/>
            <w:noWrap/>
          </w:tcPr>
          <w:p w:rsidR="005A7EE9" w:rsidRPr="00690769" w:rsidRDefault="005A7EE9" w:rsidP="00F40F40">
            <w:pPr>
              <w:spacing w:after="120" w:line="240" w:lineRule="auto"/>
              <w:cnfStyle w:val="000000100000"/>
              <w:rPr>
                <w:rFonts w:ascii="Arial" w:eastAsia="Times New Roman" w:hAnsi="Arial" w:cs="Arial"/>
                <w:color w:val="000000"/>
              </w:rPr>
            </w:pPr>
            <w:r w:rsidRPr="00690769">
              <w:rPr>
                <w:rFonts w:ascii="Arial" w:eastAsia="Times New Roman" w:hAnsi="Arial" w:cs="Arial"/>
                <w:color w:val="000000"/>
              </w:rPr>
              <w:t>Adquisición de Libros</w:t>
            </w:r>
          </w:p>
        </w:tc>
        <w:tc>
          <w:tcPr>
            <w:tcW w:w="1434" w:type="pct"/>
            <w:shd w:val="clear" w:color="auto" w:fill="FFFFFF" w:themeFill="background1"/>
            <w:noWrap/>
          </w:tcPr>
          <w:p w:rsidR="005A7EE9" w:rsidRPr="00690769" w:rsidRDefault="00F40F40" w:rsidP="00F40F40">
            <w:pPr>
              <w:spacing w:after="120" w:line="240" w:lineRule="auto"/>
              <w:jc w:val="right"/>
              <w:cnfStyle w:val="000000100000"/>
              <w:rPr>
                <w:rFonts w:ascii="Arial" w:eastAsia="Times New Roman" w:hAnsi="Arial" w:cs="Arial"/>
                <w:color w:val="000000"/>
              </w:rPr>
            </w:pPr>
            <w:r>
              <w:rPr>
                <w:rFonts w:ascii="Arial" w:eastAsia="Times New Roman" w:hAnsi="Arial" w:cs="Arial"/>
                <w:color w:val="000000"/>
              </w:rPr>
              <w:t>402.958.</w:t>
            </w:r>
            <w:r w:rsidR="005A7EE9">
              <w:rPr>
                <w:rFonts w:ascii="Arial" w:eastAsia="Times New Roman" w:hAnsi="Arial" w:cs="Arial"/>
                <w:color w:val="000000"/>
              </w:rPr>
              <w:t>179,00</w:t>
            </w:r>
          </w:p>
        </w:tc>
      </w:tr>
      <w:tr w:rsidR="005A7EE9" w:rsidRPr="00690769" w:rsidTr="005A7EE9">
        <w:trPr>
          <w:trHeight w:val="300"/>
        </w:trPr>
        <w:tc>
          <w:tcPr>
            <w:cnfStyle w:val="001000000000"/>
            <w:tcW w:w="1012" w:type="pct"/>
            <w:tcBorders>
              <w:bottom w:val="single" w:sz="4" w:space="0" w:color="000000" w:themeColor="text1"/>
            </w:tcBorders>
            <w:shd w:val="clear" w:color="auto" w:fill="FFFFFF" w:themeFill="background1"/>
            <w:noWrap/>
          </w:tcPr>
          <w:p w:rsidR="005A7EE9" w:rsidRPr="00992950" w:rsidRDefault="005A7EE9" w:rsidP="00F40F40">
            <w:pPr>
              <w:spacing w:after="120" w:line="240" w:lineRule="auto"/>
              <w:rPr>
                <w:rFonts w:ascii="Arial" w:eastAsia="Times New Roman" w:hAnsi="Arial" w:cs="Arial"/>
                <w:b w:val="0"/>
                <w:color w:val="000000"/>
              </w:rPr>
            </w:pPr>
            <w:r w:rsidRPr="00992950">
              <w:rPr>
                <w:rFonts w:ascii="Arial" w:eastAsia="Times New Roman" w:hAnsi="Arial" w:cs="Arial"/>
                <w:b w:val="0"/>
                <w:color w:val="000000"/>
              </w:rPr>
              <w:t>5-01-07-03</w:t>
            </w:r>
          </w:p>
        </w:tc>
        <w:tc>
          <w:tcPr>
            <w:tcW w:w="2554" w:type="pct"/>
            <w:tcBorders>
              <w:bottom w:val="single" w:sz="4" w:space="0" w:color="000000" w:themeColor="text1"/>
            </w:tcBorders>
            <w:shd w:val="clear" w:color="auto" w:fill="FFFFFF" w:themeFill="background1"/>
            <w:noWrap/>
          </w:tcPr>
          <w:p w:rsidR="005A7EE9" w:rsidRPr="00690769" w:rsidRDefault="005A7EE9" w:rsidP="00F40F40">
            <w:pPr>
              <w:spacing w:after="120" w:line="240" w:lineRule="auto"/>
              <w:cnfStyle w:val="000000000000"/>
              <w:rPr>
                <w:rFonts w:ascii="Arial" w:eastAsia="Times New Roman" w:hAnsi="Arial" w:cs="Arial"/>
                <w:color w:val="000000"/>
              </w:rPr>
            </w:pPr>
            <w:r w:rsidRPr="00690769">
              <w:rPr>
                <w:rFonts w:ascii="Arial" w:eastAsia="Times New Roman" w:hAnsi="Arial" w:cs="Arial"/>
                <w:color w:val="000000"/>
              </w:rPr>
              <w:t>Recursos de Información Bibliográfica</w:t>
            </w:r>
          </w:p>
        </w:tc>
        <w:tc>
          <w:tcPr>
            <w:tcW w:w="1434" w:type="pct"/>
            <w:tcBorders>
              <w:bottom w:val="single" w:sz="4" w:space="0" w:color="000000" w:themeColor="text1"/>
            </w:tcBorders>
            <w:shd w:val="clear" w:color="auto" w:fill="FFFFFF" w:themeFill="background1"/>
            <w:noWrap/>
          </w:tcPr>
          <w:p w:rsidR="005A7EE9" w:rsidRPr="00690769" w:rsidRDefault="00F40F40" w:rsidP="00F40F40">
            <w:pPr>
              <w:spacing w:after="120" w:line="240" w:lineRule="auto"/>
              <w:jc w:val="right"/>
              <w:cnfStyle w:val="000000000000"/>
              <w:rPr>
                <w:rFonts w:ascii="Arial" w:eastAsia="Times New Roman" w:hAnsi="Arial" w:cs="Arial"/>
                <w:color w:val="000000"/>
              </w:rPr>
            </w:pPr>
            <w:r>
              <w:rPr>
                <w:rFonts w:ascii="Arial" w:eastAsia="Times New Roman" w:hAnsi="Arial" w:cs="Arial"/>
                <w:color w:val="000000"/>
              </w:rPr>
              <w:t>1.</w:t>
            </w:r>
            <w:r w:rsidR="005A7EE9">
              <w:rPr>
                <w:rFonts w:ascii="Arial" w:eastAsia="Times New Roman" w:hAnsi="Arial" w:cs="Arial"/>
                <w:color w:val="000000"/>
              </w:rPr>
              <w:t>700</w:t>
            </w:r>
            <w:r>
              <w:rPr>
                <w:rFonts w:ascii="Arial" w:eastAsia="Times New Roman" w:hAnsi="Arial" w:cs="Arial"/>
                <w:color w:val="000000"/>
              </w:rPr>
              <w:t>.</w:t>
            </w:r>
            <w:r w:rsidR="005A7EE9">
              <w:rPr>
                <w:rFonts w:ascii="Arial" w:eastAsia="Times New Roman" w:hAnsi="Arial" w:cs="Arial"/>
                <w:color w:val="000000"/>
              </w:rPr>
              <w:t>000</w:t>
            </w:r>
            <w:r>
              <w:rPr>
                <w:rFonts w:ascii="Arial" w:eastAsia="Times New Roman" w:hAnsi="Arial" w:cs="Arial"/>
                <w:color w:val="000000"/>
              </w:rPr>
              <w:t>.</w:t>
            </w:r>
            <w:r w:rsidR="005A7EE9">
              <w:rPr>
                <w:rFonts w:ascii="Arial" w:eastAsia="Times New Roman" w:hAnsi="Arial" w:cs="Arial"/>
                <w:color w:val="000000"/>
              </w:rPr>
              <w:t>000,</w:t>
            </w:r>
            <w:r w:rsidR="005A7EE9" w:rsidRPr="00690769">
              <w:rPr>
                <w:rFonts w:ascii="Arial" w:eastAsia="Times New Roman" w:hAnsi="Arial" w:cs="Arial"/>
                <w:color w:val="000000"/>
              </w:rPr>
              <w:t>00</w:t>
            </w:r>
          </w:p>
        </w:tc>
      </w:tr>
      <w:tr w:rsidR="005A7EE9" w:rsidRPr="00690769" w:rsidTr="005A7EE9">
        <w:trPr>
          <w:cnfStyle w:val="000000100000"/>
          <w:trHeight w:val="315"/>
        </w:trPr>
        <w:tc>
          <w:tcPr>
            <w:cnfStyle w:val="001000000000"/>
            <w:tcW w:w="1012" w:type="pct"/>
            <w:tcBorders>
              <w:top w:val="single" w:sz="4" w:space="0" w:color="000000" w:themeColor="text1"/>
              <w:bottom w:val="single" w:sz="8" w:space="0" w:color="000000" w:themeColor="text1"/>
            </w:tcBorders>
            <w:shd w:val="clear" w:color="auto" w:fill="FFFFFF" w:themeFill="background1"/>
            <w:noWrap/>
          </w:tcPr>
          <w:p w:rsidR="005A7EE9" w:rsidRPr="00690769" w:rsidRDefault="005A7EE9" w:rsidP="00F40F40">
            <w:pPr>
              <w:spacing w:after="120" w:line="240" w:lineRule="auto"/>
              <w:jc w:val="center"/>
              <w:rPr>
                <w:rFonts w:ascii="Arial" w:eastAsia="Times New Roman" w:hAnsi="Arial" w:cs="Arial"/>
                <w:color w:val="000000"/>
              </w:rPr>
            </w:pPr>
            <w:r w:rsidRPr="00690769">
              <w:rPr>
                <w:rFonts w:ascii="Arial" w:eastAsia="Times New Roman" w:hAnsi="Arial" w:cs="Arial"/>
                <w:color w:val="000000"/>
              </w:rPr>
              <w:t> </w:t>
            </w:r>
          </w:p>
        </w:tc>
        <w:tc>
          <w:tcPr>
            <w:tcW w:w="2554" w:type="pct"/>
            <w:tcBorders>
              <w:top w:val="single" w:sz="4" w:space="0" w:color="000000" w:themeColor="text1"/>
              <w:bottom w:val="single" w:sz="8" w:space="0" w:color="000000" w:themeColor="text1"/>
            </w:tcBorders>
            <w:shd w:val="clear" w:color="auto" w:fill="FFFFFF" w:themeFill="background1"/>
            <w:noWrap/>
          </w:tcPr>
          <w:p w:rsidR="005A7EE9" w:rsidRPr="00690769" w:rsidRDefault="005A7EE9" w:rsidP="00F40F40">
            <w:pPr>
              <w:spacing w:after="120" w:line="240" w:lineRule="auto"/>
              <w:jc w:val="right"/>
              <w:cnfStyle w:val="000000100000"/>
              <w:rPr>
                <w:rFonts w:ascii="Arial" w:eastAsia="Times New Roman" w:hAnsi="Arial" w:cs="Arial"/>
                <w:b/>
                <w:bCs/>
                <w:color w:val="000000"/>
              </w:rPr>
            </w:pPr>
            <w:r w:rsidRPr="00690769">
              <w:rPr>
                <w:rFonts w:ascii="Arial" w:eastAsia="Times New Roman" w:hAnsi="Arial" w:cs="Arial"/>
                <w:b/>
                <w:bCs/>
                <w:color w:val="000000"/>
              </w:rPr>
              <w:t>Total</w:t>
            </w:r>
          </w:p>
        </w:tc>
        <w:tc>
          <w:tcPr>
            <w:tcW w:w="1434" w:type="pct"/>
            <w:tcBorders>
              <w:top w:val="single" w:sz="4" w:space="0" w:color="000000" w:themeColor="text1"/>
              <w:bottom w:val="single" w:sz="8" w:space="0" w:color="000000" w:themeColor="text1"/>
            </w:tcBorders>
            <w:shd w:val="clear" w:color="auto" w:fill="FFFFFF" w:themeFill="background1"/>
            <w:noWrap/>
          </w:tcPr>
          <w:p w:rsidR="005A7EE9" w:rsidRPr="00690769" w:rsidRDefault="00F40F40" w:rsidP="00F40F40">
            <w:pPr>
              <w:spacing w:after="120" w:line="240" w:lineRule="auto"/>
              <w:jc w:val="right"/>
              <w:cnfStyle w:val="000000100000"/>
              <w:rPr>
                <w:rFonts w:ascii="Arial" w:eastAsia="Times New Roman" w:hAnsi="Arial" w:cs="Arial"/>
                <w:b/>
                <w:bCs/>
                <w:color w:val="000000"/>
              </w:rPr>
            </w:pPr>
            <w:r>
              <w:rPr>
                <w:rFonts w:ascii="Arial" w:eastAsia="Times New Roman" w:hAnsi="Arial" w:cs="Arial"/>
                <w:b/>
                <w:bCs/>
                <w:color w:val="000000"/>
              </w:rPr>
              <w:t>2.102.958.</w:t>
            </w:r>
            <w:r w:rsidR="005A7EE9">
              <w:rPr>
                <w:rFonts w:ascii="Arial" w:eastAsia="Times New Roman" w:hAnsi="Arial" w:cs="Arial"/>
                <w:b/>
                <w:bCs/>
                <w:color w:val="000000"/>
              </w:rPr>
              <w:t>179,</w:t>
            </w:r>
            <w:r w:rsidR="005A7EE9" w:rsidRPr="00690769">
              <w:rPr>
                <w:rFonts w:ascii="Arial" w:eastAsia="Times New Roman" w:hAnsi="Arial" w:cs="Arial"/>
                <w:b/>
                <w:bCs/>
                <w:color w:val="000000"/>
              </w:rPr>
              <w:t>00</w:t>
            </w:r>
          </w:p>
        </w:tc>
      </w:tr>
    </w:tbl>
    <w:p w:rsidR="005A7EE9" w:rsidRPr="00F40F40" w:rsidRDefault="005A7EE9" w:rsidP="00F40F40">
      <w:pPr>
        <w:spacing w:after="120" w:line="240" w:lineRule="auto"/>
        <w:jc w:val="center"/>
        <w:rPr>
          <w:rFonts w:ascii="Arial" w:hAnsi="Arial" w:cs="Arial"/>
          <w:sz w:val="20"/>
          <w:szCs w:val="20"/>
        </w:rPr>
      </w:pPr>
      <w:r w:rsidRPr="002A50C7">
        <w:rPr>
          <w:rFonts w:ascii="Arial" w:hAnsi="Arial" w:cs="Arial"/>
          <w:sz w:val="20"/>
          <w:szCs w:val="20"/>
        </w:rPr>
        <w:t>Fuente: Sistema de Información Presupuesto de Proyectos, diciembre 2016.</w:t>
      </w:r>
    </w:p>
    <w:p w:rsidR="005A7EE9" w:rsidRDefault="005A7EE9" w:rsidP="00F40F40">
      <w:pPr>
        <w:spacing w:after="120" w:line="240" w:lineRule="auto"/>
        <w:rPr>
          <w:rFonts w:ascii="Arial" w:hAnsi="Arial" w:cs="Arial"/>
        </w:rPr>
      </w:pPr>
      <w:r w:rsidRPr="006D3745">
        <w:rPr>
          <w:rFonts w:ascii="Arial" w:hAnsi="Arial" w:cs="Arial"/>
        </w:rPr>
        <w:t>En el presupuesto 245 “Servicios de Apoyo a las Unidades de Investigación”, se incluyen también 55,625 plazas docentes, las cuales son plazas de carácter temporal para el desarrollo de proyectos de investigación, cuyo otorgamiento responde a la solicitud que realiza las unidades debidamente justificada.  En el 2015 se otorgaron varios apoyos, que pueden observarse en el Cuadro 4.</w:t>
      </w:r>
    </w:p>
    <w:p w:rsidR="00F40F40" w:rsidRDefault="00F40F40" w:rsidP="00F40F40">
      <w:pPr>
        <w:spacing w:after="120" w:line="240" w:lineRule="auto"/>
        <w:rPr>
          <w:rFonts w:ascii="Arial" w:hAnsi="Arial" w:cs="Arial"/>
        </w:rPr>
      </w:pPr>
    </w:p>
    <w:p w:rsidR="00F40F40" w:rsidRDefault="00F40F40" w:rsidP="00F40F40">
      <w:pPr>
        <w:spacing w:after="120" w:line="240" w:lineRule="auto"/>
        <w:rPr>
          <w:rFonts w:ascii="Arial" w:hAnsi="Arial" w:cs="Arial"/>
        </w:rPr>
      </w:pPr>
    </w:p>
    <w:p w:rsidR="00F40F40" w:rsidRPr="006D3745" w:rsidRDefault="00F40F40" w:rsidP="00F40F40">
      <w:pPr>
        <w:spacing w:after="120" w:line="240" w:lineRule="auto"/>
        <w:rPr>
          <w:rFonts w:ascii="Arial" w:hAnsi="Arial" w:cs="Arial"/>
        </w:rPr>
      </w:pPr>
    </w:p>
    <w:p w:rsidR="005A7EE9" w:rsidRPr="005A7EE9" w:rsidRDefault="005A7EE9" w:rsidP="00F40F40">
      <w:pPr>
        <w:spacing w:after="120" w:line="240" w:lineRule="auto"/>
        <w:jc w:val="center"/>
        <w:rPr>
          <w:rFonts w:ascii="Arial" w:hAnsi="Arial" w:cs="Arial"/>
          <w:b/>
        </w:rPr>
      </w:pPr>
      <w:r w:rsidRPr="005A7EE9">
        <w:rPr>
          <w:rFonts w:ascii="Arial" w:hAnsi="Arial" w:cs="Arial"/>
          <w:b/>
        </w:rPr>
        <w:lastRenderedPageBreak/>
        <w:t>Cuadro 4</w:t>
      </w:r>
    </w:p>
    <w:p w:rsidR="005A7EE9" w:rsidRPr="005A7EE9" w:rsidRDefault="005A7EE9" w:rsidP="00F40F40">
      <w:pPr>
        <w:spacing w:after="120" w:line="240" w:lineRule="auto"/>
        <w:jc w:val="center"/>
        <w:rPr>
          <w:rFonts w:ascii="Arial" w:hAnsi="Arial" w:cs="Arial"/>
          <w:b/>
        </w:rPr>
      </w:pPr>
      <w:r w:rsidRPr="005A7EE9">
        <w:rPr>
          <w:rFonts w:ascii="Arial" w:hAnsi="Arial" w:cs="Arial"/>
          <w:b/>
        </w:rPr>
        <w:t>Tiempos Docentes de Apoyo</w:t>
      </w:r>
    </w:p>
    <w:tbl>
      <w:tblPr>
        <w:tblStyle w:val="Sombreadoclaro2"/>
        <w:tblW w:w="5007" w:type="pct"/>
        <w:shd w:val="clear" w:color="auto" w:fill="FFFFFF" w:themeFill="background1"/>
        <w:tblLayout w:type="fixed"/>
        <w:tblLook w:val="04A0"/>
      </w:tblPr>
      <w:tblGrid>
        <w:gridCol w:w="6639"/>
        <w:gridCol w:w="2428"/>
      </w:tblGrid>
      <w:tr w:rsidR="005A7EE9" w:rsidRPr="006D3745" w:rsidTr="005A7EE9">
        <w:trPr>
          <w:cnfStyle w:val="100000000000"/>
          <w:trHeight w:val="90"/>
        </w:trPr>
        <w:tc>
          <w:tcPr>
            <w:cnfStyle w:val="001000000000"/>
            <w:tcW w:w="3661" w:type="pct"/>
            <w:shd w:val="clear" w:color="auto" w:fill="FFFFFF" w:themeFill="background1"/>
            <w:noWrap/>
            <w:hideMark/>
          </w:tcPr>
          <w:p w:rsidR="005A7EE9" w:rsidRPr="006D3745" w:rsidRDefault="005A7EE9" w:rsidP="00F40F40">
            <w:pPr>
              <w:spacing w:before="120" w:after="120" w:line="240" w:lineRule="auto"/>
              <w:jc w:val="center"/>
              <w:rPr>
                <w:rFonts w:ascii="Arial" w:eastAsia="Times New Roman" w:hAnsi="Arial" w:cs="Arial"/>
                <w:bCs w:val="0"/>
                <w:color w:val="auto"/>
              </w:rPr>
            </w:pPr>
            <w:r w:rsidRPr="006D3745">
              <w:rPr>
                <w:rFonts w:ascii="Arial" w:eastAsia="Times New Roman" w:hAnsi="Arial" w:cs="Arial"/>
                <w:bCs w:val="0"/>
                <w:color w:val="auto"/>
              </w:rPr>
              <w:t>Unidad</w:t>
            </w:r>
          </w:p>
        </w:tc>
        <w:tc>
          <w:tcPr>
            <w:tcW w:w="1339" w:type="pct"/>
            <w:shd w:val="clear" w:color="auto" w:fill="FFFFFF" w:themeFill="background1"/>
            <w:noWrap/>
            <w:hideMark/>
          </w:tcPr>
          <w:p w:rsidR="005A7EE9" w:rsidRPr="006D3745" w:rsidRDefault="005A7EE9" w:rsidP="00F40F40">
            <w:pPr>
              <w:spacing w:before="120" w:after="120" w:line="240" w:lineRule="auto"/>
              <w:jc w:val="center"/>
              <w:cnfStyle w:val="100000000000"/>
              <w:rPr>
                <w:rFonts w:ascii="Arial" w:eastAsia="Times New Roman" w:hAnsi="Arial" w:cs="Arial"/>
                <w:bCs w:val="0"/>
                <w:color w:val="auto"/>
              </w:rPr>
            </w:pPr>
            <w:r w:rsidRPr="006D3745">
              <w:rPr>
                <w:rFonts w:ascii="Arial" w:eastAsia="Times New Roman" w:hAnsi="Arial" w:cs="Arial"/>
                <w:bCs w:val="0"/>
                <w:color w:val="auto"/>
              </w:rPr>
              <w:t>Tiempo Asignado</w:t>
            </w:r>
          </w:p>
        </w:tc>
      </w:tr>
      <w:tr w:rsidR="005A7EE9" w:rsidRPr="006D3745" w:rsidTr="005A7EE9">
        <w:trPr>
          <w:cnfStyle w:val="000000100000"/>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Centroamericano de Población</w:t>
            </w:r>
          </w:p>
        </w:tc>
        <w:tc>
          <w:tcPr>
            <w:tcW w:w="1339" w:type="pct"/>
            <w:shd w:val="clear" w:color="auto" w:fill="FFFFFF" w:themeFill="background1"/>
            <w:noWrap/>
          </w:tcPr>
          <w:p w:rsidR="005A7EE9" w:rsidRPr="006D3745" w:rsidRDefault="005A7EE9" w:rsidP="00F40F40">
            <w:pPr>
              <w:spacing w:after="120" w:line="240" w:lineRule="auto"/>
              <w:jc w:val="center"/>
              <w:cnfStyle w:val="000000100000"/>
              <w:rPr>
                <w:rFonts w:ascii="Arial" w:eastAsia="Times New Roman" w:hAnsi="Arial" w:cs="Arial"/>
                <w:color w:val="auto"/>
              </w:rPr>
            </w:pPr>
            <w:r w:rsidRPr="006D3745">
              <w:rPr>
                <w:rFonts w:ascii="Arial" w:eastAsia="Times New Roman" w:hAnsi="Arial" w:cs="Arial"/>
                <w:color w:val="auto"/>
              </w:rPr>
              <w:t>1</w:t>
            </w:r>
            <w:r>
              <w:rPr>
                <w:rFonts w:ascii="Arial" w:eastAsia="Times New Roman" w:hAnsi="Arial" w:cs="Arial"/>
                <w:color w:val="auto"/>
              </w:rPr>
              <w:t>,</w:t>
            </w:r>
            <w:r w:rsidRPr="006D3745">
              <w:rPr>
                <w:rFonts w:ascii="Arial" w:eastAsia="Times New Roman" w:hAnsi="Arial" w:cs="Arial"/>
                <w:color w:val="auto"/>
              </w:rPr>
              <w:t>25</w:t>
            </w:r>
          </w:p>
        </w:tc>
      </w:tr>
      <w:tr w:rsidR="005A7EE9" w:rsidRPr="006D3745" w:rsidTr="005A7EE9">
        <w:trPr>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de Investigaciones Agronómicas</w:t>
            </w:r>
          </w:p>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de Investigación en Biología Celular y Molecular</w:t>
            </w:r>
          </w:p>
        </w:tc>
        <w:tc>
          <w:tcPr>
            <w:tcW w:w="1339" w:type="pct"/>
            <w:shd w:val="clear" w:color="auto" w:fill="FFFFFF" w:themeFill="background1"/>
            <w:noWrap/>
          </w:tcPr>
          <w:p w:rsidR="005A7EE9" w:rsidRPr="006D3745" w:rsidRDefault="005A7EE9"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w:t>
            </w:r>
            <w:r w:rsidRPr="006D3745">
              <w:rPr>
                <w:rFonts w:ascii="Arial" w:eastAsia="Times New Roman" w:hAnsi="Arial" w:cs="Arial"/>
                <w:color w:val="auto"/>
              </w:rPr>
              <w:t>25</w:t>
            </w:r>
          </w:p>
          <w:p w:rsidR="005A7EE9" w:rsidRPr="006D3745" w:rsidRDefault="005A7EE9" w:rsidP="00F40F40">
            <w:pPr>
              <w:spacing w:after="120" w:line="240" w:lineRule="auto"/>
              <w:jc w:val="center"/>
              <w:cnfStyle w:val="000000000000"/>
              <w:rPr>
                <w:rFonts w:ascii="Arial" w:eastAsia="Times New Roman" w:hAnsi="Arial" w:cs="Arial"/>
                <w:color w:val="auto"/>
              </w:rPr>
            </w:pPr>
            <w:r w:rsidRPr="006D3745">
              <w:rPr>
                <w:rFonts w:ascii="Arial" w:eastAsia="Times New Roman" w:hAnsi="Arial" w:cs="Arial"/>
                <w:color w:val="auto"/>
              </w:rPr>
              <w:t>2,125</w:t>
            </w:r>
          </w:p>
        </w:tc>
      </w:tr>
      <w:tr w:rsidR="005A7EE9" w:rsidRPr="006D3745" w:rsidTr="005A7EE9">
        <w:trPr>
          <w:cnfStyle w:val="000000100000"/>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de Investigación en Ciencias Geológicas</w:t>
            </w:r>
          </w:p>
        </w:tc>
        <w:tc>
          <w:tcPr>
            <w:tcW w:w="1339" w:type="pct"/>
            <w:shd w:val="clear" w:color="auto" w:fill="FFFFFF" w:themeFill="background1"/>
            <w:noWrap/>
          </w:tcPr>
          <w:p w:rsidR="005A7EE9" w:rsidRPr="006D3745" w:rsidRDefault="005A7EE9" w:rsidP="00F40F40">
            <w:pPr>
              <w:spacing w:after="120" w:line="240" w:lineRule="auto"/>
              <w:jc w:val="center"/>
              <w:cnfStyle w:val="000000100000"/>
              <w:rPr>
                <w:rFonts w:ascii="Arial" w:eastAsia="Times New Roman" w:hAnsi="Arial" w:cs="Arial"/>
                <w:color w:val="auto"/>
              </w:rPr>
            </w:pPr>
            <w:r w:rsidRPr="006D3745">
              <w:rPr>
                <w:rFonts w:ascii="Arial" w:eastAsia="Times New Roman" w:hAnsi="Arial" w:cs="Arial"/>
                <w:color w:val="auto"/>
              </w:rPr>
              <w:t>0,50</w:t>
            </w:r>
          </w:p>
        </w:tc>
      </w:tr>
      <w:tr w:rsidR="005A7EE9" w:rsidRPr="006D3745" w:rsidTr="005A7EE9">
        <w:trPr>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 xml:space="preserve">Centro de Investigación en Comunicación </w:t>
            </w:r>
          </w:p>
        </w:tc>
        <w:tc>
          <w:tcPr>
            <w:tcW w:w="1339" w:type="pct"/>
            <w:shd w:val="clear" w:color="auto" w:fill="FFFFFF" w:themeFill="background1"/>
            <w:noWrap/>
          </w:tcPr>
          <w:p w:rsidR="005A7EE9" w:rsidRPr="006D3745" w:rsidRDefault="005A7EE9" w:rsidP="00F40F40">
            <w:pPr>
              <w:spacing w:after="120" w:line="240" w:lineRule="auto"/>
              <w:jc w:val="center"/>
              <w:cnfStyle w:val="000000000000"/>
              <w:rPr>
                <w:rFonts w:ascii="Arial" w:eastAsia="Times New Roman" w:hAnsi="Arial" w:cs="Arial"/>
                <w:color w:val="auto"/>
              </w:rPr>
            </w:pPr>
            <w:r w:rsidRPr="006D3745">
              <w:rPr>
                <w:rFonts w:ascii="Arial" w:eastAsia="Times New Roman" w:hAnsi="Arial" w:cs="Arial"/>
                <w:color w:val="auto"/>
              </w:rPr>
              <w:t>2,50</w:t>
            </w:r>
          </w:p>
        </w:tc>
      </w:tr>
      <w:tr w:rsidR="005A7EE9" w:rsidRPr="006D3745" w:rsidTr="005A7EE9">
        <w:trPr>
          <w:cnfStyle w:val="000000100000"/>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de Investigación en Contaminación Ambiental</w:t>
            </w:r>
          </w:p>
        </w:tc>
        <w:tc>
          <w:tcPr>
            <w:tcW w:w="1339" w:type="pct"/>
            <w:shd w:val="clear" w:color="auto" w:fill="FFFFFF" w:themeFill="background1"/>
            <w:noWrap/>
          </w:tcPr>
          <w:p w:rsidR="005A7EE9" w:rsidRPr="006D3745" w:rsidRDefault="005A7EE9" w:rsidP="00F40F40">
            <w:pPr>
              <w:spacing w:after="120" w:line="240" w:lineRule="auto"/>
              <w:jc w:val="center"/>
              <w:cnfStyle w:val="000000100000"/>
              <w:rPr>
                <w:rFonts w:ascii="Arial" w:eastAsia="Times New Roman" w:hAnsi="Arial" w:cs="Arial"/>
                <w:color w:val="auto"/>
              </w:rPr>
            </w:pPr>
            <w:r w:rsidRPr="006D3745">
              <w:rPr>
                <w:rFonts w:ascii="Arial" w:eastAsia="Times New Roman" w:hAnsi="Arial" w:cs="Arial"/>
                <w:color w:val="auto"/>
              </w:rPr>
              <w:t>1,75</w:t>
            </w:r>
          </w:p>
        </w:tc>
      </w:tr>
      <w:tr w:rsidR="005A7EE9" w:rsidRPr="0014641A" w:rsidTr="005A7EE9">
        <w:trPr>
          <w:trHeight w:val="137"/>
        </w:trPr>
        <w:tc>
          <w:tcPr>
            <w:cnfStyle w:val="001000000000"/>
            <w:tcW w:w="3661" w:type="pct"/>
            <w:shd w:val="clear" w:color="auto" w:fill="FFFFFF" w:themeFill="background1"/>
            <w:noWrap/>
            <w:hideMark/>
          </w:tcPr>
          <w:p w:rsidR="005A7EE9" w:rsidRPr="0014641A" w:rsidRDefault="005A7EE9" w:rsidP="00F40F40">
            <w:pPr>
              <w:spacing w:after="120" w:line="240" w:lineRule="auto"/>
              <w:rPr>
                <w:rFonts w:ascii="Arial" w:eastAsia="Times New Roman" w:hAnsi="Arial" w:cs="Arial"/>
                <w:b w:val="0"/>
                <w:color w:val="auto"/>
              </w:rPr>
            </w:pPr>
            <w:r w:rsidRPr="0014641A">
              <w:rPr>
                <w:rFonts w:ascii="Arial" w:eastAsia="Times New Roman" w:hAnsi="Arial" w:cs="Arial"/>
                <w:b w:val="0"/>
                <w:color w:val="auto"/>
              </w:rPr>
              <w:t>Centro de Investigación en Enfermedades Tropicales</w:t>
            </w:r>
          </w:p>
        </w:tc>
        <w:tc>
          <w:tcPr>
            <w:tcW w:w="1339" w:type="pct"/>
            <w:shd w:val="clear" w:color="auto" w:fill="FFFFFF" w:themeFill="background1"/>
            <w:noWrap/>
          </w:tcPr>
          <w:p w:rsidR="005A7EE9" w:rsidRPr="0014641A" w:rsidRDefault="005A7EE9" w:rsidP="00F40F40">
            <w:pPr>
              <w:spacing w:after="120" w:line="240" w:lineRule="auto"/>
              <w:jc w:val="center"/>
              <w:cnfStyle w:val="000000000000"/>
              <w:rPr>
                <w:rFonts w:ascii="Arial" w:eastAsia="Times New Roman" w:hAnsi="Arial" w:cs="Arial"/>
                <w:color w:val="auto"/>
              </w:rPr>
            </w:pPr>
            <w:r w:rsidRPr="0014641A">
              <w:rPr>
                <w:rFonts w:ascii="Arial" w:eastAsia="Times New Roman" w:hAnsi="Arial" w:cs="Arial"/>
                <w:color w:val="auto"/>
              </w:rPr>
              <w:t>2,00</w:t>
            </w:r>
          </w:p>
        </w:tc>
      </w:tr>
      <w:tr w:rsidR="005A7EE9" w:rsidRPr="006D3745" w:rsidTr="005A7EE9">
        <w:trPr>
          <w:cnfStyle w:val="000000100000"/>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de Investigación en Estructuras Microscópicas</w:t>
            </w:r>
          </w:p>
        </w:tc>
        <w:tc>
          <w:tcPr>
            <w:tcW w:w="1339" w:type="pct"/>
            <w:shd w:val="clear" w:color="auto" w:fill="FFFFFF" w:themeFill="background1"/>
            <w:noWrap/>
          </w:tcPr>
          <w:p w:rsidR="005A7EE9" w:rsidRPr="006D3745" w:rsidRDefault="005A7EE9" w:rsidP="00F40F40">
            <w:pPr>
              <w:spacing w:after="120" w:line="240" w:lineRule="auto"/>
              <w:jc w:val="center"/>
              <w:cnfStyle w:val="000000100000"/>
              <w:rPr>
                <w:rFonts w:ascii="Arial" w:eastAsia="Times New Roman" w:hAnsi="Arial" w:cs="Arial"/>
                <w:color w:val="auto"/>
              </w:rPr>
            </w:pPr>
            <w:r w:rsidRPr="006D3745">
              <w:rPr>
                <w:rFonts w:ascii="Arial" w:eastAsia="Times New Roman" w:hAnsi="Arial" w:cs="Arial"/>
                <w:color w:val="auto"/>
              </w:rPr>
              <w:t>1,75</w:t>
            </w:r>
          </w:p>
        </w:tc>
      </w:tr>
      <w:tr w:rsidR="005A7EE9" w:rsidRPr="006D3745" w:rsidTr="005A7EE9">
        <w:trPr>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de Investigación en Estudios Políticos</w:t>
            </w:r>
          </w:p>
        </w:tc>
        <w:tc>
          <w:tcPr>
            <w:tcW w:w="1339" w:type="pct"/>
            <w:shd w:val="clear" w:color="auto" w:fill="FFFFFF" w:themeFill="background1"/>
            <w:noWrap/>
          </w:tcPr>
          <w:p w:rsidR="005A7EE9" w:rsidRPr="006D3745" w:rsidRDefault="005A7EE9"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1,0</w:t>
            </w:r>
            <w:r w:rsidRPr="006D3745">
              <w:rPr>
                <w:rFonts w:ascii="Arial" w:eastAsia="Times New Roman" w:hAnsi="Arial" w:cs="Arial"/>
                <w:color w:val="auto"/>
              </w:rPr>
              <w:t>0</w:t>
            </w:r>
          </w:p>
        </w:tc>
      </w:tr>
      <w:tr w:rsidR="005A7EE9" w:rsidRPr="006D3745" w:rsidTr="005A7EE9">
        <w:trPr>
          <w:cnfStyle w:val="000000100000"/>
          <w:trHeight w:val="137"/>
        </w:trPr>
        <w:tc>
          <w:tcPr>
            <w:cnfStyle w:val="001000000000"/>
            <w:tcW w:w="3661" w:type="pct"/>
            <w:shd w:val="clear" w:color="auto" w:fill="FFFFFF" w:themeFill="background1"/>
            <w:noWrap/>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Centro de Investigación en Estudios de la Mujer</w:t>
            </w:r>
          </w:p>
        </w:tc>
        <w:tc>
          <w:tcPr>
            <w:tcW w:w="1339" w:type="pct"/>
            <w:shd w:val="clear" w:color="auto" w:fill="FFFFFF" w:themeFill="background1"/>
            <w:noWrap/>
          </w:tcPr>
          <w:p w:rsidR="005A7EE9" w:rsidRPr="006D3745" w:rsidRDefault="005A7EE9" w:rsidP="00F40F40">
            <w:pPr>
              <w:spacing w:after="120" w:line="240" w:lineRule="auto"/>
              <w:jc w:val="center"/>
              <w:cnfStyle w:val="000000100000"/>
              <w:rPr>
                <w:rFonts w:ascii="Arial" w:eastAsia="Times New Roman" w:hAnsi="Arial" w:cs="Arial"/>
                <w:color w:val="auto"/>
              </w:rPr>
            </w:pPr>
            <w:r w:rsidRPr="006D3745">
              <w:rPr>
                <w:rFonts w:ascii="Arial" w:eastAsia="Times New Roman" w:hAnsi="Arial" w:cs="Arial"/>
                <w:color w:val="auto"/>
              </w:rPr>
              <w:t>1,00</w:t>
            </w:r>
          </w:p>
        </w:tc>
      </w:tr>
      <w:tr w:rsidR="005A7EE9" w:rsidRPr="0014641A" w:rsidTr="005A7EE9">
        <w:trPr>
          <w:trHeight w:val="137"/>
        </w:trPr>
        <w:tc>
          <w:tcPr>
            <w:cnfStyle w:val="001000000000"/>
            <w:tcW w:w="3661" w:type="pct"/>
            <w:shd w:val="clear" w:color="auto" w:fill="FFFFFF" w:themeFill="background1"/>
            <w:noWrap/>
            <w:hideMark/>
          </w:tcPr>
          <w:p w:rsidR="005A7EE9" w:rsidRPr="0014641A" w:rsidRDefault="005A7EE9" w:rsidP="00F40F40">
            <w:pPr>
              <w:spacing w:after="120" w:line="240" w:lineRule="auto"/>
              <w:rPr>
                <w:rFonts w:ascii="Arial" w:eastAsia="Times New Roman" w:hAnsi="Arial" w:cs="Arial"/>
                <w:b w:val="0"/>
                <w:color w:val="auto"/>
              </w:rPr>
            </w:pPr>
            <w:r w:rsidRPr="0014641A">
              <w:rPr>
                <w:rFonts w:ascii="Arial" w:eastAsia="Times New Roman" w:hAnsi="Arial" w:cs="Arial"/>
                <w:b w:val="0"/>
                <w:color w:val="auto"/>
              </w:rPr>
              <w:t>Centro de Investigación en Hematología y Trastornos Afines</w:t>
            </w:r>
          </w:p>
        </w:tc>
        <w:tc>
          <w:tcPr>
            <w:tcW w:w="1339" w:type="pct"/>
            <w:shd w:val="clear" w:color="auto" w:fill="FFFFFF" w:themeFill="background1"/>
            <w:noWrap/>
          </w:tcPr>
          <w:p w:rsidR="005A7EE9" w:rsidRPr="0014641A" w:rsidRDefault="005A7EE9" w:rsidP="00F40F40">
            <w:pPr>
              <w:spacing w:after="120" w:line="240" w:lineRule="auto"/>
              <w:jc w:val="center"/>
              <w:cnfStyle w:val="000000000000"/>
              <w:rPr>
                <w:rFonts w:ascii="Arial" w:eastAsia="Times New Roman" w:hAnsi="Arial" w:cs="Arial"/>
                <w:color w:val="auto"/>
              </w:rPr>
            </w:pPr>
            <w:r w:rsidRPr="0014641A">
              <w:rPr>
                <w:rFonts w:ascii="Arial" w:eastAsia="Times New Roman" w:hAnsi="Arial" w:cs="Arial"/>
                <w:color w:val="auto"/>
              </w:rPr>
              <w:t>0,50</w:t>
            </w:r>
          </w:p>
        </w:tc>
      </w:tr>
      <w:tr w:rsidR="005A7EE9" w:rsidRPr="0014641A" w:rsidTr="005A7EE9">
        <w:trPr>
          <w:cnfStyle w:val="000000100000"/>
          <w:trHeight w:val="137"/>
        </w:trPr>
        <w:tc>
          <w:tcPr>
            <w:cnfStyle w:val="001000000000"/>
            <w:tcW w:w="3661" w:type="pct"/>
            <w:shd w:val="clear" w:color="auto" w:fill="FFFFFF" w:themeFill="background1"/>
            <w:noWrap/>
            <w:hideMark/>
          </w:tcPr>
          <w:p w:rsidR="005A7EE9" w:rsidRPr="0014641A" w:rsidRDefault="005A7EE9" w:rsidP="00F40F40">
            <w:pPr>
              <w:spacing w:after="120" w:line="240" w:lineRule="auto"/>
              <w:rPr>
                <w:rFonts w:ascii="Arial" w:eastAsia="Times New Roman" w:hAnsi="Arial" w:cs="Arial"/>
                <w:b w:val="0"/>
                <w:color w:val="auto"/>
              </w:rPr>
            </w:pPr>
            <w:r w:rsidRPr="0014641A">
              <w:rPr>
                <w:rFonts w:ascii="Arial" w:eastAsia="Times New Roman" w:hAnsi="Arial" w:cs="Arial"/>
                <w:b w:val="0"/>
                <w:color w:val="auto"/>
              </w:rPr>
              <w:t>Centro de Investigación en Identidad y Cultura Latinoamericanas</w:t>
            </w:r>
          </w:p>
        </w:tc>
        <w:tc>
          <w:tcPr>
            <w:tcW w:w="1339" w:type="pct"/>
            <w:shd w:val="clear" w:color="auto" w:fill="FFFFFF" w:themeFill="background1"/>
            <w:noWrap/>
          </w:tcPr>
          <w:p w:rsidR="005A7EE9" w:rsidRPr="0014641A" w:rsidRDefault="005A7EE9" w:rsidP="00F40F40">
            <w:pPr>
              <w:spacing w:after="120" w:line="240" w:lineRule="auto"/>
              <w:jc w:val="center"/>
              <w:cnfStyle w:val="000000100000"/>
              <w:rPr>
                <w:rFonts w:ascii="Arial" w:eastAsia="Times New Roman" w:hAnsi="Arial" w:cs="Arial"/>
                <w:color w:val="auto"/>
              </w:rPr>
            </w:pPr>
            <w:r w:rsidRPr="0014641A">
              <w:rPr>
                <w:rFonts w:ascii="Arial" w:eastAsia="Times New Roman" w:hAnsi="Arial" w:cs="Arial"/>
                <w:color w:val="auto"/>
              </w:rPr>
              <w:t>1,75</w:t>
            </w:r>
          </w:p>
        </w:tc>
      </w:tr>
      <w:tr w:rsidR="005A7EE9" w:rsidRPr="0014641A" w:rsidTr="005A7EE9">
        <w:trPr>
          <w:trHeight w:val="137"/>
        </w:trPr>
        <w:tc>
          <w:tcPr>
            <w:cnfStyle w:val="001000000000"/>
            <w:tcW w:w="3661" w:type="pct"/>
            <w:shd w:val="clear" w:color="auto" w:fill="FFFFFF" w:themeFill="background1"/>
            <w:noWrap/>
          </w:tcPr>
          <w:p w:rsidR="005A7EE9" w:rsidRPr="0014641A" w:rsidRDefault="005A7EE9" w:rsidP="00F40F40">
            <w:pPr>
              <w:spacing w:after="120" w:line="240" w:lineRule="auto"/>
              <w:rPr>
                <w:rFonts w:ascii="Arial" w:eastAsia="Times New Roman" w:hAnsi="Arial" w:cs="Arial"/>
                <w:b w:val="0"/>
                <w:color w:val="auto"/>
              </w:rPr>
            </w:pPr>
            <w:r w:rsidRPr="0014641A">
              <w:rPr>
                <w:rFonts w:ascii="Arial" w:eastAsia="Times New Roman" w:hAnsi="Arial" w:cs="Arial"/>
                <w:b w:val="0"/>
                <w:color w:val="auto"/>
              </w:rPr>
              <w:t xml:space="preserve">Centro de Investigación en Ciencias del Mar y </w:t>
            </w:r>
            <w:proofErr w:type="spellStart"/>
            <w:r w:rsidRPr="0014641A">
              <w:rPr>
                <w:rFonts w:ascii="Arial" w:eastAsia="Times New Roman" w:hAnsi="Arial" w:cs="Arial"/>
                <w:b w:val="0"/>
                <w:color w:val="auto"/>
              </w:rPr>
              <w:t>Limnología</w:t>
            </w:r>
            <w:proofErr w:type="spellEnd"/>
          </w:p>
        </w:tc>
        <w:tc>
          <w:tcPr>
            <w:tcW w:w="1339" w:type="pct"/>
            <w:shd w:val="clear" w:color="auto" w:fill="FFFFFF" w:themeFill="background1"/>
            <w:noWrap/>
          </w:tcPr>
          <w:p w:rsidR="005A7EE9" w:rsidRPr="0014641A" w:rsidRDefault="005A7EE9" w:rsidP="00F40F40">
            <w:pPr>
              <w:spacing w:after="120" w:line="240" w:lineRule="auto"/>
              <w:jc w:val="center"/>
              <w:cnfStyle w:val="000000000000"/>
              <w:rPr>
                <w:rFonts w:ascii="Arial" w:eastAsia="Times New Roman" w:hAnsi="Arial" w:cs="Arial"/>
                <w:color w:val="auto"/>
              </w:rPr>
            </w:pPr>
            <w:r w:rsidRPr="0014641A">
              <w:rPr>
                <w:rFonts w:ascii="Arial" w:eastAsia="Times New Roman" w:hAnsi="Arial" w:cs="Arial"/>
                <w:color w:val="auto"/>
              </w:rPr>
              <w:t>1</w:t>
            </w:r>
            <w:r>
              <w:rPr>
                <w:rFonts w:ascii="Arial" w:eastAsia="Times New Roman" w:hAnsi="Arial" w:cs="Arial"/>
                <w:color w:val="auto"/>
              </w:rPr>
              <w:t>,</w:t>
            </w:r>
            <w:r w:rsidRPr="0014641A">
              <w:rPr>
                <w:rFonts w:ascii="Arial" w:eastAsia="Times New Roman" w:hAnsi="Arial" w:cs="Arial"/>
                <w:color w:val="auto"/>
              </w:rPr>
              <w:t>50</w:t>
            </w:r>
          </w:p>
        </w:tc>
      </w:tr>
      <w:tr w:rsidR="005A7EE9" w:rsidRPr="00361423" w:rsidTr="005A7EE9">
        <w:trPr>
          <w:cnfStyle w:val="000000100000"/>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Centro de Investigación en Neurociencias</w:t>
            </w:r>
          </w:p>
        </w:tc>
        <w:tc>
          <w:tcPr>
            <w:tcW w:w="1339" w:type="pct"/>
            <w:shd w:val="clear" w:color="auto" w:fill="FFFFFF" w:themeFill="background1"/>
            <w:noWrap/>
          </w:tcPr>
          <w:p w:rsidR="005A7EE9" w:rsidRPr="00361423" w:rsidRDefault="005A7EE9"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361423" w:rsidTr="005A7EE9">
        <w:trPr>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Centro de Investigación en Nutrición Animal</w:t>
            </w:r>
          </w:p>
        </w:tc>
        <w:tc>
          <w:tcPr>
            <w:tcW w:w="1339" w:type="pct"/>
            <w:shd w:val="clear" w:color="auto" w:fill="FFFFFF" w:themeFill="background1"/>
            <w:noWrap/>
          </w:tcPr>
          <w:p w:rsidR="005A7EE9" w:rsidRPr="00361423" w:rsidRDefault="005A7EE9" w:rsidP="00F40F40">
            <w:pPr>
              <w:spacing w:after="120" w:line="240" w:lineRule="auto"/>
              <w:jc w:val="center"/>
              <w:cnfStyle w:val="000000000000"/>
              <w:rPr>
                <w:rFonts w:ascii="Arial" w:eastAsia="Times New Roman" w:hAnsi="Arial" w:cs="Arial"/>
                <w:color w:val="auto"/>
              </w:rPr>
            </w:pPr>
            <w:r w:rsidRPr="00361423">
              <w:rPr>
                <w:rFonts w:ascii="Arial" w:eastAsia="Times New Roman" w:hAnsi="Arial" w:cs="Arial"/>
                <w:color w:val="auto"/>
              </w:rPr>
              <w:t>0,50</w:t>
            </w:r>
          </w:p>
        </w:tc>
      </w:tr>
      <w:tr w:rsidR="005A7EE9" w:rsidRPr="00DB7277" w:rsidTr="005A7EE9">
        <w:trPr>
          <w:cnfStyle w:val="000000100000"/>
          <w:trHeight w:val="137"/>
        </w:trPr>
        <w:tc>
          <w:tcPr>
            <w:cnfStyle w:val="001000000000"/>
            <w:tcW w:w="3661" w:type="pct"/>
            <w:shd w:val="clear" w:color="auto" w:fill="FFFFFF" w:themeFill="background1"/>
            <w:noWrap/>
            <w:hideMark/>
          </w:tcPr>
          <w:p w:rsidR="005A7EE9" w:rsidRPr="00DB7277" w:rsidRDefault="005A7EE9" w:rsidP="00F40F40">
            <w:pPr>
              <w:spacing w:after="120" w:line="240" w:lineRule="auto"/>
              <w:rPr>
                <w:rFonts w:ascii="Arial" w:eastAsia="Times New Roman" w:hAnsi="Arial" w:cs="Arial"/>
                <w:b w:val="0"/>
                <w:color w:val="auto"/>
              </w:rPr>
            </w:pPr>
            <w:r w:rsidRPr="00DB7277">
              <w:rPr>
                <w:rFonts w:ascii="Arial" w:eastAsia="Times New Roman" w:hAnsi="Arial" w:cs="Arial"/>
                <w:b w:val="0"/>
                <w:color w:val="auto"/>
              </w:rPr>
              <w:t>Centro de Investigaciones en Ciencias del Movimiento Humano</w:t>
            </w:r>
          </w:p>
        </w:tc>
        <w:tc>
          <w:tcPr>
            <w:tcW w:w="1339" w:type="pct"/>
            <w:shd w:val="clear" w:color="auto" w:fill="FFFFFF" w:themeFill="background1"/>
            <w:noWrap/>
          </w:tcPr>
          <w:p w:rsidR="005A7EE9" w:rsidRPr="00DB7277" w:rsidRDefault="005A7EE9" w:rsidP="00F40F40">
            <w:pPr>
              <w:spacing w:after="120" w:line="240" w:lineRule="auto"/>
              <w:jc w:val="center"/>
              <w:cnfStyle w:val="000000100000"/>
              <w:rPr>
                <w:rFonts w:ascii="Arial" w:eastAsia="Times New Roman" w:hAnsi="Arial" w:cs="Arial"/>
                <w:color w:val="auto"/>
              </w:rPr>
            </w:pPr>
            <w:r w:rsidRPr="00DB7277">
              <w:rPr>
                <w:rFonts w:ascii="Arial" w:eastAsia="Times New Roman" w:hAnsi="Arial" w:cs="Arial"/>
                <w:color w:val="auto"/>
              </w:rPr>
              <w:t>1,00</w:t>
            </w:r>
          </w:p>
        </w:tc>
      </w:tr>
      <w:tr w:rsidR="005A7EE9" w:rsidRPr="00361423" w:rsidTr="005A7EE9">
        <w:trPr>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Centro de Investigaciones Espaciales</w:t>
            </w:r>
          </w:p>
        </w:tc>
        <w:tc>
          <w:tcPr>
            <w:tcW w:w="1339" w:type="pct"/>
            <w:shd w:val="clear" w:color="auto" w:fill="FFFFFF" w:themeFill="background1"/>
            <w:noWrap/>
          </w:tcPr>
          <w:p w:rsidR="005A7EE9" w:rsidRPr="00361423" w:rsidRDefault="005A7EE9" w:rsidP="00F40F40">
            <w:pPr>
              <w:spacing w:after="120" w:line="240" w:lineRule="auto"/>
              <w:jc w:val="center"/>
              <w:cnfStyle w:val="000000000000"/>
              <w:rPr>
                <w:rFonts w:ascii="Arial" w:eastAsia="Times New Roman" w:hAnsi="Arial" w:cs="Arial"/>
                <w:color w:val="auto"/>
              </w:rPr>
            </w:pPr>
            <w:r w:rsidRPr="00361423">
              <w:rPr>
                <w:rFonts w:ascii="Arial" w:eastAsia="Times New Roman" w:hAnsi="Arial" w:cs="Arial"/>
                <w:color w:val="auto"/>
              </w:rPr>
              <w:t>0,50</w:t>
            </w:r>
          </w:p>
        </w:tc>
      </w:tr>
      <w:tr w:rsidR="005A7EE9" w:rsidRPr="0014641A" w:rsidTr="005A7EE9">
        <w:trPr>
          <w:cnfStyle w:val="000000100000"/>
          <w:trHeight w:val="137"/>
        </w:trPr>
        <w:tc>
          <w:tcPr>
            <w:cnfStyle w:val="001000000000"/>
            <w:tcW w:w="3661" w:type="pct"/>
            <w:shd w:val="clear" w:color="auto" w:fill="FFFFFF" w:themeFill="background1"/>
            <w:noWrap/>
            <w:hideMark/>
          </w:tcPr>
          <w:p w:rsidR="005A7EE9" w:rsidRPr="0014641A" w:rsidRDefault="005A7EE9" w:rsidP="00F40F40">
            <w:pPr>
              <w:spacing w:after="120" w:line="240" w:lineRule="auto"/>
              <w:rPr>
                <w:rFonts w:ascii="Arial" w:eastAsia="Times New Roman" w:hAnsi="Arial" w:cs="Arial"/>
                <w:b w:val="0"/>
                <w:color w:val="auto"/>
              </w:rPr>
            </w:pPr>
            <w:r w:rsidRPr="0014641A">
              <w:rPr>
                <w:rFonts w:ascii="Arial" w:eastAsia="Times New Roman" w:hAnsi="Arial" w:cs="Arial"/>
                <w:b w:val="0"/>
                <w:color w:val="auto"/>
              </w:rPr>
              <w:t>Centro de Investigaciones Geofísicas</w:t>
            </w:r>
          </w:p>
        </w:tc>
        <w:tc>
          <w:tcPr>
            <w:tcW w:w="1339" w:type="pct"/>
            <w:shd w:val="clear" w:color="auto" w:fill="FFFFFF" w:themeFill="background1"/>
            <w:noWrap/>
          </w:tcPr>
          <w:p w:rsidR="005A7EE9" w:rsidRPr="0014641A" w:rsidRDefault="005A7EE9" w:rsidP="00F40F40">
            <w:pPr>
              <w:spacing w:after="120" w:line="240" w:lineRule="auto"/>
              <w:jc w:val="center"/>
              <w:cnfStyle w:val="000000100000"/>
              <w:rPr>
                <w:rFonts w:ascii="Arial" w:eastAsia="Times New Roman" w:hAnsi="Arial" w:cs="Arial"/>
                <w:color w:val="auto"/>
              </w:rPr>
            </w:pPr>
            <w:r w:rsidRPr="0014641A">
              <w:rPr>
                <w:rFonts w:ascii="Arial" w:eastAsia="Times New Roman" w:hAnsi="Arial" w:cs="Arial"/>
                <w:color w:val="auto"/>
              </w:rPr>
              <w:t>1,00</w:t>
            </w:r>
          </w:p>
        </w:tc>
      </w:tr>
      <w:tr w:rsidR="005A7EE9" w:rsidRPr="006D3745" w:rsidTr="005A7EE9">
        <w:trPr>
          <w:trHeight w:val="137"/>
        </w:trPr>
        <w:tc>
          <w:tcPr>
            <w:cnfStyle w:val="001000000000"/>
            <w:tcW w:w="3661" w:type="pct"/>
            <w:shd w:val="clear" w:color="auto" w:fill="FFFFFF" w:themeFill="background1"/>
            <w:noWrap/>
            <w:hideMark/>
          </w:tcPr>
          <w:p w:rsidR="005A7EE9" w:rsidRPr="006D3745" w:rsidRDefault="005A7EE9" w:rsidP="00F40F40">
            <w:pPr>
              <w:spacing w:after="120" w:line="240" w:lineRule="auto"/>
              <w:rPr>
                <w:rFonts w:ascii="Arial" w:eastAsia="Times New Roman" w:hAnsi="Arial" w:cs="Arial"/>
                <w:b w:val="0"/>
                <w:color w:val="auto"/>
              </w:rPr>
            </w:pPr>
            <w:r w:rsidRPr="006D3745">
              <w:rPr>
                <w:rFonts w:ascii="Arial" w:eastAsia="Times New Roman" w:hAnsi="Arial" w:cs="Arial"/>
                <w:b w:val="0"/>
                <w:color w:val="auto"/>
              </w:rPr>
              <w:t xml:space="preserve">Centro de Investigaciones sobre Diversidad Cultural y Estudios Regionales  </w:t>
            </w:r>
          </w:p>
        </w:tc>
        <w:tc>
          <w:tcPr>
            <w:tcW w:w="1339" w:type="pct"/>
            <w:shd w:val="clear" w:color="auto" w:fill="FFFFFF" w:themeFill="background1"/>
            <w:noWrap/>
          </w:tcPr>
          <w:p w:rsidR="005A7EE9" w:rsidRPr="006D3745" w:rsidRDefault="005A7EE9"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w:t>
            </w:r>
            <w:r w:rsidRPr="006D3745">
              <w:rPr>
                <w:rFonts w:ascii="Arial" w:eastAsia="Times New Roman" w:hAnsi="Arial" w:cs="Arial"/>
                <w:color w:val="auto"/>
              </w:rPr>
              <w:t>,5</w:t>
            </w:r>
            <w:r>
              <w:rPr>
                <w:rFonts w:ascii="Arial" w:eastAsia="Times New Roman" w:hAnsi="Arial" w:cs="Arial"/>
                <w:color w:val="auto"/>
              </w:rPr>
              <w:t>0</w:t>
            </w:r>
          </w:p>
        </w:tc>
      </w:tr>
      <w:tr w:rsidR="005A7EE9" w:rsidRPr="00361423" w:rsidTr="005A7EE9">
        <w:trPr>
          <w:cnfStyle w:val="000000100000"/>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Centro Nacional de Ciencia y Tecnología de Alimentos</w:t>
            </w:r>
          </w:p>
        </w:tc>
        <w:tc>
          <w:tcPr>
            <w:tcW w:w="1339" w:type="pct"/>
            <w:shd w:val="clear" w:color="auto" w:fill="FFFFFF" w:themeFill="background1"/>
            <w:noWrap/>
          </w:tcPr>
          <w:p w:rsidR="005A7EE9" w:rsidRPr="00361423" w:rsidRDefault="005A7EE9" w:rsidP="00F40F40">
            <w:pPr>
              <w:spacing w:after="120" w:line="240" w:lineRule="auto"/>
              <w:jc w:val="center"/>
              <w:cnfStyle w:val="000000100000"/>
              <w:rPr>
                <w:rFonts w:ascii="Arial" w:eastAsia="Times New Roman" w:hAnsi="Arial" w:cs="Arial"/>
                <w:color w:val="auto"/>
              </w:rPr>
            </w:pPr>
            <w:r w:rsidRPr="00361423">
              <w:rPr>
                <w:rFonts w:ascii="Arial" w:eastAsia="Times New Roman" w:hAnsi="Arial" w:cs="Arial"/>
                <w:color w:val="auto"/>
              </w:rPr>
              <w:t>0,50</w:t>
            </w:r>
          </w:p>
        </w:tc>
      </w:tr>
      <w:tr w:rsidR="005A7EE9" w:rsidRPr="00361423" w:rsidTr="005A7EE9">
        <w:trPr>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Centro de Investigación en Productos Naturales</w:t>
            </w:r>
          </w:p>
        </w:tc>
        <w:tc>
          <w:tcPr>
            <w:tcW w:w="1339" w:type="pct"/>
            <w:shd w:val="clear" w:color="auto" w:fill="FFFFFF" w:themeFill="background1"/>
            <w:noWrap/>
          </w:tcPr>
          <w:p w:rsidR="005A7EE9" w:rsidRPr="00361423" w:rsidRDefault="005A7EE9"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0,50</w:t>
            </w:r>
          </w:p>
        </w:tc>
      </w:tr>
      <w:tr w:rsidR="005A7EE9" w:rsidRPr="0037383A" w:rsidTr="005A7EE9">
        <w:trPr>
          <w:cnfStyle w:val="000000100000"/>
          <w:trHeight w:val="137"/>
        </w:trPr>
        <w:tc>
          <w:tcPr>
            <w:cnfStyle w:val="001000000000"/>
            <w:tcW w:w="3661" w:type="pct"/>
            <w:shd w:val="clear" w:color="auto" w:fill="FFFFFF" w:themeFill="background1"/>
            <w:noWrap/>
            <w:hideMark/>
          </w:tcPr>
          <w:p w:rsidR="005A7EE9" w:rsidRPr="00C85BEF" w:rsidRDefault="005A7EE9" w:rsidP="00F40F40">
            <w:pPr>
              <w:spacing w:after="120" w:line="240" w:lineRule="auto"/>
              <w:rPr>
                <w:rFonts w:ascii="Arial" w:eastAsia="Times New Roman" w:hAnsi="Arial" w:cs="Arial"/>
                <w:b w:val="0"/>
                <w:color w:val="auto"/>
              </w:rPr>
            </w:pPr>
            <w:r w:rsidRPr="00C85BEF">
              <w:rPr>
                <w:rFonts w:ascii="Arial" w:eastAsia="Times New Roman" w:hAnsi="Arial" w:cs="Arial"/>
                <w:b w:val="0"/>
                <w:color w:val="auto"/>
              </w:rPr>
              <w:t>Escuela de Antropología</w:t>
            </w:r>
          </w:p>
          <w:p w:rsidR="005A7EE9" w:rsidRPr="00C85BEF" w:rsidRDefault="005A7EE9" w:rsidP="00F40F40">
            <w:pPr>
              <w:spacing w:after="120" w:line="240" w:lineRule="auto"/>
              <w:rPr>
                <w:rFonts w:ascii="Arial" w:eastAsia="Times New Roman" w:hAnsi="Arial" w:cs="Arial"/>
                <w:b w:val="0"/>
                <w:color w:val="auto"/>
              </w:rPr>
            </w:pPr>
            <w:r w:rsidRPr="00C85BEF">
              <w:rPr>
                <w:rFonts w:ascii="Arial" w:eastAsia="Times New Roman" w:hAnsi="Arial" w:cs="Arial"/>
                <w:b w:val="0"/>
                <w:color w:val="auto"/>
              </w:rPr>
              <w:t>Escuela de Arquitectura</w:t>
            </w:r>
          </w:p>
        </w:tc>
        <w:tc>
          <w:tcPr>
            <w:tcW w:w="1339" w:type="pct"/>
            <w:shd w:val="clear" w:color="auto" w:fill="FFFFFF" w:themeFill="background1"/>
            <w:noWrap/>
          </w:tcPr>
          <w:p w:rsidR="005A7EE9" w:rsidRPr="00C85BEF" w:rsidRDefault="005A7EE9" w:rsidP="00F40F40">
            <w:pPr>
              <w:spacing w:after="120" w:line="240" w:lineRule="auto"/>
              <w:jc w:val="center"/>
              <w:cnfStyle w:val="000000100000"/>
              <w:rPr>
                <w:rFonts w:ascii="Arial" w:eastAsia="Times New Roman" w:hAnsi="Arial" w:cs="Arial"/>
                <w:color w:val="auto"/>
              </w:rPr>
            </w:pPr>
            <w:r w:rsidRPr="00C85BEF">
              <w:rPr>
                <w:rFonts w:ascii="Arial" w:eastAsia="Times New Roman" w:hAnsi="Arial" w:cs="Arial"/>
                <w:color w:val="auto"/>
              </w:rPr>
              <w:t>0,50</w:t>
            </w:r>
          </w:p>
          <w:p w:rsidR="005A7EE9" w:rsidRPr="0037383A" w:rsidRDefault="005A7EE9" w:rsidP="00F40F40">
            <w:pPr>
              <w:spacing w:after="120" w:line="240" w:lineRule="auto"/>
              <w:jc w:val="center"/>
              <w:cnfStyle w:val="000000100000"/>
              <w:rPr>
                <w:rFonts w:ascii="Arial" w:eastAsia="Times New Roman" w:hAnsi="Arial" w:cs="Arial"/>
                <w:color w:val="FF0000"/>
              </w:rPr>
            </w:pPr>
            <w:r w:rsidRPr="00C85BEF">
              <w:rPr>
                <w:rFonts w:ascii="Arial" w:eastAsia="Times New Roman" w:hAnsi="Arial" w:cs="Arial"/>
                <w:color w:val="auto"/>
              </w:rPr>
              <w:t>0,25</w:t>
            </w:r>
          </w:p>
        </w:tc>
      </w:tr>
      <w:tr w:rsidR="005A7EE9" w:rsidRPr="0039323A" w:rsidTr="005A7EE9">
        <w:trPr>
          <w:trHeight w:val="137"/>
        </w:trPr>
        <w:tc>
          <w:tcPr>
            <w:cnfStyle w:val="001000000000"/>
            <w:tcW w:w="3661" w:type="pct"/>
            <w:shd w:val="clear" w:color="auto" w:fill="FFFFFF" w:themeFill="background1"/>
            <w:noWrap/>
            <w:hideMark/>
          </w:tcPr>
          <w:p w:rsidR="005A7EE9" w:rsidRPr="0039323A"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t>Escuela de Bibliotecología</w:t>
            </w:r>
          </w:p>
        </w:tc>
        <w:tc>
          <w:tcPr>
            <w:tcW w:w="1339" w:type="pct"/>
            <w:shd w:val="clear" w:color="auto" w:fill="FFFFFF" w:themeFill="background1"/>
            <w:noWrap/>
          </w:tcPr>
          <w:p w:rsidR="005A7EE9" w:rsidRPr="0039323A" w:rsidRDefault="005A7EE9" w:rsidP="00F40F40">
            <w:pPr>
              <w:spacing w:after="120" w:line="240" w:lineRule="auto"/>
              <w:jc w:val="center"/>
              <w:cnfStyle w:val="000000000000"/>
              <w:rPr>
                <w:rFonts w:ascii="Arial" w:eastAsia="Times New Roman" w:hAnsi="Arial" w:cs="Arial"/>
                <w:color w:val="auto"/>
              </w:rPr>
            </w:pPr>
            <w:r w:rsidRPr="0039323A">
              <w:rPr>
                <w:rFonts w:ascii="Arial" w:eastAsia="Times New Roman" w:hAnsi="Arial" w:cs="Arial"/>
                <w:color w:val="auto"/>
              </w:rPr>
              <w:t>0,25</w:t>
            </w:r>
          </w:p>
        </w:tc>
      </w:tr>
      <w:tr w:rsidR="005A7EE9" w:rsidRPr="0039323A" w:rsidTr="005A7EE9">
        <w:trPr>
          <w:cnfStyle w:val="000000100000"/>
          <w:trHeight w:val="137"/>
        </w:trPr>
        <w:tc>
          <w:tcPr>
            <w:cnfStyle w:val="001000000000"/>
            <w:tcW w:w="3661" w:type="pct"/>
            <w:shd w:val="clear" w:color="auto" w:fill="FFFFFF" w:themeFill="background1"/>
            <w:noWrap/>
            <w:hideMark/>
          </w:tcPr>
          <w:p w:rsidR="005A7EE9" w:rsidRPr="0039323A"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lastRenderedPageBreak/>
              <w:t>Escuela de Enfermería</w:t>
            </w:r>
          </w:p>
        </w:tc>
        <w:tc>
          <w:tcPr>
            <w:tcW w:w="1339" w:type="pct"/>
            <w:shd w:val="clear" w:color="auto" w:fill="FFFFFF" w:themeFill="background1"/>
            <w:noWrap/>
          </w:tcPr>
          <w:p w:rsidR="005A7EE9" w:rsidRPr="0039323A" w:rsidRDefault="005A7EE9" w:rsidP="00F40F40">
            <w:pPr>
              <w:spacing w:after="120" w:line="240" w:lineRule="auto"/>
              <w:jc w:val="center"/>
              <w:cnfStyle w:val="000000100000"/>
              <w:rPr>
                <w:rFonts w:ascii="Arial" w:eastAsia="Times New Roman" w:hAnsi="Arial" w:cs="Arial"/>
                <w:color w:val="auto"/>
              </w:rPr>
            </w:pPr>
            <w:r w:rsidRPr="0039323A">
              <w:rPr>
                <w:rFonts w:ascii="Arial" w:eastAsia="Times New Roman" w:hAnsi="Arial" w:cs="Arial"/>
                <w:color w:val="auto"/>
              </w:rPr>
              <w:t>0,75</w:t>
            </w:r>
          </w:p>
        </w:tc>
      </w:tr>
      <w:tr w:rsidR="005A7EE9" w:rsidRPr="0039323A" w:rsidTr="005A7EE9">
        <w:trPr>
          <w:trHeight w:val="137"/>
        </w:trPr>
        <w:tc>
          <w:tcPr>
            <w:cnfStyle w:val="001000000000"/>
            <w:tcW w:w="3661" w:type="pct"/>
            <w:shd w:val="clear" w:color="auto" w:fill="FFFFFF" w:themeFill="background1"/>
            <w:noWrap/>
          </w:tcPr>
          <w:p w:rsidR="005A7EE9" w:rsidRPr="0039323A"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t>Escuela de Geografía</w:t>
            </w:r>
          </w:p>
        </w:tc>
        <w:tc>
          <w:tcPr>
            <w:tcW w:w="1339" w:type="pct"/>
            <w:shd w:val="clear" w:color="auto" w:fill="FFFFFF" w:themeFill="background1"/>
            <w:noWrap/>
          </w:tcPr>
          <w:p w:rsidR="005A7EE9" w:rsidRPr="0039323A" w:rsidRDefault="005A7EE9" w:rsidP="00F40F40">
            <w:pPr>
              <w:spacing w:after="120" w:line="240" w:lineRule="auto"/>
              <w:jc w:val="center"/>
              <w:cnfStyle w:val="000000000000"/>
              <w:rPr>
                <w:rFonts w:ascii="Arial" w:eastAsia="Times New Roman" w:hAnsi="Arial" w:cs="Arial"/>
                <w:color w:val="auto"/>
              </w:rPr>
            </w:pPr>
            <w:r w:rsidRPr="0039323A">
              <w:rPr>
                <w:rFonts w:ascii="Arial" w:eastAsia="Times New Roman" w:hAnsi="Arial" w:cs="Arial"/>
                <w:color w:val="auto"/>
              </w:rPr>
              <w:t>0</w:t>
            </w:r>
            <w:r w:rsidR="00F40F40">
              <w:rPr>
                <w:rFonts w:ascii="Arial" w:eastAsia="Times New Roman" w:hAnsi="Arial" w:cs="Arial"/>
                <w:color w:val="auto"/>
              </w:rPr>
              <w:t>,</w:t>
            </w:r>
            <w:r w:rsidRPr="0039323A">
              <w:rPr>
                <w:rFonts w:ascii="Arial" w:eastAsia="Times New Roman" w:hAnsi="Arial" w:cs="Arial"/>
                <w:color w:val="auto"/>
              </w:rPr>
              <w:t>25</w:t>
            </w:r>
          </w:p>
        </w:tc>
      </w:tr>
      <w:tr w:rsidR="005A7EE9" w:rsidRPr="0039323A" w:rsidTr="005A7EE9">
        <w:trPr>
          <w:cnfStyle w:val="000000100000"/>
          <w:trHeight w:val="137"/>
        </w:trPr>
        <w:tc>
          <w:tcPr>
            <w:cnfStyle w:val="001000000000"/>
            <w:tcW w:w="3661" w:type="pct"/>
            <w:shd w:val="clear" w:color="auto" w:fill="FFFFFF" w:themeFill="background1"/>
            <w:noWrap/>
            <w:hideMark/>
          </w:tcPr>
          <w:p w:rsidR="005A7EE9" w:rsidRPr="0039323A"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t>Escuela de Lenguas Modernas</w:t>
            </w:r>
          </w:p>
        </w:tc>
        <w:tc>
          <w:tcPr>
            <w:tcW w:w="1339" w:type="pct"/>
            <w:shd w:val="clear" w:color="auto" w:fill="FFFFFF" w:themeFill="background1"/>
            <w:noWrap/>
          </w:tcPr>
          <w:p w:rsidR="005A7EE9" w:rsidRPr="0039323A" w:rsidRDefault="005A7EE9" w:rsidP="00F40F40">
            <w:pPr>
              <w:spacing w:after="120" w:line="240" w:lineRule="auto"/>
              <w:jc w:val="center"/>
              <w:cnfStyle w:val="000000100000"/>
              <w:rPr>
                <w:rFonts w:ascii="Arial" w:eastAsia="Times New Roman" w:hAnsi="Arial" w:cs="Arial"/>
                <w:color w:val="auto"/>
              </w:rPr>
            </w:pPr>
            <w:r w:rsidRPr="0039323A">
              <w:rPr>
                <w:rFonts w:ascii="Arial" w:eastAsia="Times New Roman" w:hAnsi="Arial" w:cs="Arial"/>
                <w:color w:val="auto"/>
              </w:rPr>
              <w:t>0,50</w:t>
            </w:r>
          </w:p>
        </w:tc>
      </w:tr>
      <w:tr w:rsidR="005A7EE9" w:rsidRPr="0039323A" w:rsidTr="005A7EE9">
        <w:trPr>
          <w:trHeight w:val="137"/>
        </w:trPr>
        <w:tc>
          <w:tcPr>
            <w:cnfStyle w:val="001000000000"/>
            <w:tcW w:w="3661" w:type="pct"/>
            <w:shd w:val="clear" w:color="auto" w:fill="FFFFFF" w:themeFill="background1"/>
            <w:noWrap/>
          </w:tcPr>
          <w:p w:rsidR="005A7EE9"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t>Escuela de Medicina</w:t>
            </w:r>
          </w:p>
          <w:p w:rsidR="005A7EE9" w:rsidRPr="0039323A" w:rsidRDefault="005A7EE9" w:rsidP="00F40F40">
            <w:pPr>
              <w:spacing w:after="120" w:line="240" w:lineRule="auto"/>
              <w:rPr>
                <w:rFonts w:ascii="Arial" w:eastAsia="Times New Roman" w:hAnsi="Arial" w:cs="Arial"/>
                <w:b w:val="0"/>
                <w:color w:val="auto"/>
              </w:rPr>
            </w:pPr>
            <w:r>
              <w:rPr>
                <w:rFonts w:ascii="Arial" w:eastAsia="Times New Roman" w:hAnsi="Arial" w:cs="Arial"/>
                <w:b w:val="0"/>
                <w:color w:val="auto"/>
              </w:rPr>
              <w:t>Escuela de Música</w:t>
            </w:r>
          </w:p>
        </w:tc>
        <w:tc>
          <w:tcPr>
            <w:tcW w:w="1339" w:type="pct"/>
            <w:shd w:val="clear" w:color="auto" w:fill="FFFFFF" w:themeFill="background1"/>
            <w:noWrap/>
          </w:tcPr>
          <w:p w:rsidR="005A7EE9" w:rsidRDefault="005A7EE9" w:rsidP="00F40F40">
            <w:pPr>
              <w:spacing w:after="120" w:line="240" w:lineRule="auto"/>
              <w:jc w:val="center"/>
              <w:cnfStyle w:val="000000000000"/>
              <w:rPr>
                <w:rFonts w:ascii="Arial" w:eastAsia="Times New Roman" w:hAnsi="Arial" w:cs="Arial"/>
                <w:color w:val="auto"/>
              </w:rPr>
            </w:pPr>
            <w:r w:rsidRPr="0039323A">
              <w:rPr>
                <w:rFonts w:ascii="Arial" w:eastAsia="Times New Roman" w:hAnsi="Arial" w:cs="Arial"/>
                <w:color w:val="auto"/>
              </w:rPr>
              <w:t>0,50</w:t>
            </w:r>
          </w:p>
          <w:p w:rsidR="005A7EE9" w:rsidRPr="0039323A" w:rsidRDefault="005A7EE9"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0,25</w:t>
            </w:r>
          </w:p>
        </w:tc>
      </w:tr>
      <w:tr w:rsidR="005A7EE9" w:rsidRPr="0037383A" w:rsidTr="005A7EE9">
        <w:trPr>
          <w:cnfStyle w:val="000000100000"/>
          <w:trHeight w:val="137"/>
        </w:trPr>
        <w:tc>
          <w:tcPr>
            <w:cnfStyle w:val="001000000000"/>
            <w:tcW w:w="3661" w:type="pct"/>
            <w:shd w:val="clear" w:color="auto" w:fill="FFFFFF" w:themeFill="background1"/>
            <w:noWrap/>
            <w:hideMark/>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t>Escuela de Química</w:t>
            </w:r>
          </w:p>
          <w:p w:rsidR="005A7EE9" w:rsidRPr="0037383A" w:rsidRDefault="005A7EE9" w:rsidP="00F40F40">
            <w:pPr>
              <w:spacing w:after="120" w:line="240" w:lineRule="auto"/>
              <w:rPr>
                <w:rFonts w:ascii="Arial" w:eastAsia="Times New Roman" w:hAnsi="Arial" w:cs="Arial"/>
                <w:b w:val="0"/>
                <w:color w:val="FF0000"/>
              </w:rPr>
            </w:pPr>
            <w:r w:rsidRPr="005E08E2">
              <w:rPr>
                <w:rFonts w:ascii="Arial" w:eastAsia="Times New Roman" w:hAnsi="Arial" w:cs="Arial"/>
                <w:b w:val="0"/>
                <w:color w:val="auto"/>
              </w:rPr>
              <w:t>Escuela de Trabajo Social</w:t>
            </w:r>
          </w:p>
        </w:tc>
        <w:tc>
          <w:tcPr>
            <w:tcW w:w="1339" w:type="pct"/>
            <w:shd w:val="clear" w:color="auto" w:fill="FFFFFF" w:themeFill="background1"/>
            <w:noWrap/>
          </w:tcPr>
          <w:p w:rsidR="005A7EE9" w:rsidRPr="005E08E2" w:rsidRDefault="005A7EE9" w:rsidP="00F40F40">
            <w:pPr>
              <w:spacing w:after="120" w:line="240" w:lineRule="auto"/>
              <w:jc w:val="center"/>
              <w:cnfStyle w:val="000000100000"/>
              <w:rPr>
                <w:rFonts w:ascii="Arial" w:eastAsia="Times New Roman" w:hAnsi="Arial" w:cs="Arial"/>
                <w:color w:val="auto"/>
              </w:rPr>
            </w:pPr>
            <w:r w:rsidRPr="005E08E2">
              <w:rPr>
                <w:rFonts w:ascii="Arial" w:eastAsia="Times New Roman" w:hAnsi="Arial" w:cs="Arial"/>
                <w:color w:val="auto"/>
              </w:rPr>
              <w:t>0,50</w:t>
            </w:r>
          </w:p>
          <w:p w:rsidR="005A7EE9" w:rsidRPr="0037383A" w:rsidRDefault="005A7EE9" w:rsidP="00F40F40">
            <w:pPr>
              <w:spacing w:after="120" w:line="240" w:lineRule="auto"/>
              <w:jc w:val="center"/>
              <w:cnfStyle w:val="000000100000"/>
              <w:rPr>
                <w:rFonts w:ascii="Arial" w:eastAsia="Times New Roman" w:hAnsi="Arial" w:cs="Arial"/>
                <w:color w:val="FF0000"/>
              </w:rPr>
            </w:pPr>
            <w:r w:rsidRPr="005E08E2">
              <w:rPr>
                <w:rFonts w:ascii="Arial" w:eastAsia="Times New Roman" w:hAnsi="Arial" w:cs="Arial"/>
                <w:color w:val="auto"/>
              </w:rPr>
              <w:t>0,25</w:t>
            </w:r>
          </w:p>
        </w:tc>
      </w:tr>
      <w:tr w:rsidR="005A7EE9" w:rsidRPr="005E08E2" w:rsidTr="005A7EE9">
        <w:trPr>
          <w:trHeight w:val="137"/>
        </w:trPr>
        <w:tc>
          <w:tcPr>
            <w:cnfStyle w:val="001000000000"/>
            <w:tcW w:w="3661" w:type="pct"/>
            <w:shd w:val="clear" w:color="auto" w:fill="FFFFFF" w:themeFill="background1"/>
            <w:noWrap/>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t xml:space="preserve">Estación Experimental Alfredo </w:t>
            </w:r>
            <w:proofErr w:type="spellStart"/>
            <w:r w:rsidRPr="005E08E2">
              <w:rPr>
                <w:rFonts w:ascii="Arial" w:eastAsia="Times New Roman" w:hAnsi="Arial" w:cs="Arial"/>
                <w:b w:val="0"/>
                <w:color w:val="auto"/>
              </w:rPr>
              <w:t>Volio</w:t>
            </w:r>
            <w:proofErr w:type="spellEnd"/>
            <w:r w:rsidRPr="005E08E2">
              <w:rPr>
                <w:rFonts w:ascii="Arial" w:eastAsia="Times New Roman" w:hAnsi="Arial" w:cs="Arial"/>
                <w:b w:val="0"/>
                <w:color w:val="auto"/>
              </w:rPr>
              <w:t xml:space="preserve"> Mata</w:t>
            </w:r>
          </w:p>
        </w:tc>
        <w:tc>
          <w:tcPr>
            <w:tcW w:w="1339" w:type="pct"/>
            <w:shd w:val="clear" w:color="auto" w:fill="FFFFFF" w:themeFill="background1"/>
            <w:noWrap/>
          </w:tcPr>
          <w:p w:rsidR="005A7EE9" w:rsidRPr="005E08E2" w:rsidRDefault="005A7EE9" w:rsidP="00F40F40">
            <w:pPr>
              <w:spacing w:after="120" w:line="240" w:lineRule="auto"/>
              <w:jc w:val="center"/>
              <w:cnfStyle w:val="000000000000"/>
              <w:rPr>
                <w:rFonts w:ascii="Arial" w:eastAsia="Times New Roman" w:hAnsi="Arial" w:cs="Arial"/>
                <w:color w:val="auto"/>
              </w:rPr>
            </w:pPr>
            <w:r w:rsidRPr="005E08E2">
              <w:rPr>
                <w:rFonts w:ascii="Arial" w:eastAsia="Times New Roman" w:hAnsi="Arial" w:cs="Arial"/>
                <w:color w:val="auto"/>
              </w:rPr>
              <w:t>0,50</w:t>
            </w:r>
          </w:p>
        </w:tc>
      </w:tr>
      <w:tr w:rsidR="005A7EE9" w:rsidRPr="0037383A" w:rsidTr="005A7EE9">
        <w:trPr>
          <w:cnfStyle w:val="000000100000"/>
          <w:trHeight w:val="137"/>
        </w:trPr>
        <w:tc>
          <w:tcPr>
            <w:cnfStyle w:val="001000000000"/>
            <w:tcW w:w="3661" w:type="pct"/>
            <w:shd w:val="clear" w:color="auto" w:fill="FFFFFF" w:themeFill="background1"/>
            <w:noWrap/>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t xml:space="preserve">Estación Experimental Agrícola Fabio </w:t>
            </w:r>
            <w:proofErr w:type="spellStart"/>
            <w:r w:rsidRPr="005E08E2">
              <w:rPr>
                <w:rFonts w:ascii="Arial" w:eastAsia="Times New Roman" w:hAnsi="Arial" w:cs="Arial"/>
                <w:b w:val="0"/>
                <w:color w:val="auto"/>
              </w:rPr>
              <w:t>Baudrit</w:t>
            </w:r>
            <w:proofErr w:type="spellEnd"/>
            <w:r w:rsidRPr="005E08E2">
              <w:rPr>
                <w:rFonts w:ascii="Arial" w:eastAsia="Times New Roman" w:hAnsi="Arial" w:cs="Arial"/>
                <w:b w:val="0"/>
                <w:color w:val="auto"/>
              </w:rPr>
              <w:t xml:space="preserve"> Moreno</w:t>
            </w:r>
          </w:p>
        </w:tc>
        <w:tc>
          <w:tcPr>
            <w:tcW w:w="1339" w:type="pct"/>
            <w:shd w:val="clear" w:color="auto" w:fill="FFFFFF" w:themeFill="background1"/>
            <w:noWrap/>
          </w:tcPr>
          <w:p w:rsidR="005A7EE9" w:rsidRPr="0037383A" w:rsidRDefault="00F40F40" w:rsidP="00F40F40">
            <w:pPr>
              <w:spacing w:after="120" w:line="240" w:lineRule="auto"/>
              <w:jc w:val="center"/>
              <w:cnfStyle w:val="000000100000"/>
              <w:rPr>
                <w:rFonts w:ascii="Arial" w:eastAsia="Times New Roman" w:hAnsi="Arial" w:cs="Arial"/>
                <w:color w:val="FF0000"/>
              </w:rPr>
            </w:pPr>
            <w:r>
              <w:rPr>
                <w:rFonts w:ascii="Arial" w:eastAsia="Times New Roman" w:hAnsi="Arial" w:cs="Arial"/>
                <w:color w:val="auto"/>
              </w:rPr>
              <w:t>0,</w:t>
            </w:r>
            <w:r w:rsidR="005A7EE9" w:rsidRPr="005E08E2">
              <w:rPr>
                <w:rFonts w:ascii="Arial" w:eastAsia="Times New Roman" w:hAnsi="Arial" w:cs="Arial"/>
                <w:color w:val="auto"/>
              </w:rPr>
              <w:t>25</w:t>
            </w:r>
          </w:p>
        </w:tc>
      </w:tr>
      <w:tr w:rsidR="005A7EE9" w:rsidRPr="0039323A" w:rsidTr="005A7EE9">
        <w:trPr>
          <w:trHeight w:val="137"/>
        </w:trPr>
        <w:tc>
          <w:tcPr>
            <w:cnfStyle w:val="001000000000"/>
            <w:tcW w:w="3661" w:type="pct"/>
            <w:shd w:val="clear" w:color="auto" w:fill="FFFFFF" w:themeFill="background1"/>
            <w:noWrap/>
            <w:hideMark/>
          </w:tcPr>
          <w:p w:rsidR="005A7EE9" w:rsidRPr="0039323A"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t>Facultad de Odontología</w:t>
            </w:r>
          </w:p>
        </w:tc>
        <w:tc>
          <w:tcPr>
            <w:tcW w:w="1339" w:type="pct"/>
            <w:shd w:val="clear" w:color="auto" w:fill="FFFFFF" w:themeFill="background1"/>
            <w:noWrap/>
          </w:tcPr>
          <w:p w:rsidR="005A7EE9" w:rsidRPr="0039323A" w:rsidRDefault="005A7EE9" w:rsidP="00F40F40">
            <w:pPr>
              <w:spacing w:after="120" w:line="240" w:lineRule="auto"/>
              <w:jc w:val="center"/>
              <w:cnfStyle w:val="000000000000"/>
              <w:rPr>
                <w:rFonts w:ascii="Arial" w:eastAsia="Times New Roman" w:hAnsi="Arial" w:cs="Arial"/>
                <w:color w:val="auto"/>
              </w:rPr>
            </w:pPr>
            <w:r w:rsidRPr="0039323A">
              <w:rPr>
                <w:rFonts w:ascii="Arial" w:eastAsia="Times New Roman" w:hAnsi="Arial" w:cs="Arial"/>
                <w:color w:val="auto"/>
              </w:rPr>
              <w:t>0,50</w:t>
            </w:r>
          </w:p>
        </w:tc>
      </w:tr>
      <w:tr w:rsidR="005A7EE9" w:rsidRPr="00361423" w:rsidTr="005A7EE9">
        <w:trPr>
          <w:cnfStyle w:val="000000100000"/>
          <w:trHeight w:val="137"/>
        </w:trPr>
        <w:tc>
          <w:tcPr>
            <w:cnfStyle w:val="001000000000"/>
            <w:tcW w:w="3661" w:type="pct"/>
            <w:shd w:val="clear" w:color="auto" w:fill="FFFFFF" w:themeFill="background1"/>
            <w:noWrap/>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Instituto Clodomiro Picado</w:t>
            </w:r>
          </w:p>
        </w:tc>
        <w:tc>
          <w:tcPr>
            <w:tcW w:w="1339" w:type="pct"/>
            <w:shd w:val="clear" w:color="auto" w:fill="FFFFFF" w:themeFill="background1"/>
            <w:noWrap/>
          </w:tcPr>
          <w:p w:rsidR="005A7EE9" w:rsidRPr="00361423" w:rsidRDefault="005A7EE9" w:rsidP="00F40F40">
            <w:pPr>
              <w:spacing w:after="120" w:line="240" w:lineRule="auto"/>
              <w:jc w:val="center"/>
              <w:cnfStyle w:val="000000100000"/>
              <w:rPr>
                <w:rFonts w:ascii="Arial" w:eastAsia="Times New Roman" w:hAnsi="Arial" w:cs="Arial"/>
                <w:color w:val="auto"/>
              </w:rPr>
            </w:pPr>
            <w:r w:rsidRPr="00361423">
              <w:rPr>
                <w:rFonts w:ascii="Arial" w:eastAsia="Times New Roman" w:hAnsi="Arial" w:cs="Arial"/>
                <w:color w:val="auto"/>
              </w:rPr>
              <w:t>0,25</w:t>
            </w:r>
          </w:p>
        </w:tc>
      </w:tr>
      <w:tr w:rsidR="005A7EE9" w:rsidRPr="00361423" w:rsidTr="005A7EE9">
        <w:trPr>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Instituto de Investigaciones en Arte</w:t>
            </w:r>
          </w:p>
        </w:tc>
        <w:tc>
          <w:tcPr>
            <w:tcW w:w="1339" w:type="pct"/>
            <w:shd w:val="clear" w:color="auto" w:fill="FFFFFF" w:themeFill="background1"/>
            <w:noWrap/>
          </w:tcPr>
          <w:p w:rsidR="005A7EE9" w:rsidRPr="00361423" w:rsidRDefault="005A7EE9" w:rsidP="00F40F40">
            <w:pPr>
              <w:spacing w:after="120" w:line="240" w:lineRule="auto"/>
              <w:jc w:val="center"/>
              <w:cnfStyle w:val="000000000000"/>
              <w:rPr>
                <w:rFonts w:ascii="Arial" w:eastAsia="Times New Roman" w:hAnsi="Arial" w:cs="Arial"/>
                <w:color w:val="auto"/>
              </w:rPr>
            </w:pPr>
            <w:r w:rsidRPr="00361423">
              <w:rPr>
                <w:rFonts w:ascii="Arial" w:eastAsia="Times New Roman" w:hAnsi="Arial" w:cs="Arial"/>
                <w:color w:val="auto"/>
              </w:rPr>
              <w:t>1,00</w:t>
            </w:r>
          </w:p>
        </w:tc>
      </w:tr>
      <w:tr w:rsidR="005A7EE9" w:rsidRPr="00361423" w:rsidTr="005A7EE9">
        <w:trPr>
          <w:cnfStyle w:val="000000100000"/>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Instituto de Investigaciones en Ciencia Económicas</w:t>
            </w:r>
          </w:p>
        </w:tc>
        <w:tc>
          <w:tcPr>
            <w:tcW w:w="1339" w:type="pct"/>
            <w:shd w:val="clear" w:color="auto" w:fill="FFFFFF" w:themeFill="background1"/>
            <w:noWrap/>
          </w:tcPr>
          <w:p w:rsidR="005A7EE9" w:rsidRPr="00361423" w:rsidRDefault="005A7EE9" w:rsidP="00F40F40">
            <w:pPr>
              <w:spacing w:after="120" w:line="240" w:lineRule="auto"/>
              <w:jc w:val="center"/>
              <w:cnfStyle w:val="000000100000"/>
              <w:rPr>
                <w:rFonts w:ascii="Arial" w:eastAsia="Times New Roman" w:hAnsi="Arial" w:cs="Arial"/>
                <w:color w:val="auto"/>
              </w:rPr>
            </w:pPr>
            <w:r w:rsidRPr="00361423">
              <w:rPr>
                <w:rFonts w:ascii="Arial" w:eastAsia="Times New Roman" w:hAnsi="Arial" w:cs="Arial"/>
                <w:color w:val="auto"/>
              </w:rPr>
              <w:t>0,50</w:t>
            </w:r>
          </w:p>
        </w:tc>
      </w:tr>
      <w:tr w:rsidR="005A7EE9" w:rsidRPr="00361423" w:rsidTr="005A7EE9">
        <w:trPr>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Instituto de Investigaciones en Educación</w:t>
            </w:r>
          </w:p>
        </w:tc>
        <w:tc>
          <w:tcPr>
            <w:tcW w:w="1339" w:type="pct"/>
            <w:shd w:val="clear" w:color="auto" w:fill="FFFFFF" w:themeFill="background1"/>
            <w:noWrap/>
          </w:tcPr>
          <w:p w:rsidR="005A7EE9" w:rsidRPr="00361423" w:rsidRDefault="005A7EE9" w:rsidP="00F40F40">
            <w:pPr>
              <w:spacing w:after="120" w:line="240" w:lineRule="auto"/>
              <w:jc w:val="center"/>
              <w:cnfStyle w:val="000000000000"/>
              <w:rPr>
                <w:rFonts w:ascii="Arial" w:eastAsia="Times New Roman" w:hAnsi="Arial" w:cs="Arial"/>
                <w:color w:val="auto"/>
              </w:rPr>
            </w:pPr>
            <w:r w:rsidRPr="00361423">
              <w:rPr>
                <w:rFonts w:ascii="Arial" w:eastAsia="Times New Roman" w:hAnsi="Arial" w:cs="Arial"/>
                <w:color w:val="auto"/>
              </w:rPr>
              <w:t>2,25</w:t>
            </w:r>
          </w:p>
        </w:tc>
      </w:tr>
      <w:tr w:rsidR="005A7EE9" w:rsidRPr="00C85BEF" w:rsidTr="005A7EE9">
        <w:trPr>
          <w:cnfStyle w:val="000000100000"/>
          <w:trHeight w:val="137"/>
        </w:trPr>
        <w:tc>
          <w:tcPr>
            <w:cnfStyle w:val="001000000000"/>
            <w:tcW w:w="3661" w:type="pct"/>
            <w:shd w:val="clear" w:color="auto" w:fill="FFFFFF" w:themeFill="background1"/>
            <w:noWrap/>
            <w:hideMark/>
          </w:tcPr>
          <w:p w:rsidR="005A7EE9" w:rsidRPr="00C85BEF" w:rsidRDefault="005A7EE9" w:rsidP="00F40F40">
            <w:pPr>
              <w:spacing w:after="120" w:line="240" w:lineRule="auto"/>
              <w:rPr>
                <w:rFonts w:ascii="Arial" w:eastAsia="Times New Roman" w:hAnsi="Arial" w:cs="Arial"/>
                <w:b w:val="0"/>
                <w:color w:val="auto"/>
              </w:rPr>
            </w:pPr>
            <w:r w:rsidRPr="00C85BEF">
              <w:rPr>
                <w:rFonts w:ascii="Arial" w:eastAsia="Times New Roman" w:hAnsi="Arial" w:cs="Arial"/>
                <w:b w:val="0"/>
                <w:color w:val="auto"/>
              </w:rPr>
              <w:t>Instituto de Investigaciones en Salud</w:t>
            </w:r>
          </w:p>
        </w:tc>
        <w:tc>
          <w:tcPr>
            <w:tcW w:w="1339" w:type="pct"/>
            <w:shd w:val="clear" w:color="auto" w:fill="FFFFFF" w:themeFill="background1"/>
            <w:noWrap/>
          </w:tcPr>
          <w:p w:rsidR="005A7EE9" w:rsidRPr="00C85BEF" w:rsidRDefault="005A7EE9" w:rsidP="00F40F40">
            <w:pPr>
              <w:spacing w:after="120" w:line="240" w:lineRule="auto"/>
              <w:jc w:val="center"/>
              <w:cnfStyle w:val="000000100000"/>
              <w:rPr>
                <w:rFonts w:ascii="Arial" w:eastAsia="Times New Roman" w:hAnsi="Arial" w:cs="Arial"/>
                <w:color w:val="auto"/>
              </w:rPr>
            </w:pPr>
            <w:r w:rsidRPr="00C85BEF">
              <w:rPr>
                <w:rFonts w:ascii="Arial" w:eastAsia="Times New Roman" w:hAnsi="Arial" w:cs="Arial"/>
                <w:color w:val="auto"/>
              </w:rPr>
              <w:t>1,25</w:t>
            </w:r>
          </w:p>
        </w:tc>
      </w:tr>
      <w:tr w:rsidR="005A7EE9" w:rsidRPr="00361423" w:rsidTr="005A7EE9">
        <w:trPr>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Instituto de Investigaciones Filosóficas</w:t>
            </w:r>
          </w:p>
        </w:tc>
        <w:tc>
          <w:tcPr>
            <w:tcW w:w="1339" w:type="pct"/>
            <w:shd w:val="clear" w:color="auto" w:fill="FFFFFF" w:themeFill="background1"/>
            <w:noWrap/>
          </w:tcPr>
          <w:p w:rsidR="005A7EE9" w:rsidRPr="00361423" w:rsidRDefault="005A7EE9"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1</w:t>
            </w:r>
            <w:r w:rsidRPr="00361423">
              <w:rPr>
                <w:rFonts w:ascii="Arial" w:eastAsia="Times New Roman" w:hAnsi="Arial" w:cs="Arial"/>
                <w:color w:val="auto"/>
              </w:rPr>
              <w:t>,</w:t>
            </w:r>
            <w:r>
              <w:rPr>
                <w:rFonts w:ascii="Arial" w:eastAsia="Times New Roman" w:hAnsi="Arial" w:cs="Arial"/>
                <w:color w:val="auto"/>
              </w:rPr>
              <w:t>00</w:t>
            </w:r>
          </w:p>
        </w:tc>
      </w:tr>
      <w:tr w:rsidR="005A7EE9" w:rsidRPr="00361423" w:rsidTr="005A7EE9">
        <w:trPr>
          <w:cnfStyle w:val="000000100000"/>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Instituto de Investigaciones Jurídicas</w:t>
            </w:r>
          </w:p>
        </w:tc>
        <w:tc>
          <w:tcPr>
            <w:tcW w:w="1339" w:type="pct"/>
            <w:shd w:val="clear" w:color="auto" w:fill="FFFFFF" w:themeFill="background1"/>
            <w:noWrap/>
          </w:tcPr>
          <w:p w:rsidR="005A7EE9" w:rsidRPr="00361423" w:rsidRDefault="005A7EE9" w:rsidP="00F40F40">
            <w:pPr>
              <w:spacing w:after="120" w:line="240" w:lineRule="auto"/>
              <w:jc w:val="center"/>
              <w:cnfStyle w:val="000000100000"/>
              <w:rPr>
                <w:rFonts w:ascii="Arial" w:eastAsia="Times New Roman" w:hAnsi="Arial" w:cs="Arial"/>
                <w:color w:val="auto"/>
              </w:rPr>
            </w:pPr>
            <w:r w:rsidRPr="00361423">
              <w:rPr>
                <w:rFonts w:ascii="Arial" w:eastAsia="Times New Roman" w:hAnsi="Arial" w:cs="Arial"/>
                <w:color w:val="auto"/>
              </w:rPr>
              <w:t>1,25</w:t>
            </w:r>
          </w:p>
        </w:tc>
      </w:tr>
      <w:tr w:rsidR="005A7EE9" w:rsidRPr="00361423" w:rsidTr="005A7EE9">
        <w:trPr>
          <w:trHeight w:val="137"/>
        </w:trPr>
        <w:tc>
          <w:tcPr>
            <w:cnfStyle w:val="001000000000"/>
            <w:tcW w:w="3661" w:type="pct"/>
            <w:shd w:val="clear" w:color="auto" w:fill="FFFFFF" w:themeFill="background1"/>
            <w:noWrap/>
            <w:hideMark/>
          </w:tcPr>
          <w:p w:rsidR="005A7EE9" w:rsidRPr="00361423" w:rsidRDefault="005A7EE9" w:rsidP="00F40F40">
            <w:pPr>
              <w:spacing w:after="120" w:line="240" w:lineRule="auto"/>
              <w:rPr>
                <w:rFonts w:ascii="Arial" w:eastAsia="Times New Roman" w:hAnsi="Arial" w:cs="Arial"/>
                <w:b w:val="0"/>
                <w:color w:val="auto"/>
              </w:rPr>
            </w:pPr>
            <w:r w:rsidRPr="00361423">
              <w:rPr>
                <w:rFonts w:ascii="Arial" w:eastAsia="Times New Roman" w:hAnsi="Arial" w:cs="Arial"/>
                <w:b w:val="0"/>
                <w:color w:val="auto"/>
              </w:rPr>
              <w:t>Instituto de Investigaciones Lingüísticas</w:t>
            </w:r>
          </w:p>
        </w:tc>
        <w:tc>
          <w:tcPr>
            <w:tcW w:w="1339" w:type="pct"/>
            <w:shd w:val="clear" w:color="auto" w:fill="FFFFFF" w:themeFill="background1"/>
            <w:noWrap/>
          </w:tcPr>
          <w:p w:rsidR="005A7EE9" w:rsidRPr="00361423" w:rsidRDefault="005A7EE9" w:rsidP="00F40F40">
            <w:pPr>
              <w:spacing w:after="120" w:line="240" w:lineRule="auto"/>
              <w:jc w:val="center"/>
              <w:cnfStyle w:val="000000000000"/>
              <w:rPr>
                <w:rFonts w:ascii="Arial" w:eastAsia="Times New Roman" w:hAnsi="Arial" w:cs="Arial"/>
                <w:color w:val="auto"/>
              </w:rPr>
            </w:pPr>
            <w:r w:rsidRPr="00361423">
              <w:rPr>
                <w:rFonts w:ascii="Arial" w:eastAsia="Times New Roman" w:hAnsi="Arial" w:cs="Arial"/>
                <w:color w:val="auto"/>
              </w:rPr>
              <w:t>0,50</w:t>
            </w:r>
          </w:p>
        </w:tc>
      </w:tr>
      <w:tr w:rsidR="005A7EE9" w:rsidRPr="0039323A" w:rsidTr="005A7EE9">
        <w:trPr>
          <w:cnfStyle w:val="000000100000"/>
          <w:trHeight w:val="137"/>
        </w:trPr>
        <w:tc>
          <w:tcPr>
            <w:cnfStyle w:val="001000000000"/>
            <w:tcW w:w="3661" w:type="pct"/>
            <w:shd w:val="clear" w:color="auto" w:fill="FFFFFF" w:themeFill="background1"/>
            <w:noWrap/>
            <w:hideMark/>
          </w:tcPr>
          <w:p w:rsidR="005A7EE9" w:rsidRPr="0039323A"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t xml:space="preserve">Jardín Botánico </w:t>
            </w:r>
            <w:proofErr w:type="spellStart"/>
            <w:r w:rsidRPr="0039323A">
              <w:rPr>
                <w:rFonts w:ascii="Arial" w:eastAsia="Times New Roman" w:hAnsi="Arial" w:cs="Arial"/>
                <w:b w:val="0"/>
                <w:color w:val="auto"/>
              </w:rPr>
              <w:t>Lankester</w:t>
            </w:r>
            <w:proofErr w:type="spellEnd"/>
          </w:p>
        </w:tc>
        <w:tc>
          <w:tcPr>
            <w:tcW w:w="1339" w:type="pct"/>
            <w:shd w:val="clear" w:color="auto" w:fill="FFFFFF" w:themeFill="background1"/>
            <w:noWrap/>
          </w:tcPr>
          <w:p w:rsidR="005A7EE9" w:rsidRPr="0039323A" w:rsidRDefault="005A7EE9" w:rsidP="00F40F40">
            <w:pPr>
              <w:spacing w:after="120" w:line="240" w:lineRule="auto"/>
              <w:jc w:val="center"/>
              <w:cnfStyle w:val="000000100000"/>
              <w:rPr>
                <w:rFonts w:ascii="Arial" w:eastAsia="Times New Roman" w:hAnsi="Arial" w:cs="Arial"/>
                <w:color w:val="auto"/>
              </w:rPr>
            </w:pPr>
            <w:r w:rsidRPr="0039323A">
              <w:rPr>
                <w:rFonts w:ascii="Arial" w:eastAsia="Times New Roman" w:hAnsi="Arial" w:cs="Arial"/>
                <w:color w:val="auto"/>
              </w:rPr>
              <w:t>1,00</w:t>
            </w:r>
          </w:p>
        </w:tc>
      </w:tr>
      <w:tr w:rsidR="005A7EE9" w:rsidRPr="0037383A" w:rsidTr="005A7EE9">
        <w:trPr>
          <w:trHeight w:val="137"/>
        </w:trPr>
        <w:tc>
          <w:tcPr>
            <w:cnfStyle w:val="001000000000"/>
            <w:tcW w:w="3661" w:type="pct"/>
            <w:shd w:val="clear" w:color="auto" w:fill="FFFFFF" w:themeFill="background1"/>
            <w:noWrap/>
            <w:hideMark/>
          </w:tcPr>
          <w:p w:rsidR="005A7EE9" w:rsidRPr="0039323A" w:rsidRDefault="005A7EE9" w:rsidP="00F40F40">
            <w:pPr>
              <w:spacing w:after="120" w:line="240" w:lineRule="auto"/>
              <w:rPr>
                <w:rFonts w:ascii="Arial" w:eastAsia="Times New Roman" w:hAnsi="Arial" w:cs="Arial"/>
                <w:b w:val="0"/>
                <w:color w:val="auto"/>
              </w:rPr>
            </w:pPr>
            <w:r w:rsidRPr="0039323A">
              <w:rPr>
                <w:rFonts w:ascii="Arial" w:eastAsia="Times New Roman" w:hAnsi="Arial" w:cs="Arial"/>
                <w:b w:val="0"/>
                <w:color w:val="auto"/>
              </w:rPr>
              <w:t>Museo +UCR</w:t>
            </w:r>
          </w:p>
          <w:p w:rsidR="005A7EE9" w:rsidRPr="0037383A" w:rsidRDefault="005A7EE9" w:rsidP="00F40F40">
            <w:pPr>
              <w:spacing w:after="120" w:line="240" w:lineRule="auto"/>
              <w:rPr>
                <w:rFonts w:ascii="Arial" w:eastAsia="Times New Roman" w:hAnsi="Arial" w:cs="Arial"/>
                <w:b w:val="0"/>
                <w:color w:val="FF0000"/>
              </w:rPr>
            </w:pPr>
            <w:r w:rsidRPr="0039323A">
              <w:rPr>
                <w:rFonts w:ascii="Arial" w:eastAsia="Times New Roman" w:hAnsi="Arial" w:cs="Arial"/>
                <w:b w:val="0"/>
                <w:color w:val="auto"/>
              </w:rPr>
              <w:t>Observatorio del Desarrollo</w:t>
            </w:r>
          </w:p>
        </w:tc>
        <w:tc>
          <w:tcPr>
            <w:tcW w:w="1339" w:type="pct"/>
            <w:shd w:val="clear" w:color="auto" w:fill="FFFFFF" w:themeFill="background1"/>
            <w:noWrap/>
          </w:tcPr>
          <w:p w:rsidR="005A7EE9" w:rsidRPr="0039323A" w:rsidRDefault="005A7EE9" w:rsidP="00F40F40">
            <w:pPr>
              <w:spacing w:after="120" w:line="240" w:lineRule="auto"/>
              <w:jc w:val="center"/>
              <w:cnfStyle w:val="000000000000"/>
              <w:rPr>
                <w:rFonts w:ascii="Arial" w:eastAsia="Times New Roman" w:hAnsi="Arial" w:cs="Arial"/>
                <w:color w:val="auto"/>
              </w:rPr>
            </w:pPr>
            <w:r w:rsidRPr="0039323A">
              <w:rPr>
                <w:rFonts w:ascii="Arial" w:eastAsia="Times New Roman" w:hAnsi="Arial" w:cs="Arial"/>
                <w:color w:val="auto"/>
              </w:rPr>
              <w:t>0,50</w:t>
            </w:r>
          </w:p>
          <w:p w:rsidR="005A7EE9" w:rsidRPr="0037383A" w:rsidRDefault="005A7EE9" w:rsidP="00F40F40">
            <w:pPr>
              <w:spacing w:after="120" w:line="240" w:lineRule="auto"/>
              <w:jc w:val="center"/>
              <w:cnfStyle w:val="000000000000"/>
              <w:rPr>
                <w:rFonts w:ascii="Arial" w:eastAsia="Times New Roman" w:hAnsi="Arial" w:cs="Arial"/>
                <w:color w:val="FF0000"/>
              </w:rPr>
            </w:pPr>
            <w:r w:rsidRPr="0039323A">
              <w:rPr>
                <w:rFonts w:ascii="Arial" w:eastAsia="Times New Roman" w:hAnsi="Arial" w:cs="Arial"/>
                <w:color w:val="auto"/>
              </w:rPr>
              <w:t>1,50</w:t>
            </w:r>
          </w:p>
        </w:tc>
      </w:tr>
      <w:tr w:rsidR="005A7EE9" w:rsidRPr="005E08E2" w:rsidTr="005A7EE9">
        <w:trPr>
          <w:cnfStyle w:val="000000100000"/>
          <w:trHeight w:val="137"/>
        </w:trPr>
        <w:tc>
          <w:tcPr>
            <w:cnfStyle w:val="001000000000"/>
            <w:tcW w:w="3661" w:type="pct"/>
            <w:shd w:val="clear" w:color="auto" w:fill="FFFFFF" w:themeFill="background1"/>
            <w:noWrap/>
            <w:hideMark/>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t>Programa de Investigación en Desarrollo Urbano Sostenible</w:t>
            </w:r>
          </w:p>
        </w:tc>
        <w:tc>
          <w:tcPr>
            <w:tcW w:w="1339" w:type="pct"/>
            <w:shd w:val="clear" w:color="auto" w:fill="FFFFFF" w:themeFill="background1"/>
            <w:noWrap/>
          </w:tcPr>
          <w:p w:rsidR="005A7EE9" w:rsidRPr="005E08E2" w:rsidRDefault="005A7EE9" w:rsidP="00F40F40">
            <w:pPr>
              <w:spacing w:after="120" w:line="240" w:lineRule="auto"/>
              <w:jc w:val="center"/>
              <w:cnfStyle w:val="000000100000"/>
              <w:rPr>
                <w:rFonts w:ascii="Arial" w:eastAsia="Times New Roman" w:hAnsi="Arial" w:cs="Arial"/>
                <w:color w:val="auto"/>
              </w:rPr>
            </w:pPr>
            <w:r w:rsidRPr="005E08E2">
              <w:rPr>
                <w:rFonts w:ascii="Arial" w:eastAsia="Times New Roman" w:hAnsi="Arial" w:cs="Arial"/>
                <w:color w:val="auto"/>
              </w:rPr>
              <w:t>4,75</w:t>
            </w:r>
          </w:p>
        </w:tc>
      </w:tr>
      <w:tr w:rsidR="005A7EE9" w:rsidRPr="0037383A" w:rsidTr="005A7EE9">
        <w:trPr>
          <w:trHeight w:val="137"/>
        </w:trPr>
        <w:tc>
          <w:tcPr>
            <w:cnfStyle w:val="001000000000"/>
            <w:tcW w:w="3661" w:type="pct"/>
            <w:shd w:val="clear" w:color="auto" w:fill="FFFFFF" w:themeFill="background1"/>
            <w:noWrap/>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t>Programa radiofónico “En la Academia”</w:t>
            </w:r>
          </w:p>
        </w:tc>
        <w:tc>
          <w:tcPr>
            <w:tcW w:w="1339" w:type="pct"/>
            <w:shd w:val="clear" w:color="auto" w:fill="FFFFFF" w:themeFill="background1"/>
            <w:noWrap/>
          </w:tcPr>
          <w:p w:rsidR="005A7EE9" w:rsidRPr="0037383A" w:rsidRDefault="005A7EE9" w:rsidP="00F40F40">
            <w:pPr>
              <w:spacing w:after="120" w:line="240" w:lineRule="auto"/>
              <w:jc w:val="center"/>
              <w:cnfStyle w:val="000000000000"/>
              <w:rPr>
                <w:rFonts w:ascii="Arial" w:eastAsia="Times New Roman" w:hAnsi="Arial" w:cs="Arial"/>
                <w:color w:val="FF0000"/>
              </w:rPr>
            </w:pPr>
            <w:r w:rsidRPr="005E08E2">
              <w:rPr>
                <w:rFonts w:ascii="Arial" w:eastAsia="Times New Roman" w:hAnsi="Arial" w:cs="Arial"/>
                <w:color w:val="auto"/>
              </w:rPr>
              <w:t>0.25</w:t>
            </w:r>
          </w:p>
        </w:tc>
      </w:tr>
      <w:tr w:rsidR="005A7EE9" w:rsidRPr="005E08E2" w:rsidTr="005A7EE9">
        <w:trPr>
          <w:cnfStyle w:val="000000100000"/>
          <w:trHeight w:val="137"/>
        </w:trPr>
        <w:tc>
          <w:tcPr>
            <w:cnfStyle w:val="001000000000"/>
            <w:tcW w:w="3661" w:type="pct"/>
            <w:shd w:val="clear" w:color="auto" w:fill="FFFFFF" w:themeFill="background1"/>
            <w:noWrap/>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t>Programa de la Sociedad de la Información y el Conocimiento (PROSIC)</w:t>
            </w:r>
          </w:p>
        </w:tc>
        <w:tc>
          <w:tcPr>
            <w:tcW w:w="1339" w:type="pct"/>
            <w:shd w:val="clear" w:color="auto" w:fill="FFFFFF" w:themeFill="background1"/>
            <w:noWrap/>
          </w:tcPr>
          <w:p w:rsidR="005A7EE9" w:rsidRPr="005E08E2" w:rsidRDefault="005A7EE9" w:rsidP="00F40F40">
            <w:pPr>
              <w:spacing w:after="120" w:line="240" w:lineRule="auto"/>
              <w:jc w:val="center"/>
              <w:cnfStyle w:val="000000100000"/>
              <w:rPr>
                <w:rFonts w:ascii="Arial" w:eastAsia="Times New Roman" w:hAnsi="Arial" w:cs="Arial"/>
                <w:color w:val="auto"/>
              </w:rPr>
            </w:pPr>
            <w:r w:rsidRPr="005E08E2">
              <w:rPr>
                <w:rFonts w:ascii="Arial" w:eastAsia="Times New Roman" w:hAnsi="Arial" w:cs="Arial"/>
                <w:color w:val="auto"/>
              </w:rPr>
              <w:t>1.00</w:t>
            </w:r>
          </w:p>
        </w:tc>
      </w:tr>
      <w:tr w:rsidR="005A7EE9" w:rsidRPr="00DB7277" w:rsidTr="005A7EE9">
        <w:trPr>
          <w:trHeight w:val="137"/>
        </w:trPr>
        <w:tc>
          <w:tcPr>
            <w:cnfStyle w:val="001000000000"/>
            <w:tcW w:w="3661" w:type="pct"/>
            <w:shd w:val="clear" w:color="auto" w:fill="FFFFFF" w:themeFill="background1"/>
            <w:noWrap/>
          </w:tcPr>
          <w:p w:rsidR="005A7EE9" w:rsidRPr="00DB7277" w:rsidRDefault="005A7EE9" w:rsidP="00F40F40">
            <w:pPr>
              <w:spacing w:after="120" w:line="240" w:lineRule="auto"/>
              <w:rPr>
                <w:rFonts w:ascii="Arial" w:eastAsia="Times New Roman" w:hAnsi="Arial" w:cs="Arial"/>
                <w:b w:val="0"/>
                <w:color w:val="auto"/>
              </w:rPr>
            </w:pPr>
            <w:r w:rsidRPr="00DB7277">
              <w:rPr>
                <w:rFonts w:ascii="Arial" w:eastAsia="Times New Roman" w:hAnsi="Arial" w:cs="Arial"/>
                <w:b w:val="0"/>
                <w:color w:val="auto"/>
              </w:rPr>
              <w:t xml:space="preserve">Proyectos </w:t>
            </w:r>
            <w:proofErr w:type="spellStart"/>
            <w:r w:rsidRPr="00DB7277">
              <w:rPr>
                <w:rFonts w:ascii="Arial" w:eastAsia="Times New Roman" w:hAnsi="Arial" w:cs="Arial"/>
                <w:b w:val="0"/>
                <w:color w:val="auto"/>
              </w:rPr>
              <w:t>Intersedes</w:t>
            </w:r>
            <w:proofErr w:type="spellEnd"/>
          </w:p>
        </w:tc>
        <w:tc>
          <w:tcPr>
            <w:tcW w:w="1339" w:type="pct"/>
            <w:shd w:val="clear" w:color="auto" w:fill="FFFFFF" w:themeFill="background1"/>
            <w:noWrap/>
          </w:tcPr>
          <w:p w:rsidR="005A7EE9" w:rsidRPr="00DB7277" w:rsidRDefault="00F40F40"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1,</w:t>
            </w:r>
            <w:r w:rsidR="005A7EE9" w:rsidRPr="00DB7277">
              <w:rPr>
                <w:rFonts w:ascii="Arial" w:eastAsia="Times New Roman" w:hAnsi="Arial" w:cs="Arial"/>
                <w:color w:val="auto"/>
              </w:rPr>
              <w:t>00</w:t>
            </w:r>
          </w:p>
        </w:tc>
      </w:tr>
      <w:tr w:rsidR="005A7EE9" w:rsidRPr="00DB7277" w:rsidTr="005A7EE9">
        <w:trPr>
          <w:cnfStyle w:val="000000100000"/>
          <w:trHeight w:val="137"/>
        </w:trPr>
        <w:tc>
          <w:tcPr>
            <w:cnfStyle w:val="001000000000"/>
            <w:tcW w:w="3661" w:type="pct"/>
            <w:shd w:val="clear" w:color="auto" w:fill="FFFFFF" w:themeFill="background1"/>
            <w:noWrap/>
            <w:hideMark/>
          </w:tcPr>
          <w:p w:rsidR="005A7EE9" w:rsidRPr="00DB7277" w:rsidRDefault="005A7EE9" w:rsidP="00F40F40">
            <w:pPr>
              <w:spacing w:after="120" w:line="240" w:lineRule="auto"/>
              <w:rPr>
                <w:rFonts w:ascii="Arial" w:eastAsia="Times New Roman" w:hAnsi="Arial" w:cs="Arial"/>
                <w:b w:val="0"/>
                <w:color w:val="auto"/>
              </w:rPr>
            </w:pPr>
            <w:r w:rsidRPr="00DB7277">
              <w:rPr>
                <w:rFonts w:ascii="Arial" w:eastAsia="Times New Roman" w:hAnsi="Arial" w:cs="Arial"/>
                <w:b w:val="0"/>
                <w:color w:val="auto"/>
              </w:rPr>
              <w:t>Sede de Guanacaste</w:t>
            </w:r>
          </w:p>
        </w:tc>
        <w:tc>
          <w:tcPr>
            <w:tcW w:w="1339" w:type="pct"/>
            <w:shd w:val="clear" w:color="auto" w:fill="FFFFFF" w:themeFill="background1"/>
            <w:noWrap/>
          </w:tcPr>
          <w:p w:rsidR="005A7EE9" w:rsidRPr="00DB7277" w:rsidRDefault="005A7EE9" w:rsidP="00F40F40">
            <w:pPr>
              <w:spacing w:after="120" w:line="240" w:lineRule="auto"/>
              <w:jc w:val="center"/>
              <w:cnfStyle w:val="000000100000"/>
              <w:rPr>
                <w:rFonts w:ascii="Arial" w:eastAsia="Times New Roman" w:hAnsi="Arial" w:cs="Arial"/>
                <w:color w:val="auto"/>
              </w:rPr>
            </w:pPr>
            <w:r w:rsidRPr="00DB7277">
              <w:rPr>
                <w:rFonts w:ascii="Arial" w:eastAsia="Times New Roman" w:hAnsi="Arial" w:cs="Arial"/>
                <w:color w:val="auto"/>
              </w:rPr>
              <w:t>0,</w:t>
            </w:r>
            <w:r>
              <w:rPr>
                <w:rFonts w:ascii="Arial" w:eastAsia="Times New Roman" w:hAnsi="Arial" w:cs="Arial"/>
                <w:color w:val="auto"/>
              </w:rPr>
              <w:t>7</w:t>
            </w:r>
            <w:r w:rsidRPr="00DB7277">
              <w:rPr>
                <w:rFonts w:ascii="Arial" w:eastAsia="Times New Roman" w:hAnsi="Arial" w:cs="Arial"/>
                <w:color w:val="auto"/>
              </w:rPr>
              <w:t>5</w:t>
            </w:r>
          </w:p>
        </w:tc>
      </w:tr>
      <w:tr w:rsidR="005A7EE9" w:rsidRPr="005E08E2" w:rsidTr="005A7EE9">
        <w:trPr>
          <w:trHeight w:val="137"/>
        </w:trPr>
        <w:tc>
          <w:tcPr>
            <w:cnfStyle w:val="001000000000"/>
            <w:tcW w:w="3661" w:type="pct"/>
            <w:shd w:val="clear" w:color="auto" w:fill="FFFFFF" w:themeFill="background1"/>
            <w:noWrap/>
            <w:hideMark/>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lastRenderedPageBreak/>
              <w:t>Sede del Caribe</w:t>
            </w:r>
          </w:p>
        </w:tc>
        <w:tc>
          <w:tcPr>
            <w:tcW w:w="1339" w:type="pct"/>
            <w:shd w:val="clear" w:color="auto" w:fill="FFFFFF" w:themeFill="background1"/>
            <w:noWrap/>
          </w:tcPr>
          <w:p w:rsidR="005A7EE9" w:rsidRPr="005E08E2" w:rsidRDefault="005A7EE9"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0,75</w:t>
            </w:r>
          </w:p>
        </w:tc>
      </w:tr>
      <w:tr w:rsidR="005A7EE9" w:rsidRPr="005E08E2" w:rsidTr="005A7EE9">
        <w:trPr>
          <w:cnfStyle w:val="000000100000"/>
          <w:trHeight w:val="137"/>
        </w:trPr>
        <w:tc>
          <w:tcPr>
            <w:cnfStyle w:val="001000000000"/>
            <w:tcW w:w="3661" w:type="pct"/>
            <w:shd w:val="clear" w:color="auto" w:fill="FFFFFF" w:themeFill="background1"/>
            <w:noWrap/>
            <w:hideMark/>
          </w:tcPr>
          <w:p w:rsidR="005A7EE9" w:rsidRPr="005E08E2" w:rsidRDefault="005A7EE9" w:rsidP="00F40F40">
            <w:pPr>
              <w:spacing w:after="120" w:line="240" w:lineRule="auto"/>
              <w:rPr>
                <w:rFonts w:ascii="Arial" w:eastAsia="Times New Roman" w:hAnsi="Arial" w:cs="Arial"/>
                <w:b w:val="0"/>
                <w:color w:val="auto"/>
              </w:rPr>
            </w:pPr>
            <w:r w:rsidRPr="005E08E2">
              <w:rPr>
                <w:rFonts w:ascii="Arial" w:eastAsia="Times New Roman" w:hAnsi="Arial" w:cs="Arial"/>
                <w:b w:val="0"/>
                <w:color w:val="auto"/>
              </w:rPr>
              <w:t>Sede Regional del Atlántico</w:t>
            </w:r>
          </w:p>
        </w:tc>
        <w:tc>
          <w:tcPr>
            <w:tcW w:w="1339" w:type="pct"/>
            <w:shd w:val="clear" w:color="auto" w:fill="FFFFFF" w:themeFill="background1"/>
            <w:noWrap/>
          </w:tcPr>
          <w:p w:rsidR="005A7EE9" w:rsidRPr="005E08E2" w:rsidRDefault="005A7EE9" w:rsidP="00F40F40">
            <w:pPr>
              <w:spacing w:after="120" w:line="240" w:lineRule="auto"/>
              <w:jc w:val="center"/>
              <w:cnfStyle w:val="000000100000"/>
              <w:rPr>
                <w:rFonts w:ascii="Arial" w:eastAsia="Times New Roman" w:hAnsi="Arial" w:cs="Arial"/>
                <w:color w:val="auto"/>
              </w:rPr>
            </w:pPr>
            <w:r w:rsidRPr="005E08E2">
              <w:rPr>
                <w:rFonts w:ascii="Arial" w:eastAsia="Times New Roman" w:hAnsi="Arial" w:cs="Arial"/>
                <w:color w:val="auto"/>
              </w:rPr>
              <w:t>0,75</w:t>
            </w:r>
          </w:p>
        </w:tc>
      </w:tr>
      <w:tr w:rsidR="005A7EE9" w:rsidRPr="0037383A" w:rsidTr="005A7EE9">
        <w:trPr>
          <w:trHeight w:val="137"/>
        </w:trPr>
        <w:tc>
          <w:tcPr>
            <w:cnfStyle w:val="001000000000"/>
            <w:tcW w:w="3661" w:type="pct"/>
            <w:shd w:val="clear" w:color="auto" w:fill="FFFFFF" w:themeFill="background1"/>
            <w:noWrap/>
            <w:hideMark/>
          </w:tcPr>
          <w:p w:rsidR="005A7EE9" w:rsidRPr="00DB7277" w:rsidRDefault="005A7EE9" w:rsidP="00F40F40">
            <w:pPr>
              <w:spacing w:after="120" w:line="240" w:lineRule="auto"/>
              <w:rPr>
                <w:rFonts w:ascii="Arial" w:eastAsia="Times New Roman" w:hAnsi="Arial" w:cs="Arial"/>
                <w:b w:val="0"/>
                <w:color w:val="auto"/>
              </w:rPr>
            </w:pPr>
            <w:r w:rsidRPr="00DB7277">
              <w:rPr>
                <w:rFonts w:ascii="Arial" w:eastAsia="Times New Roman" w:hAnsi="Arial" w:cs="Arial"/>
                <w:b w:val="0"/>
                <w:color w:val="auto"/>
              </w:rPr>
              <w:t>Sede Regional del Occidente</w:t>
            </w:r>
          </w:p>
        </w:tc>
        <w:tc>
          <w:tcPr>
            <w:tcW w:w="1339" w:type="pct"/>
            <w:shd w:val="clear" w:color="auto" w:fill="FFFFFF" w:themeFill="background1"/>
            <w:noWrap/>
          </w:tcPr>
          <w:p w:rsidR="005A7EE9" w:rsidRPr="0037383A" w:rsidRDefault="005A7EE9" w:rsidP="00F40F40">
            <w:pPr>
              <w:spacing w:after="120" w:line="240" w:lineRule="auto"/>
              <w:jc w:val="center"/>
              <w:cnfStyle w:val="000000000000"/>
              <w:rPr>
                <w:rFonts w:ascii="Arial" w:eastAsia="Times New Roman" w:hAnsi="Arial" w:cs="Arial"/>
                <w:color w:val="FF0000"/>
              </w:rPr>
            </w:pPr>
            <w:r>
              <w:rPr>
                <w:rFonts w:ascii="Arial" w:eastAsia="Times New Roman" w:hAnsi="Arial" w:cs="Arial"/>
                <w:color w:val="auto"/>
              </w:rPr>
              <w:t>0,75</w:t>
            </w:r>
          </w:p>
        </w:tc>
      </w:tr>
      <w:tr w:rsidR="005A7EE9" w:rsidRPr="00DB7277" w:rsidTr="005A7EE9">
        <w:trPr>
          <w:cnfStyle w:val="000000100000"/>
          <w:trHeight w:val="137"/>
        </w:trPr>
        <w:tc>
          <w:tcPr>
            <w:cnfStyle w:val="001000000000"/>
            <w:tcW w:w="3661" w:type="pct"/>
            <w:shd w:val="clear" w:color="auto" w:fill="FFFFFF" w:themeFill="background1"/>
            <w:noWrap/>
            <w:hideMark/>
          </w:tcPr>
          <w:p w:rsidR="005A7EE9" w:rsidRPr="00DB7277" w:rsidRDefault="005A7EE9" w:rsidP="00F40F40">
            <w:pPr>
              <w:spacing w:after="120" w:line="240" w:lineRule="auto"/>
              <w:rPr>
                <w:rFonts w:ascii="Arial" w:eastAsia="Times New Roman" w:hAnsi="Arial" w:cs="Arial"/>
                <w:b w:val="0"/>
                <w:color w:val="auto"/>
              </w:rPr>
            </w:pPr>
            <w:r w:rsidRPr="00DB7277">
              <w:rPr>
                <w:rFonts w:ascii="Arial" w:eastAsia="Times New Roman" w:hAnsi="Arial" w:cs="Arial"/>
                <w:b w:val="0"/>
                <w:color w:val="auto"/>
              </w:rPr>
              <w:t>Sede Regional del Pacifico</w:t>
            </w:r>
          </w:p>
        </w:tc>
        <w:tc>
          <w:tcPr>
            <w:tcW w:w="1339" w:type="pct"/>
            <w:shd w:val="clear" w:color="auto" w:fill="FFFFFF" w:themeFill="background1"/>
            <w:noWrap/>
          </w:tcPr>
          <w:p w:rsidR="005A7EE9" w:rsidRPr="00DB7277" w:rsidRDefault="005A7EE9" w:rsidP="00F40F40">
            <w:pPr>
              <w:spacing w:after="120" w:line="240" w:lineRule="auto"/>
              <w:jc w:val="center"/>
              <w:cnfStyle w:val="000000100000"/>
              <w:rPr>
                <w:rFonts w:ascii="Arial" w:eastAsia="Times New Roman" w:hAnsi="Arial" w:cs="Arial"/>
                <w:color w:val="auto"/>
              </w:rPr>
            </w:pPr>
            <w:r w:rsidRPr="00DB7277">
              <w:rPr>
                <w:rFonts w:ascii="Arial" w:eastAsia="Times New Roman" w:hAnsi="Arial" w:cs="Arial"/>
                <w:color w:val="auto"/>
              </w:rPr>
              <w:t>0,75</w:t>
            </w:r>
          </w:p>
        </w:tc>
      </w:tr>
      <w:tr w:rsidR="005A7EE9" w:rsidRPr="00DB7277" w:rsidTr="005A7EE9">
        <w:trPr>
          <w:trHeight w:val="137"/>
        </w:trPr>
        <w:tc>
          <w:tcPr>
            <w:cnfStyle w:val="001000000000"/>
            <w:tcW w:w="3661" w:type="pct"/>
            <w:tcBorders>
              <w:bottom w:val="single" w:sz="4" w:space="0" w:color="000000" w:themeColor="text1"/>
            </w:tcBorders>
            <w:shd w:val="clear" w:color="auto" w:fill="FFFFFF" w:themeFill="background1"/>
            <w:noWrap/>
            <w:hideMark/>
          </w:tcPr>
          <w:p w:rsidR="005A7EE9" w:rsidRPr="00DB7277" w:rsidRDefault="005A7EE9" w:rsidP="00F40F40">
            <w:pPr>
              <w:spacing w:after="120" w:line="240" w:lineRule="auto"/>
              <w:rPr>
                <w:rFonts w:ascii="Arial" w:eastAsia="Times New Roman" w:hAnsi="Arial" w:cs="Arial"/>
                <w:b w:val="0"/>
                <w:color w:val="auto"/>
              </w:rPr>
            </w:pPr>
            <w:proofErr w:type="spellStart"/>
            <w:r w:rsidRPr="00DB7277">
              <w:rPr>
                <w:rFonts w:ascii="Arial" w:eastAsia="Times New Roman" w:hAnsi="Arial" w:cs="Arial"/>
                <w:b w:val="0"/>
                <w:color w:val="auto"/>
              </w:rPr>
              <w:t>Vicerrectoría</w:t>
            </w:r>
            <w:proofErr w:type="spellEnd"/>
            <w:r w:rsidRPr="00DB7277">
              <w:rPr>
                <w:rFonts w:ascii="Arial" w:eastAsia="Times New Roman" w:hAnsi="Arial" w:cs="Arial"/>
                <w:b w:val="0"/>
                <w:color w:val="auto"/>
              </w:rPr>
              <w:t xml:space="preserve"> de Investigación</w:t>
            </w:r>
          </w:p>
        </w:tc>
        <w:tc>
          <w:tcPr>
            <w:tcW w:w="1339" w:type="pct"/>
            <w:tcBorders>
              <w:bottom w:val="single" w:sz="4" w:space="0" w:color="000000" w:themeColor="text1"/>
            </w:tcBorders>
            <w:shd w:val="clear" w:color="auto" w:fill="FFFFFF" w:themeFill="background1"/>
            <w:noWrap/>
          </w:tcPr>
          <w:p w:rsidR="005A7EE9" w:rsidRPr="00DB7277" w:rsidRDefault="005A7EE9" w:rsidP="00F40F40">
            <w:pPr>
              <w:spacing w:after="120" w:line="240" w:lineRule="auto"/>
              <w:jc w:val="center"/>
              <w:cnfStyle w:val="000000000000"/>
              <w:rPr>
                <w:rFonts w:ascii="Arial" w:eastAsia="Times New Roman" w:hAnsi="Arial" w:cs="Arial"/>
                <w:color w:val="auto"/>
              </w:rPr>
            </w:pPr>
            <w:r w:rsidRPr="00DB7277">
              <w:rPr>
                <w:rFonts w:ascii="Arial" w:eastAsia="Times New Roman" w:hAnsi="Arial" w:cs="Arial"/>
                <w:color w:val="auto"/>
              </w:rPr>
              <w:t>4,00</w:t>
            </w:r>
          </w:p>
        </w:tc>
      </w:tr>
      <w:tr w:rsidR="005A7EE9" w:rsidRPr="000D540F" w:rsidTr="005A7EE9">
        <w:trPr>
          <w:cnfStyle w:val="000000100000"/>
          <w:trHeight w:val="137"/>
        </w:trPr>
        <w:tc>
          <w:tcPr>
            <w:cnfStyle w:val="001000000000"/>
            <w:tcW w:w="3661" w:type="pct"/>
            <w:tcBorders>
              <w:top w:val="single" w:sz="4" w:space="0" w:color="000000" w:themeColor="text1"/>
              <w:bottom w:val="single" w:sz="8" w:space="0" w:color="000000" w:themeColor="text1"/>
            </w:tcBorders>
            <w:shd w:val="clear" w:color="auto" w:fill="FFFFFF" w:themeFill="background1"/>
            <w:noWrap/>
            <w:hideMark/>
          </w:tcPr>
          <w:p w:rsidR="005A7EE9" w:rsidRPr="000D540F" w:rsidRDefault="005A7EE9" w:rsidP="00F40F40">
            <w:pPr>
              <w:spacing w:after="120" w:line="240" w:lineRule="auto"/>
              <w:jc w:val="right"/>
              <w:rPr>
                <w:rFonts w:ascii="Arial" w:eastAsia="Times New Roman" w:hAnsi="Arial" w:cs="Arial"/>
                <w:bCs w:val="0"/>
                <w:color w:val="auto"/>
              </w:rPr>
            </w:pPr>
            <w:r w:rsidRPr="000D540F">
              <w:rPr>
                <w:rFonts w:ascii="Arial" w:eastAsia="Times New Roman" w:hAnsi="Arial" w:cs="Arial"/>
                <w:bCs w:val="0"/>
                <w:color w:val="auto"/>
              </w:rPr>
              <w:t>Total</w:t>
            </w:r>
          </w:p>
        </w:tc>
        <w:tc>
          <w:tcPr>
            <w:tcW w:w="1339" w:type="pct"/>
            <w:tcBorders>
              <w:top w:val="single" w:sz="4" w:space="0" w:color="000000" w:themeColor="text1"/>
              <w:bottom w:val="single" w:sz="8" w:space="0" w:color="000000" w:themeColor="text1"/>
            </w:tcBorders>
            <w:shd w:val="clear" w:color="auto" w:fill="FFFFFF" w:themeFill="background1"/>
            <w:noWrap/>
            <w:hideMark/>
          </w:tcPr>
          <w:p w:rsidR="005A7EE9" w:rsidRPr="000D540F" w:rsidRDefault="005A7EE9" w:rsidP="00F40F40">
            <w:pPr>
              <w:spacing w:after="120" w:line="240" w:lineRule="auto"/>
              <w:jc w:val="center"/>
              <w:cnfStyle w:val="000000100000"/>
              <w:rPr>
                <w:rFonts w:ascii="Arial" w:eastAsia="Times New Roman" w:hAnsi="Arial" w:cs="Arial"/>
                <w:b/>
                <w:bCs/>
                <w:color w:val="auto"/>
              </w:rPr>
            </w:pPr>
            <w:r w:rsidRPr="000D540F">
              <w:rPr>
                <w:rFonts w:ascii="Arial" w:eastAsia="Times New Roman" w:hAnsi="Arial" w:cs="Arial"/>
                <w:b/>
                <w:bCs/>
                <w:color w:val="auto"/>
              </w:rPr>
              <w:t>53,625</w:t>
            </w:r>
          </w:p>
        </w:tc>
      </w:tr>
    </w:tbl>
    <w:p w:rsidR="005A7EE9" w:rsidRDefault="005A7EE9" w:rsidP="00F40F40">
      <w:pPr>
        <w:spacing w:after="120" w:line="240" w:lineRule="auto"/>
        <w:jc w:val="center"/>
        <w:rPr>
          <w:rFonts w:ascii="Arial" w:hAnsi="Arial" w:cs="Arial"/>
          <w:sz w:val="20"/>
          <w:szCs w:val="20"/>
        </w:rPr>
      </w:pPr>
      <w:r w:rsidRPr="005A7EE9">
        <w:rPr>
          <w:rFonts w:ascii="Arial" w:hAnsi="Arial" w:cs="Arial"/>
          <w:sz w:val="20"/>
          <w:szCs w:val="20"/>
        </w:rPr>
        <w:t>Fuente: Unidad de Gestión Administrativa, diciembre 2016.</w:t>
      </w:r>
      <w:bookmarkStart w:id="11" w:name="_Toc325372042"/>
    </w:p>
    <w:p w:rsidR="005A7EE9" w:rsidRPr="000D540F" w:rsidRDefault="005A7EE9" w:rsidP="00F40F40">
      <w:pPr>
        <w:pStyle w:val="NormalWeb"/>
        <w:spacing w:before="120" w:beforeAutospacing="0" w:after="120" w:afterAutospacing="0"/>
        <w:rPr>
          <w:rFonts w:ascii="Arial" w:hAnsi="Arial" w:cs="Arial"/>
          <w:sz w:val="22"/>
          <w:szCs w:val="22"/>
        </w:rPr>
      </w:pPr>
      <w:r w:rsidRPr="000D540F">
        <w:rPr>
          <w:rFonts w:ascii="Arial" w:hAnsi="Arial" w:cs="Arial"/>
          <w:sz w:val="22"/>
          <w:szCs w:val="22"/>
        </w:rPr>
        <w:t xml:space="preserve">En cuanto a la asignación de tiempo a las revistas institucionales para su edición, en el cuadro 5 se presenta la distribución de estos tiempos, asignados  de acuerdo con la evaluación en el cumplimiento de los criterios de calidad del </w:t>
      </w:r>
      <w:proofErr w:type="spellStart"/>
      <w:r w:rsidRPr="000D540F">
        <w:rPr>
          <w:rFonts w:ascii="Arial" w:hAnsi="Arial" w:cs="Arial"/>
          <w:sz w:val="22"/>
          <w:szCs w:val="22"/>
        </w:rPr>
        <w:t>UCRÍndex</w:t>
      </w:r>
      <w:proofErr w:type="spellEnd"/>
      <w:r w:rsidRPr="000D540F">
        <w:rPr>
          <w:rFonts w:ascii="Arial" w:hAnsi="Arial" w:cs="Arial"/>
          <w:sz w:val="22"/>
          <w:szCs w:val="22"/>
        </w:rPr>
        <w:t xml:space="preserve">.  </w:t>
      </w:r>
    </w:p>
    <w:p w:rsidR="005A7EE9" w:rsidRPr="000D540F" w:rsidRDefault="005A7EE9" w:rsidP="00F40F40">
      <w:pPr>
        <w:pStyle w:val="NormalWeb"/>
        <w:spacing w:before="120" w:beforeAutospacing="0" w:after="120" w:afterAutospacing="0"/>
        <w:rPr>
          <w:rFonts w:ascii="Arial" w:hAnsi="Arial" w:cs="Arial"/>
          <w:sz w:val="22"/>
          <w:szCs w:val="22"/>
        </w:rPr>
      </w:pPr>
      <w:r w:rsidRPr="000D540F">
        <w:rPr>
          <w:rFonts w:ascii="Arial" w:hAnsi="Arial" w:cs="Arial"/>
          <w:sz w:val="22"/>
          <w:szCs w:val="22"/>
        </w:rPr>
        <w:t xml:space="preserve">Cabe señalar que se cuenta con 8 tiempos completos de Profesional A, con el perfil de “Editor de Revistas”, de los cuales 4 están en la relación de puestos de “Apoyo a las unidades de Investigación” 245 de la </w:t>
      </w:r>
      <w:proofErr w:type="spellStart"/>
      <w:r w:rsidRPr="000D540F">
        <w:rPr>
          <w:rFonts w:ascii="Arial" w:hAnsi="Arial" w:cs="Arial"/>
          <w:sz w:val="22"/>
          <w:szCs w:val="22"/>
        </w:rPr>
        <w:t>Vicerrectoría</w:t>
      </w:r>
      <w:proofErr w:type="spellEnd"/>
      <w:r w:rsidRPr="000D540F">
        <w:rPr>
          <w:rFonts w:ascii="Arial" w:hAnsi="Arial" w:cs="Arial"/>
          <w:sz w:val="22"/>
          <w:szCs w:val="22"/>
        </w:rPr>
        <w:t xml:space="preserve"> de Investigación y los otros 4 son aportados por la Rectoría de la partida “Servicios Especiales” 881. </w:t>
      </w:r>
    </w:p>
    <w:p w:rsidR="005A7EE9" w:rsidRPr="005A7EE9" w:rsidRDefault="005A7EE9" w:rsidP="00F40F40">
      <w:pPr>
        <w:spacing w:after="120" w:line="240" w:lineRule="auto"/>
        <w:jc w:val="center"/>
        <w:rPr>
          <w:rFonts w:ascii="Arial" w:hAnsi="Arial" w:cs="Arial"/>
          <w:b/>
        </w:rPr>
      </w:pPr>
      <w:r w:rsidRPr="005A7EE9">
        <w:rPr>
          <w:rFonts w:ascii="Arial" w:hAnsi="Arial" w:cs="Arial"/>
          <w:b/>
        </w:rPr>
        <w:t>Cuadro 5</w:t>
      </w:r>
    </w:p>
    <w:p w:rsidR="005A7EE9" w:rsidRPr="005A7EE9" w:rsidRDefault="005A7EE9" w:rsidP="00F40F40">
      <w:pPr>
        <w:spacing w:after="120" w:line="240" w:lineRule="auto"/>
        <w:jc w:val="center"/>
        <w:rPr>
          <w:rFonts w:ascii="Arial" w:hAnsi="Arial" w:cs="Arial"/>
          <w:b/>
        </w:rPr>
      </w:pPr>
      <w:r w:rsidRPr="005A7EE9">
        <w:rPr>
          <w:rFonts w:ascii="Arial" w:hAnsi="Arial" w:cs="Arial"/>
          <w:b/>
        </w:rPr>
        <w:t>Tiempos Administrativos de Apoyo a la Edición de Revistas, 2015</w:t>
      </w:r>
    </w:p>
    <w:tbl>
      <w:tblPr>
        <w:tblStyle w:val="Sombreadoclaro2"/>
        <w:tblW w:w="5000" w:type="pct"/>
        <w:shd w:val="clear" w:color="auto" w:fill="FFFFFF" w:themeFill="background1"/>
        <w:tblLayout w:type="fixed"/>
        <w:tblLook w:val="04A0"/>
      </w:tblPr>
      <w:tblGrid>
        <w:gridCol w:w="6629"/>
        <w:gridCol w:w="2425"/>
      </w:tblGrid>
      <w:tr w:rsidR="005A7EE9" w:rsidRPr="000D540F" w:rsidTr="005A7EE9">
        <w:trPr>
          <w:cnfStyle w:val="100000000000"/>
          <w:trHeight w:val="615"/>
        </w:trPr>
        <w:tc>
          <w:tcPr>
            <w:cnfStyle w:val="001000000000"/>
            <w:tcW w:w="3661" w:type="pct"/>
            <w:shd w:val="clear" w:color="auto" w:fill="FFFFFF" w:themeFill="background1"/>
            <w:noWrap/>
            <w:hideMark/>
          </w:tcPr>
          <w:p w:rsidR="005A7EE9" w:rsidRPr="000D540F" w:rsidRDefault="005A7EE9" w:rsidP="00F40F40">
            <w:pPr>
              <w:spacing w:before="120" w:after="120" w:line="240" w:lineRule="auto"/>
              <w:rPr>
                <w:rFonts w:ascii="Arial" w:eastAsia="Times New Roman" w:hAnsi="Arial" w:cs="Arial"/>
                <w:bCs w:val="0"/>
                <w:color w:val="auto"/>
              </w:rPr>
            </w:pPr>
            <w:r w:rsidRPr="000D540F">
              <w:rPr>
                <w:rFonts w:ascii="Arial" w:eastAsia="Times New Roman" w:hAnsi="Arial" w:cs="Arial"/>
                <w:bCs w:val="0"/>
                <w:color w:val="auto"/>
              </w:rPr>
              <w:t>Revista</w:t>
            </w:r>
          </w:p>
        </w:tc>
        <w:tc>
          <w:tcPr>
            <w:tcW w:w="1339" w:type="pct"/>
            <w:shd w:val="clear" w:color="auto" w:fill="FFFFFF" w:themeFill="background1"/>
            <w:hideMark/>
          </w:tcPr>
          <w:p w:rsidR="005A7EE9" w:rsidRPr="000D540F" w:rsidRDefault="005A7EE9" w:rsidP="00F40F40">
            <w:pPr>
              <w:spacing w:before="120" w:after="120" w:line="240" w:lineRule="auto"/>
              <w:jc w:val="center"/>
              <w:cnfStyle w:val="100000000000"/>
              <w:rPr>
                <w:rFonts w:ascii="Arial" w:eastAsia="Times New Roman" w:hAnsi="Arial" w:cs="Arial"/>
                <w:bCs w:val="0"/>
                <w:color w:val="auto"/>
              </w:rPr>
            </w:pPr>
            <w:r w:rsidRPr="000D540F">
              <w:rPr>
                <w:rFonts w:ascii="Arial" w:eastAsia="Times New Roman" w:hAnsi="Arial" w:cs="Arial"/>
                <w:bCs w:val="0"/>
                <w:color w:val="auto"/>
              </w:rPr>
              <w:t xml:space="preserve">Tiempo asignado </w:t>
            </w:r>
          </w:p>
        </w:tc>
      </w:tr>
      <w:tr w:rsidR="005A7EE9" w:rsidRPr="000D540F" w:rsidTr="005A7EE9">
        <w:trPr>
          <w:cnfStyle w:val="000000100000"/>
          <w:trHeight w:val="300"/>
        </w:trPr>
        <w:tc>
          <w:tcPr>
            <w:cnfStyle w:val="001000000000"/>
            <w:tcW w:w="3661" w:type="pct"/>
            <w:shd w:val="clear" w:color="auto" w:fill="FFFFFF" w:themeFill="background1"/>
            <w:noWrap/>
            <w:hideMark/>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Biología Tropical</w:t>
            </w:r>
          </w:p>
        </w:tc>
        <w:tc>
          <w:tcPr>
            <w:tcW w:w="1339" w:type="pct"/>
            <w:shd w:val="clear" w:color="auto" w:fill="FFFFFF" w:themeFill="background1"/>
            <w:noWrap/>
            <w:hideMark/>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2,00</w:t>
            </w:r>
          </w:p>
        </w:tc>
      </w:tr>
      <w:tr w:rsidR="005A7EE9" w:rsidRPr="000D540F" w:rsidTr="005A7EE9">
        <w:trPr>
          <w:trHeight w:val="300"/>
        </w:trPr>
        <w:tc>
          <w:tcPr>
            <w:cnfStyle w:val="001000000000"/>
            <w:tcW w:w="3661" w:type="pct"/>
            <w:shd w:val="clear" w:color="auto" w:fill="FFFFFF" w:themeFill="background1"/>
            <w:noWrap/>
            <w:hideMark/>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Agronomía Mesoamericana</w:t>
            </w:r>
          </w:p>
        </w:tc>
        <w:tc>
          <w:tcPr>
            <w:tcW w:w="1339" w:type="pct"/>
            <w:shd w:val="clear" w:color="auto" w:fill="FFFFFF" w:themeFill="background1"/>
            <w:noWrap/>
            <w:hideMark/>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0,50</w:t>
            </w:r>
          </w:p>
        </w:tc>
      </w:tr>
      <w:tr w:rsidR="005A7EE9" w:rsidRPr="000D540F" w:rsidTr="005A7EE9">
        <w:trPr>
          <w:cnfStyle w:val="000000100000"/>
          <w:trHeight w:val="300"/>
        </w:trPr>
        <w:tc>
          <w:tcPr>
            <w:cnfStyle w:val="001000000000"/>
            <w:tcW w:w="3661" w:type="pct"/>
            <w:shd w:val="clear" w:color="auto" w:fill="FFFFFF" w:themeFill="background1"/>
            <w:noWrap/>
            <w:hideMark/>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E-Ciencias de la Información</w:t>
            </w:r>
          </w:p>
        </w:tc>
        <w:tc>
          <w:tcPr>
            <w:tcW w:w="1339" w:type="pct"/>
            <w:shd w:val="clear" w:color="auto" w:fill="FFFFFF" w:themeFill="background1"/>
            <w:noWrap/>
            <w:hideMark/>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00"/>
        </w:trPr>
        <w:tc>
          <w:tcPr>
            <w:cnfStyle w:val="001000000000"/>
            <w:tcW w:w="3661" w:type="pct"/>
            <w:shd w:val="clear" w:color="auto" w:fill="FFFFFF" w:themeFill="background1"/>
            <w:noWrap/>
            <w:hideMark/>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Filosofía</w:t>
            </w:r>
          </w:p>
        </w:tc>
        <w:tc>
          <w:tcPr>
            <w:tcW w:w="1339" w:type="pct"/>
            <w:shd w:val="clear" w:color="auto" w:fill="FFFFFF" w:themeFill="background1"/>
            <w:noWrap/>
            <w:hideMark/>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0,25</w:t>
            </w:r>
          </w:p>
        </w:tc>
      </w:tr>
      <w:tr w:rsidR="005A7EE9" w:rsidRPr="000D540F" w:rsidTr="005A7EE9">
        <w:trPr>
          <w:cnfStyle w:val="000000100000"/>
          <w:trHeight w:val="300"/>
        </w:trPr>
        <w:tc>
          <w:tcPr>
            <w:cnfStyle w:val="001000000000"/>
            <w:tcW w:w="3661" w:type="pct"/>
            <w:shd w:val="clear" w:color="auto" w:fill="FFFFFF" w:themeFill="background1"/>
            <w:noWrap/>
            <w:hideMark/>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Filología y Lingüística</w:t>
            </w:r>
          </w:p>
        </w:tc>
        <w:tc>
          <w:tcPr>
            <w:tcW w:w="1339" w:type="pct"/>
            <w:shd w:val="clear" w:color="auto" w:fill="FFFFFF" w:themeFill="background1"/>
            <w:noWrap/>
            <w:hideMark/>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00"/>
        </w:trPr>
        <w:tc>
          <w:tcPr>
            <w:cnfStyle w:val="001000000000"/>
            <w:tcW w:w="3661" w:type="pct"/>
            <w:shd w:val="clear" w:color="auto" w:fill="FFFFFF" w:themeFill="background1"/>
            <w:noWrap/>
            <w:hideMark/>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Población y Salud en Mesoamérica CCP</w:t>
            </w:r>
          </w:p>
        </w:tc>
        <w:tc>
          <w:tcPr>
            <w:tcW w:w="1339" w:type="pct"/>
            <w:shd w:val="clear" w:color="auto" w:fill="FFFFFF" w:themeFill="background1"/>
            <w:noWrap/>
            <w:hideMark/>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0,25</w:t>
            </w:r>
          </w:p>
        </w:tc>
      </w:tr>
      <w:tr w:rsidR="005A7EE9" w:rsidRPr="000D540F" w:rsidTr="005A7EE9">
        <w:trPr>
          <w:cnfStyle w:val="000000100000"/>
          <w:trHeight w:val="300"/>
        </w:trPr>
        <w:tc>
          <w:tcPr>
            <w:cnfStyle w:val="001000000000"/>
            <w:tcW w:w="3661" w:type="pct"/>
            <w:shd w:val="clear" w:color="auto" w:fill="FFFFFF" w:themeFill="background1"/>
            <w:noWrap/>
            <w:hideMark/>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Geológica de América Central</w:t>
            </w:r>
          </w:p>
        </w:tc>
        <w:tc>
          <w:tcPr>
            <w:tcW w:w="1339" w:type="pct"/>
            <w:shd w:val="clear" w:color="auto" w:fill="FFFFFF" w:themeFill="background1"/>
            <w:noWrap/>
            <w:hideMark/>
          </w:tcPr>
          <w:p w:rsidR="005A7EE9" w:rsidRPr="000D540F" w:rsidRDefault="005A7EE9" w:rsidP="00F40F40">
            <w:pPr>
              <w:spacing w:after="120" w:line="240" w:lineRule="auto"/>
              <w:jc w:val="center"/>
              <w:cnfStyle w:val="000000100000"/>
              <w:rPr>
                <w:rFonts w:ascii="Arial" w:eastAsia="Times New Roman" w:hAnsi="Arial" w:cs="Arial"/>
                <w:color w:val="auto"/>
              </w:rPr>
            </w:pPr>
            <w:r w:rsidRPr="000D540F">
              <w:rPr>
                <w:rFonts w:ascii="Arial" w:eastAsia="Times New Roman" w:hAnsi="Arial" w:cs="Arial"/>
                <w:color w:val="auto"/>
              </w:rPr>
              <w:t>0,</w:t>
            </w:r>
            <w:r>
              <w:rPr>
                <w:rFonts w:ascii="Arial" w:eastAsia="Times New Roman" w:hAnsi="Arial" w:cs="Arial"/>
                <w:color w:val="auto"/>
              </w:rPr>
              <w:t>25</w:t>
            </w:r>
          </w:p>
        </w:tc>
      </w:tr>
      <w:tr w:rsidR="005A7EE9" w:rsidRPr="000D540F" w:rsidTr="005A7EE9">
        <w:trPr>
          <w:trHeight w:val="376"/>
        </w:trPr>
        <w:tc>
          <w:tcPr>
            <w:cnfStyle w:val="001000000000"/>
            <w:tcW w:w="3661" w:type="pct"/>
            <w:tcBorders>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Cuadernos Intercambio sobre Centroamérica y el Caribe</w:t>
            </w:r>
          </w:p>
        </w:tc>
        <w:tc>
          <w:tcPr>
            <w:tcW w:w="1339" w:type="pct"/>
            <w:tcBorders>
              <w:bottom w:val="nil"/>
            </w:tcBorders>
            <w:shd w:val="clear" w:color="auto" w:fill="FFFFFF" w:themeFill="background1"/>
            <w:noWrap/>
          </w:tcPr>
          <w:p w:rsidR="005A7EE9" w:rsidRPr="000D540F" w:rsidRDefault="00684DE1" w:rsidP="00F40F40">
            <w:pPr>
              <w:spacing w:after="120" w:line="240" w:lineRule="auto"/>
              <w:jc w:val="center"/>
              <w:cnfStyle w:val="000000000000"/>
              <w:rPr>
                <w:color w:val="auto"/>
              </w:rPr>
            </w:pPr>
            <w:r>
              <w:rPr>
                <w:rFonts w:ascii="Arial" w:eastAsia="Times New Roman" w:hAnsi="Arial" w:cs="Arial"/>
                <w:color w:val="auto"/>
              </w:rPr>
              <w:t>0,25</w:t>
            </w:r>
            <w:r w:rsidR="005A7EE9" w:rsidRPr="000D540F">
              <w:rPr>
                <w:rFonts w:ascii="Arial" w:eastAsia="Times New Roman" w:hAnsi="Arial" w:cs="Arial"/>
                <w:color w:val="auto"/>
              </w:rPr>
              <w:t xml:space="preserve">                                                                                                                                                                                                                                                                                                                                                                                                                                                                                                                                                                                                                                                                                                                                                                                                                                                                                                </w:t>
            </w:r>
          </w:p>
        </w:tc>
      </w:tr>
      <w:tr w:rsidR="005A7EE9" w:rsidRPr="000D540F" w:rsidTr="005A7EE9">
        <w:trPr>
          <w:cnfStyle w:val="000000100000"/>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 xml:space="preserve">Revista </w:t>
            </w:r>
            <w:proofErr w:type="spellStart"/>
            <w:r w:rsidRPr="000D540F">
              <w:rPr>
                <w:rFonts w:ascii="Arial" w:eastAsia="Times New Roman" w:hAnsi="Arial" w:cs="Arial"/>
                <w:b w:val="0"/>
                <w:color w:val="auto"/>
              </w:rPr>
              <w:t>Káñina</w:t>
            </w:r>
            <w:proofErr w:type="spellEnd"/>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de Ciencias Sociales</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0,75</w:t>
            </w:r>
          </w:p>
        </w:tc>
      </w:tr>
      <w:tr w:rsidR="005A7EE9" w:rsidRPr="000D540F" w:rsidTr="005A7EE9">
        <w:trPr>
          <w:cnfStyle w:val="000000100000"/>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 xml:space="preserve">Revista </w:t>
            </w:r>
            <w:proofErr w:type="spellStart"/>
            <w:r w:rsidRPr="000D540F">
              <w:rPr>
                <w:rFonts w:ascii="Arial" w:eastAsia="Times New Roman" w:hAnsi="Arial" w:cs="Arial"/>
                <w:b w:val="0"/>
                <w:color w:val="auto"/>
              </w:rPr>
              <w:t>Wimb</w:t>
            </w:r>
            <w:proofErr w:type="spellEnd"/>
            <w:r w:rsidRPr="000D540F">
              <w:rPr>
                <w:rFonts w:ascii="Arial" w:eastAsia="Times New Roman" w:hAnsi="Arial" w:cs="Arial"/>
                <w:b w:val="0"/>
                <w:color w:val="auto"/>
              </w:rPr>
              <w:t>-Lu</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Actualidades Investigativas en Educación-INIE</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0,25</w:t>
            </w:r>
          </w:p>
        </w:tc>
      </w:tr>
      <w:tr w:rsidR="005A7EE9" w:rsidRPr="000D540F" w:rsidTr="005A7EE9">
        <w:trPr>
          <w:cnfStyle w:val="000000100000"/>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lastRenderedPageBreak/>
              <w:t>Revista de Ciencias Económicas</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Anuario de Estudios Centroamericanos</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0,25</w:t>
            </w:r>
          </w:p>
        </w:tc>
      </w:tr>
      <w:tr w:rsidR="005A7EE9" w:rsidRPr="000D540F" w:rsidTr="005A7EE9">
        <w:trPr>
          <w:cnfStyle w:val="000000100000"/>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Pensar en Movimiento</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de Educación</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0,50</w:t>
            </w:r>
          </w:p>
        </w:tc>
      </w:tr>
      <w:tr w:rsidR="005A7EE9" w:rsidRPr="000D540F" w:rsidTr="005A7EE9">
        <w:trPr>
          <w:cnfStyle w:val="000000100000"/>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Electrónica de Historia</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Revista Actualidades en Psicología</w:t>
            </w:r>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0,50</w:t>
            </w:r>
          </w:p>
        </w:tc>
      </w:tr>
      <w:tr w:rsidR="005A7EE9" w:rsidRPr="000D540F" w:rsidTr="005A7EE9">
        <w:trPr>
          <w:cnfStyle w:val="000000100000"/>
          <w:trHeight w:val="344"/>
        </w:trPr>
        <w:tc>
          <w:tcPr>
            <w:cnfStyle w:val="001000000000"/>
            <w:tcW w:w="3661" w:type="pct"/>
            <w:tcBorders>
              <w:top w:val="nil"/>
              <w:bottom w:val="nil"/>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 xml:space="preserve">Revista </w:t>
            </w:r>
            <w:proofErr w:type="spellStart"/>
            <w:r w:rsidRPr="000D540F">
              <w:rPr>
                <w:rFonts w:ascii="Arial" w:eastAsia="Times New Roman" w:hAnsi="Arial" w:cs="Arial"/>
                <w:b w:val="0"/>
                <w:color w:val="auto"/>
              </w:rPr>
              <w:t>Intersedes</w:t>
            </w:r>
            <w:proofErr w:type="spellEnd"/>
          </w:p>
        </w:tc>
        <w:tc>
          <w:tcPr>
            <w:tcW w:w="1339" w:type="pct"/>
            <w:tcBorders>
              <w:top w:val="nil"/>
              <w:bottom w:val="nil"/>
            </w:tcBorders>
            <w:shd w:val="clear" w:color="auto" w:fill="FFFFFF" w:themeFill="background1"/>
            <w:noWrap/>
          </w:tcPr>
          <w:p w:rsidR="005A7EE9" w:rsidRPr="000D540F" w:rsidRDefault="00684DE1" w:rsidP="00F40F40">
            <w:pPr>
              <w:spacing w:after="120" w:line="240" w:lineRule="auto"/>
              <w:jc w:val="center"/>
              <w:cnfStyle w:val="000000100000"/>
              <w:rPr>
                <w:rFonts w:ascii="Arial" w:eastAsia="Times New Roman" w:hAnsi="Arial" w:cs="Arial"/>
                <w:color w:val="auto"/>
              </w:rPr>
            </w:pPr>
            <w:r>
              <w:rPr>
                <w:rFonts w:ascii="Arial" w:eastAsia="Times New Roman" w:hAnsi="Arial" w:cs="Arial"/>
                <w:color w:val="auto"/>
              </w:rPr>
              <w:t>0,25</w:t>
            </w:r>
          </w:p>
        </w:tc>
      </w:tr>
      <w:tr w:rsidR="005A7EE9" w:rsidRPr="000D540F" w:rsidTr="005A7EE9">
        <w:trPr>
          <w:trHeight w:val="344"/>
        </w:trPr>
        <w:tc>
          <w:tcPr>
            <w:cnfStyle w:val="001000000000"/>
            <w:tcW w:w="3661" w:type="pct"/>
            <w:tcBorders>
              <w:top w:val="nil"/>
              <w:bottom w:val="single" w:sz="4" w:space="0" w:color="auto"/>
            </w:tcBorders>
            <w:shd w:val="clear" w:color="auto" w:fill="FFFFFF" w:themeFill="background1"/>
            <w:noWrap/>
          </w:tcPr>
          <w:p w:rsidR="005A7EE9" w:rsidRPr="000D540F" w:rsidRDefault="005A7EE9" w:rsidP="00F40F40">
            <w:pPr>
              <w:spacing w:after="120" w:line="240" w:lineRule="auto"/>
              <w:rPr>
                <w:rFonts w:ascii="Arial" w:eastAsia="Times New Roman" w:hAnsi="Arial" w:cs="Arial"/>
                <w:b w:val="0"/>
                <w:color w:val="auto"/>
              </w:rPr>
            </w:pPr>
            <w:r w:rsidRPr="000D540F">
              <w:rPr>
                <w:rFonts w:ascii="Arial" w:eastAsia="Times New Roman" w:hAnsi="Arial" w:cs="Arial"/>
                <w:b w:val="0"/>
                <w:color w:val="auto"/>
              </w:rPr>
              <w:t xml:space="preserve">Revista </w:t>
            </w:r>
            <w:proofErr w:type="spellStart"/>
            <w:r w:rsidRPr="000D540F">
              <w:rPr>
                <w:rFonts w:ascii="Arial" w:eastAsia="Times New Roman" w:hAnsi="Arial" w:cs="Arial"/>
                <w:b w:val="0"/>
                <w:color w:val="auto"/>
              </w:rPr>
              <w:t>Lankesteriana</w:t>
            </w:r>
            <w:proofErr w:type="spellEnd"/>
          </w:p>
        </w:tc>
        <w:tc>
          <w:tcPr>
            <w:tcW w:w="1339" w:type="pct"/>
            <w:tcBorders>
              <w:top w:val="nil"/>
              <w:bottom w:val="single" w:sz="4" w:space="0" w:color="auto"/>
            </w:tcBorders>
            <w:shd w:val="clear" w:color="auto" w:fill="FFFFFF" w:themeFill="background1"/>
            <w:noWrap/>
          </w:tcPr>
          <w:p w:rsidR="005A7EE9" w:rsidRPr="000D540F" w:rsidRDefault="00684DE1" w:rsidP="00F40F40">
            <w:pPr>
              <w:spacing w:after="120" w:line="240" w:lineRule="auto"/>
              <w:jc w:val="center"/>
              <w:cnfStyle w:val="000000000000"/>
              <w:rPr>
                <w:rFonts w:ascii="Arial" w:eastAsia="Times New Roman" w:hAnsi="Arial" w:cs="Arial"/>
                <w:color w:val="auto"/>
              </w:rPr>
            </w:pPr>
            <w:r>
              <w:rPr>
                <w:rFonts w:ascii="Arial" w:eastAsia="Times New Roman" w:hAnsi="Arial" w:cs="Arial"/>
                <w:color w:val="auto"/>
              </w:rPr>
              <w:t>0,25</w:t>
            </w:r>
          </w:p>
        </w:tc>
      </w:tr>
      <w:tr w:rsidR="005A7EE9" w:rsidRPr="000D540F" w:rsidTr="005A7EE9">
        <w:trPr>
          <w:cnfStyle w:val="000000100000"/>
          <w:trHeight w:val="300"/>
        </w:trPr>
        <w:tc>
          <w:tcPr>
            <w:cnfStyle w:val="001000000000"/>
            <w:tcW w:w="3661" w:type="pct"/>
            <w:tcBorders>
              <w:top w:val="single" w:sz="4" w:space="0" w:color="auto"/>
              <w:bottom w:val="single" w:sz="8" w:space="0" w:color="000000" w:themeColor="text1"/>
            </w:tcBorders>
            <w:shd w:val="clear" w:color="auto" w:fill="FFFFFF" w:themeFill="background1"/>
            <w:noWrap/>
            <w:hideMark/>
          </w:tcPr>
          <w:p w:rsidR="005A7EE9" w:rsidRPr="000D540F" w:rsidRDefault="005A7EE9" w:rsidP="00F40F40">
            <w:pPr>
              <w:spacing w:after="120" w:line="240" w:lineRule="auto"/>
              <w:jc w:val="right"/>
              <w:rPr>
                <w:rFonts w:ascii="Arial" w:eastAsia="Times New Roman" w:hAnsi="Arial" w:cs="Arial"/>
                <w:bCs w:val="0"/>
                <w:color w:val="auto"/>
              </w:rPr>
            </w:pPr>
            <w:r w:rsidRPr="000D540F">
              <w:rPr>
                <w:rFonts w:ascii="Arial" w:eastAsia="Times New Roman" w:hAnsi="Arial" w:cs="Arial"/>
                <w:bCs w:val="0"/>
                <w:color w:val="auto"/>
              </w:rPr>
              <w:t>Total</w:t>
            </w:r>
          </w:p>
        </w:tc>
        <w:tc>
          <w:tcPr>
            <w:tcW w:w="1339" w:type="pct"/>
            <w:tcBorders>
              <w:top w:val="single" w:sz="4" w:space="0" w:color="auto"/>
              <w:bottom w:val="single" w:sz="8" w:space="0" w:color="000000" w:themeColor="text1"/>
            </w:tcBorders>
            <w:shd w:val="clear" w:color="auto" w:fill="FFFFFF" w:themeFill="background1"/>
            <w:noWrap/>
            <w:hideMark/>
          </w:tcPr>
          <w:p w:rsidR="005A7EE9" w:rsidRPr="000D540F" w:rsidRDefault="00684DE1" w:rsidP="00F40F40">
            <w:pPr>
              <w:spacing w:after="120" w:line="240" w:lineRule="auto"/>
              <w:jc w:val="center"/>
              <w:cnfStyle w:val="000000100000"/>
              <w:rPr>
                <w:rFonts w:ascii="Arial" w:eastAsia="Times New Roman" w:hAnsi="Arial" w:cs="Arial"/>
                <w:b/>
                <w:bCs/>
                <w:color w:val="auto"/>
              </w:rPr>
            </w:pPr>
            <w:r>
              <w:rPr>
                <w:rFonts w:ascii="Arial" w:eastAsia="Times New Roman" w:hAnsi="Arial" w:cs="Arial"/>
                <w:b/>
                <w:bCs/>
                <w:color w:val="auto"/>
              </w:rPr>
              <w:t>8,00</w:t>
            </w:r>
          </w:p>
        </w:tc>
      </w:tr>
    </w:tbl>
    <w:p w:rsidR="005A7EE9" w:rsidRDefault="005A7EE9" w:rsidP="00F40F40">
      <w:pPr>
        <w:spacing w:after="120" w:line="240" w:lineRule="auto"/>
        <w:jc w:val="center"/>
        <w:rPr>
          <w:rFonts w:ascii="Arial" w:hAnsi="Arial" w:cs="Arial"/>
          <w:sz w:val="20"/>
          <w:szCs w:val="20"/>
        </w:rPr>
      </w:pPr>
      <w:r w:rsidRPr="002A50C7">
        <w:rPr>
          <w:rFonts w:ascii="Arial" w:hAnsi="Arial" w:cs="Arial"/>
          <w:sz w:val="20"/>
          <w:szCs w:val="20"/>
        </w:rPr>
        <w:t>Fuente: Unidad de Gestión Administrativa, diciembre 2016</w:t>
      </w:r>
    </w:p>
    <w:p w:rsidR="005A7EE9" w:rsidRPr="003677E0" w:rsidRDefault="005A7EE9" w:rsidP="00821417">
      <w:pPr>
        <w:pStyle w:val="Prrafodelista"/>
        <w:numPr>
          <w:ilvl w:val="0"/>
          <w:numId w:val="9"/>
        </w:numPr>
        <w:spacing w:after="120" w:line="240" w:lineRule="auto"/>
        <w:rPr>
          <w:rFonts w:ascii="Arial Narrow" w:hAnsi="Arial Narrow" w:cs="Arial"/>
          <w:sz w:val="20"/>
          <w:szCs w:val="20"/>
        </w:rPr>
      </w:pPr>
      <w:r w:rsidRPr="003677E0">
        <w:rPr>
          <w:rFonts w:ascii="Arial" w:hAnsi="Arial" w:cs="Arial"/>
          <w:b/>
          <w:sz w:val="24"/>
        </w:rPr>
        <w:t>Presupuesto Colecciones y Museos / equivalencia 246 (2-01-02-02)</w:t>
      </w:r>
      <w:bookmarkEnd w:id="11"/>
    </w:p>
    <w:p w:rsidR="005A7EE9" w:rsidRPr="00690769" w:rsidRDefault="005A7EE9" w:rsidP="00F40F40">
      <w:pPr>
        <w:spacing w:after="120" w:line="240" w:lineRule="auto"/>
        <w:rPr>
          <w:rFonts w:ascii="Arial" w:hAnsi="Arial" w:cs="Arial"/>
        </w:rPr>
      </w:pPr>
      <w:r w:rsidRPr="00690769">
        <w:rPr>
          <w:rFonts w:ascii="Arial" w:hAnsi="Arial" w:cs="Arial"/>
        </w:rPr>
        <w:t>Con este presupuesto se pretende promover  el desarrollo, preservación, restauración de las colecciones y museos de la Universidad de Costa Rica; además de fortalecer la memoria histórica, los procesos de humanización y de educación de manera continua, en coordinación con la Comisión Institucional de Colecciones y Museos y de esta manera rescatar el valor científico y cultural del patrimonio nacional, así como su aporte a la Docencia e Investigación.</w:t>
      </w:r>
    </w:p>
    <w:p w:rsidR="005A7EE9" w:rsidRDefault="005A7EE9" w:rsidP="00F40F40">
      <w:pPr>
        <w:spacing w:after="120" w:line="240" w:lineRule="auto"/>
        <w:rPr>
          <w:rFonts w:ascii="Arial" w:hAnsi="Arial" w:cs="Arial"/>
        </w:rPr>
      </w:pPr>
      <w:r w:rsidRPr="00690769">
        <w:rPr>
          <w:rFonts w:ascii="Arial" w:hAnsi="Arial" w:cs="Arial"/>
        </w:rPr>
        <w:t>Para el año 201</w:t>
      </w:r>
      <w:r>
        <w:rPr>
          <w:rFonts w:ascii="Arial" w:hAnsi="Arial" w:cs="Arial"/>
        </w:rPr>
        <w:t>6</w:t>
      </w:r>
      <w:r w:rsidRPr="00690769">
        <w:rPr>
          <w:rFonts w:ascii="Arial" w:hAnsi="Arial" w:cs="Arial"/>
        </w:rPr>
        <w:t xml:space="preserve"> se asignó la suma de  ¢2</w:t>
      </w:r>
      <w:r>
        <w:rPr>
          <w:rFonts w:ascii="Arial" w:hAnsi="Arial" w:cs="Arial"/>
        </w:rPr>
        <w:t>5</w:t>
      </w:r>
      <w:r w:rsidR="00684DE1">
        <w:rPr>
          <w:rFonts w:ascii="Arial" w:hAnsi="Arial" w:cs="Arial"/>
        </w:rPr>
        <w:t>.</w:t>
      </w:r>
      <w:r>
        <w:rPr>
          <w:rFonts w:ascii="Arial" w:hAnsi="Arial" w:cs="Arial"/>
        </w:rPr>
        <w:t>000</w:t>
      </w:r>
      <w:r w:rsidR="00684DE1">
        <w:rPr>
          <w:rFonts w:ascii="Arial" w:hAnsi="Arial" w:cs="Arial"/>
        </w:rPr>
        <w:t>.</w:t>
      </w:r>
      <w:r w:rsidRPr="00690769">
        <w:rPr>
          <w:rFonts w:ascii="Arial" w:hAnsi="Arial" w:cs="Arial"/>
        </w:rPr>
        <w:t>000</w:t>
      </w:r>
      <w:r>
        <w:rPr>
          <w:rFonts w:ascii="Arial" w:hAnsi="Arial" w:cs="Arial"/>
        </w:rPr>
        <w:t>,</w:t>
      </w:r>
      <w:r w:rsidRPr="00690769">
        <w:rPr>
          <w:rFonts w:ascii="Arial" w:hAnsi="Arial" w:cs="Arial"/>
        </w:rPr>
        <w:t>00 la cual fue distribuida entre las Colecciones y Museos de las siguientes Unidades Académicas:</w:t>
      </w:r>
    </w:p>
    <w:p w:rsidR="00684DE1" w:rsidRPr="005A7EE9" w:rsidRDefault="00684DE1" w:rsidP="00684DE1">
      <w:pPr>
        <w:spacing w:after="120" w:line="240" w:lineRule="auto"/>
        <w:jc w:val="left"/>
        <w:rPr>
          <w:rFonts w:ascii="Arial" w:eastAsia="Times New Roman" w:hAnsi="Arial" w:cs="Arial"/>
          <w:b/>
          <w:bCs/>
          <w:color w:val="000000"/>
          <w:lang w:eastAsia="es-CR"/>
        </w:rPr>
      </w:pPr>
      <w:r w:rsidRPr="005A7EE9">
        <w:rPr>
          <w:rFonts w:ascii="Arial" w:eastAsia="Times New Roman" w:hAnsi="Arial" w:cs="Arial"/>
          <w:b/>
          <w:bCs/>
          <w:color w:val="000000"/>
          <w:lang w:eastAsia="es-CR"/>
        </w:rPr>
        <w:t xml:space="preserve">Facultad de Microbiología </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 xml:space="preserve">Colección de </w:t>
      </w:r>
      <w:proofErr w:type="spellStart"/>
      <w:r w:rsidRPr="005A7EE9">
        <w:rPr>
          <w:rFonts w:ascii="Arial" w:eastAsia="Times New Roman" w:hAnsi="Arial" w:cs="Arial"/>
          <w:color w:val="000000"/>
          <w:lang w:eastAsia="es-CR"/>
        </w:rPr>
        <w:t>Frotis</w:t>
      </w:r>
      <w:proofErr w:type="spellEnd"/>
      <w:r w:rsidRPr="005A7EE9">
        <w:rPr>
          <w:rFonts w:ascii="Arial" w:eastAsia="Times New Roman" w:hAnsi="Arial" w:cs="Arial"/>
          <w:color w:val="000000"/>
          <w:lang w:eastAsia="es-CR"/>
        </w:rPr>
        <w:t xml:space="preserve"> Sanguíneos y Diapositiva en Hematología</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Helmintología</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Bacterias Anaeróbicas para uso de la Docencia, Investigación y Acción Social</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 xml:space="preserve">Colección Entomología Médica </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sueros</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Microbiología de Alimentos</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Hongos</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láminas de micología</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virus y cultivos celulares</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especímenes, láminas, diapositivas y capturas de imágenes protozoarios</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proofErr w:type="spellStart"/>
      <w:r w:rsidRPr="005A7EE9">
        <w:rPr>
          <w:rFonts w:ascii="Arial" w:eastAsia="Times New Roman" w:hAnsi="Arial" w:cs="Arial"/>
          <w:color w:val="000000"/>
          <w:lang w:eastAsia="es-CR"/>
        </w:rPr>
        <w:t>Bacterioteca</w:t>
      </w:r>
      <w:proofErr w:type="spellEnd"/>
      <w:r w:rsidRPr="005A7EE9">
        <w:rPr>
          <w:rFonts w:ascii="Arial" w:eastAsia="Times New Roman" w:hAnsi="Arial" w:cs="Arial"/>
          <w:color w:val="000000"/>
          <w:lang w:eastAsia="es-CR"/>
        </w:rPr>
        <w:t xml:space="preserve"> de la Facultad de Microbiología</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Colección de equipos</w:t>
      </w:r>
    </w:p>
    <w:p w:rsidR="00684DE1" w:rsidRPr="005A7EE9" w:rsidRDefault="00684DE1" w:rsidP="00684DE1">
      <w:pPr>
        <w:spacing w:after="120" w:line="240" w:lineRule="auto"/>
        <w:jc w:val="left"/>
        <w:rPr>
          <w:rFonts w:ascii="Arial" w:eastAsia="Times New Roman" w:hAnsi="Arial" w:cs="Arial"/>
          <w:b/>
          <w:color w:val="000000"/>
          <w:lang w:eastAsia="es-CR"/>
        </w:rPr>
      </w:pPr>
      <w:r w:rsidRPr="005A7EE9">
        <w:rPr>
          <w:rFonts w:ascii="Arial" w:eastAsia="Times New Roman" w:hAnsi="Arial" w:cs="Arial"/>
          <w:b/>
          <w:color w:val="000000"/>
          <w:lang w:eastAsia="es-CR"/>
        </w:rPr>
        <w:lastRenderedPageBreak/>
        <w:t xml:space="preserve">Sede Regional de Occidente </w:t>
      </w:r>
    </w:p>
    <w:p w:rsidR="00684DE1" w:rsidRPr="005A7EE9" w:rsidRDefault="00684DE1" w:rsidP="00821417">
      <w:pPr>
        <w:numPr>
          <w:ilvl w:val="0"/>
          <w:numId w:val="36"/>
        </w:numPr>
        <w:spacing w:after="120" w:line="240" w:lineRule="auto"/>
        <w:jc w:val="left"/>
        <w:rPr>
          <w:rFonts w:ascii="Arial" w:eastAsia="Times New Roman" w:hAnsi="Arial" w:cs="Arial"/>
          <w:b/>
          <w:bCs/>
          <w:color w:val="000000"/>
          <w:lang w:eastAsia="es-CR"/>
        </w:rPr>
      </w:pPr>
      <w:r w:rsidRPr="005A7EE9">
        <w:rPr>
          <w:rFonts w:ascii="Arial" w:eastAsia="Times New Roman" w:hAnsi="Arial" w:cs="Arial"/>
          <w:color w:val="000000"/>
          <w:lang w:eastAsia="es-CR"/>
        </w:rPr>
        <w:t xml:space="preserve">Colección de preparaciones microscópicas de artrópodos en láminas para la Sede de Occidente. </w:t>
      </w:r>
    </w:p>
    <w:p w:rsidR="00684DE1" w:rsidRPr="005A7EE9" w:rsidRDefault="00684DE1" w:rsidP="00684DE1">
      <w:pPr>
        <w:spacing w:after="120" w:line="240" w:lineRule="auto"/>
        <w:jc w:val="left"/>
        <w:rPr>
          <w:rFonts w:ascii="Arial" w:eastAsia="Times New Roman" w:hAnsi="Arial" w:cs="Arial"/>
          <w:b/>
          <w:bCs/>
          <w:color w:val="000000"/>
          <w:lang w:eastAsia="es-CR"/>
        </w:rPr>
      </w:pPr>
      <w:r w:rsidRPr="005A7EE9">
        <w:rPr>
          <w:rFonts w:ascii="Arial" w:eastAsia="Times New Roman" w:hAnsi="Arial" w:cs="Arial"/>
          <w:b/>
          <w:bCs/>
          <w:color w:val="000000"/>
          <w:lang w:eastAsia="es-CR"/>
        </w:rPr>
        <w:t xml:space="preserve">Estación Experimental Agrícola Fabio </w:t>
      </w:r>
      <w:proofErr w:type="spellStart"/>
      <w:r w:rsidRPr="005A7EE9">
        <w:rPr>
          <w:rFonts w:ascii="Arial" w:eastAsia="Times New Roman" w:hAnsi="Arial" w:cs="Arial"/>
          <w:b/>
          <w:bCs/>
          <w:color w:val="000000"/>
          <w:lang w:eastAsia="es-CR"/>
        </w:rPr>
        <w:t>Baudrit</w:t>
      </w:r>
      <w:proofErr w:type="spellEnd"/>
      <w:r w:rsidRPr="005A7EE9">
        <w:rPr>
          <w:rFonts w:ascii="Arial" w:eastAsia="Times New Roman" w:hAnsi="Arial" w:cs="Arial"/>
          <w:b/>
          <w:bCs/>
          <w:color w:val="000000"/>
          <w:lang w:eastAsia="es-CR"/>
        </w:rPr>
        <w:t xml:space="preserve"> M. </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 xml:space="preserve">Colección de Germoplasma Agrícola. </w:t>
      </w:r>
    </w:p>
    <w:p w:rsidR="00684DE1" w:rsidRPr="005A7EE9" w:rsidRDefault="00684DE1" w:rsidP="00684DE1">
      <w:pPr>
        <w:spacing w:after="120" w:line="240" w:lineRule="auto"/>
        <w:jc w:val="left"/>
        <w:rPr>
          <w:rFonts w:ascii="Arial" w:eastAsia="Times New Roman" w:hAnsi="Arial" w:cs="Arial"/>
          <w:b/>
          <w:bCs/>
          <w:color w:val="000000"/>
          <w:lang w:eastAsia="es-CR"/>
        </w:rPr>
      </w:pPr>
      <w:r w:rsidRPr="005A7EE9">
        <w:rPr>
          <w:rFonts w:ascii="Arial" w:eastAsia="Times New Roman" w:hAnsi="Arial" w:cs="Arial"/>
          <w:b/>
          <w:bCs/>
          <w:color w:val="000000"/>
          <w:lang w:eastAsia="es-CR"/>
        </w:rPr>
        <w:t xml:space="preserve">Estación Experimental de Ganado Lechero Alfredo </w:t>
      </w:r>
      <w:proofErr w:type="spellStart"/>
      <w:r w:rsidRPr="005A7EE9">
        <w:rPr>
          <w:rFonts w:ascii="Arial" w:eastAsia="Times New Roman" w:hAnsi="Arial" w:cs="Arial"/>
          <w:b/>
          <w:bCs/>
          <w:color w:val="000000"/>
          <w:lang w:eastAsia="es-CR"/>
        </w:rPr>
        <w:t>Volio</w:t>
      </w:r>
      <w:proofErr w:type="spellEnd"/>
      <w:r w:rsidRPr="005A7EE9">
        <w:rPr>
          <w:rFonts w:ascii="Arial" w:eastAsia="Times New Roman" w:hAnsi="Arial" w:cs="Arial"/>
          <w:b/>
          <w:bCs/>
          <w:color w:val="000000"/>
          <w:lang w:eastAsia="es-CR"/>
        </w:rPr>
        <w:t xml:space="preserve"> Mata </w:t>
      </w:r>
    </w:p>
    <w:p w:rsidR="00684DE1" w:rsidRPr="005A7EE9" w:rsidRDefault="00684DE1" w:rsidP="00821417">
      <w:pPr>
        <w:numPr>
          <w:ilvl w:val="0"/>
          <w:numId w:val="35"/>
        </w:numPr>
        <w:spacing w:after="120" w:line="240" w:lineRule="auto"/>
        <w:jc w:val="left"/>
        <w:rPr>
          <w:rFonts w:ascii="Arial" w:eastAsia="Times New Roman" w:hAnsi="Arial" w:cs="Arial"/>
          <w:color w:val="000000"/>
          <w:lang w:eastAsia="es-CR"/>
        </w:rPr>
      </w:pPr>
      <w:r w:rsidRPr="005A7EE9">
        <w:rPr>
          <w:rFonts w:ascii="Arial" w:eastAsia="Times New Roman" w:hAnsi="Arial" w:cs="Arial"/>
          <w:color w:val="000000"/>
          <w:lang w:eastAsia="es-CR"/>
        </w:rPr>
        <w:t xml:space="preserve">Mantenimiento, reposición y conservación de las Colecciones de Germoplasma Agrícola Institucionales. </w:t>
      </w:r>
    </w:p>
    <w:p w:rsidR="005A7EE9" w:rsidRPr="005A7EE9" w:rsidRDefault="005A7EE9" w:rsidP="00F40F40">
      <w:pPr>
        <w:spacing w:after="120" w:line="240" w:lineRule="auto"/>
        <w:jc w:val="left"/>
        <w:rPr>
          <w:rFonts w:ascii="Arial" w:eastAsia="Times New Roman" w:hAnsi="Arial" w:cs="Arial"/>
          <w:b/>
          <w:color w:val="000000"/>
          <w:lang w:eastAsia="es-CR"/>
        </w:rPr>
      </w:pPr>
      <w:r w:rsidRPr="005A7EE9">
        <w:rPr>
          <w:rFonts w:ascii="Arial" w:eastAsia="Times New Roman" w:hAnsi="Arial" w:cs="Arial"/>
          <w:b/>
          <w:color w:val="000000"/>
          <w:lang w:eastAsia="es-CR"/>
        </w:rPr>
        <w:t xml:space="preserve">Centro de Investigación en Hematología y Trastornos Afines </w:t>
      </w:r>
    </w:p>
    <w:p w:rsidR="005A7EE9" w:rsidRPr="005A7EE9" w:rsidRDefault="005A7EE9" w:rsidP="00821417">
      <w:pPr>
        <w:numPr>
          <w:ilvl w:val="0"/>
          <w:numId w:val="36"/>
        </w:numPr>
        <w:spacing w:after="120" w:line="240" w:lineRule="auto"/>
        <w:jc w:val="left"/>
        <w:rPr>
          <w:rFonts w:ascii="Arial" w:eastAsia="Times New Roman" w:hAnsi="Arial" w:cs="Arial"/>
          <w:b/>
          <w:color w:val="000000"/>
          <w:lang w:eastAsia="es-CR"/>
        </w:rPr>
      </w:pPr>
      <w:r w:rsidRPr="005A7EE9">
        <w:rPr>
          <w:rFonts w:ascii="Arial" w:eastAsia="Times New Roman" w:hAnsi="Arial" w:cs="Arial"/>
          <w:color w:val="000000"/>
          <w:lang w:eastAsia="es-CR"/>
        </w:rPr>
        <w:t xml:space="preserve">Colección del banco de muestras de ADN.  </w:t>
      </w:r>
    </w:p>
    <w:p w:rsidR="005A7EE9" w:rsidRPr="005A7EE9" w:rsidRDefault="005A7EE9" w:rsidP="00F40F40">
      <w:pPr>
        <w:spacing w:after="120" w:line="240" w:lineRule="auto"/>
        <w:jc w:val="left"/>
        <w:rPr>
          <w:rFonts w:ascii="Arial" w:eastAsia="Times New Roman" w:hAnsi="Arial" w:cs="Arial"/>
          <w:b/>
          <w:color w:val="000000"/>
          <w:lang w:eastAsia="es-CR"/>
        </w:rPr>
      </w:pPr>
      <w:r w:rsidRPr="005A7EE9">
        <w:rPr>
          <w:rFonts w:ascii="Arial" w:eastAsia="Times New Roman" w:hAnsi="Arial" w:cs="Arial"/>
          <w:b/>
          <w:color w:val="000000"/>
          <w:lang w:eastAsia="es-CR"/>
        </w:rPr>
        <w:t xml:space="preserve">Centro de Investigación en Ciencias del Mar y </w:t>
      </w:r>
      <w:proofErr w:type="spellStart"/>
      <w:r w:rsidRPr="005A7EE9">
        <w:rPr>
          <w:rFonts w:ascii="Arial" w:eastAsia="Times New Roman" w:hAnsi="Arial" w:cs="Arial"/>
          <w:b/>
          <w:color w:val="000000"/>
          <w:lang w:eastAsia="es-CR"/>
        </w:rPr>
        <w:t>Limnología</w:t>
      </w:r>
      <w:proofErr w:type="spellEnd"/>
      <w:r w:rsidRPr="005A7EE9">
        <w:rPr>
          <w:rFonts w:ascii="Arial" w:eastAsia="Times New Roman" w:hAnsi="Arial" w:cs="Arial"/>
          <w:b/>
          <w:color w:val="000000"/>
          <w:lang w:eastAsia="es-CR"/>
        </w:rPr>
        <w:t xml:space="preserve"> </w:t>
      </w:r>
    </w:p>
    <w:p w:rsidR="005A7EE9" w:rsidRPr="005A7EE9" w:rsidRDefault="005A7EE9" w:rsidP="00821417">
      <w:pPr>
        <w:numPr>
          <w:ilvl w:val="0"/>
          <w:numId w:val="36"/>
        </w:numPr>
        <w:spacing w:after="120" w:line="240" w:lineRule="auto"/>
        <w:jc w:val="left"/>
        <w:rPr>
          <w:rFonts w:ascii="Arial" w:eastAsia="Times New Roman" w:hAnsi="Arial" w:cs="Arial"/>
          <w:b/>
          <w:color w:val="000000"/>
          <w:lang w:eastAsia="es-CR"/>
        </w:rPr>
      </w:pPr>
      <w:r w:rsidRPr="005A7EE9">
        <w:rPr>
          <w:rFonts w:ascii="Arial" w:eastAsia="Times New Roman" w:hAnsi="Arial" w:cs="Arial"/>
          <w:color w:val="000000"/>
          <w:lang w:eastAsia="es-CR"/>
        </w:rPr>
        <w:t xml:space="preserve">Colección de otolitos y tejidos blandos de peces dulceacuícolas y marinos de Costa Rica.  </w:t>
      </w:r>
    </w:p>
    <w:p w:rsidR="005A7EE9" w:rsidRPr="005A7EE9" w:rsidRDefault="005A7EE9" w:rsidP="00F40F40">
      <w:pPr>
        <w:spacing w:after="120" w:line="240" w:lineRule="auto"/>
        <w:jc w:val="left"/>
        <w:rPr>
          <w:rFonts w:ascii="Arial" w:eastAsia="Times New Roman" w:hAnsi="Arial" w:cs="Arial"/>
          <w:b/>
          <w:color w:val="000000"/>
          <w:lang w:eastAsia="es-CR"/>
        </w:rPr>
      </w:pPr>
      <w:r w:rsidRPr="005A7EE9">
        <w:rPr>
          <w:rFonts w:ascii="Arial" w:eastAsia="Times New Roman" w:hAnsi="Arial" w:cs="Arial"/>
          <w:b/>
          <w:color w:val="000000"/>
          <w:lang w:eastAsia="es-CR"/>
        </w:rPr>
        <w:t xml:space="preserve">Centro de Investigación en Estructuras Microscópicas </w:t>
      </w:r>
    </w:p>
    <w:p w:rsidR="005A7EE9" w:rsidRPr="005A7EE9" w:rsidRDefault="005A7EE9" w:rsidP="00821417">
      <w:pPr>
        <w:numPr>
          <w:ilvl w:val="0"/>
          <w:numId w:val="36"/>
        </w:numPr>
        <w:spacing w:after="120" w:line="240" w:lineRule="auto"/>
        <w:jc w:val="left"/>
        <w:rPr>
          <w:rFonts w:ascii="Arial" w:eastAsia="Times New Roman" w:hAnsi="Arial" w:cs="Arial"/>
          <w:b/>
          <w:color w:val="000000"/>
          <w:lang w:eastAsia="es-CR"/>
        </w:rPr>
      </w:pPr>
      <w:r w:rsidRPr="005A7EE9">
        <w:rPr>
          <w:rFonts w:ascii="Arial" w:eastAsia="Times New Roman" w:hAnsi="Arial" w:cs="Arial"/>
          <w:color w:val="000000"/>
          <w:lang w:eastAsia="es-CR"/>
        </w:rPr>
        <w:t xml:space="preserve">Colección </w:t>
      </w:r>
      <w:proofErr w:type="spellStart"/>
      <w:r w:rsidRPr="005A7EE9">
        <w:rPr>
          <w:rFonts w:ascii="Arial" w:eastAsia="Times New Roman" w:hAnsi="Arial" w:cs="Arial"/>
          <w:color w:val="000000"/>
          <w:lang w:eastAsia="es-CR"/>
        </w:rPr>
        <w:t>Thysanoptera</w:t>
      </w:r>
      <w:proofErr w:type="spellEnd"/>
      <w:r w:rsidRPr="005A7EE9">
        <w:rPr>
          <w:rFonts w:ascii="Arial" w:eastAsia="Times New Roman" w:hAnsi="Arial" w:cs="Arial"/>
          <w:color w:val="000000"/>
          <w:lang w:eastAsia="es-CR"/>
        </w:rPr>
        <w:t xml:space="preserve">.  </w:t>
      </w:r>
    </w:p>
    <w:p w:rsidR="005A7EE9" w:rsidRPr="005A7EE9" w:rsidRDefault="005A7EE9" w:rsidP="00F40F40">
      <w:pPr>
        <w:spacing w:after="120" w:line="240" w:lineRule="auto"/>
        <w:jc w:val="left"/>
        <w:rPr>
          <w:rFonts w:ascii="Arial" w:eastAsia="Times New Roman" w:hAnsi="Arial" w:cs="Arial"/>
          <w:b/>
          <w:color w:val="000000"/>
          <w:lang w:eastAsia="es-CR"/>
        </w:rPr>
      </w:pPr>
      <w:r w:rsidRPr="005A7EE9">
        <w:rPr>
          <w:rFonts w:ascii="Arial" w:eastAsia="Times New Roman" w:hAnsi="Arial" w:cs="Arial"/>
          <w:b/>
          <w:color w:val="000000"/>
          <w:lang w:eastAsia="es-CR"/>
        </w:rPr>
        <w:t xml:space="preserve">Centro de Investigación en Protección de Cultivos </w:t>
      </w:r>
    </w:p>
    <w:p w:rsidR="005A7EE9" w:rsidRPr="005A7EE9" w:rsidRDefault="005A7EE9" w:rsidP="00821417">
      <w:pPr>
        <w:numPr>
          <w:ilvl w:val="0"/>
          <w:numId w:val="36"/>
        </w:numPr>
        <w:spacing w:after="120" w:line="240" w:lineRule="auto"/>
        <w:jc w:val="left"/>
        <w:rPr>
          <w:rFonts w:ascii="Arial" w:eastAsia="Times New Roman" w:hAnsi="Arial" w:cs="Arial"/>
          <w:b/>
          <w:color w:val="000000"/>
          <w:lang w:eastAsia="es-CR"/>
        </w:rPr>
      </w:pPr>
      <w:r w:rsidRPr="005A7EE9">
        <w:rPr>
          <w:rFonts w:ascii="Arial" w:eastAsia="Times New Roman" w:hAnsi="Arial" w:cs="Arial"/>
          <w:color w:val="000000"/>
          <w:lang w:eastAsia="es-CR"/>
        </w:rPr>
        <w:t xml:space="preserve">Mantenimiento y ampliación de la Colección de Insectos.  </w:t>
      </w:r>
    </w:p>
    <w:p w:rsidR="005A7EE9" w:rsidRPr="005A7EE9" w:rsidRDefault="005A7EE9" w:rsidP="00F40F40">
      <w:pPr>
        <w:spacing w:after="120" w:line="240" w:lineRule="auto"/>
        <w:jc w:val="left"/>
        <w:rPr>
          <w:rFonts w:ascii="Arial" w:eastAsia="Times New Roman" w:hAnsi="Arial" w:cs="Arial"/>
          <w:b/>
          <w:bCs/>
          <w:color w:val="000000"/>
          <w:lang w:eastAsia="es-CR"/>
        </w:rPr>
      </w:pPr>
      <w:r w:rsidRPr="005A7EE9">
        <w:rPr>
          <w:rFonts w:ascii="Arial" w:eastAsia="Times New Roman" w:hAnsi="Arial" w:cs="Arial"/>
          <w:b/>
          <w:bCs/>
          <w:color w:val="000000"/>
          <w:lang w:eastAsia="es-CR"/>
        </w:rPr>
        <w:t xml:space="preserve">Estación Experimental Jardín Botánico </w:t>
      </w:r>
      <w:proofErr w:type="spellStart"/>
      <w:r w:rsidRPr="005A7EE9">
        <w:rPr>
          <w:rFonts w:ascii="Arial" w:eastAsia="Times New Roman" w:hAnsi="Arial" w:cs="Arial"/>
          <w:b/>
          <w:bCs/>
          <w:color w:val="000000"/>
          <w:lang w:eastAsia="es-CR"/>
        </w:rPr>
        <w:t>Lankester</w:t>
      </w:r>
      <w:proofErr w:type="spellEnd"/>
      <w:r w:rsidRPr="005A7EE9">
        <w:rPr>
          <w:rFonts w:ascii="Arial" w:eastAsia="Times New Roman" w:hAnsi="Arial" w:cs="Arial"/>
          <w:b/>
          <w:bCs/>
          <w:color w:val="000000"/>
          <w:lang w:eastAsia="es-CR"/>
        </w:rPr>
        <w:t xml:space="preserve"> </w:t>
      </w:r>
    </w:p>
    <w:p w:rsidR="005A7EE9" w:rsidRPr="005A7EE9" w:rsidRDefault="005A7EE9" w:rsidP="00821417">
      <w:pPr>
        <w:numPr>
          <w:ilvl w:val="0"/>
          <w:numId w:val="36"/>
        </w:numPr>
        <w:spacing w:after="120" w:line="240" w:lineRule="auto"/>
        <w:jc w:val="left"/>
        <w:rPr>
          <w:rFonts w:ascii="Arial" w:hAnsi="Arial" w:cs="Arial"/>
        </w:rPr>
      </w:pPr>
      <w:r w:rsidRPr="005A7EE9">
        <w:rPr>
          <w:rFonts w:ascii="Arial" w:eastAsia="Times New Roman" w:hAnsi="Arial" w:cs="Arial"/>
          <w:bCs/>
          <w:color w:val="000000"/>
          <w:lang w:eastAsia="es-CR"/>
        </w:rPr>
        <w:t xml:space="preserve">Colección Científica de Orquídeas. </w:t>
      </w:r>
    </w:p>
    <w:p w:rsidR="005A7EE9" w:rsidRPr="00690769" w:rsidRDefault="005A7EE9" w:rsidP="00F40F40">
      <w:pPr>
        <w:spacing w:after="120" w:line="240" w:lineRule="auto"/>
        <w:rPr>
          <w:rFonts w:ascii="Arial" w:hAnsi="Arial" w:cs="Arial"/>
        </w:rPr>
      </w:pPr>
      <w:r w:rsidRPr="00690769">
        <w:rPr>
          <w:rFonts w:ascii="Arial" w:hAnsi="Arial" w:cs="Arial"/>
        </w:rPr>
        <w:t>En el</w:t>
      </w:r>
      <w:r>
        <w:rPr>
          <w:rFonts w:ascii="Arial" w:hAnsi="Arial" w:cs="Arial"/>
        </w:rPr>
        <w:t xml:space="preserve"> Gráfico 1, se</w:t>
      </w:r>
      <w:r w:rsidRPr="00690769">
        <w:rPr>
          <w:rFonts w:ascii="Arial" w:hAnsi="Arial" w:cs="Arial"/>
        </w:rPr>
        <w:t xml:space="preserve"> representa la relación ingresos – egresos, clasificado por sub</w:t>
      </w:r>
      <w:r>
        <w:rPr>
          <w:rFonts w:ascii="Arial" w:hAnsi="Arial" w:cs="Arial"/>
        </w:rPr>
        <w:t>-</w:t>
      </w:r>
      <w:r w:rsidRPr="00690769">
        <w:rPr>
          <w:rFonts w:ascii="Arial" w:hAnsi="Arial" w:cs="Arial"/>
        </w:rPr>
        <w:t>partida, para el año 201</w:t>
      </w:r>
      <w:r>
        <w:rPr>
          <w:rFonts w:ascii="Arial" w:hAnsi="Arial" w:cs="Arial"/>
        </w:rPr>
        <w:t>6</w:t>
      </w:r>
      <w:r w:rsidRPr="00690769">
        <w:rPr>
          <w:rFonts w:ascii="Arial" w:hAnsi="Arial" w:cs="Arial"/>
        </w:rPr>
        <w:t>.</w:t>
      </w:r>
    </w:p>
    <w:p w:rsidR="005A7EE9" w:rsidRPr="005A7EE9" w:rsidRDefault="005A7EE9" w:rsidP="00F40F40">
      <w:pPr>
        <w:spacing w:after="120" w:line="240" w:lineRule="auto"/>
        <w:jc w:val="center"/>
        <w:rPr>
          <w:rFonts w:ascii="Arial" w:hAnsi="Arial" w:cs="Arial"/>
          <w:b/>
        </w:rPr>
      </w:pPr>
      <w:r w:rsidRPr="005A7EE9">
        <w:rPr>
          <w:rFonts w:ascii="Arial" w:hAnsi="Arial" w:cs="Arial"/>
          <w:b/>
        </w:rPr>
        <w:t>Gráfico 1</w:t>
      </w:r>
    </w:p>
    <w:p w:rsidR="005A7EE9" w:rsidRPr="005A7EE9" w:rsidRDefault="005A7EE9" w:rsidP="00F40F40">
      <w:pPr>
        <w:spacing w:after="120" w:line="240" w:lineRule="auto"/>
        <w:jc w:val="center"/>
        <w:rPr>
          <w:rFonts w:ascii="Arial" w:hAnsi="Arial" w:cs="Arial"/>
          <w:b/>
        </w:rPr>
      </w:pPr>
      <w:r w:rsidRPr="005A7EE9">
        <w:rPr>
          <w:rFonts w:ascii="Arial" w:hAnsi="Arial" w:cs="Arial"/>
          <w:b/>
        </w:rPr>
        <w:t>Presupuesto Colecciones y Museos 246</w:t>
      </w:r>
    </w:p>
    <w:p w:rsidR="005A7EE9" w:rsidRDefault="005A7EE9" w:rsidP="00F40F40">
      <w:pPr>
        <w:spacing w:after="120" w:line="240" w:lineRule="auto"/>
        <w:jc w:val="center"/>
        <w:rPr>
          <w:rFonts w:ascii="Arial Narrow" w:hAnsi="Arial Narrow" w:cs="Arial"/>
          <w:sz w:val="20"/>
          <w:szCs w:val="20"/>
        </w:rPr>
      </w:pPr>
      <w:r w:rsidRPr="005A7EE9">
        <w:rPr>
          <w:rFonts w:ascii="Arial" w:hAnsi="Arial" w:cs="Arial"/>
          <w:b/>
        </w:rPr>
        <w:t>Relación Presupuesto – Egresos, 2016 (en colones)</w:t>
      </w:r>
      <w:r>
        <w:rPr>
          <w:noProof/>
          <w:lang w:eastAsia="es-CR"/>
        </w:rPr>
        <w:drawing>
          <wp:inline distT="0" distB="0" distL="0" distR="0">
            <wp:extent cx="5653652" cy="2101755"/>
            <wp:effectExtent l="19050" t="0" r="23248"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A7EE9" w:rsidRPr="005A7EE9" w:rsidRDefault="005A7EE9" w:rsidP="00F40F40">
      <w:pPr>
        <w:spacing w:after="120" w:line="240" w:lineRule="auto"/>
        <w:jc w:val="center"/>
        <w:rPr>
          <w:rFonts w:ascii="Arial" w:hAnsi="Arial" w:cs="Arial"/>
          <w:sz w:val="20"/>
          <w:szCs w:val="20"/>
        </w:rPr>
      </w:pPr>
      <w:bookmarkStart w:id="12" w:name="_Toc325372043"/>
      <w:r w:rsidRPr="005A7EE9">
        <w:rPr>
          <w:rFonts w:ascii="Arial" w:hAnsi="Arial" w:cs="Arial"/>
          <w:sz w:val="20"/>
          <w:szCs w:val="20"/>
        </w:rPr>
        <w:t>Fuente: Sistema de Información Presupuesto de Proyectos, diciembre 2016</w:t>
      </w:r>
    </w:p>
    <w:p w:rsidR="005A7EE9" w:rsidRPr="00B528A5" w:rsidRDefault="005A7EE9" w:rsidP="00821417">
      <w:pPr>
        <w:pStyle w:val="Prrafodelista"/>
        <w:numPr>
          <w:ilvl w:val="0"/>
          <w:numId w:val="10"/>
        </w:numPr>
        <w:spacing w:after="120" w:line="240" w:lineRule="auto"/>
        <w:rPr>
          <w:rFonts w:ascii="Arial" w:hAnsi="Arial" w:cs="Arial"/>
          <w:b/>
          <w:noProof/>
          <w:sz w:val="24"/>
          <w:lang w:eastAsia="es-CR"/>
        </w:rPr>
      </w:pPr>
      <w:r w:rsidRPr="00EB5C0D">
        <w:rPr>
          <w:rFonts w:ascii="Arial" w:hAnsi="Arial" w:cs="Arial"/>
          <w:b/>
          <w:sz w:val="24"/>
        </w:rPr>
        <w:t>Presupuesto de Programas Institucionales</w:t>
      </w:r>
      <w:r>
        <w:rPr>
          <w:rFonts w:ascii="Arial" w:hAnsi="Arial" w:cs="Arial"/>
          <w:b/>
          <w:sz w:val="24"/>
        </w:rPr>
        <w:t xml:space="preserve"> </w:t>
      </w:r>
      <w:r w:rsidRPr="00EB5C0D">
        <w:rPr>
          <w:rFonts w:ascii="Arial" w:hAnsi="Arial" w:cs="Arial"/>
          <w:b/>
          <w:sz w:val="24"/>
        </w:rPr>
        <w:t>(2-01-02-04)</w:t>
      </w:r>
      <w:bookmarkEnd w:id="12"/>
    </w:p>
    <w:p w:rsidR="005A7EE9" w:rsidRDefault="005A7EE9" w:rsidP="00F40F40">
      <w:pPr>
        <w:spacing w:after="120" w:line="240" w:lineRule="auto"/>
        <w:rPr>
          <w:rFonts w:ascii="Arial" w:hAnsi="Arial" w:cs="Arial"/>
        </w:rPr>
      </w:pPr>
      <w:r>
        <w:rPr>
          <w:rFonts w:ascii="Arial" w:hAnsi="Arial" w:cs="Arial"/>
        </w:rPr>
        <w:t xml:space="preserve">Presupuesto asignado </w:t>
      </w:r>
      <w:r w:rsidRPr="00690769">
        <w:rPr>
          <w:rFonts w:ascii="Arial" w:hAnsi="Arial" w:cs="Arial"/>
        </w:rPr>
        <w:t>para financiar las actividades del nuevo Espacio</w:t>
      </w:r>
      <w:r>
        <w:rPr>
          <w:rFonts w:ascii="Arial" w:hAnsi="Arial" w:cs="Arial"/>
        </w:rPr>
        <w:t xml:space="preserve"> Universitario</w:t>
      </w:r>
      <w:r w:rsidRPr="00690769">
        <w:rPr>
          <w:rFonts w:ascii="Arial" w:hAnsi="Arial" w:cs="Arial"/>
        </w:rPr>
        <w:t xml:space="preserve"> de Estudios Avanzados (UCREA),</w:t>
      </w:r>
      <w:r>
        <w:rPr>
          <w:rFonts w:ascii="Arial" w:hAnsi="Arial" w:cs="Arial"/>
        </w:rPr>
        <w:t xml:space="preserve"> creado por la Rectoría en la resolución R-185-2014 y que </w:t>
      </w:r>
      <w:r>
        <w:rPr>
          <w:rFonts w:ascii="Arial" w:hAnsi="Arial" w:cs="Arial"/>
        </w:rPr>
        <w:lastRenderedPageBreak/>
        <w:t xml:space="preserve">tiene como </w:t>
      </w:r>
      <w:r w:rsidRPr="00690769">
        <w:rPr>
          <w:rFonts w:ascii="Arial" w:hAnsi="Arial" w:cs="Arial"/>
        </w:rPr>
        <w:t xml:space="preserve">objetivo </w:t>
      </w:r>
      <w:r>
        <w:rPr>
          <w:rFonts w:ascii="Arial" w:hAnsi="Arial" w:cs="Arial"/>
        </w:rPr>
        <w:t xml:space="preserve">de </w:t>
      </w:r>
      <w:r w:rsidRPr="00690769">
        <w:rPr>
          <w:rFonts w:ascii="Arial" w:hAnsi="Arial" w:cs="Arial"/>
        </w:rPr>
        <w:t xml:space="preserve">proporcionar un espacio-marco innovador e internacional, de investigación y estudios de alto nivel, que fomente la interdisciplinariedad al interior de la organización y actividades de la </w:t>
      </w:r>
      <w:r>
        <w:rPr>
          <w:rFonts w:ascii="Arial" w:hAnsi="Arial" w:cs="Arial"/>
        </w:rPr>
        <w:t>Universidad.</w:t>
      </w:r>
    </w:p>
    <w:p w:rsidR="00C974DF" w:rsidRDefault="005A7EE9" w:rsidP="00F40F40">
      <w:pPr>
        <w:spacing w:after="120" w:line="240" w:lineRule="auto"/>
        <w:rPr>
          <w:rFonts w:ascii="Arial" w:hAnsi="Arial" w:cs="Arial"/>
        </w:rPr>
      </w:pPr>
      <w:r>
        <w:rPr>
          <w:rFonts w:ascii="Arial" w:hAnsi="Arial" w:cs="Arial"/>
        </w:rPr>
        <w:t xml:space="preserve">En el Cuadro 6  y el Gráfico 2, </w:t>
      </w:r>
      <w:r w:rsidRPr="00690769">
        <w:rPr>
          <w:rFonts w:ascii="Arial" w:hAnsi="Arial" w:cs="Arial"/>
        </w:rPr>
        <w:t xml:space="preserve"> se presenta la distribución presupuestaria por sub</w:t>
      </w:r>
      <w:r>
        <w:rPr>
          <w:rFonts w:ascii="Arial" w:hAnsi="Arial" w:cs="Arial"/>
        </w:rPr>
        <w:t>-</w:t>
      </w:r>
      <w:r w:rsidRPr="00690769">
        <w:rPr>
          <w:rFonts w:ascii="Arial" w:hAnsi="Arial" w:cs="Arial"/>
        </w:rPr>
        <w:t>partida y el egreso real en el 201</w:t>
      </w:r>
      <w:r>
        <w:rPr>
          <w:rFonts w:ascii="Arial" w:hAnsi="Arial" w:cs="Arial"/>
        </w:rPr>
        <w:t>5</w:t>
      </w:r>
      <w:r w:rsidRPr="00690769">
        <w:rPr>
          <w:rFonts w:ascii="Arial" w:hAnsi="Arial" w:cs="Arial"/>
        </w:rPr>
        <w:t>.</w:t>
      </w:r>
    </w:p>
    <w:p w:rsidR="005A7EE9" w:rsidRPr="00690769" w:rsidRDefault="005A7EE9" w:rsidP="00F40F40">
      <w:pPr>
        <w:spacing w:after="120" w:line="240" w:lineRule="auto"/>
        <w:jc w:val="center"/>
        <w:rPr>
          <w:rFonts w:ascii="Arial" w:hAnsi="Arial" w:cs="Arial"/>
          <w:b/>
        </w:rPr>
      </w:pPr>
      <w:r w:rsidRPr="00C4349C">
        <w:rPr>
          <w:rFonts w:ascii="Arial" w:hAnsi="Arial" w:cs="Arial"/>
          <w:b/>
        </w:rPr>
        <w:t xml:space="preserve">Cuadro </w:t>
      </w:r>
      <w:r>
        <w:rPr>
          <w:rFonts w:ascii="Arial" w:hAnsi="Arial" w:cs="Arial"/>
          <w:b/>
        </w:rPr>
        <w:t>6</w:t>
      </w:r>
    </w:p>
    <w:p w:rsidR="005A7EE9" w:rsidRPr="00690769" w:rsidRDefault="005A7EE9" w:rsidP="00F40F40">
      <w:pPr>
        <w:spacing w:after="120" w:line="240" w:lineRule="auto"/>
        <w:jc w:val="center"/>
        <w:rPr>
          <w:rFonts w:ascii="Arial" w:hAnsi="Arial" w:cs="Arial"/>
          <w:b/>
        </w:rPr>
      </w:pPr>
      <w:r w:rsidRPr="00690769">
        <w:rPr>
          <w:rFonts w:ascii="Arial" w:hAnsi="Arial" w:cs="Arial"/>
          <w:b/>
        </w:rPr>
        <w:t>Presupuesto y ejecución 249, por partidas</w:t>
      </w:r>
    </w:p>
    <w:p w:rsidR="005A7EE9" w:rsidRDefault="005A7EE9" w:rsidP="00F40F40">
      <w:pPr>
        <w:spacing w:after="120" w:line="240" w:lineRule="auto"/>
        <w:jc w:val="center"/>
        <w:rPr>
          <w:rFonts w:ascii="Arial" w:hAnsi="Arial" w:cs="Arial"/>
          <w:b/>
        </w:rPr>
      </w:pPr>
      <w:r w:rsidRPr="00690769">
        <w:rPr>
          <w:rFonts w:ascii="Arial" w:hAnsi="Arial" w:cs="Arial"/>
          <w:b/>
        </w:rPr>
        <w:t>“Programas Institucionales”, 201</w:t>
      </w:r>
      <w:r>
        <w:rPr>
          <w:rFonts w:ascii="Arial" w:hAnsi="Arial" w:cs="Arial"/>
          <w:b/>
        </w:rPr>
        <w:t xml:space="preserve">6 </w:t>
      </w:r>
      <w:r w:rsidRPr="00690769">
        <w:rPr>
          <w:rFonts w:ascii="Arial" w:hAnsi="Arial" w:cs="Arial"/>
          <w:b/>
        </w:rPr>
        <w:t>(</w:t>
      </w:r>
      <w:r>
        <w:rPr>
          <w:rFonts w:ascii="Arial" w:hAnsi="Arial" w:cs="Arial"/>
          <w:b/>
        </w:rPr>
        <w:t>e</w:t>
      </w:r>
      <w:r w:rsidRPr="00690769">
        <w:rPr>
          <w:rFonts w:ascii="Arial" w:hAnsi="Arial" w:cs="Arial"/>
          <w:b/>
        </w:rPr>
        <w:t>n colones)</w:t>
      </w:r>
    </w:p>
    <w:tbl>
      <w:tblPr>
        <w:tblW w:w="5117" w:type="pct"/>
        <w:tblCellMar>
          <w:left w:w="70" w:type="dxa"/>
          <w:right w:w="70" w:type="dxa"/>
        </w:tblCellMar>
        <w:tblLook w:val="04A0"/>
      </w:tblPr>
      <w:tblGrid>
        <w:gridCol w:w="2925"/>
        <w:gridCol w:w="2274"/>
        <w:gridCol w:w="2222"/>
        <w:gridCol w:w="1767"/>
      </w:tblGrid>
      <w:tr w:rsidR="005A7EE9" w:rsidRPr="00C974DF" w:rsidTr="002A50C7">
        <w:trPr>
          <w:trHeight w:val="408"/>
        </w:trPr>
        <w:tc>
          <w:tcPr>
            <w:tcW w:w="1618" w:type="pct"/>
            <w:tcBorders>
              <w:top w:val="single" w:sz="4" w:space="0" w:color="auto"/>
              <w:left w:val="nil"/>
              <w:bottom w:val="single" w:sz="8" w:space="0" w:color="auto"/>
              <w:right w:val="nil"/>
            </w:tcBorders>
            <w:shd w:val="clear" w:color="auto" w:fill="auto"/>
            <w:noWrap/>
            <w:vAlign w:val="center"/>
            <w:hideMark/>
          </w:tcPr>
          <w:p w:rsidR="005A7EE9" w:rsidRPr="00C974DF" w:rsidRDefault="005A7EE9" w:rsidP="00F40F40">
            <w:pPr>
              <w:spacing w:after="120" w:line="240" w:lineRule="auto"/>
              <w:rPr>
                <w:rFonts w:ascii="Arial" w:eastAsia="Times New Roman" w:hAnsi="Arial" w:cs="Arial"/>
                <w:b/>
                <w:bCs/>
                <w:color w:val="000000"/>
                <w:lang w:eastAsia="es-CR"/>
              </w:rPr>
            </w:pPr>
            <w:r w:rsidRPr="00C974DF">
              <w:rPr>
                <w:rFonts w:ascii="Arial" w:eastAsia="Times New Roman" w:hAnsi="Arial" w:cs="Arial"/>
                <w:b/>
                <w:bCs/>
                <w:color w:val="000000"/>
                <w:lang w:eastAsia="es-CR"/>
              </w:rPr>
              <w:t>Detalle</w:t>
            </w:r>
          </w:p>
        </w:tc>
        <w:tc>
          <w:tcPr>
            <w:tcW w:w="1263" w:type="pct"/>
            <w:tcBorders>
              <w:top w:val="single" w:sz="4" w:space="0" w:color="auto"/>
              <w:left w:val="nil"/>
              <w:bottom w:val="single" w:sz="8" w:space="0" w:color="auto"/>
              <w:right w:val="nil"/>
            </w:tcBorders>
            <w:shd w:val="clear" w:color="auto" w:fill="auto"/>
            <w:vAlign w:val="center"/>
            <w:hideMark/>
          </w:tcPr>
          <w:p w:rsidR="005A7EE9" w:rsidRPr="00C974DF" w:rsidRDefault="005A7EE9" w:rsidP="00F40F40">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Presupuesto Inicial</w:t>
            </w:r>
          </w:p>
        </w:tc>
        <w:tc>
          <w:tcPr>
            <w:tcW w:w="1235" w:type="pct"/>
            <w:tcBorders>
              <w:top w:val="single" w:sz="4" w:space="0" w:color="auto"/>
              <w:left w:val="nil"/>
              <w:bottom w:val="single" w:sz="8" w:space="0" w:color="auto"/>
              <w:right w:val="nil"/>
            </w:tcBorders>
            <w:shd w:val="clear" w:color="auto" w:fill="auto"/>
            <w:vAlign w:val="center"/>
            <w:hideMark/>
          </w:tcPr>
          <w:p w:rsidR="005A7EE9" w:rsidRPr="00C974DF" w:rsidRDefault="005A7EE9" w:rsidP="00F40F40">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Presupuesto Real</w:t>
            </w:r>
          </w:p>
        </w:tc>
        <w:tc>
          <w:tcPr>
            <w:tcW w:w="884" w:type="pct"/>
            <w:tcBorders>
              <w:top w:val="single" w:sz="4" w:space="0" w:color="auto"/>
              <w:left w:val="nil"/>
              <w:bottom w:val="single" w:sz="8" w:space="0" w:color="auto"/>
              <w:right w:val="nil"/>
            </w:tcBorders>
            <w:shd w:val="clear" w:color="auto" w:fill="auto"/>
            <w:noWrap/>
            <w:vAlign w:val="center"/>
            <w:hideMark/>
          </w:tcPr>
          <w:p w:rsidR="005A7EE9" w:rsidRPr="00C974DF" w:rsidRDefault="005A7EE9" w:rsidP="00F40F40">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Gasto</w:t>
            </w:r>
          </w:p>
        </w:tc>
      </w:tr>
      <w:tr w:rsidR="005A7EE9" w:rsidRPr="00C974DF" w:rsidTr="005A7EE9">
        <w:trPr>
          <w:trHeight w:val="304"/>
        </w:trPr>
        <w:tc>
          <w:tcPr>
            <w:tcW w:w="1618" w:type="pct"/>
            <w:tcBorders>
              <w:top w:val="nil"/>
              <w:left w:val="nil"/>
              <w:bottom w:val="nil"/>
              <w:right w:val="nil"/>
            </w:tcBorders>
            <w:shd w:val="clear" w:color="auto" w:fill="auto"/>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Servicios</w:t>
            </w:r>
          </w:p>
        </w:tc>
        <w:tc>
          <w:tcPr>
            <w:tcW w:w="1263" w:type="pct"/>
            <w:tcBorders>
              <w:top w:val="nil"/>
              <w:left w:val="nil"/>
              <w:bottom w:val="nil"/>
              <w:right w:val="nil"/>
            </w:tcBorders>
            <w:shd w:val="clear" w:color="auto" w:fill="auto"/>
            <w:noWrap/>
            <w:vAlign w:val="bottom"/>
            <w:hideMark/>
          </w:tcPr>
          <w:p w:rsidR="005A7EE9" w:rsidRPr="00C974DF" w:rsidRDefault="00F34159" w:rsidP="00F34159">
            <w:pPr>
              <w:spacing w:after="120" w:line="240" w:lineRule="auto"/>
              <w:jc w:val="center"/>
              <w:rPr>
                <w:rFonts w:ascii="Arial" w:eastAsia="Times New Roman" w:hAnsi="Arial" w:cs="Arial"/>
                <w:color w:val="000000"/>
                <w:lang w:eastAsia="es-CR"/>
              </w:rPr>
            </w:pPr>
            <w:r>
              <w:rPr>
                <w:rFonts w:ascii="Arial" w:hAnsi="Arial" w:cs="Arial"/>
              </w:rPr>
              <w:t>₡</w:t>
            </w:r>
            <w:r w:rsidR="005A7EE9" w:rsidRPr="00C974DF">
              <w:rPr>
                <w:rFonts w:ascii="Arial" w:eastAsia="Times New Roman" w:hAnsi="Arial" w:cs="Arial"/>
                <w:color w:val="000000"/>
                <w:lang w:eastAsia="es-CR"/>
              </w:rPr>
              <w:t>10</w:t>
            </w:r>
            <w:r>
              <w:rPr>
                <w:rFonts w:ascii="Arial" w:eastAsia="Times New Roman" w:hAnsi="Arial" w:cs="Arial"/>
                <w:color w:val="000000"/>
                <w:lang w:eastAsia="es-CR"/>
              </w:rPr>
              <w:t>.</w:t>
            </w:r>
            <w:r w:rsidR="005A7EE9" w:rsidRPr="00C974DF">
              <w:rPr>
                <w:rFonts w:ascii="Arial" w:eastAsia="Times New Roman" w:hAnsi="Arial" w:cs="Arial"/>
                <w:color w:val="000000"/>
                <w:lang w:eastAsia="es-CR"/>
              </w:rPr>
              <w:t>000</w:t>
            </w:r>
            <w:r>
              <w:rPr>
                <w:rFonts w:ascii="Arial" w:eastAsia="Times New Roman" w:hAnsi="Arial" w:cs="Arial"/>
                <w:color w:val="000000"/>
                <w:lang w:eastAsia="es-CR"/>
              </w:rPr>
              <w:t>.</w:t>
            </w:r>
            <w:r w:rsidR="005A7EE9" w:rsidRPr="00C974DF">
              <w:rPr>
                <w:rFonts w:ascii="Arial" w:eastAsia="Times New Roman" w:hAnsi="Arial" w:cs="Arial"/>
                <w:color w:val="000000"/>
                <w:lang w:eastAsia="es-CR"/>
              </w:rPr>
              <w:t>000,00</w:t>
            </w:r>
          </w:p>
        </w:tc>
        <w:tc>
          <w:tcPr>
            <w:tcW w:w="1235" w:type="pct"/>
            <w:tcBorders>
              <w:top w:val="nil"/>
              <w:left w:val="nil"/>
              <w:bottom w:val="nil"/>
              <w:right w:val="nil"/>
            </w:tcBorders>
            <w:shd w:val="clear" w:color="auto" w:fill="auto"/>
            <w:noWrap/>
            <w:vAlign w:val="bottom"/>
            <w:hideMark/>
          </w:tcPr>
          <w:p w:rsidR="005A7EE9" w:rsidRPr="00C974DF" w:rsidRDefault="00F34159" w:rsidP="00F40F40">
            <w:pPr>
              <w:spacing w:after="120" w:line="240" w:lineRule="auto"/>
              <w:jc w:val="center"/>
              <w:rPr>
                <w:rFonts w:ascii="Arial" w:eastAsia="Times New Roman" w:hAnsi="Arial" w:cs="Arial"/>
                <w:color w:val="000000"/>
                <w:lang w:eastAsia="es-CR"/>
              </w:rPr>
            </w:pPr>
            <w:r>
              <w:rPr>
                <w:rFonts w:ascii="Arial" w:hAnsi="Arial" w:cs="Arial"/>
              </w:rPr>
              <w:t>₡</w:t>
            </w:r>
            <w:r>
              <w:rPr>
                <w:rFonts w:ascii="Arial" w:eastAsia="Times New Roman" w:hAnsi="Arial" w:cs="Arial"/>
                <w:color w:val="000000"/>
                <w:lang w:eastAsia="es-CR"/>
              </w:rPr>
              <w:t>11.442.</w:t>
            </w:r>
            <w:r w:rsidR="005A7EE9" w:rsidRPr="00C974DF">
              <w:rPr>
                <w:rFonts w:ascii="Arial" w:eastAsia="Times New Roman" w:hAnsi="Arial" w:cs="Arial"/>
                <w:color w:val="000000"/>
                <w:lang w:eastAsia="es-CR"/>
              </w:rPr>
              <w:t>483,45</w:t>
            </w:r>
          </w:p>
        </w:tc>
        <w:tc>
          <w:tcPr>
            <w:tcW w:w="884" w:type="pct"/>
            <w:tcBorders>
              <w:top w:val="nil"/>
              <w:left w:val="nil"/>
              <w:bottom w:val="nil"/>
              <w:right w:val="nil"/>
            </w:tcBorders>
            <w:shd w:val="clear" w:color="auto" w:fill="auto"/>
            <w:noWrap/>
            <w:vAlign w:val="bottom"/>
            <w:hideMark/>
          </w:tcPr>
          <w:p w:rsidR="005A7EE9" w:rsidRPr="00C974DF" w:rsidRDefault="00F34159" w:rsidP="00F40F40">
            <w:pPr>
              <w:spacing w:after="120" w:line="240" w:lineRule="auto"/>
              <w:jc w:val="center"/>
              <w:rPr>
                <w:rFonts w:ascii="Arial" w:eastAsia="Times New Roman" w:hAnsi="Arial" w:cs="Arial"/>
                <w:color w:val="000000"/>
                <w:lang w:eastAsia="es-CR"/>
              </w:rPr>
            </w:pPr>
            <w:r>
              <w:rPr>
                <w:rFonts w:ascii="Arial" w:hAnsi="Arial" w:cs="Arial"/>
              </w:rPr>
              <w:t>₡</w:t>
            </w:r>
            <w:r>
              <w:rPr>
                <w:rFonts w:ascii="Arial" w:eastAsia="Times New Roman" w:hAnsi="Arial" w:cs="Arial"/>
                <w:color w:val="000000"/>
                <w:lang w:eastAsia="es-CR"/>
              </w:rPr>
              <w:t>11.442.</w:t>
            </w:r>
            <w:r w:rsidR="005A7EE9" w:rsidRPr="00C974DF">
              <w:rPr>
                <w:rFonts w:ascii="Arial" w:eastAsia="Times New Roman" w:hAnsi="Arial" w:cs="Arial"/>
                <w:color w:val="000000"/>
                <w:lang w:eastAsia="es-CR"/>
              </w:rPr>
              <w:t>483,45</w:t>
            </w:r>
          </w:p>
        </w:tc>
      </w:tr>
      <w:tr w:rsidR="005A7EE9" w:rsidRPr="00C974DF" w:rsidTr="005A7EE9">
        <w:trPr>
          <w:trHeight w:val="304"/>
        </w:trPr>
        <w:tc>
          <w:tcPr>
            <w:tcW w:w="1618" w:type="pct"/>
            <w:tcBorders>
              <w:top w:val="nil"/>
              <w:left w:val="nil"/>
              <w:bottom w:val="nil"/>
              <w:right w:val="nil"/>
            </w:tcBorders>
            <w:shd w:val="clear" w:color="auto" w:fill="auto"/>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Materiales y suministros</w:t>
            </w:r>
          </w:p>
        </w:tc>
        <w:tc>
          <w:tcPr>
            <w:tcW w:w="1263" w:type="pct"/>
            <w:tcBorders>
              <w:top w:val="nil"/>
              <w:left w:val="nil"/>
              <w:bottom w:val="nil"/>
              <w:right w:val="nil"/>
            </w:tcBorders>
            <w:shd w:val="clear" w:color="auto" w:fill="auto"/>
            <w:noWrap/>
            <w:vAlign w:val="bottom"/>
            <w:hideMark/>
          </w:tcPr>
          <w:p w:rsidR="005A7EE9" w:rsidRPr="00C974DF" w:rsidRDefault="00F34159" w:rsidP="00F40F40">
            <w:pPr>
              <w:spacing w:after="120" w:line="240" w:lineRule="auto"/>
              <w:jc w:val="center"/>
              <w:rPr>
                <w:rFonts w:ascii="Arial" w:eastAsia="Times New Roman" w:hAnsi="Arial" w:cs="Arial"/>
                <w:color w:val="000000"/>
                <w:lang w:eastAsia="es-CR"/>
              </w:rPr>
            </w:pPr>
            <w:r>
              <w:rPr>
                <w:rFonts w:ascii="Arial" w:hAnsi="Arial" w:cs="Arial"/>
              </w:rPr>
              <w:t>₡</w:t>
            </w:r>
            <w:r>
              <w:rPr>
                <w:rFonts w:ascii="Arial" w:eastAsia="Times New Roman" w:hAnsi="Arial" w:cs="Arial"/>
                <w:color w:val="000000"/>
                <w:lang w:eastAsia="es-CR"/>
              </w:rPr>
              <w:t>24.000.</w:t>
            </w:r>
            <w:r w:rsidR="005A7EE9" w:rsidRPr="00C974DF">
              <w:rPr>
                <w:rFonts w:ascii="Arial" w:eastAsia="Times New Roman" w:hAnsi="Arial" w:cs="Arial"/>
                <w:color w:val="000000"/>
                <w:lang w:eastAsia="es-CR"/>
              </w:rPr>
              <w:t>000,00</w:t>
            </w:r>
          </w:p>
        </w:tc>
        <w:tc>
          <w:tcPr>
            <w:tcW w:w="1235" w:type="pct"/>
            <w:tcBorders>
              <w:top w:val="nil"/>
              <w:left w:val="nil"/>
              <w:bottom w:val="nil"/>
              <w:right w:val="nil"/>
            </w:tcBorders>
            <w:shd w:val="clear" w:color="auto" w:fill="auto"/>
            <w:noWrap/>
            <w:vAlign w:val="bottom"/>
            <w:hideMark/>
          </w:tcPr>
          <w:p w:rsidR="005A7EE9" w:rsidRPr="00C974DF" w:rsidRDefault="00F34159" w:rsidP="00F40F40">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 xml:space="preserve">     </w:t>
            </w:r>
            <w:r>
              <w:rPr>
                <w:rFonts w:ascii="Arial" w:hAnsi="Arial" w:cs="Arial"/>
              </w:rPr>
              <w:t>₡</w:t>
            </w:r>
            <w:r>
              <w:rPr>
                <w:rFonts w:ascii="Arial" w:eastAsia="Times New Roman" w:hAnsi="Arial" w:cs="Arial"/>
                <w:color w:val="000000"/>
                <w:lang w:eastAsia="es-CR"/>
              </w:rPr>
              <w:t>807.</w:t>
            </w:r>
            <w:r w:rsidR="005A7EE9" w:rsidRPr="00C974DF">
              <w:rPr>
                <w:rFonts w:ascii="Arial" w:eastAsia="Times New Roman" w:hAnsi="Arial" w:cs="Arial"/>
                <w:color w:val="000000"/>
                <w:lang w:eastAsia="es-CR"/>
              </w:rPr>
              <w:t>112,65</w:t>
            </w:r>
          </w:p>
        </w:tc>
        <w:tc>
          <w:tcPr>
            <w:tcW w:w="884" w:type="pct"/>
            <w:tcBorders>
              <w:top w:val="nil"/>
              <w:left w:val="nil"/>
              <w:bottom w:val="nil"/>
              <w:right w:val="nil"/>
            </w:tcBorders>
            <w:shd w:val="clear" w:color="auto" w:fill="auto"/>
            <w:noWrap/>
            <w:vAlign w:val="bottom"/>
            <w:hideMark/>
          </w:tcPr>
          <w:p w:rsidR="005A7EE9" w:rsidRPr="00C974DF" w:rsidRDefault="005A7EE9" w:rsidP="00F34159">
            <w:pPr>
              <w:spacing w:after="120" w:line="240" w:lineRule="auto"/>
              <w:jc w:val="center"/>
              <w:rPr>
                <w:rFonts w:ascii="Arial" w:eastAsia="Times New Roman" w:hAnsi="Arial" w:cs="Arial"/>
                <w:color w:val="000000"/>
                <w:lang w:eastAsia="es-CR"/>
              </w:rPr>
            </w:pPr>
            <w:r w:rsidRPr="00C974DF">
              <w:rPr>
                <w:rFonts w:ascii="Arial" w:eastAsia="Times New Roman" w:hAnsi="Arial" w:cs="Arial"/>
                <w:color w:val="000000"/>
                <w:lang w:eastAsia="es-CR"/>
              </w:rPr>
              <w:t xml:space="preserve">    </w:t>
            </w:r>
            <w:r w:rsidR="00F34159">
              <w:rPr>
                <w:rFonts w:ascii="Arial" w:hAnsi="Arial" w:cs="Arial"/>
              </w:rPr>
              <w:t>₡</w:t>
            </w:r>
            <w:r w:rsidRPr="00C974DF">
              <w:rPr>
                <w:rFonts w:ascii="Arial" w:eastAsia="Times New Roman" w:hAnsi="Arial" w:cs="Arial"/>
                <w:color w:val="000000"/>
                <w:lang w:eastAsia="es-CR"/>
              </w:rPr>
              <w:t>807 112,65</w:t>
            </w:r>
          </w:p>
        </w:tc>
      </w:tr>
      <w:tr w:rsidR="005A7EE9" w:rsidRPr="00C974DF" w:rsidTr="005A7EE9">
        <w:trPr>
          <w:trHeight w:val="304"/>
        </w:trPr>
        <w:tc>
          <w:tcPr>
            <w:tcW w:w="1618" w:type="pct"/>
            <w:tcBorders>
              <w:top w:val="nil"/>
              <w:left w:val="nil"/>
              <w:bottom w:val="nil"/>
              <w:right w:val="nil"/>
            </w:tcBorders>
            <w:shd w:val="clear" w:color="auto" w:fill="auto"/>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Bienes Duraderos</w:t>
            </w:r>
          </w:p>
        </w:tc>
        <w:tc>
          <w:tcPr>
            <w:tcW w:w="1263" w:type="pct"/>
            <w:tcBorders>
              <w:top w:val="nil"/>
              <w:left w:val="nil"/>
              <w:bottom w:val="nil"/>
              <w:right w:val="nil"/>
            </w:tcBorders>
            <w:shd w:val="clear" w:color="auto" w:fill="auto"/>
            <w:noWrap/>
            <w:vAlign w:val="bottom"/>
            <w:hideMark/>
          </w:tcPr>
          <w:p w:rsidR="005A7EE9" w:rsidRPr="00C974DF" w:rsidRDefault="00F34159" w:rsidP="00F40F40">
            <w:pPr>
              <w:spacing w:after="120" w:line="240" w:lineRule="auto"/>
              <w:jc w:val="center"/>
              <w:rPr>
                <w:rFonts w:ascii="Arial" w:eastAsia="Times New Roman" w:hAnsi="Arial" w:cs="Arial"/>
                <w:color w:val="000000"/>
                <w:lang w:eastAsia="es-CR"/>
              </w:rPr>
            </w:pPr>
            <w:r>
              <w:rPr>
                <w:rFonts w:ascii="Arial" w:hAnsi="Arial" w:cs="Arial"/>
              </w:rPr>
              <w:t>₡</w:t>
            </w:r>
            <w:r>
              <w:rPr>
                <w:rFonts w:ascii="Arial" w:eastAsia="Times New Roman" w:hAnsi="Arial" w:cs="Arial"/>
                <w:color w:val="000000"/>
                <w:lang w:eastAsia="es-CR"/>
              </w:rPr>
              <w:t>11.000.</w:t>
            </w:r>
            <w:r w:rsidR="005A7EE9" w:rsidRPr="00C974DF">
              <w:rPr>
                <w:rFonts w:ascii="Arial" w:eastAsia="Times New Roman" w:hAnsi="Arial" w:cs="Arial"/>
                <w:color w:val="000000"/>
                <w:lang w:eastAsia="es-CR"/>
              </w:rPr>
              <w:t>000,00</w:t>
            </w:r>
          </w:p>
        </w:tc>
        <w:tc>
          <w:tcPr>
            <w:tcW w:w="1235" w:type="pct"/>
            <w:tcBorders>
              <w:top w:val="nil"/>
              <w:left w:val="nil"/>
              <w:bottom w:val="nil"/>
              <w:right w:val="nil"/>
            </w:tcBorders>
            <w:shd w:val="clear" w:color="auto" w:fill="auto"/>
            <w:noWrap/>
            <w:vAlign w:val="bottom"/>
            <w:hideMark/>
          </w:tcPr>
          <w:p w:rsidR="005A7EE9" w:rsidRPr="00C974DF" w:rsidRDefault="005A7EE9" w:rsidP="00F40F40">
            <w:pPr>
              <w:spacing w:after="120" w:line="240" w:lineRule="auto"/>
              <w:jc w:val="center"/>
              <w:rPr>
                <w:rFonts w:ascii="Arial" w:eastAsia="Times New Roman" w:hAnsi="Arial" w:cs="Arial"/>
                <w:color w:val="000000"/>
                <w:lang w:eastAsia="es-CR"/>
              </w:rPr>
            </w:pPr>
            <w:r w:rsidRPr="00C974DF">
              <w:rPr>
                <w:rFonts w:ascii="Arial" w:eastAsia="Times New Roman" w:hAnsi="Arial" w:cs="Arial"/>
                <w:color w:val="000000"/>
                <w:lang w:eastAsia="es-CR"/>
              </w:rPr>
              <w:t xml:space="preserve"> </w:t>
            </w:r>
            <w:r w:rsidR="00F34159">
              <w:rPr>
                <w:rFonts w:ascii="Arial" w:hAnsi="Arial" w:cs="Arial"/>
              </w:rPr>
              <w:t>₡</w:t>
            </w:r>
            <w:r w:rsidR="00F34159">
              <w:rPr>
                <w:rFonts w:ascii="Arial" w:eastAsia="Times New Roman" w:hAnsi="Arial" w:cs="Arial"/>
                <w:color w:val="000000"/>
                <w:lang w:eastAsia="es-CR"/>
              </w:rPr>
              <w:t>37.750.</w:t>
            </w:r>
            <w:r w:rsidRPr="00C974DF">
              <w:rPr>
                <w:rFonts w:ascii="Arial" w:eastAsia="Times New Roman" w:hAnsi="Arial" w:cs="Arial"/>
                <w:color w:val="000000"/>
                <w:lang w:eastAsia="es-CR"/>
              </w:rPr>
              <w:t>403,90</w:t>
            </w:r>
          </w:p>
        </w:tc>
        <w:tc>
          <w:tcPr>
            <w:tcW w:w="884" w:type="pct"/>
            <w:tcBorders>
              <w:top w:val="nil"/>
              <w:left w:val="nil"/>
              <w:bottom w:val="nil"/>
              <w:right w:val="nil"/>
            </w:tcBorders>
            <w:shd w:val="clear" w:color="auto" w:fill="auto"/>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 xml:space="preserve"> </w:t>
            </w:r>
            <w:r w:rsidR="00F34159">
              <w:rPr>
                <w:rFonts w:ascii="Arial" w:hAnsi="Arial" w:cs="Arial"/>
              </w:rPr>
              <w:t>₡</w:t>
            </w:r>
            <w:r w:rsidRPr="00C974DF">
              <w:rPr>
                <w:rFonts w:ascii="Arial" w:eastAsia="Times New Roman" w:hAnsi="Arial" w:cs="Arial"/>
                <w:color w:val="000000"/>
                <w:lang w:eastAsia="es-CR"/>
              </w:rPr>
              <w:t>37 750 403,90</w:t>
            </w:r>
          </w:p>
        </w:tc>
      </w:tr>
      <w:tr w:rsidR="005A7EE9" w:rsidRPr="00C974DF" w:rsidTr="005A7EE9">
        <w:trPr>
          <w:trHeight w:val="607"/>
        </w:trPr>
        <w:tc>
          <w:tcPr>
            <w:tcW w:w="1618" w:type="pct"/>
            <w:tcBorders>
              <w:top w:val="nil"/>
              <w:left w:val="nil"/>
              <w:bottom w:val="nil"/>
              <w:right w:val="nil"/>
            </w:tcBorders>
            <w:shd w:val="clear" w:color="auto" w:fill="auto"/>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Transferencias corrientes                                                  (Régimen becario)</w:t>
            </w:r>
          </w:p>
        </w:tc>
        <w:tc>
          <w:tcPr>
            <w:tcW w:w="1263" w:type="pct"/>
            <w:tcBorders>
              <w:top w:val="nil"/>
              <w:left w:val="nil"/>
              <w:bottom w:val="nil"/>
              <w:right w:val="nil"/>
            </w:tcBorders>
            <w:shd w:val="clear" w:color="auto" w:fill="auto"/>
            <w:noWrap/>
            <w:vAlign w:val="center"/>
            <w:hideMark/>
          </w:tcPr>
          <w:p w:rsidR="005A7EE9" w:rsidRPr="00C974DF" w:rsidRDefault="005A7EE9" w:rsidP="00F34159">
            <w:pPr>
              <w:spacing w:after="120" w:line="240" w:lineRule="auto"/>
              <w:jc w:val="center"/>
              <w:rPr>
                <w:rFonts w:ascii="Arial" w:eastAsia="Times New Roman" w:hAnsi="Arial" w:cs="Arial"/>
                <w:color w:val="000000"/>
                <w:lang w:eastAsia="es-CR"/>
              </w:rPr>
            </w:pPr>
            <w:r w:rsidRPr="00C974DF">
              <w:rPr>
                <w:rFonts w:ascii="Arial" w:eastAsia="Times New Roman" w:hAnsi="Arial" w:cs="Arial"/>
                <w:color w:val="000000"/>
                <w:lang w:eastAsia="es-CR"/>
              </w:rPr>
              <w:t xml:space="preserve"> </w:t>
            </w:r>
            <w:r w:rsidR="00F34159">
              <w:rPr>
                <w:rFonts w:ascii="Arial" w:hAnsi="Arial" w:cs="Arial"/>
              </w:rPr>
              <w:t>₡</w:t>
            </w:r>
            <w:r w:rsidR="00F34159">
              <w:rPr>
                <w:rFonts w:ascii="Arial" w:eastAsia="Times New Roman" w:hAnsi="Arial" w:cs="Arial"/>
                <w:color w:val="000000"/>
                <w:lang w:eastAsia="es-CR"/>
              </w:rPr>
              <w:t>5.000.</w:t>
            </w:r>
            <w:r w:rsidRPr="00C974DF">
              <w:rPr>
                <w:rFonts w:ascii="Arial" w:eastAsia="Times New Roman" w:hAnsi="Arial" w:cs="Arial"/>
                <w:color w:val="000000"/>
                <w:lang w:eastAsia="es-CR"/>
              </w:rPr>
              <w:t>000,00</w:t>
            </w:r>
          </w:p>
        </w:tc>
        <w:tc>
          <w:tcPr>
            <w:tcW w:w="1235" w:type="pct"/>
            <w:tcBorders>
              <w:top w:val="nil"/>
              <w:left w:val="nil"/>
              <w:bottom w:val="nil"/>
              <w:right w:val="nil"/>
            </w:tcBorders>
            <w:shd w:val="clear" w:color="auto" w:fill="auto"/>
            <w:noWrap/>
            <w:vAlign w:val="center"/>
            <w:hideMark/>
          </w:tcPr>
          <w:p w:rsidR="005A7EE9" w:rsidRPr="00C974DF" w:rsidRDefault="005A7EE9" w:rsidP="00F40F40">
            <w:pPr>
              <w:spacing w:after="120" w:line="240" w:lineRule="auto"/>
              <w:jc w:val="center"/>
              <w:rPr>
                <w:rFonts w:ascii="Arial" w:eastAsia="Times New Roman" w:hAnsi="Arial" w:cs="Arial"/>
                <w:color w:val="000000"/>
                <w:lang w:eastAsia="es-CR"/>
              </w:rPr>
            </w:pPr>
            <w:r w:rsidRPr="00C974DF">
              <w:rPr>
                <w:rFonts w:ascii="Arial" w:eastAsia="Times New Roman" w:hAnsi="Arial" w:cs="Arial"/>
                <w:color w:val="000000"/>
                <w:lang w:eastAsia="es-CR"/>
              </w:rPr>
              <w:t xml:space="preserve">                 </w:t>
            </w:r>
            <w:r w:rsidR="00F34159">
              <w:rPr>
                <w:rFonts w:ascii="Arial" w:hAnsi="Arial" w:cs="Arial"/>
              </w:rPr>
              <w:t>₡</w:t>
            </w:r>
            <w:r w:rsidRPr="00C974DF">
              <w:rPr>
                <w:rFonts w:ascii="Arial" w:eastAsia="Times New Roman" w:hAnsi="Arial" w:cs="Arial"/>
                <w:color w:val="000000"/>
                <w:lang w:eastAsia="es-CR"/>
              </w:rPr>
              <w:t>0,00</w:t>
            </w:r>
          </w:p>
        </w:tc>
        <w:tc>
          <w:tcPr>
            <w:tcW w:w="884" w:type="pct"/>
            <w:tcBorders>
              <w:top w:val="nil"/>
              <w:left w:val="nil"/>
              <w:bottom w:val="nil"/>
              <w:right w:val="nil"/>
            </w:tcBorders>
            <w:shd w:val="clear" w:color="auto" w:fill="auto"/>
            <w:noWrap/>
            <w:vAlign w:val="center"/>
            <w:hideMark/>
          </w:tcPr>
          <w:p w:rsidR="005A7EE9" w:rsidRPr="00C974DF" w:rsidRDefault="005A7EE9" w:rsidP="00F40F40">
            <w:pPr>
              <w:spacing w:after="120" w:line="240" w:lineRule="auto"/>
              <w:jc w:val="center"/>
              <w:rPr>
                <w:rFonts w:ascii="Arial" w:eastAsia="Times New Roman" w:hAnsi="Arial" w:cs="Arial"/>
                <w:color w:val="000000"/>
                <w:lang w:eastAsia="es-CR"/>
              </w:rPr>
            </w:pPr>
            <w:r w:rsidRPr="00C974DF">
              <w:rPr>
                <w:rFonts w:ascii="Arial" w:eastAsia="Times New Roman" w:hAnsi="Arial" w:cs="Arial"/>
                <w:color w:val="000000"/>
                <w:lang w:eastAsia="es-CR"/>
              </w:rPr>
              <w:t xml:space="preserve">               </w:t>
            </w:r>
            <w:r w:rsidR="00F34159">
              <w:rPr>
                <w:rFonts w:ascii="Arial" w:hAnsi="Arial" w:cs="Arial"/>
              </w:rPr>
              <w:t>₡</w:t>
            </w:r>
            <w:r w:rsidRPr="00C974DF">
              <w:rPr>
                <w:rFonts w:ascii="Arial" w:eastAsia="Times New Roman" w:hAnsi="Arial" w:cs="Arial"/>
                <w:color w:val="000000"/>
                <w:lang w:eastAsia="es-CR"/>
              </w:rPr>
              <w:t>0,00</w:t>
            </w:r>
          </w:p>
        </w:tc>
      </w:tr>
      <w:tr w:rsidR="005A7EE9" w:rsidRPr="00C974DF" w:rsidTr="005A7EE9">
        <w:trPr>
          <w:trHeight w:val="304"/>
        </w:trPr>
        <w:tc>
          <w:tcPr>
            <w:tcW w:w="1618" w:type="pct"/>
            <w:tcBorders>
              <w:top w:val="single" w:sz="4" w:space="0" w:color="auto"/>
              <w:left w:val="nil"/>
              <w:bottom w:val="single" w:sz="4" w:space="0" w:color="auto"/>
              <w:right w:val="nil"/>
            </w:tcBorders>
            <w:shd w:val="clear" w:color="auto" w:fill="auto"/>
            <w:noWrap/>
            <w:vAlign w:val="bottom"/>
            <w:hideMark/>
          </w:tcPr>
          <w:p w:rsidR="005A7EE9" w:rsidRPr="00C974DF" w:rsidRDefault="005A7EE9" w:rsidP="00F40F40">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Totales</w:t>
            </w:r>
          </w:p>
        </w:tc>
        <w:tc>
          <w:tcPr>
            <w:tcW w:w="1263" w:type="pct"/>
            <w:tcBorders>
              <w:top w:val="single" w:sz="4" w:space="0" w:color="auto"/>
              <w:left w:val="nil"/>
              <w:bottom w:val="single" w:sz="4" w:space="0" w:color="auto"/>
              <w:right w:val="nil"/>
            </w:tcBorders>
            <w:shd w:val="clear" w:color="auto" w:fill="auto"/>
            <w:noWrap/>
            <w:vAlign w:val="bottom"/>
            <w:hideMark/>
          </w:tcPr>
          <w:p w:rsidR="005A7EE9" w:rsidRPr="00C974DF" w:rsidRDefault="00F34159" w:rsidP="00F34159">
            <w:pPr>
              <w:spacing w:after="120" w:line="240" w:lineRule="auto"/>
              <w:jc w:val="center"/>
              <w:rPr>
                <w:rFonts w:ascii="Arial" w:eastAsia="Times New Roman" w:hAnsi="Arial" w:cs="Arial"/>
                <w:b/>
                <w:bCs/>
                <w:color w:val="000000"/>
                <w:lang w:eastAsia="es-CR"/>
              </w:rPr>
            </w:pPr>
            <w:r>
              <w:rPr>
                <w:rFonts w:ascii="Arial" w:hAnsi="Arial" w:cs="Arial"/>
              </w:rPr>
              <w:t>₡</w:t>
            </w:r>
            <w:r w:rsidR="005A7EE9" w:rsidRPr="00C974DF">
              <w:rPr>
                <w:rFonts w:ascii="Arial" w:eastAsia="Times New Roman" w:hAnsi="Arial" w:cs="Arial"/>
                <w:b/>
                <w:bCs/>
                <w:color w:val="000000"/>
                <w:lang w:eastAsia="es-CR"/>
              </w:rPr>
              <w:t>50</w:t>
            </w:r>
            <w:r>
              <w:rPr>
                <w:rFonts w:ascii="Arial" w:eastAsia="Times New Roman" w:hAnsi="Arial" w:cs="Arial"/>
                <w:b/>
                <w:bCs/>
                <w:color w:val="000000"/>
                <w:lang w:eastAsia="es-CR"/>
              </w:rPr>
              <w:t>.</w:t>
            </w:r>
            <w:r w:rsidR="005A7EE9" w:rsidRPr="00C974DF">
              <w:rPr>
                <w:rFonts w:ascii="Arial" w:eastAsia="Times New Roman" w:hAnsi="Arial" w:cs="Arial"/>
                <w:b/>
                <w:bCs/>
                <w:color w:val="000000"/>
                <w:lang w:eastAsia="es-CR"/>
              </w:rPr>
              <w:t>000</w:t>
            </w:r>
            <w:r>
              <w:rPr>
                <w:rFonts w:ascii="Arial" w:eastAsia="Times New Roman" w:hAnsi="Arial" w:cs="Arial"/>
                <w:b/>
                <w:bCs/>
                <w:color w:val="000000"/>
                <w:lang w:eastAsia="es-CR"/>
              </w:rPr>
              <w:t>.</w:t>
            </w:r>
            <w:r w:rsidR="005A7EE9" w:rsidRPr="00C974DF">
              <w:rPr>
                <w:rFonts w:ascii="Arial" w:eastAsia="Times New Roman" w:hAnsi="Arial" w:cs="Arial"/>
                <w:b/>
                <w:bCs/>
                <w:color w:val="000000"/>
                <w:lang w:eastAsia="es-CR"/>
              </w:rPr>
              <w:t>000,00</w:t>
            </w:r>
          </w:p>
        </w:tc>
        <w:tc>
          <w:tcPr>
            <w:tcW w:w="1235" w:type="pct"/>
            <w:tcBorders>
              <w:top w:val="single" w:sz="4" w:space="0" w:color="auto"/>
              <w:left w:val="nil"/>
              <w:bottom w:val="single" w:sz="4" w:space="0" w:color="auto"/>
              <w:right w:val="nil"/>
            </w:tcBorders>
            <w:shd w:val="clear" w:color="auto" w:fill="auto"/>
            <w:noWrap/>
            <w:vAlign w:val="bottom"/>
            <w:hideMark/>
          </w:tcPr>
          <w:p w:rsidR="005A7EE9" w:rsidRPr="00C974DF" w:rsidRDefault="005A7EE9" w:rsidP="00F40F40">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 xml:space="preserve"> </w:t>
            </w:r>
            <w:r w:rsidR="00F34159">
              <w:rPr>
                <w:rFonts w:ascii="Arial" w:hAnsi="Arial" w:cs="Arial"/>
              </w:rPr>
              <w:t>₡</w:t>
            </w:r>
            <w:r w:rsidR="00F34159">
              <w:rPr>
                <w:rFonts w:ascii="Arial" w:eastAsia="Times New Roman" w:hAnsi="Arial" w:cs="Arial"/>
                <w:b/>
                <w:bCs/>
                <w:color w:val="000000"/>
                <w:lang w:eastAsia="es-CR"/>
              </w:rPr>
              <w:t>50.000.</w:t>
            </w:r>
            <w:r w:rsidRPr="00C974DF">
              <w:rPr>
                <w:rFonts w:ascii="Arial" w:eastAsia="Times New Roman" w:hAnsi="Arial" w:cs="Arial"/>
                <w:b/>
                <w:bCs/>
                <w:color w:val="000000"/>
                <w:lang w:eastAsia="es-CR"/>
              </w:rPr>
              <w:t>000,00</w:t>
            </w:r>
          </w:p>
        </w:tc>
        <w:tc>
          <w:tcPr>
            <w:tcW w:w="884" w:type="pct"/>
            <w:tcBorders>
              <w:top w:val="single" w:sz="4" w:space="0" w:color="auto"/>
              <w:left w:val="nil"/>
              <w:bottom w:val="single" w:sz="4" w:space="0" w:color="auto"/>
              <w:right w:val="nil"/>
            </w:tcBorders>
            <w:shd w:val="clear" w:color="auto" w:fill="auto"/>
            <w:noWrap/>
            <w:vAlign w:val="bottom"/>
            <w:hideMark/>
          </w:tcPr>
          <w:p w:rsidR="005A7EE9" w:rsidRPr="00C974DF" w:rsidRDefault="00F34159" w:rsidP="00F34159">
            <w:pPr>
              <w:spacing w:after="120" w:line="240" w:lineRule="auto"/>
              <w:jc w:val="right"/>
              <w:rPr>
                <w:rFonts w:ascii="Arial" w:eastAsia="Times New Roman" w:hAnsi="Arial" w:cs="Arial"/>
                <w:b/>
                <w:bCs/>
                <w:color w:val="000000"/>
                <w:lang w:eastAsia="es-CR"/>
              </w:rPr>
            </w:pPr>
            <w:r>
              <w:rPr>
                <w:rFonts w:ascii="Arial" w:hAnsi="Arial" w:cs="Arial"/>
              </w:rPr>
              <w:t>₡</w:t>
            </w:r>
            <w:r w:rsidR="005A7EE9" w:rsidRPr="00C974DF">
              <w:rPr>
                <w:rFonts w:ascii="Arial" w:eastAsia="Times New Roman" w:hAnsi="Arial" w:cs="Arial"/>
                <w:b/>
                <w:bCs/>
                <w:color w:val="000000"/>
                <w:lang w:eastAsia="es-CR"/>
              </w:rPr>
              <w:t>50</w:t>
            </w:r>
            <w:r>
              <w:rPr>
                <w:rFonts w:ascii="Arial" w:eastAsia="Times New Roman" w:hAnsi="Arial" w:cs="Arial"/>
                <w:b/>
                <w:bCs/>
                <w:color w:val="000000"/>
                <w:lang w:eastAsia="es-CR"/>
              </w:rPr>
              <w:t>.</w:t>
            </w:r>
            <w:r w:rsidR="005A7EE9" w:rsidRPr="00C974DF">
              <w:rPr>
                <w:rFonts w:ascii="Arial" w:eastAsia="Times New Roman" w:hAnsi="Arial" w:cs="Arial"/>
                <w:b/>
                <w:bCs/>
                <w:color w:val="000000"/>
                <w:lang w:eastAsia="es-CR"/>
              </w:rPr>
              <w:t>000</w:t>
            </w:r>
            <w:r>
              <w:rPr>
                <w:rFonts w:ascii="Arial" w:eastAsia="Times New Roman" w:hAnsi="Arial" w:cs="Arial"/>
                <w:b/>
                <w:bCs/>
                <w:color w:val="000000"/>
                <w:lang w:eastAsia="es-CR"/>
              </w:rPr>
              <w:t>.</w:t>
            </w:r>
            <w:r w:rsidR="005A7EE9" w:rsidRPr="00C974DF">
              <w:rPr>
                <w:rFonts w:ascii="Arial" w:eastAsia="Times New Roman" w:hAnsi="Arial" w:cs="Arial"/>
                <w:b/>
                <w:bCs/>
                <w:color w:val="000000"/>
                <w:lang w:eastAsia="es-CR"/>
              </w:rPr>
              <w:t>000,00</w:t>
            </w:r>
          </w:p>
        </w:tc>
      </w:tr>
    </w:tbl>
    <w:p w:rsidR="005A7EE9" w:rsidRPr="00C974DF" w:rsidRDefault="005A7EE9" w:rsidP="00F40F40">
      <w:pPr>
        <w:spacing w:after="120" w:line="240" w:lineRule="auto"/>
        <w:jc w:val="center"/>
        <w:rPr>
          <w:rFonts w:ascii="Arial" w:hAnsi="Arial" w:cs="Arial"/>
          <w:sz w:val="20"/>
          <w:szCs w:val="20"/>
        </w:rPr>
      </w:pPr>
      <w:r w:rsidRPr="00C974DF">
        <w:rPr>
          <w:rFonts w:ascii="Arial" w:hAnsi="Arial" w:cs="Arial"/>
          <w:sz w:val="20"/>
          <w:szCs w:val="20"/>
        </w:rPr>
        <w:t>Fuente: Sistema de Información Presupuesto de Proyectos, diciembre 2016</w:t>
      </w:r>
    </w:p>
    <w:p w:rsidR="005A7EE9" w:rsidRPr="00C974DF" w:rsidRDefault="005A7EE9" w:rsidP="00F40F40">
      <w:pPr>
        <w:spacing w:after="120" w:line="240" w:lineRule="auto"/>
        <w:jc w:val="center"/>
        <w:rPr>
          <w:rFonts w:ascii="Arial" w:hAnsi="Arial" w:cs="Arial"/>
          <w:b/>
        </w:rPr>
      </w:pPr>
      <w:r w:rsidRPr="00C974DF">
        <w:rPr>
          <w:rFonts w:ascii="Arial" w:hAnsi="Arial" w:cs="Arial"/>
          <w:b/>
        </w:rPr>
        <w:t>Gráfico 2</w:t>
      </w:r>
    </w:p>
    <w:p w:rsidR="005A7EE9" w:rsidRPr="00C974DF" w:rsidRDefault="005A7EE9" w:rsidP="00F40F40">
      <w:pPr>
        <w:spacing w:after="120" w:line="240" w:lineRule="auto"/>
        <w:jc w:val="center"/>
        <w:rPr>
          <w:rFonts w:ascii="Arial" w:hAnsi="Arial" w:cs="Arial"/>
          <w:b/>
        </w:rPr>
      </w:pPr>
      <w:r w:rsidRPr="00C974DF">
        <w:rPr>
          <w:rFonts w:ascii="Arial" w:hAnsi="Arial" w:cs="Arial"/>
          <w:b/>
        </w:rPr>
        <w:t>Presupuesto Programas Institucionales, 249</w:t>
      </w:r>
    </w:p>
    <w:p w:rsidR="005A7EE9" w:rsidRPr="00C974DF" w:rsidRDefault="00684DE1" w:rsidP="00F40F40">
      <w:pPr>
        <w:spacing w:after="120" w:line="240" w:lineRule="auto"/>
        <w:jc w:val="center"/>
        <w:rPr>
          <w:rFonts w:ascii="Arial" w:hAnsi="Arial" w:cs="Arial"/>
          <w:b/>
        </w:rPr>
      </w:pPr>
      <w:r>
        <w:rPr>
          <w:rFonts w:ascii="Arial" w:hAnsi="Arial" w:cs="Arial"/>
          <w:b/>
          <w:noProof/>
          <w:lang w:eastAsia="es-CR"/>
        </w:rPr>
        <w:drawing>
          <wp:anchor distT="0" distB="0" distL="114300" distR="114300" simplePos="0" relativeHeight="251744768" behindDoc="0" locked="0" layoutInCell="1" allowOverlap="1">
            <wp:simplePos x="0" y="0"/>
            <wp:positionH relativeFrom="column">
              <wp:posOffset>208915</wp:posOffset>
            </wp:positionH>
            <wp:positionV relativeFrom="paragraph">
              <wp:posOffset>244475</wp:posOffset>
            </wp:positionV>
            <wp:extent cx="5123180" cy="2317750"/>
            <wp:effectExtent l="19050" t="0" r="20320" b="6350"/>
            <wp:wrapTopAndBottom/>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5A7EE9" w:rsidRPr="00C974DF">
        <w:rPr>
          <w:rFonts w:ascii="Arial" w:hAnsi="Arial" w:cs="Arial"/>
          <w:b/>
        </w:rPr>
        <w:t>Relación Presupuesto – Egresos, 2016 (en colones)</w:t>
      </w:r>
    </w:p>
    <w:p w:rsidR="00BE4880" w:rsidRDefault="00BE4880" w:rsidP="00F40F40">
      <w:pPr>
        <w:spacing w:after="120" w:line="240" w:lineRule="auto"/>
        <w:jc w:val="center"/>
        <w:rPr>
          <w:rFonts w:ascii="Arial" w:hAnsi="Arial" w:cs="Arial"/>
          <w:sz w:val="20"/>
          <w:szCs w:val="20"/>
        </w:rPr>
      </w:pPr>
    </w:p>
    <w:p w:rsidR="005A7EE9" w:rsidRDefault="005A7EE9" w:rsidP="00F40F40">
      <w:pPr>
        <w:spacing w:after="120" w:line="240" w:lineRule="auto"/>
        <w:jc w:val="center"/>
        <w:rPr>
          <w:rFonts w:ascii="Arial" w:hAnsi="Arial" w:cs="Arial"/>
          <w:sz w:val="20"/>
          <w:szCs w:val="20"/>
        </w:rPr>
      </w:pPr>
      <w:r w:rsidRPr="00C974DF">
        <w:rPr>
          <w:rFonts w:ascii="Arial" w:hAnsi="Arial" w:cs="Arial"/>
          <w:sz w:val="20"/>
          <w:szCs w:val="20"/>
        </w:rPr>
        <w:t>Fuente: Sistema de Información Presupuesto de Proyectos, diciembre 2016</w:t>
      </w:r>
      <w:bookmarkStart w:id="13" w:name="_Toc325372044"/>
    </w:p>
    <w:p w:rsidR="005E6BB5" w:rsidRDefault="005E6BB5" w:rsidP="00F40F40">
      <w:pPr>
        <w:spacing w:after="120" w:line="240" w:lineRule="auto"/>
        <w:jc w:val="center"/>
        <w:rPr>
          <w:rFonts w:ascii="Arial" w:hAnsi="Arial" w:cs="Arial"/>
          <w:sz w:val="20"/>
          <w:szCs w:val="20"/>
        </w:rPr>
      </w:pPr>
    </w:p>
    <w:p w:rsidR="005E6BB5" w:rsidRDefault="005E6BB5" w:rsidP="00F40F40">
      <w:pPr>
        <w:spacing w:after="120" w:line="240" w:lineRule="auto"/>
        <w:jc w:val="center"/>
        <w:rPr>
          <w:rFonts w:ascii="Arial" w:hAnsi="Arial" w:cs="Arial"/>
          <w:sz w:val="20"/>
          <w:szCs w:val="20"/>
        </w:rPr>
      </w:pPr>
    </w:p>
    <w:p w:rsidR="005E6BB5" w:rsidRPr="002A50C7" w:rsidRDefault="005E6BB5" w:rsidP="00F40F40">
      <w:pPr>
        <w:spacing w:after="120" w:line="240" w:lineRule="auto"/>
        <w:jc w:val="center"/>
        <w:rPr>
          <w:rFonts w:ascii="Arial" w:hAnsi="Arial" w:cs="Arial"/>
          <w:sz w:val="20"/>
          <w:szCs w:val="20"/>
        </w:rPr>
      </w:pPr>
    </w:p>
    <w:p w:rsidR="005A7EE9" w:rsidRDefault="005A7EE9" w:rsidP="00F40F40">
      <w:pPr>
        <w:spacing w:after="120" w:line="240" w:lineRule="auto"/>
        <w:jc w:val="center"/>
        <w:rPr>
          <w:rFonts w:ascii="Arial Narrow" w:hAnsi="Arial Narrow" w:cs="Arial"/>
          <w:sz w:val="20"/>
          <w:szCs w:val="20"/>
        </w:rPr>
      </w:pPr>
    </w:p>
    <w:p w:rsidR="005A7EE9" w:rsidRPr="00C974DF" w:rsidRDefault="005A7EE9" w:rsidP="00821417">
      <w:pPr>
        <w:pStyle w:val="Prrafodelista"/>
        <w:numPr>
          <w:ilvl w:val="0"/>
          <w:numId w:val="10"/>
        </w:numPr>
        <w:spacing w:after="120" w:line="240" w:lineRule="auto"/>
        <w:rPr>
          <w:rFonts w:ascii="Arial Narrow" w:hAnsi="Arial Narrow" w:cs="Arial"/>
          <w:b/>
          <w:sz w:val="24"/>
          <w:szCs w:val="24"/>
        </w:rPr>
      </w:pPr>
      <w:r w:rsidRPr="009706BE">
        <w:rPr>
          <w:rFonts w:ascii="Arial" w:hAnsi="Arial" w:cs="Arial"/>
          <w:b/>
          <w:sz w:val="24"/>
          <w:szCs w:val="24"/>
        </w:rPr>
        <w:lastRenderedPageBreak/>
        <w:t xml:space="preserve">Presupuesto de Fondos </w:t>
      </w:r>
      <w:proofErr w:type="spellStart"/>
      <w:r w:rsidRPr="009706BE">
        <w:rPr>
          <w:rFonts w:ascii="Arial" w:hAnsi="Arial" w:cs="Arial"/>
          <w:b/>
          <w:sz w:val="24"/>
          <w:szCs w:val="24"/>
        </w:rPr>
        <w:t>Concursables</w:t>
      </w:r>
      <w:proofErr w:type="spellEnd"/>
      <w:r w:rsidRPr="009706BE">
        <w:rPr>
          <w:rFonts w:ascii="Arial" w:hAnsi="Arial" w:cs="Arial"/>
          <w:b/>
          <w:sz w:val="24"/>
          <w:szCs w:val="24"/>
        </w:rPr>
        <w:t xml:space="preserve"> 251 (2-01-02-05)</w:t>
      </w:r>
      <w:bookmarkEnd w:id="13"/>
    </w:p>
    <w:p w:rsidR="005A7EE9" w:rsidRDefault="005A7EE9" w:rsidP="00F40F40">
      <w:pPr>
        <w:spacing w:after="120" w:line="240" w:lineRule="auto"/>
        <w:rPr>
          <w:rFonts w:ascii="Arial" w:hAnsi="Arial" w:cs="Arial"/>
        </w:rPr>
      </w:pPr>
      <w:r>
        <w:rPr>
          <w:rFonts w:ascii="Arial" w:hAnsi="Arial" w:cs="Arial"/>
        </w:rPr>
        <w:t xml:space="preserve">El </w:t>
      </w:r>
      <w:r w:rsidRPr="00690769">
        <w:rPr>
          <w:rFonts w:ascii="Arial" w:hAnsi="Arial" w:cs="Arial"/>
        </w:rPr>
        <w:t xml:space="preserve">“Fondo Especial de Estímulo a la Investigación” </w:t>
      </w:r>
      <w:r>
        <w:rPr>
          <w:rFonts w:ascii="Arial" w:hAnsi="Arial" w:cs="Arial"/>
        </w:rPr>
        <w:t>b</w:t>
      </w:r>
      <w:r w:rsidRPr="00690769">
        <w:rPr>
          <w:rFonts w:ascii="Arial" w:hAnsi="Arial" w:cs="Arial"/>
        </w:rPr>
        <w:t>usca promover, fortalecer y desarrollar la investigación científica de alta calidad académica en</w:t>
      </w:r>
      <w:r>
        <w:rPr>
          <w:rFonts w:ascii="Arial" w:hAnsi="Arial" w:cs="Arial"/>
        </w:rPr>
        <w:t xml:space="preserve"> la Universidad de Costa Rica. </w:t>
      </w:r>
    </w:p>
    <w:p w:rsidR="00C974DF" w:rsidRDefault="005A7EE9" w:rsidP="00F40F40">
      <w:pPr>
        <w:spacing w:after="120" w:line="240" w:lineRule="auto"/>
        <w:rPr>
          <w:rFonts w:ascii="Arial" w:hAnsi="Arial" w:cs="Arial"/>
        </w:rPr>
      </w:pPr>
      <w:r w:rsidRPr="00690769">
        <w:rPr>
          <w:rFonts w:ascii="Arial" w:hAnsi="Arial" w:cs="Arial"/>
        </w:rPr>
        <w:t>Las convocatorias se realizan todos los años en el mes de setiembre y se financia al menos dos proyectos de investigación por cada una de las áreas: Ciencias Sociales, Ciencias Básicas, Artes y Letras, Ciencias de la Salud, Ingenier</w:t>
      </w:r>
      <w:r>
        <w:rPr>
          <w:rFonts w:ascii="Arial" w:hAnsi="Arial" w:cs="Arial"/>
        </w:rPr>
        <w:t>ía y Ciencias Agroalimentarias.</w:t>
      </w:r>
    </w:p>
    <w:p w:rsidR="00C974DF" w:rsidRDefault="00DC57BF" w:rsidP="00F40F40">
      <w:pPr>
        <w:spacing w:after="120" w:line="240" w:lineRule="auto"/>
        <w:rPr>
          <w:rFonts w:ascii="Arial" w:hAnsi="Arial" w:cs="Arial"/>
        </w:rPr>
      </w:pPr>
      <w:r>
        <w:rPr>
          <w:rFonts w:ascii="Arial" w:hAnsi="Arial" w:cs="Arial"/>
        </w:rPr>
        <w:t>Cada investigador</w:t>
      </w:r>
      <w:r w:rsidR="005A7EE9" w:rsidRPr="001E62C9">
        <w:rPr>
          <w:rFonts w:ascii="Arial" w:hAnsi="Arial" w:cs="Arial"/>
        </w:rPr>
        <w:t xml:space="preserve">(a) o grupo de investigación que resulte ganador en este concurso recibirá como máximo </w:t>
      </w:r>
      <w:r w:rsidR="00461DFB">
        <w:rPr>
          <w:rFonts w:ascii="Arial" w:hAnsi="Arial" w:cs="Arial"/>
        </w:rPr>
        <w:t>₡</w:t>
      </w:r>
      <w:r w:rsidR="005A7EE9">
        <w:rPr>
          <w:rFonts w:ascii="Arial" w:hAnsi="Arial" w:cs="Arial"/>
        </w:rPr>
        <w:t>7</w:t>
      </w:r>
      <w:r w:rsidR="009B4B75">
        <w:rPr>
          <w:rFonts w:ascii="Arial" w:hAnsi="Arial" w:cs="Arial"/>
        </w:rPr>
        <w:t>.</w:t>
      </w:r>
      <w:r w:rsidR="005A7EE9">
        <w:rPr>
          <w:rFonts w:ascii="Arial" w:hAnsi="Arial" w:cs="Arial"/>
        </w:rPr>
        <w:t>5</w:t>
      </w:r>
      <w:r w:rsidR="005A7EE9" w:rsidRPr="001E62C9">
        <w:rPr>
          <w:rFonts w:ascii="Arial" w:hAnsi="Arial" w:cs="Arial"/>
        </w:rPr>
        <w:t>00</w:t>
      </w:r>
      <w:r w:rsidR="009B4B75">
        <w:rPr>
          <w:rFonts w:ascii="Arial" w:hAnsi="Arial" w:cs="Arial"/>
        </w:rPr>
        <w:t>.</w:t>
      </w:r>
      <w:r w:rsidR="005A7EE9" w:rsidRPr="001E62C9">
        <w:rPr>
          <w:rFonts w:ascii="Arial" w:hAnsi="Arial" w:cs="Arial"/>
        </w:rPr>
        <w:t>000,00 para financiar el desarrollo de su propuesta durante el periodo de vigencia. Para el año 201</w:t>
      </w:r>
      <w:r w:rsidR="005A7EE9">
        <w:rPr>
          <w:rFonts w:ascii="Arial" w:hAnsi="Arial" w:cs="Arial"/>
        </w:rPr>
        <w:t>6</w:t>
      </w:r>
      <w:r w:rsidR="005A7EE9" w:rsidRPr="001E62C9">
        <w:rPr>
          <w:rFonts w:ascii="Arial" w:hAnsi="Arial" w:cs="Arial"/>
        </w:rPr>
        <w:t xml:space="preserve">, se asignó la suma de  </w:t>
      </w:r>
      <w:r w:rsidR="00461DFB">
        <w:rPr>
          <w:rFonts w:ascii="Arial" w:hAnsi="Arial" w:cs="Arial"/>
        </w:rPr>
        <w:t>₡</w:t>
      </w:r>
      <w:r w:rsidR="005A7EE9">
        <w:rPr>
          <w:rFonts w:ascii="Arial" w:hAnsi="Arial" w:cs="Arial"/>
        </w:rPr>
        <w:t>157</w:t>
      </w:r>
      <w:r w:rsidR="009B4B75">
        <w:rPr>
          <w:rFonts w:ascii="Arial" w:hAnsi="Arial" w:cs="Arial"/>
        </w:rPr>
        <w:t>.</w:t>
      </w:r>
      <w:r w:rsidR="005A7EE9">
        <w:rPr>
          <w:rFonts w:ascii="Arial" w:hAnsi="Arial" w:cs="Arial"/>
        </w:rPr>
        <w:t>967</w:t>
      </w:r>
      <w:r w:rsidR="009B4B75">
        <w:rPr>
          <w:rFonts w:ascii="Arial" w:hAnsi="Arial" w:cs="Arial"/>
        </w:rPr>
        <w:t>.</w:t>
      </w:r>
      <w:r w:rsidR="005A7EE9" w:rsidRPr="001E62C9">
        <w:rPr>
          <w:rFonts w:ascii="Arial" w:hAnsi="Arial" w:cs="Arial"/>
        </w:rPr>
        <w:t>000,00 para cubrir los proyectos de años anteriores que aun cuentan con vigencia y los nuevos proyectos premiados en el 2015.</w:t>
      </w:r>
    </w:p>
    <w:p w:rsidR="005A7EE9" w:rsidRDefault="005A7EE9" w:rsidP="00F40F40">
      <w:pPr>
        <w:spacing w:after="120" w:line="240" w:lineRule="auto"/>
        <w:rPr>
          <w:rFonts w:ascii="Arial" w:hAnsi="Arial" w:cs="Arial"/>
        </w:rPr>
      </w:pPr>
      <w:r w:rsidRPr="00690769">
        <w:rPr>
          <w:rFonts w:ascii="Arial" w:hAnsi="Arial" w:cs="Arial"/>
        </w:rPr>
        <w:t>Adicional al presupuesto asignado para financiar los proyectos de Fondo de Estímulo a la Investigación, la Administra</w:t>
      </w:r>
      <w:r>
        <w:rPr>
          <w:rFonts w:ascii="Arial" w:hAnsi="Arial" w:cs="Arial"/>
        </w:rPr>
        <w:t>ción asignó un</w:t>
      </w:r>
      <w:r w:rsidR="009B4B75">
        <w:rPr>
          <w:rFonts w:ascii="Arial" w:hAnsi="Arial" w:cs="Arial"/>
        </w:rPr>
        <w:t xml:space="preserve"> monto de </w:t>
      </w:r>
      <w:r w:rsidR="00461DFB">
        <w:rPr>
          <w:rFonts w:ascii="Arial" w:hAnsi="Arial" w:cs="Arial"/>
        </w:rPr>
        <w:t>₡</w:t>
      </w:r>
      <w:r w:rsidR="009B4B75">
        <w:rPr>
          <w:rFonts w:ascii="Arial" w:hAnsi="Arial" w:cs="Arial"/>
        </w:rPr>
        <w:t>50.000.</w:t>
      </w:r>
      <w:r w:rsidRPr="00690769">
        <w:rPr>
          <w:rFonts w:ascii="Arial" w:hAnsi="Arial" w:cs="Arial"/>
        </w:rPr>
        <w:t>000,00 para financiar las actividades</w:t>
      </w:r>
      <w:r>
        <w:rPr>
          <w:rFonts w:ascii="Arial" w:hAnsi="Arial" w:cs="Arial"/>
        </w:rPr>
        <w:t xml:space="preserve"> de la Redes Temáticas vigentes </w:t>
      </w:r>
      <w:r w:rsidRPr="00690769">
        <w:rPr>
          <w:rFonts w:ascii="Arial" w:hAnsi="Arial" w:cs="Arial"/>
        </w:rPr>
        <w:t xml:space="preserve">que trabajan en ejes temáticos variados que van desde enfermedades en humanos y animales, hasta la conservación de especies y la investigación social del impacto de sector público en </w:t>
      </w:r>
      <w:r>
        <w:rPr>
          <w:rFonts w:ascii="Arial" w:hAnsi="Arial" w:cs="Arial"/>
        </w:rPr>
        <w:t xml:space="preserve">el desarrollo latinoamericano. </w:t>
      </w:r>
      <w:r w:rsidRPr="00690769">
        <w:rPr>
          <w:rFonts w:ascii="Arial" w:hAnsi="Arial" w:cs="Arial"/>
        </w:rPr>
        <w:t xml:space="preserve">Cada una de las </w:t>
      </w:r>
      <w:r>
        <w:rPr>
          <w:rFonts w:ascii="Arial" w:hAnsi="Arial" w:cs="Arial"/>
        </w:rPr>
        <w:t xml:space="preserve">cinco </w:t>
      </w:r>
      <w:r w:rsidR="009B4B75">
        <w:rPr>
          <w:rFonts w:ascii="Arial" w:hAnsi="Arial" w:cs="Arial"/>
        </w:rPr>
        <w:t xml:space="preserve">propuestas recibe un monto </w:t>
      </w:r>
      <w:r w:rsidR="00461DFB">
        <w:rPr>
          <w:rFonts w:ascii="Arial" w:hAnsi="Arial" w:cs="Arial"/>
        </w:rPr>
        <w:t>₡</w:t>
      </w:r>
      <w:r w:rsidR="009B4B75">
        <w:rPr>
          <w:rFonts w:ascii="Arial" w:hAnsi="Arial" w:cs="Arial"/>
        </w:rPr>
        <w:t>10.</w:t>
      </w:r>
      <w:r>
        <w:rPr>
          <w:rFonts w:ascii="Arial" w:hAnsi="Arial" w:cs="Arial"/>
        </w:rPr>
        <w:t>000</w:t>
      </w:r>
      <w:r w:rsidR="009B4B75">
        <w:rPr>
          <w:rFonts w:ascii="Arial" w:hAnsi="Arial" w:cs="Arial"/>
        </w:rPr>
        <w:t>.</w:t>
      </w:r>
      <w:r>
        <w:rPr>
          <w:rFonts w:ascii="Arial" w:hAnsi="Arial" w:cs="Arial"/>
        </w:rPr>
        <w:t>000,00</w:t>
      </w:r>
      <w:r w:rsidRPr="00690769">
        <w:rPr>
          <w:rFonts w:ascii="Arial" w:hAnsi="Arial" w:cs="Arial"/>
        </w:rPr>
        <w:t xml:space="preserve"> para un total de</w:t>
      </w:r>
      <w:r w:rsidR="009B4B75">
        <w:rPr>
          <w:rFonts w:ascii="Arial" w:hAnsi="Arial" w:cs="Arial"/>
        </w:rPr>
        <w:t xml:space="preserve"> </w:t>
      </w:r>
      <w:r w:rsidR="00461DFB">
        <w:rPr>
          <w:rFonts w:ascii="Arial" w:hAnsi="Arial" w:cs="Arial"/>
        </w:rPr>
        <w:t>₡</w:t>
      </w:r>
      <w:r w:rsidRPr="00690769">
        <w:rPr>
          <w:rFonts w:ascii="Arial" w:hAnsi="Arial" w:cs="Arial"/>
        </w:rPr>
        <w:t>50</w:t>
      </w:r>
      <w:r w:rsidR="009B4B75">
        <w:rPr>
          <w:rFonts w:ascii="Arial" w:hAnsi="Arial" w:cs="Arial"/>
        </w:rPr>
        <w:t>.</w:t>
      </w:r>
      <w:r w:rsidRPr="00690769">
        <w:rPr>
          <w:rFonts w:ascii="Arial" w:hAnsi="Arial" w:cs="Arial"/>
        </w:rPr>
        <w:t xml:space="preserve"> </w:t>
      </w:r>
      <w:r>
        <w:rPr>
          <w:rFonts w:ascii="Arial" w:hAnsi="Arial" w:cs="Arial"/>
        </w:rPr>
        <w:t>000</w:t>
      </w:r>
      <w:r w:rsidR="009B4B75">
        <w:rPr>
          <w:rFonts w:ascii="Arial" w:hAnsi="Arial" w:cs="Arial"/>
        </w:rPr>
        <w:t>.</w:t>
      </w:r>
      <w:r>
        <w:rPr>
          <w:rFonts w:ascii="Arial" w:hAnsi="Arial" w:cs="Arial"/>
        </w:rPr>
        <w:t>000,00</w:t>
      </w:r>
      <w:r w:rsidRPr="00690769">
        <w:rPr>
          <w:rFonts w:ascii="Arial" w:hAnsi="Arial" w:cs="Arial"/>
        </w:rPr>
        <w:t xml:space="preserve">. El plazo para </w:t>
      </w:r>
      <w:r>
        <w:rPr>
          <w:rFonts w:ascii="Arial" w:hAnsi="Arial" w:cs="Arial"/>
        </w:rPr>
        <w:t>ejecutarlas</w:t>
      </w:r>
      <w:r w:rsidRPr="00690769">
        <w:rPr>
          <w:rFonts w:ascii="Arial" w:hAnsi="Arial" w:cs="Arial"/>
        </w:rPr>
        <w:t xml:space="preserve"> es de dos años.</w:t>
      </w:r>
    </w:p>
    <w:p w:rsidR="005A7EE9" w:rsidRDefault="005A7EE9" w:rsidP="00F40F40">
      <w:pPr>
        <w:spacing w:after="120" w:line="240" w:lineRule="auto"/>
        <w:rPr>
          <w:rFonts w:ascii="Arial" w:hAnsi="Arial" w:cs="Arial"/>
        </w:rPr>
      </w:pPr>
      <w:r w:rsidRPr="00690769">
        <w:rPr>
          <w:rFonts w:ascii="Arial" w:hAnsi="Arial" w:cs="Arial"/>
        </w:rPr>
        <w:t>El objetivo de esta iniciativa es estimular el trabajo de los investigadores(as) en redes temáticas como método de colaboración, tanto para potenciar el intercambio entre grupos de investigación de entidades públicas y privadas sin fines de lucro, como para incrementar proyectos de investigación en diversas áreas de interés nacional e internacional.</w:t>
      </w:r>
    </w:p>
    <w:p w:rsidR="00C974DF" w:rsidRDefault="005A7EE9" w:rsidP="00F40F40">
      <w:pPr>
        <w:spacing w:after="120" w:line="240" w:lineRule="auto"/>
        <w:rPr>
          <w:rFonts w:ascii="Arial" w:hAnsi="Arial" w:cs="Arial"/>
        </w:rPr>
      </w:pPr>
      <w:r w:rsidRPr="00690769">
        <w:rPr>
          <w:rFonts w:ascii="Arial" w:hAnsi="Arial" w:cs="Arial"/>
        </w:rPr>
        <w:t>Al mismo tiempo esto permitirá identificar las necesidades de investigación en áreas determinadas en todo el país para elaborar propuestas de proyectos de investigación o proyectos de innovación, así como evaluar el estado del arte d</w:t>
      </w:r>
      <w:r>
        <w:rPr>
          <w:rFonts w:ascii="Arial" w:hAnsi="Arial" w:cs="Arial"/>
        </w:rPr>
        <w:t>e un área temática determinada.</w:t>
      </w:r>
    </w:p>
    <w:p w:rsidR="005A7EE9" w:rsidRDefault="005A7EE9" w:rsidP="00F40F40">
      <w:pPr>
        <w:spacing w:after="120" w:line="240" w:lineRule="auto"/>
        <w:rPr>
          <w:rFonts w:ascii="Arial" w:hAnsi="Arial" w:cs="Arial"/>
        </w:rPr>
      </w:pPr>
      <w:r>
        <w:rPr>
          <w:rFonts w:ascii="Arial" w:hAnsi="Arial" w:cs="Arial"/>
        </w:rPr>
        <w:t>Por otra parte, se realizó la convocatoria para que</w:t>
      </w:r>
      <w:r w:rsidRPr="00F02C74">
        <w:rPr>
          <w:rFonts w:ascii="Arial" w:hAnsi="Arial" w:cs="Arial"/>
        </w:rPr>
        <w:t xml:space="preserve"> las </w:t>
      </w:r>
      <w:r>
        <w:rPr>
          <w:rFonts w:ascii="Arial" w:hAnsi="Arial" w:cs="Arial"/>
        </w:rPr>
        <w:t xml:space="preserve">y los </w:t>
      </w:r>
      <w:r w:rsidRPr="00F02C74">
        <w:rPr>
          <w:rFonts w:ascii="Arial" w:hAnsi="Arial" w:cs="Arial"/>
        </w:rPr>
        <w:t xml:space="preserve">estudiantes de grado que se encuentran realizando su Trabajo Final de Graduación dentro de un programa o proyecto de investigación que se encuentre debidamente inscrito en esta </w:t>
      </w:r>
      <w:proofErr w:type="spellStart"/>
      <w:r w:rsidRPr="00F02C74">
        <w:rPr>
          <w:rFonts w:ascii="Arial" w:hAnsi="Arial" w:cs="Arial"/>
        </w:rPr>
        <w:t>Vicerrectoría</w:t>
      </w:r>
      <w:proofErr w:type="spellEnd"/>
      <w:r>
        <w:rPr>
          <w:rFonts w:ascii="Arial" w:hAnsi="Arial" w:cs="Arial"/>
        </w:rPr>
        <w:t>, obtén por un financiamiento para el desarrollo de su proyecto</w:t>
      </w:r>
      <w:r w:rsidRPr="00F02C74">
        <w:rPr>
          <w:rFonts w:ascii="Arial" w:hAnsi="Arial" w:cs="Arial"/>
        </w:rPr>
        <w:t>.</w:t>
      </w:r>
      <w:r>
        <w:rPr>
          <w:rFonts w:ascii="Arial" w:hAnsi="Arial" w:cs="Arial"/>
        </w:rPr>
        <w:t xml:space="preserve"> Cada uno de los ocho proyectos seleccionados recibió un monto de </w:t>
      </w:r>
      <w:r w:rsidR="00461DFB">
        <w:rPr>
          <w:rFonts w:ascii="Arial" w:hAnsi="Arial" w:cs="Arial"/>
        </w:rPr>
        <w:t>₡</w:t>
      </w:r>
      <w:r>
        <w:rPr>
          <w:rFonts w:ascii="Arial" w:hAnsi="Arial" w:cs="Arial"/>
        </w:rPr>
        <w:t>500</w:t>
      </w:r>
      <w:r w:rsidR="009B4B75">
        <w:rPr>
          <w:rFonts w:ascii="Arial" w:hAnsi="Arial" w:cs="Arial"/>
        </w:rPr>
        <w:t xml:space="preserve">.000,00, para un total de </w:t>
      </w:r>
      <w:r w:rsidR="00461DFB">
        <w:rPr>
          <w:rFonts w:ascii="Arial" w:hAnsi="Arial" w:cs="Arial"/>
        </w:rPr>
        <w:t>₡</w:t>
      </w:r>
      <w:r w:rsidR="009B4B75">
        <w:rPr>
          <w:rFonts w:ascii="Arial" w:hAnsi="Arial" w:cs="Arial"/>
        </w:rPr>
        <w:t>4.</w:t>
      </w:r>
      <w:r>
        <w:rPr>
          <w:rFonts w:ascii="Arial" w:hAnsi="Arial" w:cs="Arial"/>
        </w:rPr>
        <w:t>000</w:t>
      </w:r>
      <w:r w:rsidR="009B4B75">
        <w:rPr>
          <w:rFonts w:ascii="Arial" w:hAnsi="Arial" w:cs="Arial"/>
        </w:rPr>
        <w:t>.</w:t>
      </w:r>
      <w:r>
        <w:rPr>
          <w:rFonts w:ascii="Arial" w:hAnsi="Arial" w:cs="Arial"/>
        </w:rPr>
        <w:t xml:space="preserve">000,00.   </w:t>
      </w:r>
    </w:p>
    <w:p w:rsidR="005A7EE9" w:rsidRDefault="005A7EE9" w:rsidP="00F40F40">
      <w:pPr>
        <w:spacing w:after="120" w:line="240" w:lineRule="auto"/>
        <w:rPr>
          <w:rFonts w:ascii="Arial" w:hAnsi="Arial" w:cs="Arial"/>
        </w:rPr>
      </w:pPr>
      <w:r>
        <w:rPr>
          <w:rFonts w:ascii="Arial" w:hAnsi="Arial" w:cs="Arial"/>
        </w:rPr>
        <w:t>En coordinación con el Sistema de Estudios de Postgrado,</w:t>
      </w:r>
      <w:r w:rsidRPr="00BD17BE">
        <w:rPr>
          <w:rFonts w:ascii="Arial" w:hAnsi="Arial" w:cs="Arial"/>
        </w:rPr>
        <w:t xml:space="preserve"> </w:t>
      </w:r>
      <w:r>
        <w:rPr>
          <w:rFonts w:ascii="Arial" w:hAnsi="Arial" w:cs="Arial"/>
        </w:rPr>
        <w:t>se realizó la convocatoria</w:t>
      </w:r>
      <w:r w:rsidRPr="00BD17BE">
        <w:rPr>
          <w:rFonts w:ascii="Arial" w:hAnsi="Arial" w:cs="Arial"/>
        </w:rPr>
        <w:t xml:space="preserve"> para financiar proyectos de los y las estudiantes de posgrado que se encuentran realizando su trabajo de graduación dentro de un programa o proyecto de investigación debidamente inscrito en la </w:t>
      </w:r>
      <w:proofErr w:type="spellStart"/>
      <w:r w:rsidRPr="00BD17BE">
        <w:rPr>
          <w:rFonts w:ascii="Arial" w:hAnsi="Arial" w:cs="Arial"/>
        </w:rPr>
        <w:t>Vicerrectoría</w:t>
      </w:r>
      <w:proofErr w:type="spellEnd"/>
      <w:r w:rsidRPr="00BD17BE">
        <w:rPr>
          <w:rFonts w:ascii="Arial" w:hAnsi="Arial" w:cs="Arial"/>
        </w:rPr>
        <w:t xml:space="preserve"> de Investigación y que se encuentre vigente</w:t>
      </w:r>
      <w:r>
        <w:rPr>
          <w:rFonts w:ascii="Arial" w:hAnsi="Arial" w:cs="Arial"/>
        </w:rPr>
        <w:t>,</w:t>
      </w:r>
      <w:r w:rsidRPr="00C73E95">
        <w:rPr>
          <w:rFonts w:ascii="Arial" w:hAnsi="Arial" w:cs="Arial"/>
        </w:rPr>
        <w:t xml:space="preserve"> </w:t>
      </w:r>
      <w:r>
        <w:rPr>
          <w:rFonts w:ascii="Arial" w:hAnsi="Arial" w:cs="Arial"/>
        </w:rPr>
        <w:t>obtén por un financiamiento para el desarrollo de su proyecto. Cada uno de los diez proyectos selec</w:t>
      </w:r>
      <w:r w:rsidR="009B4B75">
        <w:rPr>
          <w:rFonts w:ascii="Arial" w:hAnsi="Arial" w:cs="Arial"/>
        </w:rPr>
        <w:t>cionados recibió un monto de ¢1.</w:t>
      </w:r>
      <w:r>
        <w:rPr>
          <w:rFonts w:ascii="Arial" w:hAnsi="Arial" w:cs="Arial"/>
        </w:rPr>
        <w:t>5</w:t>
      </w:r>
      <w:r w:rsidR="009B4B75">
        <w:rPr>
          <w:rFonts w:ascii="Arial" w:hAnsi="Arial" w:cs="Arial"/>
        </w:rPr>
        <w:t>00.000,00, para un total de ¢15.</w:t>
      </w:r>
      <w:r>
        <w:rPr>
          <w:rFonts w:ascii="Arial" w:hAnsi="Arial" w:cs="Arial"/>
        </w:rPr>
        <w:t>000</w:t>
      </w:r>
      <w:r w:rsidR="009B4B75">
        <w:rPr>
          <w:rFonts w:ascii="Arial" w:hAnsi="Arial" w:cs="Arial"/>
        </w:rPr>
        <w:t>.</w:t>
      </w:r>
      <w:r>
        <w:rPr>
          <w:rFonts w:ascii="Arial" w:hAnsi="Arial" w:cs="Arial"/>
        </w:rPr>
        <w:t xml:space="preserve">000,00.   </w:t>
      </w:r>
    </w:p>
    <w:p w:rsidR="005A7EE9" w:rsidRDefault="005A7EE9" w:rsidP="00F40F40">
      <w:pPr>
        <w:spacing w:after="120" w:line="240" w:lineRule="auto"/>
        <w:rPr>
          <w:rFonts w:ascii="Arial" w:hAnsi="Arial" w:cs="Arial"/>
        </w:rPr>
      </w:pPr>
      <w:r w:rsidRPr="002D2E77">
        <w:rPr>
          <w:rFonts w:ascii="Arial" w:hAnsi="Arial" w:cs="Arial"/>
        </w:rPr>
        <w:t xml:space="preserve">El Cuadro </w:t>
      </w:r>
      <w:r w:rsidR="00461DFB" w:rsidRPr="002D2E77">
        <w:rPr>
          <w:rFonts w:ascii="Arial" w:hAnsi="Arial" w:cs="Arial"/>
        </w:rPr>
        <w:t>7</w:t>
      </w:r>
      <w:r>
        <w:rPr>
          <w:rFonts w:ascii="Arial" w:hAnsi="Arial" w:cs="Arial"/>
        </w:rPr>
        <w:t xml:space="preserve"> </w:t>
      </w:r>
      <w:r w:rsidRPr="001B2F50">
        <w:rPr>
          <w:rFonts w:ascii="Arial" w:hAnsi="Arial" w:cs="Arial"/>
        </w:rPr>
        <w:t>y el Gráfico 3 presentan la distribución presupuestaria por sub-partida y el egreso real para el 201</w:t>
      </w:r>
      <w:r w:rsidR="001B2F50" w:rsidRPr="001B2F50">
        <w:rPr>
          <w:rFonts w:ascii="Arial" w:hAnsi="Arial" w:cs="Arial"/>
        </w:rPr>
        <w:t>6</w:t>
      </w:r>
      <w:r w:rsidRPr="001B2F50">
        <w:rPr>
          <w:rFonts w:ascii="Arial" w:hAnsi="Arial" w:cs="Arial"/>
        </w:rPr>
        <w:t>.</w:t>
      </w:r>
    </w:p>
    <w:p w:rsidR="005E6BB5" w:rsidRPr="00690769" w:rsidRDefault="005E6BB5" w:rsidP="00F40F40">
      <w:pPr>
        <w:spacing w:after="120" w:line="240" w:lineRule="auto"/>
        <w:rPr>
          <w:rFonts w:ascii="Arial" w:hAnsi="Arial" w:cs="Arial"/>
        </w:rPr>
      </w:pPr>
    </w:p>
    <w:p w:rsidR="00C974DF" w:rsidRDefault="00C974DF" w:rsidP="00F40F40">
      <w:pPr>
        <w:spacing w:after="120" w:line="240" w:lineRule="auto"/>
        <w:jc w:val="center"/>
        <w:rPr>
          <w:rFonts w:ascii="Arial" w:hAnsi="Arial" w:cs="Arial"/>
          <w:b/>
        </w:rPr>
      </w:pPr>
    </w:p>
    <w:p w:rsidR="00C974DF" w:rsidRDefault="00C974DF" w:rsidP="00F40F40">
      <w:pPr>
        <w:spacing w:after="120" w:line="240" w:lineRule="auto"/>
        <w:jc w:val="center"/>
        <w:rPr>
          <w:rFonts w:ascii="Arial" w:hAnsi="Arial" w:cs="Arial"/>
          <w:b/>
        </w:rPr>
      </w:pPr>
    </w:p>
    <w:p w:rsidR="009B4B75" w:rsidRDefault="009B4B75" w:rsidP="00F40F40">
      <w:pPr>
        <w:spacing w:after="120" w:line="240" w:lineRule="auto"/>
        <w:jc w:val="center"/>
        <w:rPr>
          <w:rFonts w:ascii="Arial" w:hAnsi="Arial" w:cs="Arial"/>
          <w:b/>
        </w:rPr>
      </w:pPr>
    </w:p>
    <w:p w:rsidR="005A7EE9" w:rsidRPr="00C974DF" w:rsidRDefault="005A7EE9" w:rsidP="00F40F40">
      <w:pPr>
        <w:spacing w:after="120" w:line="240" w:lineRule="auto"/>
        <w:jc w:val="center"/>
        <w:rPr>
          <w:rFonts w:ascii="Arial" w:hAnsi="Arial" w:cs="Arial"/>
          <w:b/>
        </w:rPr>
      </w:pPr>
      <w:r w:rsidRPr="00C974DF">
        <w:rPr>
          <w:rFonts w:ascii="Arial" w:hAnsi="Arial" w:cs="Arial"/>
          <w:b/>
        </w:rPr>
        <w:lastRenderedPageBreak/>
        <w:t>Cuadro 7</w:t>
      </w:r>
    </w:p>
    <w:p w:rsidR="005A7EE9" w:rsidRDefault="005A7EE9" w:rsidP="00F40F40">
      <w:pPr>
        <w:spacing w:after="120" w:line="240" w:lineRule="auto"/>
        <w:jc w:val="center"/>
        <w:rPr>
          <w:rFonts w:ascii="Arial" w:hAnsi="Arial" w:cs="Arial"/>
          <w:b/>
        </w:rPr>
      </w:pPr>
      <w:r w:rsidRPr="00C974DF">
        <w:rPr>
          <w:rFonts w:ascii="Arial" w:hAnsi="Arial" w:cs="Arial"/>
          <w:b/>
        </w:rPr>
        <w:t xml:space="preserve">Ejecución por Partida Fondos </w:t>
      </w:r>
      <w:proofErr w:type="spellStart"/>
      <w:r w:rsidRPr="00C974DF">
        <w:rPr>
          <w:rFonts w:ascii="Arial" w:hAnsi="Arial" w:cs="Arial"/>
          <w:b/>
        </w:rPr>
        <w:t>Concursables</w:t>
      </w:r>
      <w:proofErr w:type="spellEnd"/>
      <w:r w:rsidRPr="00C974DF">
        <w:rPr>
          <w:rFonts w:ascii="Arial" w:hAnsi="Arial" w:cs="Arial"/>
          <w:b/>
        </w:rPr>
        <w:t xml:space="preserve"> 251(en colones)</w:t>
      </w:r>
    </w:p>
    <w:tbl>
      <w:tblPr>
        <w:tblW w:w="5356" w:type="pct"/>
        <w:jc w:val="center"/>
        <w:tblInd w:w="-639" w:type="dxa"/>
        <w:shd w:val="clear" w:color="auto" w:fill="FFFFFF" w:themeFill="background1"/>
        <w:tblLayout w:type="fixed"/>
        <w:tblCellMar>
          <w:left w:w="70" w:type="dxa"/>
          <w:right w:w="70" w:type="dxa"/>
        </w:tblCellMar>
        <w:tblLook w:val="04A0"/>
      </w:tblPr>
      <w:tblGrid>
        <w:gridCol w:w="2801"/>
        <w:gridCol w:w="2125"/>
        <w:gridCol w:w="2552"/>
        <w:gridCol w:w="2139"/>
      </w:tblGrid>
      <w:tr w:rsidR="009B4B75" w:rsidRPr="00C974DF" w:rsidTr="009B4B75">
        <w:trPr>
          <w:trHeight w:val="386"/>
          <w:jc w:val="center"/>
        </w:trPr>
        <w:tc>
          <w:tcPr>
            <w:tcW w:w="1456" w:type="pct"/>
            <w:tcBorders>
              <w:top w:val="single" w:sz="4" w:space="0" w:color="auto"/>
              <w:left w:val="nil"/>
              <w:bottom w:val="single" w:sz="4" w:space="0" w:color="auto"/>
              <w:right w:val="nil"/>
            </w:tcBorders>
            <w:shd w:val="clear" w:color="auto" w:fill="FFFFFF" w:themeFill="background1"/>
            <w:noWrap/>
            <w:vAlign w:val="center"/>
            <w:hideMark/>
          </w:tcPr>
          <w:p w:rsidR="005A7EE9" w:rsidRPr="00C974DF" w:rsidRDefault="005A7EE9" w:rsidP="009B4B75">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Detalle</w:t>
            </w:r>
          </w:p>
        </w:tc>
        <w:tc>
          <w:tcPr>
            <w:tcW w:w="1105" w:type="pct"/>
            <w:tcBorders>
              <w:top w:val="single" w:sz="4" w:space="0" w:color="auto"/>
              <w:left w:val="nil"/>
              <w:bottom w:val="single" w:sz="4" w:space="0" w:color="auto"/>
              <w:right w:val="nil"/>
            </w:tcBorders>
            <w:shd w:val="clear" w:color="auto" w:fill="FFFFFF" w:themeFill="background1"/>
            <w:vAlign w:val="center"/>
            <w:hideMark/>
          </w:tcPr>
          <w:p w:rsidR="005A7EE9" w:rsidRPr="00C974DF" w:rsidRDefault="005A7EE9" w:rsidP="009B4B75">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Inicial</w:t>
            </w:r>
          </w:p>
        </w:tc>
        <w:tc>
          <w:tcPr>
            <w:tcW w:w="1327" w:type="pct"/>
            <w:tcBorders>
              <w:top w:val="single" w:sz="4" w:space="0" w:color="auto"/>
              <w:left w:val="nil"/>
              <w:bottom w:val="single" w:sz="4" w:space="0" w:color="auto"/>
              <w:right w:val="nil"/>
            </w:tcBorders>
            <w:shd w:val="clear" w:color="auto" w:fill="FFFFFF" w:themeFill="background1"/>
            <w:vAlign w:val="center"/>
            <w:hideMark/>
          </w:tcPr>
          <w:p w:rsidR="005A7EE9" w:rsidRPr="00C974DF" w:rsidRDefault="005A7EE9" w:rsidP="009B4B75">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Real</w:t>
            </w:r>
          </w:p>
        </w:tc>
        <w:tc>
          <w:tcPr>
            <w:tcW w:w="1112" w:type="pct"/>
            <w:tcBorders>
              <w:top w:val="single" w:sz="4" w:space="0" w:color="auto"/>
              <w:left w:val="nil"/>
              <w:bottom w:val="single" w:sz="4" w:space="0" w:color="auto"/>
              <w:right w:val="nil"/>
            </w:tcBorders>
            <w:shd w:val="clear" w:color="auto" w:fill="FFFFFF" w:themeFill="background1"/>
            <w:noWrap/>
            <w:vAlign w:val="center"/>
            <w:hideMark/>
          </w:tcPr>
          <w:p w:rsidR="005A7EE9" w:rsidRPr="00C974DF" w:rsidRDefault="005A7EE9" w:rsidP="009B4B75">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Gasto</w:t>
            </w:r>
          </w:p>
        </w:tc>
      </w:tr>
      <w:tr w:rsidR="009B4B75" w:rsidRPr="00C974DF" w:rsidTr="009B4B75">
        <w:trPr>
          <w:trHeight w:val="260"/>
          <w:jc w:val="center"/>
        </w:trPr>
        <w:tc>
          <w:tcPr>
            <w:tcW w:w="1456" w:type="pct"/>
            <w:tcBorders>
              <w:top w:val="nil"/>
              <w:left w:val="nil"/>
              <w:bottom w:val="nil"/>
              <w:right w:val="nil"/>
            </w:tcBorders>
            <w:shd w:val="clear" w:color="auto" w:fill="FFFFFF" w:themeFill="background1"/>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Servicios</w:t>
            </w:r>
          </w:p>
        </w:tc>
        <w:tc>
          <w:tcPr>
            <w:tcW w:w="1105"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w:t>
            </w:r>
            <w:r w:rsidR="005A7EE9" w:rsidRPr="00C974DF">
              <w:rPr>
                <w:rFonts w:ascii="Arial" w:eastAsia="Times New Roman" w:hAnsi="Arial" w:cs="Arial"/>
                <w:color w:val="000000"/>
                <w:lang w:eastAsia="es-CR"/>
              </w:rPr>
              <w:t>66</w:t>
            </w:r>
            <w:r>
              <w:rPr>
                <w:rFonts w:ascii="Arial" w:eastAsia="Times New Roman" w:hAnsi="Arial" w:cs="Arial"/>
                <w:color w:val="000000"/>
                <w:lang w:eastAsia="es-CR"/>
              </w:rPr>
              <w:t>.</w:t>
            </w:r>
            <w:r w:rsidR="005A7EE9" w:rsidRPr="00C974DF">
              <w:rPr>
                <w:rFonts w:ascii="Arial" w:eastAsia="Times New Roman" w:hAnsi="Arial" w:cs="Arial"/>
                <w:color w:val="000000"/>
                <w:lang w:eastAsia="es-CR"/>
              </w:rPr>
              <w:t>787</w:t>
            </w:r>
            <w:r>
              <w:rPr>
                <w:rFonts w:ascii="Arial" w:eastAsia="Times New Roman" w:hAnsi="Arial" w:cs="Arial"/>
                <w:color w:val="000000"/>
                <w:lang w:eastAsia="es-CR"/>
              </w:rPr>
              <w:t>.</w:t>
            </w:r>
            <w:r w:rsidR="005A7EE9" w:rsidRPr="00C974DF">
              <w:rPr>
                <w:rFonts w:ascii="Arial" w:eastAsia="Times New Roman" w:hAnsi="Arial" w:cs="Arial"/>
                <w:color w:val="000000"/>
                <w:lang w:eastAsia="es-CR"/>
              </w:rPr>
              <w:t>000,00</w:t>
            </w:r>
          </w:p>
        </w:tc>
        <w:tc>
          <w:tcPr>
            <w:tcW w:w="1327"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₡40.522.</w:t>
            </w:r>
            <w:r w:rsidR="005A7EE9" w:rsidRPr="00C974DF">
              <w:rPr>
                <w:rFonts w:ascii="Arial" w:eastAsia="Times New Roman" w:hAnsi="Arial" w:cs="Arial"/>
                <w:color w:val="000000"/>
                <w:lang w:eastAsia="es-CR"/>
              </w:rPr>
              <w:t>986,00</w:t>
            </w:r>
          </w:p>
        </w:tc>
        <w:tc>
          <w:tcPr>
            <w:tcW w:w="1112"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₡40.522.</w:t>
            </w:r>
            <w:r w:rsidR="005A7EE9" w:rsidRPr="00C974DF">
              <w:rPr>
                <w:rFonts w:ascii="Arial" w:eastAsia="Times New Roman" w:hAnsi="Arial" w:cs="Arial"/>
                <w:color w:val="000000"/>
                <w:lang w:eastAsia="es-CR"/>
              </w:rPr>
              <w:t>986,00</w:t>
            </w:r>
          </w:p>
        </w:tc>
      </w:tr>
      <w:tr w:rsidR="009B4B75" w:rsidRPr="00C974DF" w:rsidTr="009B4B75">
        <w:trPr>
          <w:trHeight w:val="260"/>
          <w:jc w:val="center"/>
        </w:trPr>
        <w:tc>
          <w:tcPr>
            <w:tcW w:w="1456" w:type="pct"/>
            <w:tcBorders>
              <w:top w:val="nil"/>
              <w:left w:val="nil"/>
              <w:bottom w:val="nil"/>
              <w:right w:val="nil"/>
            </w:tcBorders>
            <w:shd w:val="clear" w:color="auto" w:fill="FFFFFF" w:themeFill="background1"/>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Materiales y suministros</w:t>
            </w:r>
          </w:p>
        </w:tc>
        <w:tc>
          <w:tcPr>
            <w:tcW w:w="1105"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₡84.</w:t>
            </w:r>
            <w:r w:rsidR="005A7EE9" w:rsidRPr="00C974DF">
              <w:rPr>
                <w:rFonts w:ascii="Arial" w:eastAsia="Times New Roman" w:hAnsi="Arial" w:cs="Arial"/>
                <w:color w:val="000000"/>
                <w:lang w:eastAsia="es-CR"/>
              </w:rPr>
              <w:t>8</w:t>
            </w:r>
            <w:r>
              <w:rPr>
                <w:rFonts w:ascii="Arial" w:eastAsia="Times New Roman" w:hAnsi="Arial" w:cs="Arial"/>
                <w:color w:val="000000"/>
                <w:lang w:eastAsia="es-CR"/>
              </w:rPr>
              <w:t>80.</w:t>
            </w:r>
            <w:r w:rsidR="005A7EE9" w:rsidRPr="00C974DF">
              <w:rPr>
                <w:rFonts w:ascii="Arial" w:eastAsia="Times New Roman" w:hAnsi="Arial" w:cs="Arial"/>
                <w:color w:val="000000"/>
                <w:lang w:eastAsia="es-CR"/>
              </w:rPr>
              <w:t>000,00</w:t>
            </w:r>
          </w:p>
        </w:tc>
        <w:tc>
          <w:tcPr>
            <w:tcW w:w="1327"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₡76.512.</w:t>
            </w:r>
            <w:r w:rsidR="005A7EE9" w:rsidRPr="00C974DF">
              <w:rPr>
                <w:rFonts w:ascii="Arial" w:eastAsia="Times New Roman" w:hAnsi="Arial" w:cs="Arial"/>
                <w:color w:val="000000"/>
                <w:lang w:eastAsia="es-CR"/>
              </w:rPr>
              <w:t>664,33</w:t>
            </w:r>
          </w:p>
        </w:tc>
        <w:tc>
          <w:tcPr>
            <w:tcW w:w="1112"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₡76.512.</w:t>
            </w:r>
            <w:r w:rsidR="005A7EE9" w:rsidRPr="00C974DF">
              <w:rPr>
                <w:rFonts w:ascii="Arial" w:eastAsia="Times New Roman" w:hAnsi="Arial" w:cs="Arial"/>
                <w:color w:val="000000"/>
                <w:lang w:eastAsia="es-CR"/>
              </w:rPr>
              <w:t>664,33</w:t>
            </w:r>
          </w:p>
        </w:tc>
      </w:tr>
      <w:tr w:rsidR="009B4B75" w:rsidRPr="00C974DF" w:rsidTr="009B4B75">
        <w:trPr>
          <w:trHeight w:val="260"/>
          <w:jc w:val="center"/>
        </w:trPr>
        <w:tc>
          <w:tcPr>
            <w:tcW w:w="1456" w:type="pct"/>
            <w:tcBorders>
              <w:top w:val="nil"/>
              <w:left w:val="nil"/>
              <w:bottom w:val="nil"/>
              <w:right w:val="nil"/>
            </w:tcBorders>
            <w:shd w:val="clear" w:color="auto" w:fill="FFFFFF" w:themeFill="background1"/>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Bienes Duraderos</w:t>
            </w:r>
          </w:p>
        </w:tc>
        <w:tc>
          <w:tcPr>
            <w:tcW w:w="1105"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₡29.000.</w:t>
            </w:r>
            <w:r w:rsidR="005A7EE9" w:rsidRPr="00C974DF">
              <w:rPr>
                <w:rFonts w:ascii="Arial" w:eastAsia="Times New Roman" w:hAnsi="Arial" w:cs="Arial"/>
                <w:color w:val="000000"/>
                <w:lang w:eastAsia="es-CR"/>
              </w:rPr>
              <w:t>000,00</w:t>
            </w:r>
          </w:p>
        </w:tc>
        <w:tc>
          <w:tcPr>
            <w:tcW w:w="1327"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₡78.547.</w:t>
            </w:r>
            <w:r w:rsidR="005A7EE9" w:rsidRPr="00C974DF">
              <w:rPr>
                <w:rFonts w:ascii="Arial" w:eastAsia="Times New Roman" w:hAnsi="Arial" w:cs="Arial"/>
                <w:color w:val="000000"/>
                <w:lang w:eastAsia="es-CR"/>
              </w:rPr>
              <w:t>177,53</w:t>
            </w:r>
          </w:p>
        </w:tc>
        <w:tc>
          <w:tcPr>
            <w:tcW w:w="1112"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₡78.506.</w:t>
            </w:r>
            <w:r w:rsidR="005A7EE9" w:rsidRPr="00C974DF">
              <w:rPr>
                <w:rFonts w:ascii="Arial" w:eastAsia="Times New Roman" w:hAnsi="Arial" w:cs="Arial"/>
                <w:color w:val="000000"/>
                <w:lang w:eastAsia="es-CR"/>
              </w:rPr>
              <w:t>877,07</w:t>
            </w:r>
          </w:p>
        </w:tc>
      </w:tr>
      <w:tr w:rsidR="009B4B75" w:rsidRPr="00C974DF" w:rsidTr="009B4B75">
        <w:trPr>
          <w:trHeight w:val="260"/>
          <w:jc w:val="center"/>
        </w:trPr>
        <w:tc>
          <w:tcPr>
            <w:tcW w:w="1456" w:type="pct"/>
            <w:tcBorders>
              <w:top w:val="nil"/>
              <w:left w:val="nil"/>
              <w:bottom w:val="nil"/>
              <w:right w:val="nil"/>
            </w:tcBorders>
            <w:shd w:val="clear" w:color="auto" w:fill="FFFFFF" w:themeFill="background1"/>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Transferencias corrientes (Régimen becario)</w:t>
            </w:r>
          </w:p>
        </w:tc>
        <w:tc>
          <w:tcPr>
            <w:tcW w:w="1105"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₡46.300.</w:t>
            </w:r>
            <w:r w:rsidR="005A7EE9" w:rsidRPr="00C974DF">
              <w:rPr>
                <w:rFonts w:ascii="Arial" w:eastAsia="Times New Roman" w:hAnsi="Arial" w:cs="Arial"/>
                <w:color w:val="000000"/>
                <w:lang w:eastAsia="es-CR"/>
              </w:rPr>
              <w:t>000,00</w:t>
            </w:r>
          </w:p>
        </w:tc>
        <w:tc>
          <w:tcPr>
            <w:tcW w:w="1327"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₡31.842.</w:t>
            </w:r>
            <w:r w:rsidR="005A7EE9" w:rsidRPr="00C974DF">
              <w:rPr>
                <w:rFonts w:ascii="Arial" w:eastAsia="Times New Roman" w:hAnsi="Arial" w:cs="Arial"/>
                <w:color w:val="000000"/>
                <w:lang w:eastAsia="es-CR"/>
              </w:rPr>
              <w:t>353,34</w:t>
            </w:r>
          </w:p>
        </w:tc>
        <w:tc>
          <w:tcPr>
            <w:tcW w:w="1112"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₡31.842.</w:t>
            </w:r>
            <w:r w:rsidR="005A7EE9" w:rsidRPr="00C974DF">
              <w:rPr>
                <w:rFonts w:ascii="Arial" w:eastAsia="Times New Roman" w:hAnsi="Arial" w:cs="Arial"/>
                <w:color w:val="000000"/>
                <w:lang w:eastAsia="es-CR"/>
              </w:rPr>
              <w:t>353,34</w:t>
            </w:r>
          </w:p>
        </w:tc>
      </w:tr>
      <w:tr w:rsidR="009B4B75" w:rsidRPr="00C974DF" w:rsidTr="009B4B75">
        <w:trPr>
          <w:trHeight w:val="260"/>
          <w:jc w:val="center"/>
        </w:trPr>
        <w:tc>
          <w:tcPr>
            <w:tcW w:w="1456" w:type="pct"/>
            <w:tcBorders>
              <w:top w:val="nil"/>
              <w:left w:val="nil"/>
              <w:bottom w:val="nil"/>
              <w:right w:val="nil"/>
            </w:tcBorders>
            <w:shd w:val="clear" w:color="auto" w:fill="FFFFFF" w:themeFill="background1"/>
            <w:noWrap/>
            <w:vAlign w:val="bottom"/>
            <w:hideMark/>
          </w:tcPr>
          <w:p w:rsidR="005A7EE9" w:rsidRPr="00C974DF" w:rsidRDefault="005A7EE9" w:rsidP="00F40F40">
            <w:pPr>
              <w:spacing w:after="120" w:line="240" w:lineRule="auto"/>
              <w:rPr>
                <w:rFonts w:ascii="Arial" w:eastAsia="Times New Roman" w:hAnsi="Arial" w:cs="Arial"/>
                <w:color w:val="000000"/>
                <w:lang w:eastAsia="es-CR"/>
              </w:rPr>
            </w:pPr>
            <w:r w:rsidRPr="00C974DF">
              <w:rPr>
                <w:rFonts w:ascii="Arial" w:eastAsia="Times New Roman" w:hAnsi="Arial" w:cs="Arial"/>
                <w:color w:val="000000"/>
                <w:lang w:eastAsia="es-CR"/>
              </w:rPr>
              <w:t>Transferencias al sector privado (Reconocimiento Estudiantes)</w:t>
            </w:r>
          </w:p>
        </w:tc>
        <w:tc>
          <w:tcPr>
            <w:tcW w:w="1105"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w:t>
            </w:r>
            <w:r w:rsidR="005A7EE9" w:rsidRPr="00C974DF">
              <w:rPr>
                <w:rFonts w:ascii="Arial" w:eastAsia="Times New Roman" w:hAnsi="Arial" w:cs="Arial"/>
                <w:color w:val="000000"/>
                <w:lang w:eastAsia="es-CR"/>
              </w:rPr>
              <w:t>0,00</w:t>
            </w:r>
          </w:p>
        </w:tc>
        <w:tc>
          <w:tcPr>
            <w:tcW w:w="1327"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₡1.</w:t>
            </w:r>
            <w:r w:rsidR="005A7EE9" w:rsidRPr="00C974DF">
              <w:rPr>
                <w:rFonts w:ascii="Arial" w:eastAsia="Times New Roman" w:hAnsi="Arial" w:cs="Arial"/>
                <w:color w:val="000000"/>
                <w:lang w:eastAsia="es-CR"/>
              </w:rPr>
              <w:t>1</w:t>
            </w:r>
            <w:r>
              <w:rPr>
                <w:rFonts w:ascii="Arial" w:eastAsia="Times New Roman" w:hAnsi="Arial" w:cs="Arial"/>
                <w:color w:val="000000"/>
                <w:lang w:eastAsia="es-CR"/>
              </w:rPr>
              <w:t>51.</w:t>
            </w:r>
            <w:r w:rsidR="005A7EE9" w:rsidRPr="00C974DF">
              <w:rPr>
                <w:rFonts w:ascii="Arial" w:eastAsia="Times New Roman" w:hAnsi="Arial" w:cs="Arial"/>
                <w:color w:val="000000"/>
                <w:lang w:eastAsia="es-CR"/>
              </w:rPr>
              <w:t>298,30</w:t>
            </w:r>
          </w:p>
        </w:tc>
        <w:tc>
          <w:tcPr>
            <w:tcW w:w="1112" w:type="pct"/>
            <w:tcBorders>
              <w:top w:val="nil"/>
              <w:left w:val="nil"/>
              <w:bottom w:val="nil"/>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color w:val="000000"/>
                <w:lang w:eastAsia="es-CR"/>
              </w:rPr>
            </w:pPr>
            <w:r>
              <w:rPr>
                <w:rFonts w:ascii="Arial" w:eastAsia="Times New Roman" w:hAnsi="Arial" w:cs="Arial"/>
                <w:color w:val="000000"/>
                <w:lang w:eastAsia="es-CR"/>
              </w:rPr>
              <w:t>₡1.151.</w:t>
            </w:r>
            <w:r w:rsidR="005A7EE9" w:rsidRPr="00C974DF">
              <w:rPr>
                <w:rFonts w:ascii="Arial" w:eastAsia="Times New Roman" w:hAnsi="Arial" w:cs="Arial"/>
                <w:color w:val="000000"/>
                <w:lang w:eastAsia="es-CR"/>
              </w:rPr>
              <w:t>298,30</w:t>
            </w:r>
          </w:p>
        </w:tc>
      </w:tr>
      <w:tr w:rsidR="009B4B75" w:rsidRPr="00C974DF" w:rsidTr="009B4B75">
        <w:trPr>
          <w:trHeight w:val="272"/>
          <w:jc w:val="center"/>
        </w:trPr>
        <w:tc>
          <w:tcPr>
            <w:tcW w:w="1456" w:type="pct"/>
            <w:tcBorders>
              <w:top w:val="single" w:sz="4" w:space="0" w:color="auto"/>
              <w:left w:val="nil"/>
              <w:bottom w:val="single" w:sz="8" w:space="0" w:color="auto"/>
              <w:right w:val="nil"/>
            </w:tcBorders>
            <w:shd w:val="clear" w:color="auto" w:fill="FFFFFF" w:themeFill="background1"/>
            <w:noWrap/>
            <w:vAlign w:val="bottom"/>
            <w:hideMark/>
          </w:tcPr>
          <w:p w:rsidR="005A7EE9" w:rsidRPr="00C974DF" w:rsidRDefault="005A7EE9" w:rsidP="00F40F40">
            <w:pPr>
              <w:spacing w:after="120" w:line="240" w:lineRule="auto"/>
              <w:jc w:val="center"/>
              <w:rPr>
                <w:rFonts w:ascii="Arial" w:eastAsia="Times New Roman" w:hAnsi="Arial" w:cs="Arial"/>
                <w:b/>
                <w:bCs/>
                <w:color w:val="000000"/>
                <w:lang w:eastAsia="es-CR"/>
              </w:rPr>
            </w:pPr>
            <w:r w:rsidRPr="00C974DF">
              <w:rPr>
                <w:rFonts w:ascii="Arial" w:eastAsia="Times New Roman" w:hAnsi="Arial" w:cs="Arial"/>
                <w:b/>
                <w:bCs/>
                <w:color w:val="000000"/>
                <w:lang w:eastAsia="es-CR"/>
              </w:rPr>
              <w:t>Totales</w:t>
            </w:r>
          </w:p>
        </w:tc>
        <w:tc>
          <w:tcPr>
            <w:tcW w:w="1105" w:type="pct"/>
            <w:tcBorders>
              <w:top w:val="single" w:sz="4" w:space="0" w:color="auto"/>
              <w:left w:val="nil"/>
              <w:bottom w:val="single" w:sz="8" w:space="0" w:color="auto"/>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b/>
                <w:bCs/>
                <w:color w:val="000000"/>
                <w:lang w:eastAsia="es-CR"/>
              </w:rPr>
            </w:pPr>
            <w:r>
              <w:rPr>
                <w:rFonts w:ascii="Arial" w:eastAsia="Times New Roman" w:hAnsi="Arial" w:cs="Arial"/>
                <w:color w:val="000000"/>
                <w:lang w:eastAsia="es-CR"/>
              </w:rPr>
              <w:t>₡</w:t>
            </w:r>
            <w:r>
              <w:rPr>
                <w:rFonts w:ascii="Arial" w:eastAsia="Times New Roman" w:hAnsi="Arial" w:cs="Arial"/>
                <w:b/>
                <w:bCs/>
                <w:color w:val="000000"/>
                <w:lang w:eastAsia="es-CR"/>
              </w:rPr>
              <w:t>226.967.</w:t>
            </w:r>
            <w:r w:rsidR="005A7EE9" w:rsidRPr="00C974DF">
              <w:rPr>
                <w:rFonts w:ascii="Arial" w:eastAsia="Times New Roman" w:hAnsi="Arial" w:cs="Arial"/>
                <w:b/>
                <w:bCs/>
                <w:color w:val="000000"/>
                <w:lang w:eastAsia="es-CR"/>
              </w:rPr>
              <w:t>000,00</w:t>
            </w:r>
          </w:p>
        </w:tc>
        <w:tc>
          <w:tcPr>
            <w:tcW w:w="1327" w:type="pct"/>
            <w:tcBorders>
              <w:top w:val="single" w:sz="4" w:space="0" w:color="auto"/>
              <w:left w:val="nil"/>
              <w:bottom w:val="single" w:sz="8" w:space="0" w:color="auto"/>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b/>
                <w:bCs/>
                <w:color w:val="000000"/>
                <w:lang w:eastAsia="es-CR"/>
              </w:rPr>
            </w:pPr>
            <w:r>
              <w:rPr>
                <w:rFonts w:ascii="Arial" w:eastAsia="Times New Roman" w:hAnsi="Arial" w:cs="Arial"/>
                <w:color w:val="000000"/>
                <w:lang w:eastAsia="es-CR"/>
              </w:rPr>
              <w:t>₡</w:t>
            </w:r>
            <w:r>
              <w:rPr>
                <w:rFonts w:ascii="Arial" w:eastAsia="Times New Roman" w:hAnsi="Arial" w:cs="Arial"/>
                <w:b/>
                <w:bCs/>
                <w:color w:val="000000"/>
                <w:lang w:eastAsia="es-CR"/>
              </w:rPr>
              <w:t>228.576.</w:t>
            </w:r>
            <w:r w:rsidR="005A7EE9" w:rsidRPr="00C974DF">
              <w:rPr>
                <w:rFonts w:ascii="Arial" w:eastAsia="Times New Roman" w:hAnsi="Arial" w:cs="Arial"/>
                <w:b/>
                <w:bCs/>
                <w:color w:val="000000"/>
                <w:lang w:eastAsia="es-CR"/>
              </w:rPr>
              <w:t>479,50</w:t>
            </w:r>
          </w:p>
        </w:tc>
        <w:tc>
          <w:tcPr>
            <w:tcW w:w="1112" w:type="pct"/>
            <w:tcBorders>
              <w:top w:val="single" w:sz="4" w:space="0" w:color="auto"/>
              <w:left w:val="nil"/>
              <w:bottom w:val="single" w:sz="8" w:space="0" w:color="auto"/>
              <w:right w:val="nil"/>
            </w:tcBorders>
            <w:shd w:val="clear" w:color="auto" w:fill="FFFFFF" w:themeFill="background1"/>
            <w:noWrap/>
            <w:vAlign w:val="bottom"/>
            <w:hideMark/>
          </w:tcPr>
          <w:p w:rsidR="005A7EE9" w:rsidRPr="00C974DF" w:rsidRDefault="009B4B75" w:rsidP="009B4B75">
            <w:pPr>
              <w:spacing w:after="120" w:line="240" w:lineRule="auto"/>
              <w:jc w:val="center"/>
              <w:rPr>
                <w:rFonts w:ascii="Arial" w:eastAsia="Times New Roman" w:hAnsi="Arial" w:cs="Arial"/>
                <w:b/>
                <w:bCs/>
                <w:color w:val="000000"/>
                <w:lang w:eastAsia="es-CR"/>
              </w:rPr>
            </w:pPr>
            <w:r>
              <w:rPr>
                <w:rFonts w:ascii="Arial" w:eastAsia="Times New Roman" w:hAnsi="Arial" w:cs="Arial"/>
                <w:color w:val="000000"/>
                <w:lang w:eastAsia="es-CR"/>
              </w:rPr>
              <w:t>₡</w:t>
            </w:r>
            <w:r>
              <w:rPr>
                <w:rFonts w:ascii="Arial" w:eastAsia="Times New Roman" w:hAnsi="Arial" w:cs="Arial"/>
                <w:b/>
                <w:bCs/>
                <w:color w:val="000000"/>
                <w:lang w:eastAsia="es-CR"/>
              </w:rPr>
              <w:t>228.536.</w:t>
            </w:r>
            <w:r w:rsidR="005A7EE9" w:rsidRPr="00C974DF">
              <w:rPr>
                <w:rFonts w:ascii="Arial" w:eastAsia="Times New Roman" w:hAnsi="Arial" w:cs="Arial"/>
                <w:b/>
                <w:bCs/>
                <w:color w:val="000000"/>
                <w:lang w:eastAsia="es-CR"/>
              </w:rPr>
              <w:t>179,04</w:t>
            </w:r>
          </w:p>
        </w:tc>
      </w:tr>
    </w:tbl>
    <w:p w:rsidR="005A7EE9" w:rsidRPr="00C974DF" w:rsidRDefault="005A7EE9" w:rsidP="00F40F40">
      <w:pPr>
        <w:spacing w:after="120" w:line="240" w:lineRule="auto"/>
        <w:jc w:val="center"/>
        <w:rPr>
          <w:rFonts w:ascii="Arial" w:hAnsi="Arial" w:cs="Arial"/>
          <w:sz w:val="20"/>
          <w:szCs w:val="20"/>
        </w:rPr>
      </w:pPr>
      <w:r w:rsidRPr="00C974DF">
        <w:rPr>
          <w:rFonts w:ascii="Arial" w:hAnsi="Arial" w:cs="Arial"/>
          <w:sz w:val="20"/>
          <w:szCs w:val="20"/>
        </w:rPr>
        <w:t>Fuente: Sistema de Información Presupuesto de Proyectos, diciembre 2016</w:t>
      </w:r>
    </w:p>
    <w:p w:rsidR="005A7EE9" w:rsidRPr="00C974DF" w:rsidRDefault="005A7EE9" w:rsidP="00F40F40">
      <w:pPr>
        <w:spacing w:after="120" w:line="240" w:lineRule="auto"/>
        <w:jc w:val="center"/>
        <w:rPr>
          <w:rFonts w:ascii="Arial" w:hAnsi="Arial" w:cs="Arial"/>
          <w:b/>
          <w:sz w:val="20"/>
          <w:szCs w:val="20"/>
        </w:rPr>
      </w:pPr>
      <w:r w:rsidRPr="00C974DF">
        <w:rPr>
          <w:rFonts w:ascii="Arial" w:hAnsi="Arial" w:cs="Arial"/>
          <w:b/>
          <w:sz w:val="20"/>
          <w:szCs w:val="20"/>
        </w:rPr>
        <w:t>Gráfico 3</w:t>
      </w:r>
    </w:p>
    <w:p w:rsidR="005A7EE9" w:rsidRPr="00C974DF" w:rsidRDefault="005A7EE9" w:rsidP="00F40F40">
      <w:pPr>
        <w:spacing w:after="120" w:line="240" w:lineRule="auto"/>
        <w:jc w:val="center"/>
        <w:rPr>
          <w:rFonts w:ascii="Arial" w:hAnsi="Arial" w:cs="Arial"/>
          <w:b/>
          <w:sz w:val="20"/>
          <w:szCs w:val="20"/>
        </w:rPr>
      </w:pPr>
      <w:r w:rsidRPr="00C974DF">
        <w:rPr>
          <w:rFonts w:ascii="Arial" w:hAnsi="Arial" w:cs="Arial"/>
          <w:b/>
          <w:sz w:val="20"/>
          <w:szCs w:val="20"/>
        </w:rPr>
        <w:t xml:space="preserve">Presupuesto Fondos </w:t>
      </w:r>
      <w:proofErr w:type="spellStart"/>
      <w:r w:rsidRPr="00C974DF">
        <w:rPr>
          <w:rFonts w:ascii="Arial" w:hAnsi="Arial" w:cs="Arial"/>
          <w:b/>
          <w:sz w:val="20"/>
          <w:szCs w:val="20"/>
        </w:rPr>
        <w:t>Concursables</w:t>
      </w:r>
      <w:proofErr w:type="spellEnd"/>
    </w:p>
    <w:p w:rsidR="005A7EE9" w:rsidRPr="00C974DF" w:rsidRDefault="005A7EE9" w:rsidP="00F40F40">
      <w:pPr>
        <w:spacing w:after="120" w:line="240" w:lineRule="auto"/>
        <w:jc w:val="center"/>
        <w:rPr>
          <w:rFonts w:ascii="Arial" w:hAnsi="Arial" w:cs="Arial"/>
          <w:b/>
          <w:sz w:val="20"/>
          <w:szCs w:val="20"/>
        </w:rPr>
      </w:pPr>
      <w:r w:rsidRPr="00C974DF">
        <w:rPr>
          <w:rFonts w:ascii="Arial" w:hAnsi="Arial" w:cs="Arial"/>
          <w:b/>
          <w:sz w:val="20"/>
          <w:szCs w:val="20"/>
        </w:rPr>
        <w:t>Relación Ingresos – Egresos, 2016 (en colones)</w:t>
      </w:r>
    </w:p>
    <w:p w:rsidR="005A7EE9" w:rsidRDefault="005A7EE9" w:rsidP="00F40F40">
      <w:pPr>
        <w:spacing w:after="120" w:line="240" w:lineRule="auto"/>
        <w:jc w:val="center"/>
        <w:rPr>
          <w:rFonts w:ascii="Arial" w:hAnsi="Arial" w:cs="Arial"/>
          <w:b/>
          <w:sz w:val="24"/>
          <w:szCs w:val="24"/>
        </w:rPr>
      </w:pPr>
      <w:r>
        <w:rPr>
          <w:noProof/>
          <w:lang w:eastAsia="es-CR"/>
        </w:rPr>
        <w:drawing>
          <wp:inline distT="0" distB="0" distL="0" distR="0">
            <wp:extent cx="5438775" cy="2463800"/>
            <wp:effectExtent l="19050" t="0" r="952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A7EE9" w:rsidRPr="00C974DF" w:rsidRDefault="005A7EE9" w:rsidP="00F40F40">
      <w:pPr>
        <w:spacing w:after="120" w:line="240" w:lineRule="auto"/>
        <w:jc w:val="center"/>
        <w:rPr>
          <w:rFonts w:ascii="Arial" w:hAnsi="Arial" w:cs="Arial"/>
          <w:sz w:val="20"/>
          <w:szCs w:val="20"/>
        </w:rPr>
      </w:pPr>
      <w:bookmarkStart w:id="14" w:name="_Toc325372045"/>
      <w:r w:rsidRPr="00C974DF">
        <w:rPr>
          <w:rFonts w:ascii="Arial" w:hAnsi="Arial" w:cs="Arial"/>
          <w:sz w:val="20"/>
          <w:szCs w:val="20"/>
        </w:rPr>
        <w:t>Fuente: Sistema de Información Presupuesto de Proyectos, diciembre 2016</w:t>
      </w:r>
    </w:p>
    <w:p w:rsidR="005A7EE9" w:rsidRPr="009706BE" w:rsidRDefault="005A7EE9" w:rsidP="00821417">
      <w:pPr>
        <w:pStyle w:val="Prrafodelista"/>
        <w:numPr>
          <w:ilvl w:val="0"/>
          <w:numId w:val="10"/>
        </w:numPr>
        <w:spacing w:after="120" w:line="240" w:lineRule="auto"/>
        <w:rPr>
          <w:rFonts w:ascii="Arial Narrow" w:hAnsi="Arial Narrow" w:cs="Arial"/>
          <w:b/>
          <w:noProof/>
          <w:sz w:val="20"/>
          <w:szCs w:val="20"/>
          <w:lang w:eastAsia="es-CR"/>
        </w:rPr>
      </w:pPr>
      <w:r w:rsidRPr="009706BE">
        <w:rPr>
          <w:rFonts w:ascii="Arial" w:hAnsi="Arial" w:cs="Arial"/>
          <w:b/>
        </w:rPr>
        <w:t xml:space="preserve">Presupuesto Fondo </w:t>
      </w:r>
      <w:proofErr w:type="spellStart"/>
      <w:r w:rsidRPr="009706BE">
        <w:rPr>
          <w:rFonts w:ascii="Arial" w:hAnsi="Arial" w:cs="Arial"/>
          <w:b/>
        </w:rPr>
        <w:t>Intersedes</w:t>
      </w:r>
      <w:proofErr w:type="spellEnd"/>
      <w:r w:rsidRPr="009706BE">
        <w:rPr>
          <w:rFonts w:ascii="Arial" w:hAnsi="Arial" w:cs="Arial"/>
          <w:b/>
        </w:rPr>
        <w:t xml:space="preserve"> 252  (2-01-02-06)</w:t>
      </w:r>
      <w:bookmarkEnd w:id="14"/>
    </w:p>
    <w:p w:rsidR="005A7EE9" w:rsidRPr="00690769" w:rsidRDefault="005A7EE9" w:rsidP="00F40F40">
      <w:pPr>
        <w:spacing w:after="120" w:line="240" w:lineRule="auto"/>
        <w:rPr>
          <w:rFonts w:ascii="Arial" w:hAnsi="Arial" w:cs="Arial"/>
        </w:rPr>
      </w:pPr>
      <w:r>
        <w:rPr>
          <w:rFonts w:ascii="Arial" w:hAnsi="Arial" w:cs="Arial"/>
        </w:rPr>
        <w:t xml:space="preserve">El fin de este fondo es </w:t>
      </w:r>
      <w:r w:rsidRPr="00690769">
        <w:rPr>
          <w:rFonts w:ascii="Arial" w:hAnsi="Arial" w:cs="Arial"/>
        </w:rPr>
        <w:t xml:space="preserve">promover el desarrollo de los proyectos de investigación en las Sedes Regionales la cual se denominó “El Fondo Especial de Estímulo a la Investigación </w:t>
      </w:r>
      <w:proofErr w:type="spellStart"/>
      <w:r w:rsidRPr="00690769">
        <w:rPr>
          <w:rFonts w:ascii="Arial" w:hAnsi="Arial" w:cs="Arial"/>
        </w:rPr>
        <w:t>Intersedes</w:t>
      </w:r>
      <w:proofErr w:type="spellEnd"/>
      <w:r w:rsidRPr="00690769">
        <w:rPr>
          <w:rFonts w:ascii="Arial" w:hAnsi="Arial" w:cs="Arial"/>
        </w:rPr>
        <w:t>”,</w:t>
      </w:r>
      <w:r w:rsidR="004B686E">
        <w:rPr>
          <w:rFonts w:ascii="Arial" w:hAnsi="Arial" w:cs="Arial"/>
        </w:rPr>
        <w:t xml:space="preserve"> </w:t>
      </w:r>
      <w:r w:rsidRPr="00690769">
        <w:rPr>
          <w:rFonts w:ascii="Arial" w:hAnsi="Arial" w:cs="Arial"/>
        </w:rPr>
        <w:t>que es un recurso financiero que incentiva, fortalece y desarrolla la investigación científica de alta calidad académica en la Universidad de Costa Rica, apoyando proyectos</w:t>
      </w:r>
      <w:r>
        <w:rPr>
          <w:rFonts w:ascii="Arial" w:hAnsi="Arial" w:cs="Arial"/>
        </w:rPr>
        <w:t xml:space="preserve"> prioritarios para las Sedes y aquellos que se desarrollan </w:t>
      </w:r>
      <w:r w:rsidRPr="00690769">
        <w:rPr>
          <w:rFonts w:ascii="Arial" w:hAnsi="Arial" w:cs="Arial"/>
        </w:rPr>
        <w:t xml:space="preserve"> entre investigadores (as) de diferentes sedes universitarias, sobre temáticas de pertinencia e impacto </w:t>
      </w:r>
      <w:r>
        <w:rPr>
          <w:rFonts w:ascii="Arial" w:hAnsi="Arial" w:cs="Arial"/>
        </w:rPr>
        <w:t>para</w:t>
      </w:r>
      <w:r w:rsidRPr="00690769">
        <w:rPr>
          <w:rFonts w:ascii="Arial" w:hAnsi="Arial" w:cs="Arial"/>
        </w:rPr>
        <w:t xml:space="preserve"> el desarrollo de las diferentes regiones. </w:t>
      </w:r>
    </w:p>
    <w:p w:rsidR="005A7EE9" w:rsidRPr="00690769" w:rsidRDefault="005A7EE9" w:rsidP="00F40F40">
      <w:pPr>
        <w:spacing w:after="120" w:line="240" w:lineRule="auto"/>
        <w:rPr>
          <w:rFonts w:ascii="Arial" w:hAnsi="Arial" w:cs="Arial"/>
        </w:rPr>
      </w:pPr>
      <w:r w:rsidRPr="00690769">
        <w:rPr>
          <w:rFonts w:ascii="Arial" w:hAnsi="Arial" w:cs="Arial"/>
        </w:rPr>
        <w:lastRenderedPageBreak/>
        <w:t>Para el año 201</w:t>
      </w:r>
      <w:r w:rsidR="004B686E">
        <w:rPr>
          <w:rFonts w:ascii="Arial" w:hAnsi="Arial" w:cs="Arial"/>
        </w:rPr>
        <w:t xml:space="preserve">6, se asignó la suma de  </w:t>
      </w:r>
      <w:r w:rsidR="002D519F">
        <w:rPr>
          <w:rFonts w:ascii="Arial" w:hAnsi="Arial" w:cs="Arial"/>
        </w:rPr>
        <w:t>₡</w:t>
      </w:r>
      <w:r w:rsidR="004B686E">
        <w:rPr>
          <w:rFonts w:ascii="Arial" w:hAnsi="Arial" w:cs="Arial"/>
        </w:rPr>
        <w:t>16.854.</w:t>
      </w:r>
      <w:r w:rsidRPr="00690769">
        <w:rPr>
          <w:rFonts w:ascii="Arial" w:hAnsi="Arial" w:cs="Arial"/>
        </w:rPr>
        <w:t xml:space="preserve">000,00 para financiar los proyectos </w:t>
      </w:r>
      <w:r>
        <w:rPr>
          <w:rFonts w:ascii="Arial" w:hAnsi="Arial" w:cs="Arial"/>
        </w:rPr>
        <w:t xml:space="preserve">vigentes de </w:t>
      </w:r>
      <w:r w:rsidRPr="00690769">
        <w:rPr>
          <w:rFonts w:ascii="Arial" w:hAnsi="Arial" w:cs="Arial"/>
        </w:rPr>
        <w:t>años anteriores</w:t>
      </w:r>
      <w:r>
        <w:rPr>
          <w:rFonts w:ascii="Arial" w:hAnsi="Arial" w:cs="Arial"/>
        </w:rPr>
        <w:t>, así como necesidad</w:t>
      </w:r>
      <w:r w:rsidR="002D519F">
        <w:rPr>
          <w:rFonts w:ascii="Arial" w:hAnsi="Arial" w:cs="Arial"/>
        </w:rPr>
        <w:t xml:space="preserve">es </w:t>
      </w:r>
      <w:r>
        <w:rPr>
          <w:rFonts w:ascii="Arial" w:hAnsi="Arial" w:cs="Arial"/>
        </w:rPr>
        <w:t>puntuales de equipamiento e infraestructura necesarias para el desarrollo de la investigación</w:t>
      </w:r>
      <w:r w:rsidRPr="00690769">
        <w:rPr>
          <w:rFonts w:ascii="Arial" w:hAnsi="Arial" w:cs="Arial"/>
        </w:rPr>
        <w:t xml:space="preserve">.  </w:t>
      </w:r>
    </w:p>
    <w:p w:rsidR="005A7EE9" w:rsidRDefault="005A7EE9" w:rsidP="00F40F40">
      <w:pPr>
        <w:spacing w:after="120" w:line="240" w:lineRule="auto"/>
        <w:rPr>
          <w:rFonts w:ascii="Arial" w:hAnsi="Arial" w:cs="Arial"/>
        </w:rPr>
      </w:pPr>
      <w:r>
        <w:rPr>
          <w:rFonts w:ascii="Arial" w:hAnsi="Arial" w:cs="Arial"/>
        </w:rPr>
        <w:t xml:space="preserve">En el </w:t>
      </w:r>
      <w:r w:rsidRPr="004B686E">
        <w:rPr>
          <w:rFonts w:ascii="Arial" w:hAnsi="Arial" w:cs="Arial"/>
        </w:rPr>
        <w:t xml:space="preserve">Cuadro </w:t>
      </w:r>
      <w:r w:rsidR="004B686E" w:rsidRPr="004B686E">
        <w:rPr>
          <w:rFonts w:ascii="Arial" w:hAnsi="Arial" w:cs="Arial"/>
        </w:rPr>
        <w:t>8</w:t>
      </w:r>
      <w:r w:rsidRPr="004B686E">
        <w:rPr>
          <w:rFonts w:ascii="Arial" w:hAnsi="Arial" w:cs="Arial"/>
        </w:rPr>
        <w:t xml:space="preserve"> y</w:t>
      </w:r>
      <w:r>
        <w:rPr>
          <w:rFonts w:ascii="Arial" w:hAnsi="Arial" w:cs="Arial"/>
        </w:rPr>
        <w:t xml:space="preserve"> el Gráfico 4, </w:t>
      </w:r>
      <w:r w:rsidRPr="00690769">
        <w:rPr>
          <w:rFonts w:ascii="Arial" w:hAnsi="Arial" w:cs="Arial"/>
        </w:rPr>
        <w:t>se presenta el presupuesto asignado por sub</w:t>
      </w:r>
      <w:r>
        <w:rPr>
          <w:rFonts w:ascii="Arial" w:hAnsi="Arial" w:cs="Arial"/>
        </w:rPr>
        <w:t>-</w:t>
      </w:r>
      <w:r w:rsidRPr="00690769">
        <w:rPr>
          <w:rFonts w:ascii="Arial" w:hAnsi="Arial" w:cs="Arial"/>
        </w:rPr>
        <w:t>partida y el egreso real</w:t>
      </w:r>
      <w:r>
        <w:rPr>
          <w:rFonts w:ascii="Arial" w:hAnsi="Arial" w:cs="Arial"/>
        </w:rPr>
        <w:t>.</w:t>
      </w:r>
    </w:p>
    <w:p w:rsidR="005A7EE9" w:rsidRPr="00C974DF" w:rsidRDefault="005A7EE9" w:rsidP="00F40F40">
      <w:pPr>
        <w:spacing w:after="120" w:line="240" w:lineRule="auto"/>
        <w:jc w:val="center"/>
        <w:rPr>
          <w:rFonts w:ascii="Arial" w:hAnsi="Arial" w:cs="Arial"/>
          <w:b/>
        </w:rPr>
      </w:pPr>
      <w:r w:rsidRPr="00C974DF">
        <w:rPr>
          <w:rFonts w:ascii="Arial" w:hAnsi="Arial" w:cs="Arial"/>
          <w:b/>
        </w:rPr>
        <w:t>Cuadro 8</w:t>
      </w:r>
    </w:p>
    <w:p w:rsidR="005A7EE9" w:rsidRPr="00C974DF" w:rsidRDefault="005A7EE9" w:rsidP="00F40F40">
      <w:pPr>
        <w:spacing w:after="120" w:line="240" w:lineRule="auto"/>
        <w:jc w:val="center"/>
        <w:rPr>
          <w:rFonts w:ascii="Arial" w:hAnsi="Arial" w:cs="Arial"/>
          <w:b/>
        </w:rPr>
      </w:pPr>
      <w:r w:rsidRPr="00C974DF">
        <w:rPr>
          <w:rFonts w:ascii="Arial" w:hAnsi="Arial" w:cs="Arial"/>
          <w:b/>
        </w:rPr>
        <w:t>Ejecución por Partida</w:t>
      </w:r>
    </w:p>
    <w:p w:rsidR="005A7EE9" w:rsidRDefault="005A7EE9" w:rsidP="00F40F40">
      <w:pPr>
        <w:spacing w:after="120" w:line="240" w:lineRule="auto"/>
        <w:jc w:val="center"/>
        <w:rPr>
          <w:rFonts w:ascii="Arial" w:hAnsi="Arial" w:cs="Arial"/>
          <w:b/>
        </w:rPr>
      </w:pPr>
      <w:r w:rsidRPr="00C974DF">
        <w:rPr>
          <w:rFonts w:ascii="Arial" w:hAnsi="Arial" w:cs="Arial"/>
          <w:b/>
        </w:rPr>
        <w:t xml:space="preserve">Fondos </w:t>
      </w:r>
      <w:proofErr w:type="spellStart"/>
      <w:r w:rsidRPr="00C974DF">
        <w:rPr>
          <w:rFonts w:ascii="Arial" w:hAnsi="Arial" w:cs="Arial"/>
          <w:b/>
        </w:rPr>
        <w:t>Intersedes</w:t>
      </w:r>
      <w:proofErr w:type="spellEnd"/>
      <w:r w:rsidRPr="00C974DF">
        <w:rPr>
          <w:rFonts w:ascii="Arial" w:hAnsi="Arial" w:cs="Arial"/>
          <w:b/>
        </w:rPr>
        <w:t xml:space="preserve"> 252 (en colones)</w:t>
      </w:r>
    </w:p>
    <w:tbl>
      <w:tblPr>
        <w:tblStyle w:val="Sombreadoclaro1"/>
        <w:tblW w:w="9823" w:type="dxa"/>
        <w:tblLook w:val="04A0"/>
      </w:tblPr>
      <w:tblGrid>
        <w:gridCol w:w="3936"/>
        <w:gridCol w:w="2251"/>
        <w:gridCol w:w="1782"/>
        <w:gridCol w:w="1895"/>
      </w:tblGrid>
      <w:tr w:rsidR="005A7EE9" w:rsidRPr="00D6769E" w:rsidTr="00CF27CA">
        <w:trPr>
          <w:cnfStyle w:val="100000000000"/>
          <w:trHeight w:val="284"/>
        </w:trPr>
        <w:tc>
          <w:tcPr>
            <w:cnfStyle w:val="001000000000"/>
            <w:tcW w:w="3936" w:type="dxa"/>
            <w:shd w:val="clear" w:color="auto" w:fill="auto"/>
            <w:noWrap/>
            <w:hideMark/>
          </w:tcPr>
          <w:p w:rsidR="005A7EE9" w:rsidRPr="001B4672" w:rsidRDefault="005A7EE9" w:rsidP="00F40F40">
            <w:pPr>
              <w:spacing w:before="120" w:after="120" w:line="240" w:lineRule="auto"/>
              <w:rPr>
                <w:rFonts w:ascii="Arial" w:eastAsia="Times New Roman" w:hAnsi="Arial" w:cs="Arial"/>
                <w:bCs w:val="0"/>
              </w:rPr>
            </w:pPr>
            <w:r w:rsidRPr="001B4672">
              <w:rPr>
                <w:rFonts w:ascii="Arial" w:eastAsia="Times New Roman" w:hAnsi="Arial" w:cs="Arial"/>
                <w:bCs w:val="0"/>
              </w:rPr>
              <w:t> </w:t>
            </w:r>
          </w:p>
        </w:tc>
        <w:tc>
          <w:tcPr>
            <w:tcW w:w="2251" w:type="dxa"/>
            <w:shd w:val="clear" w:color="auto" w:fill="auto"/>
            <w:hideMark/>
          </w:tcPr>
          <w:p w:rsidR="005A7EE9" w:rsidRPr="00D6769E" w:rsidRDefault="005A7EE9" w:rsidP="002D519F">
            <w:pPr>
              <w:spacing w:before="120" w:after="120" w:line="240" w:lineRule="auto"/>
              <w:jc w:val="center"/>
              <w:cnfStyle w:val="100000000000"/>
              <w:rPr>
                <w:rFonts w:ascii="Arial" w:eastAsia="Times New Roman" w:hAnsi="Arial" w:cs="Arial"/>
                <w:bCs w:val="0"/>
              </w:rPr>
            </w:pPr>
            <w:r w:rsidRPr="00D6769E">
              <w:rPr>
                <w:rFonts w:ascii="Arial" w:eastAsia="Times New Roman" w:hAnsi="Arial" w:cs="Arial"/>
                <w:bCs w:val="0"/>
              </w:rPr>
              <w:t>Presupuesto Inicial</w:t>
            </w:r>
          </w:p>
        </w:tc>
        <w:tc>
          <w:tcPr>
            <w:tcW w:w="1741" w:type="dxa"/>
            <w:shd w:val="clear" w:color="auto" w:fill="auto"/>
            <w:hideMark/>
          </w:tcPr>
          <w:p w:rsidR="005A7EE9" w:rsidRPr="00D6769E" w:rsidRDefault="005A7EE9" w:rsidP="002D519F">
            <w:pPr>
              <w:spacing w:before="120" w:after="120" w:line="240" w:lineRule="auto"/>
              <w:jc w:val="center"/>
              <w:cnfStyle w:val="100000000000"/>
              <w:rPr>
                <w:rFonts w:ascii="Arial" w:eastAsia="Times New Roman" w:hAnsi="Arial" w:cs="Arial"/>
                <w:bCs w:val="0"/>
              </w:rPr>
            </w:pPr>
            <w:r w:rsidRPr="00D6769E">
              <w:rPr>
                <w:rFonts w:ascii="Arial" w:eastAsia="Times New Roman" w:hAnsi="Arial" w:cs="Arial"/>
                <w:bCs w:val="0"/>
              </w:rPr>
              <w:t>Presupuesto Real</w:t>
            </w:r>
          </w:p>
        </w:tc>
        <w:tc>
          <w:tcPr>
            <w:tcW w:w="1895" w:type="dxa"/>
            <w:shd w:val="clear" w:color="auto" w:fill="auto"/>
            <w:noWrap/>
            <w:hideMark/>
          </w:tcPr>
          <w:p w:rsidR="005A7EE9" w:rsidRPr="00D6769E" w:rsidRDefault="005A7EE9" w:rsidP="002D519F">
            <w:pPr>
              <w:spacing w:before="120" w:after="120" w:line="240" w:lineRule="auto"/>
              <w:jc w:val="center"/>
              <w:cnfStyle w:val="100000000000"/>
              <w:rPr>
                <w:rFonts w:ascii="Arial" w:eastAsia="Times New Roman" w:hAnsi="Arial" w:cs="Arial"/>
                <w:bCs w:val="0"/>
              </w:rPr>
            </w:pPr>
            <w:r w:rsidRPr="00D6769E">
              <w:rPr>
                <w:rFonts w:ascii="Arial" w:eastAsia="Times New Roman" w:hAnsi="Arial" w:cs="Arial"/>
                <w:bCs w:val="0"/>
              </w:rPr>
              <w:t>Gasto</w:t>
            </w:r>
          </w:p>
        </w:tc>
      </w:tr>
      <w:tr w:rsidR="005A7EE9" w:rsidRPr="00D6769E" w:rsidTr="00D6769E">
        <w:trPr>
          <w:cnfStyle w:val="000000100000"/>
          <w:trHeight w:val="303"/>
        </w:trPr>
        <w:tc>
          <w:tcPr>
            <w:cnfStyle w:val="001000000000"/>
            <w:tcW w:w="3936" w:type="dxa"/>
            <w:shd w:val="clear" w:color="auto" w:fill="auto"/>
            <w:noWrap/>
            <w:hideMark/>
          </w:tcPr>
          <w:p w:rsidR="005A7EE9" w:rsidRPr="00D6769E" w:rsidRDefault="005A7EE9" w:rsidP="00F40F40">
            <w:pPr>
              <w:spacing w:after="120" w:line="240" w:lineRule="auto"/>
              <w:rPr>
                <w:rFonts w:ascii="Arial" w:eastAsia="Times New Roman" w:hAnsi="Arial" w:cs="Arial"/>
                <w:b w:val="0"/>
              </w:rPr>
            </w:pPr>
            <w:r w:rsidRPr="00D6769E">
              <w:rPr>
                <w:rFonts w:ascii="Arial" w:eastAsia="Times New Roman" w:hAnsi="Arial" w:cs="Arial"/>
                <w:b w:val="0"/>
              </w:rPr>
              <w:t>Servicios</w:t>
            </w:r>
          </w:p>
        </w:tc>
        <w:tc>
          <w:tcPr>
            <w:tcW w:w="2251" w:type="dxa"/>
            <w:shd w:val="clear" w:color="auto" w:fill="auto"/>
            <w:noWrap/>
            <w:hideMark/>
          </w:tcPr>
          <w:p w:rsidR="005A7EE9"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D6769E">
              <w:rPr>
                <w:rFonts w:ascii="Arial" w:eastAsia="Times New Roman" w:hAnsi="Arial" w:cs="Arial"/>
              </w:rPr>
              <w:t>6.</w:t>
            </w:r>
            <w:r w:rsidR="005A7EE9" w:rsidRPr="00D6769E">
              <w:rPr>
                <w:rFonts w:ascii="Arial" w:eastAsia="Times New Roman" w:hAnsi="Arial" w:cs="Arial"/>
              </w:rPr>
              <w:t>125</w:t>
            </w:r>
            <w:r w:rsidR="00D6769E">
              <w:rPr>
                <w:rFonts w:ascii="Arial" w:eastAsia="Times New Roman" w:hAnsi="Arial" w:cs="Arial"/>
              </w:rPr>
              <w:t>.</w:t>
            </w:r>
            <w:r w:rsidR="005A7EE9" w:rsidRPr="00D6769E">
              <w:rPr>
                <w:rFonts w:ascii="Arial" w:eastAsia="Times New Roman" w:hAnsi="Arial" w:cs="Arial"/>
              </w:rPr>
              <w:t>000,00</w:t>
            </w:r>
          </w:p>
        </w:tc>
        <w:tc>
          <w:tcPr>
            <w:tcW w:w="1741" w:type="dxa"/>
            <w:shd w:val="clear" w:color="auto" w:fill="auto"/>
            <w:noWrap/>
            <w:hideMark/>
          </w:tcPr>
          <w:p w:rsidR="005A7EE9"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10</w:t>
            </w:r>
            <w:r w:rsidR="00D6769E">
              <w:rPr>
                <w:rFonts w:ascii="Arial" w:eastAsia="Times New Roman" w:hAnsi="Arial" w:cs="Arial"/>
              </w:rPr>
              <w:t>.</w:t>
            </w:r>
            <w:r w:rsidR="005A7EE9" w:rsidRPr="00D6769E">
              <w:rPr>
                <w:rFonts w:ascii="Arial" w:eastAsia="Times New Roman" w:hAnsi="Arial" w:cs="Arial"/>
              </w:rPr>
              <w:t>068</w:t>
            </w:r>
            <w:r w:rsidR="00D6769E">
              <w:rPr>
                <w:rFonts w:ascii="Arial" w:eastAsia="Times New Roman" w:hAnsi="Arial" w:cs="Arial"/>
              </w:rPr>
              <w:t>.</w:t>
            </w:r>
            <w:r w:rsidR="005A7EE9" w:rsidRPr="00D6769E">
              <w:rPr>
                <w:rFonts w:ascii="Arial" w:eastAsia="Times New Roman" w:hAnsi="Arial" w:cs="Arial"/>
              </w:rPr>
              <w:t>684,90</w:t>
            </w:r>
          </w:p>
        </w:tc>
        <w:tc>
          <w:tcPr>
            <w:tcW w:w="1895" w:type="dxa"/>
            <w:shd w:val="clear" w:color="auto" w:fill="auto"/>
            <w:noWrap/>
            <w:hideMark/>
          </w:tcPr>
          <w:p w:rsidR="005A7EE9"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10</w:t>
            </w:r>
            <w:r>
              <w:rPr>
                <w:rFonts w:ascii="Arial" w:eastAsia="Times New Roman" w:hAnsi="Arial" w:cs="Arial"/>
              </w:rPr>
              <w:t>.</w:t>
            </w:r>
            <w:r w:rsidR="005A7EE9" w:rsidRPr="00D6769E">
              <w:rPr>
                <w:rFonts w:ascii="Arial" w:eastAsia="Times New Roman" w:hAnsi="Arial" w:cs="Arial"/>
              </w:rPr>
              <w:t>068</w:t>
            </w:r>
            <w:r>
              <w:rPr>
                <w:rFonts w:ascii="Arial" w:eastAsia="Times New Roman" w:hAnsi="Arial" w:cs="Arial"/>
              </w:rPr>
              <w:t>.</w:t>
            </w:r>
            <w:r w:rsidR="005A7EE9" w:rsidRPr="00D6769E">
              <w:rPr>
                <w:rFonts w:ascii="Arial" w:eastAsia="Times New Roman" w:hAnsi="Arial" w:cs="Arial"/>
              </w:rPr>
              <w:t>684,90</w:t>
            </w:r>
          </w:p>
        </w:tc>
      </w:tr>
      <w:tr w:rsidR="005A7EE9" w:rsidRPr="00D6769E" w:rsidTr="00D6769E">
        <w:trPr>
          <w:trHeight w:val="303"/>
        </w:trPr>
        <w:tc>
          <w:tcPr>
            <w:cnfStyle w:val="001000000000"/>
            <w:tcW w:w="3936" w:type="dxa"/>
            <w:shd w:val="clear" w:color="auto" w:fill="auto"/>
            <w:noWrap/>
            <w:hideMark/>
          </w:tcPr>
          <w:p w:rsidR="005A7EE9" w:rsidRPr="00D6769E" w:rsidRDefault="005A7EE9" w:rsidP="00F40F40">
            <w:pPr>
              <w:spacing w:after="120" w:line="240" w:lineRule="auto"/>
              <w:rPr>
                <w:rFonts w:ascii="Arial" w:eastAsia="Times New Roman" w:hAnsi="Arial" w:cs="Arial"/>
                <w:b w:val="0"/>
              </w:rPr>
            </w:pPr>
            <w:r w:rsidRPr="00D6769E">
              <w:rPr>
                <w:rFonts w:ascii="Arial" w:eastAsia="Times New Roman" w:hAnsi="Arial" w:cs="Arial"/>
                <w:b w:val="0"/>
              </w:rPr>
              <w:t>Materiales y suministros</w:t>
            </w:r>
          </w:p>
        </w:tc>
        <w:tc>
          <w:tcPr>
            <w:tcW w:w="2251" w:type="dxa"/>
            <w:shd w:val="clear" w:color="auto" w:fill="auto"/>
            <w:noWrap/>
            <w:hideMark/>
          </w:tcPr>
          <w:p w:rsidR="005A7EE9" w:rsidRPr="00D6769E" w:rsidRDefault="002D519F" w:rsidP="00CF27CA">
            <w:pPr>
              <w:spacing w:after="120" w:line="240" w:lineRule="auto"/>
              <w:jc w:val="right"/>
              <w:cnfStyle w:val="0000000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7</w:t>
            </w:r>
            <w:r w:rsidR="00D6769E">
              <w:rPr>
                <w:rFonts w:ascii="Arial" w:eastAsia="Times New Roman" w:hAnsi="Arial" w:cs="Arial"/>
              </w:rPr>
              <w:t>.</w:t>
            </w:r>
            <w:r w:rsidR="005A7EE9" w:rsidRPr="00D6769E">
              <w:rPr>
                <w:rFonts w:ascii="Arial" w:eastAsia="Times New Roman" w:hAnsi="Arial" w:cs="Arial"/>
              </w:rPr>
              <w:t>429</w:t>
            </w:r>
            <w:r w:rsidR="00D6769E">
              <w:rPr>
                <w:rFonts w:ascii="Arial" w:eastAsia="Times New Roman" w:hAnsi="Arial" w:cs="Arial"/>
              </w:rPr>
              <w:t>.</w:t>
            </w:r>
            <w:r w:rsidR="005A7EE9" w:rsidRPr="00D6769E">
              <w:rPr>
                <w:rFonts w:ascii="Arial" w:eastAsia="Times New Roman" w:hAnsi="Arial" w:cs="Arial"/>
              </w:rPr>
              <w:t>000,00</w:t>
            </w:r>
          </w:p>
        </w:tc>
        <w:tc>
          <w:tcPr>
            <w:tcW w:w="1741" w:type="dxa"/>
            <w:shd w:val="clear" w:color="auto" w:fill="auto"/>
            <w:noWrap/>
            <w:hideMark/>
          </w:tcPr>
          <w:p w:rsidR="005A7EE9" w:rsidRPr="00D6769E" w:rsidRDefault="002D519F" w:rsidP="00CF27CA">
            <w:pPr>
              <w:spacing w:after="120" w:line="240" w:lineRule="auto"/>
              <w:jc w:val="right"/>
              <w:cnfStyle w:val="0000000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1</w:t>
            </w:r>
            <w:r w:rsidR="00D6769E">
              <w:rPr>
                <w:rFonts w:ascii="Arial" w:eastAsia="Times New Roman" w:hAnsi="Arial" w:cs="Arial"/>
              </w:rPr>
              <w:t>.</w:t>
            </w:r>
            <w:r w:rsidR="005A7EE9" w:rsidRPr="00D6769E">
              <w:rPr>
                <w:rFonts w:ascii="Arial" w:eastAsia="Times New Roman" w:hAnsi="Arial" w:cs="Arial"/>
              </w:rPr>
              <w:t>281</w:t>
            </w:r>
            <w:r w:rsidR="00D6769E">
              <w:rPr>
                <w:rFonts w:ascii="Arial" w:eastAsia="Times New Roman" w:hAnsi="Arial" w:cs="Arial"/>
              </w:rPr>
              <w:t>.</w:t>
            </w:r>
            <w:r w:rsidR="005A7EE9" w:rsidRPr="00D6769E">
              <w:rPr>
                <w:rFonts w:ascii="Arial" w:eastAsia="Times New Roman" w:hAnsi="Arial" w:cs="Arial"/>
              </w:rPr>
              <w:t>749,35</w:t>
            </w:r>
          </w:p>
        </w:tc>
        <w:tc>
          <w:tcPr>
            <w:tcW w:w="1895" w:type="dxa"/>
            <w:shd w:val="clear" w:color="auto" w:fill="auto"/>
            <w:noWrap/>
            <w:hideMark/>
          </w:tcPr>
          <w:p w:rsidR="005A7EE9" w:rsidRPr="00D6769E" w:rsidRDefault="002D519F" w:rsidP="00CF27CA">
            <w:pPr>
              <w:spacing w:after="120" w:line="240" w:lineRule="auto"/>
              <w:jc w:val="right"/>
              <w:cnfStyle w:val="0000000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1</w:t>
            </w:r>
            <w:r>
              <w:rPr>
                <w:rFonts w:ascii="Arial" w:eastAsia="Times New Roman" w:hAnsi="Arial" w:cs="Arial"/>
              </w:rPr>
              <w:t>.</w:t>
            </w:r>
            <w:r w:rsidR="005A7EE9" w:rsidRPr="00D6769E">
              <w:rPr>
                <w:rFonts w:ascii="Arial" w:eastAsia="Times New Roman" w:hAnsi="Arial" w:cs="Arial"/>
              </w:rPr>
              <w:t>281</w:t>
            </w:r>
            <w:r>
              <w:rPr>
                <w:rFonts w:ascii="Arial" w:eastAsia="Times New Roman" w:hAnsi="Arial" w:cs="Arial"/>
              </w:rPr>
              <w:t>.</w:t>
            </w:r>
            <w:r w:rsidR="005A7EE9" w:rsidRPr="00D6769E">
              <w:rPr>
                <w:rFonts w:ascii="Arial" w:eastAsia="Times New Roman" w:hAnsi="Arial" w:cs="Arial"/>
              </w:rPr>
              <w:t>749,35</w:t>
            </w:r>
          </w:p>
        </w:tc>
      </w:tr>
      <w:tr w:rsidR="005A7EE9" w:rsidRPr="00D6769E" w:rsidTr="00D6769E">
        <w:trPr>
          <w:cnfStyle w:val="000000100000"/>
          <w:trHeight w:val="303"/>
        </w:trPr>
        <w:tc>
          <w:tcPr>
            <w:cnfStyle w:val="001000000000"/>
            <w:tcW w:w="3936" w:type="dxa"/>
            <w:shd w:val="clear" w:color="auto" w:fill="auto"/>
            <w:noWrap/>
            <w:hideMark/>
          </w:tcPr>
          <w:p w:rsidR="005A7EE9" w:rsidRPr="00D6769E" w:rsidRDefault="005A7EE9" w:rsidP="00F40F40">
            <w:pPr>
              <w:spacing w:after="120" w:line="240" w:lineRule="auto"/>
              <w:rPr>
                <w:rFonts w:ascii="Arial" w:eastAsia="Times New Roman" w:hAnsi="Arial" w:cs="Arial"/>
                <w:b w:val="0"/>
              </w:rPr>
            </w:pPr>
            <w:r w:rsidRPr="00D6769E">
              <w:rPr>
                <w:rFonts w:ascii="Arial" w:eastAsia="Times New Roman" w:hAnsi="Arial" w:cs="Arial"/>
                <w:b w:val="0"/>
              </w:rPr>
              <w:t>Bienes Duraderos</w:t>
            </w:r>
          </w:p>
        </w:tc>
        <w:tc>
          <w:tcPr>
            <w:tcW w:w="2251" w:type="dxa"/>
            <w:shd w:val="clear" w:color="auto" w:fill="auto"/>
            <w:noWrap/>
            <w:hideMark/>
          </w:tcPr>
          <w:p w:rsidR="005A7EE9"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D6769E">
              <w:rPr>
                <w:rFonts w:ascii="Arial" w:eastAsia="Times New Roman" w:hAnsi="Arial" w:cs="Arial"/>
              </w:rPr>
              <w:t>3.300.</w:t>
            </w:r>
            <w:r w:rsidR="005A7EE9" w:rsidRPr="00D6769E">
              <w:rPr>
                <w:rFonts w:ascii="Arial" w:eastAsia="Times New Roman" w:hAnsi="Arial" w:cs="Arial"/>
              </w:rPr>
              <w:t>000,00</w:t>
            </w:r>
          </w:p>
        </w:tc>
        <w:tc>
          <w:tcPr>
            <w:tcW w:w="1741" w:type="dxa"/>
            <w:shd w:val="clear" w:color="auto" w:fill="auto"/>
            <w:noWrap/>
            <w:hideMark/>
          </w:tcPr>
          <w:p w:rsidR="005A7EE9"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3</w:t>
            </w:r>
            <w:r w:rsidR="00D6769E">
              <w:rPr>
                <w:rFonts w:ascii="Arial" w:eastAsia="Times New Roman" w:hAnsi="Arial" w:cs="Arial"/>
              </w:rPr>
              <w:t>.</w:t>
            </w:r>
            <w:r w:rsidR="005A7EE9" w:rsidRPr="00D6769E">
              <w:rPr>
                <w:rFonts w:ascii="Arial" w:eastAsia="Times New Roman" w:hAnsi="Arial" w:cs="Arial"/>
              </w:rPr>
              <w:t>031</w:t>
            </w:r>
            <w:r w:rsidR="00D6769E">
              <w:rPr>
                <w:rFonts w:ascii="Arial" w:eastAsia="Times New Roman" w:hAnsi="Arial" w:cs="Arial"/>
              </w:rPr>
              <w:t>.</w:t>
            </w:r>
            <w:r w:rsidR="005A7EE9" w:rsidRPr="00D6769E">
              <w:rPr>
                <w:rFonts w:ascii="Arial" w:eastAsia="Times New Roman" w:hAnsi="Arial" w:cs="Arial"/>
              </w:rPr>
              <w:t>140,00</w:t>
            </w:r>
          </w:p>
        </w:tc>
        <w:tc>
          <w:tcPr>
            <w:tcW w:w="1895" w:type="dxa"/>
            <w:shd w:val="clear" w:color="auto" w:fill="auto"/>
            <w:noWrap/>
            <w:hideMark/>
          </w:tcPr>
          <w:p w:rsidR="005A7EE9"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3</w:t>
            </w:r>
            <w:r>
              <w:rPr>
                <w:rFonts w:ascii="Arial" w:eastAsia="Times New Roman" w:hAnsi="Arial" w:cs="Arial"/>
              </w:rPr>
              <w:t>.</w:t>
            </w:r>
            <w:r w:rsidR="005A7EE9" w:rsidRPr="00D6769E">
              <w:rPr>
                <w:rFonts w:ascii="Arial" w:eastAsia="Times New Roman" w:hAnsi="Arial" w:cs="Arial"/>
              </w:rPr>
              <w:t>031</w:t>
            </w:r>
            <w:r>
              <w:rPr>
                <w:rFonts w:ascii="Arial" w:eastAsia="Times New Roman" w:hAnsi="Arial" w:cs="Arial"/>
              </w:rPr>
              <w:t>.</w:t>
            </w:r>
            <w:r w:rsidR="005A7EE9" w:rsidRPr="00D6769E">
              <w:rPr>
                <w:rFonts w:ascii="Arial" w:eastAsia="Times New Roman" w:hAnsi="Arial" w:cs="Arial"/>
              </w:rPr>
              <w:t>140,00</w:t>
            </w:r>
          </w:p>
        </w:tc>
      </w:tr>
      <w:tr w:rsidR="005A7EE9" w:rsidRPr="00D6769E" w:rsidTr="00D6769E">
        <w:trPr>
          <w:trHeight w:val="303"/>
        </w:trPr>
        <w:tc>
          <w:tcPr>
            <w:cnfStyle w:val="001000000000"/>
            <w:tcW w:w="3936" w:type="dxa"/>
            <w:shd w:val="clear" w:color="auto" w:fill="auto"/>
            <w:noWrap/>
            <w:hideMark/>
          </w:tcPr>
          <w:p w:rsidR="005A7EE9" w:rsidRPr="00D6769E" w:rsidRDefault="005A7EE9" w:rsidP="00F40F40">
            <w:pPr>
              <w:spacing w:after="120" w:line="240" w:lineRule="auto"/>
              <w:rPr>
                <w:rFonts w:ascii="Arial" w:eastAsia="Times New Roman" w:hAnsi="Arial" w:cs="Arial"/>
                <w:b w:val="0"/>
              </w:rPr>
            </w:pPr>
            <w:r w:rsidRPr="00D6769E">
              <w:rPr>
                <w:rFonts w:ascii="Arial" w:eastAsia="Times New Roman" w:hAnsi="Arial" w:cs="Arial"/>
                <w:b w:val="0"/>
              </w:rPr>
              <w:t>Transferencias corrientes (Régimen becario)</w:t>
            </w:r>
          </w:p>
        </w:tc>
        <w:tc>
          <w:tcPr>
            <w:tcW w:w="2251" w:type="dxa"/>
            <w:shd w:val="clear" w:color="auto" w:fill="auto"/>
            <w:noWrap/>
            <w:hideMark/>
          </w:tcPr>
          <w:p w:rsidR="005A7EE9" w:rsidRPr="00D6769E" w:rsidRDefault="002D519F" w:rsidP="00CF27CA">
            <w:pPr>
              <w:spacing w:after="120" w:line="240" w:lineRule="auto"/>
              <w:jc w:val="right"/>
              <w:cnfStyle w:val="000000000000"/>
              <w:rPr>
                <w:rFonts w:ascii="Arial" w:eastAsia="Times New Roman" w:hAnsi="Arial" w:cs="Arial"/>
              </w:rPr>
            </w:pPr>
            <w:r>
              <w:rPr>
                <w:rFonts w:ascii="Arial" w:eastAsia="Times New Roman" w:hAnsi="Arial" w:cs="Arial"/>
              </w:rPr>
              <w:t>₡</w:t>
            </w:r>
            <w:r w:rsidR="005A7EE9" w:rsidRPr="00D6769E">
              <w:rPr>
                <w:rFonts w:ascii="Arial" w:eastAsia="Times New Roman" w:hAnsi="Arial" w:cs="Arial"/>
              </w:rPr>
              <w:t>0,00</w:t>
            </w:r>
          </w:p>
        </w:tc>
        <w:tc>
          <w:tcPr>
            <w:tcW w:w="1741" w:type="dxa"/>
            <w:shd w:val="clear" w:color="auto" w:fill="auto"/>
            <w:noWrap/>
            <w:hideMark/>
          </w:tcPr>
          <w:p w:rsidR="005A7EE9" w:rsidRPr="00D6769E" w:rsidRDefault="002D519F" w:rsidP="00CF27CA">
            <w:pPr>
              <w:spacing w:after="120" w:line="240" w:lineRule="auto"/>
              <w:jc w:val="right"/>
              <w:cnfStyle w:val="000000000000"/>
              <w:rPr>
                <w:rFonts w:ascii="Arial" w:eastAsia="Times New Roman" w:hAnsi="Arial" w:cs="Arial"/>
              </w:rPr>
            </w:pPr>
            <w:r>
              <w:rPr>
                <w:rFonts w:ascii="Arial" w:eastAsia="Times New Roman" w:hAnsi="Arial" w:cs="Arial"/>
              </w:rPr>
              <w:t>₡</w:t>
            </w:r>
            <w:r w:rsidR="00D6769E">
              <w:rPr>
                <w:rFonts w:ascii="Arial" w:eastAsia="Times New Roman" w:hAnsi="Arial" w:cs="Arial"/>
              </w:rPr>
              <w:t>2.384.</w:t>
            </w:r>
            <w:r w:rsidR="005A7EE9" w:rsidRPr="00D6769E">
              <w:rPr>
                <w:rFonts w:ascii="Arial" w:eastAsia="Times New Roman" w:hAnsi="Arial" w:cs="Arial"/>
              </w:rPr>
              <w:t>925,75</w:t>
            </w:r>
          </w:p>
        </w:tc>
        <w:tc>
          <w:tcPr>
            <w:tcW w:w="1895" w:type="dxa"/>
            <w:shd w:val="clear" w:color="auto" w:fill="auto"/>
            <w:noWrap/>
            <w:hideMark/>
          </w:tcPr>
          <w:p w:rsidR="005A7EE9" w:rsidRPr="00D6769E" w:rsidRDefault="002D519F" w:rsidP="00CF27CA">
            <w:pPr>
              <w:spacing w:after="120" w:line="240" w:lineRule="auto"/>
              <w:jc w:val="right"/>
              <w:cnfStyle w:val="000000000000"/>
              <w:rPr>
                <w:rFonts w:ascii="Arial" w:eastAsia="Times New Roman" w:hAnsi="Arial" w:cs="Arial"/>
              </w:rPr>
            </w:pPr>
            <w:r>
              <w:rPr>
                <w:rFonts w:ascii="Arial" w:eastAsia="Times New Roman" w:hAnsi="Arial" w:cs="Arial"/>
              </w:rPr>
              <w:t>₡2.384.</w:t>
            </w:r>
            <w:r w:rsidR="005A7EE9" w:rsidRPr="00D6769E">
              <w:rPr>
                <w:rFonts w:ascii="Arial" w:eastAsia="Times New Roman" w:hAnsi="Arial" w:cs="Arial"/>
              </w:rPr>
              <w:t>925,75</w:t>
            </w:r>
          </w:p>
        </w:tc>
      </w:tr>
      <w:tr w:rsidR="00D6769E" w:rsidRPr="00D6769E" w:rsidTr="00CF27CA">
        <w:trPr>
          <w:cnfStyle w:val="000000100000"/>
          <w:trHeight w:val="404"/>
        </w:trPr>
        <w:tc>
          <w:tcPr>
            <w:cnfStyle w:val="001000000000"/>
            <w:tcW w:w="3936" w:type="dxa"/>
            <w:tcBorders>
              <w:bottom w:val="single" w:sz="4" w:space="0" w:color="auto"/>
            </w:tcBorders>
            <w:shd w:val="clear" w:color="auto" w:fill="auto"/>
            <w:noWrap/>
            <w:hideMark/>
          </w:tcPr>
          <w:p w:rsidR="00D6769E" w:rsidRPr="00D6769E" w:rsidRDefault="00D6769E" w:rsidP="00D6769E">
            <w:pPr>
              <w:spacing w:after="120" w:line="240" w:lineRule="auto"/>
              <w:rPr>
                <w:rFonts w:ascii="Arial" w:eastAsia="Times New Roman" w:hAnsi="Arial" w:cs="Arial"/>
                <w:b w:val="0"/>
              </w:rPr>
            </w:pPr>
            <w:r w:rsidRPr="00D6769E">
              <w:rPr>
                <w:rFonts w:ascii="Arial" w:eastAsia="Times New Roman" w:hAnsi="Arial" w:cs="Arial"/>
                <w:b w:val="0"/>
              </w:rPr>
              <w:t>Transferencias al sector privado (</w:t>
            </w:r>
            <w:proofErr w:type="spellStart"/>
            <w:r w:rsidRPr="00D6769E">
              <w:rPr>
                <w:rFonts w:ascii="Arial" w:eastAsia="Times New Roman" w:hAnsi="Arial" w:cs="Arial"/>
                <w:b w:val="0"/>
              </w:rPr>
              <w:t>Recon</w:t>
            </w:r>
            <w:proofErr w:type="spellEnd"/>
            <w:r w:rsidRPr="00D6769E">
              <w:rPr>
                <w:rFonts w:ascii="Arial" w:eastAsia="Times New Roman" w:hAnsi="Arial" w:cs="Arial"/>
                <w:b w:val="0"/>
              </w:rPr>
              <w:t xml:space="preserve">. Estudiantes)           </w:t>
            </w:r>
          </w:p>
        </w:tc>
        <w:tc>
          <w:tcPr>
            <w:tcW w:w="2251" w:type="dxa"/>
            <w:tcBorders>
              <w:bottom w:val="single" w:sz="4" w:space="0" w:color="auto"/>
            </w:tcBorders>
            <w:shd w:val="clear" w:color="auto" w:fill="auto"/>
          </w:tcPr>
          <w:p w:rsidR="00D6769E"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D6769E" w:rsidRPr="00D6769E">
              <w:rPr>
                <w:rFonts w:ascii="Arial" w:eastAsia="Times New Roman" w:hAnsi="Arial" w:cs="Arial"/>
              </w:rPr>
              <w:t>87</w:t>
            </w:r>
            <w:r w:rsidR="00D6769E">
              <w:rPr>
                <w:rFonts w:ascii="Arial" w:eastAsia="Times New Roman" w:hAnsi="Arial" w:cs="Arial"/>
              </w:rPr>
              <w:t>.</w:t>
            </w:r>
            <w:r w:rsidR="00D6769E" w:rsidRPr="00D6769E">
              <w:rPr>
                <w:rFonts w:ascii="Arial" w:eastAsia="Times New Roman" w:hAnsi="Arial" w:cs="Arial"/>
              </w:rPr>
              <w:t>500,00</w:t>
            </w:r>
          </w:p>
        </w:tc>
        <w:tc>
          <w:tcPr>
            <w:tcW w:w="1741" w:type="dxa"/>
            <w:tcBorders>
              <w:bottom w:val="single" w:sz="4" w:space="0" w:color="auto"/>
            </w:tcBorders>
            <w:shd w:val="clear" w:color="auto" w:fill="auto"/>
            <w:noWrap/>
            <w:hideMark/>
          </w:tcPr>
          <w:p w:rsidR="00D6769E"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D6769E">
              <w:rPr>
                <w:rFonts w:ascii="Arial" w:eastAsia="Times New Roman" w:hAnsi="Arial" w:cs="Arial"/>
              </w:rPr>
              <w:t>87.</w:t>
            </w:r>
            <w:r w:rsidR="00D6769E" w:rsidRPr="00D6769E">
              <w:rPr>
                <w:rFonts w:ascii="Arial" w:eastAsia="Times New Roman" w:hAnsi="Arial" w:cs="Arial"/>
              </w:rPr>
              <w:t>500,00</w:t>
            </w:r>
          </w:p>
        </w:tc>
        <w:tc>
          <w:tcPr>
            <w:tcW w:w="1895" w:type="dxa"/>
            <w:tcBorders>
              <w:bottom w:val="single" w:sz="4" w:space="0" w:color="auto"/>
            </w:tcBorders>
            <w:shd w:val="clear" w:color="auto" w:fill="auto"/>
            <w:noWrap/>
            <w:hideMark/>
          </w:tcPr>
          <w:p w:rsidR="00D6769E" w:rsidRPr="00D6769E" w:rsidRDefault="002D519F" w:rsidP="00CF27CA">
            <w:pPr>
              <w:spacing w:after="120" w:line="240" w:lineRule="auto"/>
              <w:jc w:val="right"/>
              <w:cnfStyle w:val="000000100000"/>
              <w:rPr>
                <w:rFonts w:ascii="Arial" w:eastAsia="Times New Roman" w:hAnsi="Arial" w:cs="Arial"/>
              </w:rPr>
            </w:pPr>
            <w:r>
              <w:rPr>
                <w:rFonts w:ascii="Arial" w:eastAsia="Times New Roman" w:hAnsi="Arial" w:cs="Arial"/>
              </w:rPr>
              <w:t>₡</w:t>
            </w:r>
            <w:r w:rsidR="00D6769E" w:rsidRPr="00D6769E">
              <w:rPr>
                <w:rFonts w:ascii="Arial" w:eastAsia="Times New Roman" w:hAnsi="Arial" w:cs="Arial"/>
              </w:rPr>
              <w:t>0,00</w:t>
            </w:r>
          </w:p>
        </w:tc>
      </w:tr>
      <w:tr w:rsidR="00D6769E" w:rsidRPr="001B4672" w:rsidTr="00D6769E">
        <w:trPr>
          <w:trHeight w:val="303"/>
        </w:trPr>
        <w:tc>
          <w:tcPr>
            <w:cnfStyle w:val="001000000000"/>
            <w:tcW w:w="3936" w:type="dxa"/>
            <w:tcBorders>
              <w:top w:val="single" w:sz="4" w:space="0" w:color="auto"/>
              <w:bottom w:val="single" w:sz="8" w:space="0" w:color="000000"/>
            </w:tcBorders>
            <w:shd w:val="clear" w:color="auto" w:fill="auto"/>
            <w:noWrap/>
            <w:hideMark/>
          </w:tcPr>
          <w:p w:rsidR="00D6769E" w:rsidRPr="00D6769E" w:rsidRDefault="00D6769E" w:rsidP="00F40F40">
            <w:pPr>
              <w:spacing w:after="120" w:line="240" w:lineRule="auto"/>
              <w:jc w:val="center"/>
              <w:rPr>
                <w:rFonts w:ascii="Arial" w:eastAsia="Times New Roman" w:hAnsi="Arial" w:cs="Arial"/>
                <w:bCs w:val="0"/>
              </w:rPr>
            </w:pPr>
            <w:r w:rsidRPr="00D6769E">
              <w:rPr>
                <w:rFonts w:ascii="Arial" w:eastAsia="Times New Roman" w:hAnsi="Arial" w:cs="Arial"/>
                <w:bCs w:val="0"/>
              </w:rPr>
              <w:t>Totales</w:t>
            </w:r>
          </w:p>
        </w:tc>
        <w:tc>
          <w:tcPr>
            <w:tcW w:w="2251" w:type="dxa"/>
            <w:tcBorders>
              <w:top w:val="single" w:sz="4" w:space="0" w:color="auto"/>
              <w:bottom w:val="single" w:sz="8" w:space="0" w:color="000000"/>
            </w:tcBorders>
            <w:shd w:val="clear" w:color="auto" w:fill="auto"/>
            <w:noWrap/>
            <w:hideMark/>
          </w:tcPr>
          <w:p w:rsidR="00D6769E" w:rsidRPr="00D6769E" w:rsidRDefault="002D519F" w:rsidP="00CF27CA">
            <w:pPr>
              <w:spacing w:after="120" w:line="240" w:lineRule="auto"/>
              <w:jc w:val="right"/>
              <w:cnfStyle w:val="000000000000"/>
              <w:rPr>
                <w:rFonts w:ascii="Arial" w:eastAsia="Times New Roman" w:hAnsi="Arial" w:cs="Arial"/>
                <w:b/>
                <w:bCs/>
              </w:rPr>
            </w:pPr>
            <w:r>
              <w:rPr>
                <w:rFonts w:ascii="Arial" w:eastAsia="Times New Roman" w:hAnsi="Arial" w:cs="Arial"/>
                <w:b/>
                <w:bCs/>
              </w:rPr>
              <w:t>₡</w:t>
            </w:r>
            <w:r w:rsidR="00D6769E" w:rsidRPr="00D6769E">
              <w:rPr>
                <w:rFonts w:ascii="Arial" w:eastAsia="Times New Roman" w:hAnsi="Arial" w:cs="Arial"/>
                <w:b/>
                <w:bCs/>
              </w:rPr>
              <w:t>16</w:t>
            </w:r>
            <w:r w:rsidR="00D6769E">
              <w:rPr>
                <w:rFonts w:ascii="Arial" w:eastAsia="Times New Roman" w:hAnsi="Arial" w:cs="Arial"/>
                <w:b/>
                <w:bCs/>
              </w:rPr>
              <w:t>.</w:t>
            </w:r>
            <w:r w:rsidR="00D6769E" w:rsidRPr="00D6769E">
              <w:rPr>
                <w:rFonts w:ascii="Arial" w:eastAsia="Times New Roman" w:hAnsi="Arial" w:cs="Arial"/>
                <w:b/>
                <w:bCs/>
              </w:rPr>
              <w:t>854</w:t>
            </w:r>
            <w:r>
              <w:rPr>
                <w:rFonts w:ascii="Arial" w:eastAsia="Times New Roman" w:hAnsi="Arial" w:cs="Arial"/>
                <w:b/>
                <w:bCs/>
              </w:rPr>
              <w:t>.</w:t>
            </w:r>
            <w:r w:rsidR="00D6769E" w:rsidRPr="00D6769E">
              <w:rPr>
                <w:rFonts w:ascii="Arial" w:eastAsia="Times New Roman" w:hAnsi="Arial" w:cs="Arial"/>
                <w:b/>
                <w:bCs/>
              </w:rPr>
              <w:t>000,00</w:t>
            </w:r>
          </w:p>
        </w:tc>
        <w:tc>
          <w:tcPr>
            <w:tcW w:w="1741" w:type="dxa"/>
            <w:tcBorders>
              <w:top w:val="single" w:sz="4" w:space="0" w:color="auto"/>
              <w:bottom w:val="single" w:sz="8" w:space="0" w:color="000000"/>
            </w:tcBorders>
            <w:shd w:val="clear" w:color="auto" w:fill="auto"/>
            <w:noWrap/>
            <w:hideMark/>
          </w:tcPr>
          <w:p w:rsidR="00D6769E" w:rsidRPr="00D6769E" w:rsidRDefault="002D519F" w:rsidP="00CF27CA">
            <w:pPr>
              <w:spacing w:after="120" w:line="240" w:lineRule="auto"/>
              <w:jc w:val="right"/>
              <w:cnfStyle w:val="000000000000"/>
              <w:rPr>
                <w:rFonts w:ascii="Arial" w:eastAsia="Times New Roman" w:hAnsi="Arial" w:cs="Arial"/>
                <w:b/>
                <w:bCs/>
              </w:rPr>
            </w:pPr>
            <w:r>
              <w:rPr>
                <w:rFonts w:ascii="Arial" w:eastAsia="Times New Roman" w:hAnsi="Arial" w:cs="Arial"/>
                <w:b/>
                <w:bCs/>
              </w:rPr>
              <w:t>₡</w:t>
            </w:r>
            <w:r w:rsidR="00D6769E" w:rsidRPr="00D6769E">
              <w:rPr>
                <w:rFonts w:ascii="Arial" w:eastAsia="Times New Roman" w:hAnsi="Arial" w:cs="Arial"/>
                <w:b/>
                <w:bCs/>
              </w:rPr>
              <w:t>16</w:t>
            </w:r>
            <w:r>
              <w:rPr>
                <w:rFonts w:ascii="Arial" w:eastAsia="Times New Roman" w:hAnsi="Arial" w:cs="Arial"/>
                <w:b/>
                <w:bCs/>
              </w:rPr>
              <w:t>.</w:t>
            </w:r>
            <w:r w:rsidR="00D6769E" w:rsidRPr="00D6769E">
              <w:rPr>
                <w:rFonts w:ascii="Arial" w:eastAsia="Times New Roman" w:hAnsi="Arial" w:cs="Arial"/>
                <w:b/>
                <w:bCs/>
              </w:rPr>
              <w:t>854</w:t>
            </w:r>
            <w:r>
              <w:rPr>
                <w:rFonts w:ascii="Arial" w:eastAsia="Times New Roman" w:hAnsi="Arial" w:cs="Arial"/>
                <w:b/>
                <w:bCs/>
              </w:rPr>
              <w:t>.</w:t>
            </w:r>
            <w:r w:rsidR="00D6769E" w:rsidRPr="00D6769E">
              <w:rPr>
                <w:rFonts w:ascii="Arial" w:eastAsia="Times New Roman" w:hAnsi="Arial" w:cs="Arial"/>
                <w:b/>
                <w:bCs/>
              </w:rPr>
              <w:t>000,00</w:t>
            </w:r>
          </w:p>
        </w:tc>
        <w:tc>
          <w:tcPr>
            <w:tcW w:w="1895" w:type="dxa"/>
            <w:tcBorders>
              <w:top w:val="single" w:sz="4" w:space="0" w:color="auto"/>
              <w:bottom w:val="single" w:sz="8" w:space="0" w:color="000000"/>
            </w:tcBorders>
            <w:shd w:val="clear" w:color="auto" w:fill="auto"/>
            <w:noWrap/>
            <w:hideMark/>
          </w:tcPr>
          <w:p w:rsidR="00D6769E" w:rsidRPr="001B4672" w:rsidRDefault="002D519F" w:rsidP="00CF27CA">
            <w:pPr>
              <w:spacing w:after="120" w:line="240" w:lineRule="auto"/>
              <w:jc w:val="right"/>
              <w:cnfStyle w:val="000000000000"/>
              <w:rPr>
                <w:rFonts w:ascii="Arial" w:eastAsia="Times New Roman" w:hAnsi="Arial" w:cs="Arial"/>
                <w:b/>
                <w:bCs/>
              </w:rPr>
            </w:pPr>
            <w:r>
              <w:rPr>
                <w:rFonts w:ascii="Arial" w:eastAsia="Times New Roman" w:hAnsi="Arial" w:cs="Arial"/>
                <w:b/>
                <w:bCs/>
              </w:rPr>
              <w:t>₡</w:t>
            </w:r>
            <w:r w:rsidR="00D6769E" w:rsidRPr="00D6769E">
              <w:rPr>
                <w:rFonts w:ascii="Arial" w:eastAsia="Times New Roman" w:hAnsi="Arial" w:cs="Arial"/>
                <w:b/>
                <w:bCs/>
              </w:rPr>
              <w:t>16</w:t>
            </w:r>
            <w:r>
              <w:rPr>
                <w:rFonts w:ascii="Arial" w:eastAsia="Times New Roman" w:hAnsi="Arial" w:cs="Arial"/>
                <w:b/>
                <w:bCs/>
              </w:rPr>
              <w:t>.</w:t>
            </w:r>
            <w:r w:rsidR="00D6769E" w:rsidRPr="00D6769E">
              <w:rPr>
                <w:rFonts w:ascii="Arial" w:eastAsia="Times New Roman" w:hAnsi="Arial" w:cs="Arial"/>
                <w:b/>
                <w:bCs/>
              </w:rPr>
              <w:t>854</w:t>
            </w:r>
            <w:r>
              <w:rPr>
                <w:rFonts w:ascii="Arial" w:eastAsia="Times New Roman" w:hAnsi="Arial" w:cs="Arial"/>
                <w:b/>
                <w:bCs/>
              </w:rPr>
              <w:t>.</w:t>
            </w:r>
            <w:r w:rsidR="00D6769E" w:rsidRPr="00D6769E">
              <w:rPr>
                <w:rFonts w:ascii="Arial" w:eastAsia="Times New Roman" w:hAnsi="Arial" w:cs="Arial"/>
                <w:b/>
                <w:bCs/>
              </w:rPr>
              <w:t>000,00</w:t>
            </w:r>
          </w:p>
        </w:tc>
      </w:tr>
    </w:tbl>
    <w:p w:rsidR="005A7EE9" w:rsidRPr="002A50C7" w:rsidRDefault="005A7EE9" w:rsidP="00F40F40">
      <w:pPr>
        <w:spacing w:after="120" w:line="240" w:lineRule="auto"/>
        <w:jc w:val="center"/>
        <w:rPr>
          <w:rFonts w:ascii="Arial" w:hAnsi="Arial" w:cs="Arial"/>
          <w:sz w:val="20"/>
          <w:szCs w:val="20"/>
        </w:rPr>
      </w:pPr>
      <w:r w:rsidRPr="002A50C7">
        <w:rPr>
          <w:rFonts w:ascii="Arial" w:hAnsi="Arial" w:cs="Arial"/>
          <w:sz w:val="20"/>
          <w:szCs w:val="20"/>
        </w:rPr>
        <w:t>Fuente: Sistema de Información Presupuesto de Proyectos, diciembre 2016</w:t>
      </w:r>
    </w:p>
    <w:p w:rsidR="005A7EE9" w:rsidRPr="00AB5DBD" w:rsidRDefault="005A7EE9" w:rsidP="00F40F40">
      <w:pPr>
        <w:spacing w:after="120" w:line="240" w:lineRule="auto"/>
        <w:jc w:val="center"/>
        <w:rPr>
          <w:rFonts w:ascii="Arial" w:hAnsi="Arial" w:cs="Arial"/>
          <w:b/>
        </w:rPr>
      </w:pPr>
      <w:r w:rsidRPr="00AB5DBD">
        <w:rPr>
          <w:rFonts w:ascii="Arial" w:hAnsi="Arial" w:cs="Arial"/>
          <w:b/>
        </w:rPr>
        <w:t>Gráfico 4</w:t>
      </w:r>
    </w:p>
    <w:p w:rsidR="005A7EE9" w:rsidRPr="00AB5DBD" w:rsidRDefault="005A7EE9" w:rsidP="00F40F40">
      <w:pPr>
        <w:spacing w:after="120" w:line="240" w:lineRule="auto"/>
        <w:jc w:val="center"/>
        <w:rPr>
          <w:rFonts w:ascii="Arial" w:hAnsi="Arial" w:cs="Arial"/>
          <w:b/>
        </w:rPr>
      </w:pPr>
      <w:r w:rsidRPr="00AB5DBD">
        <w:rPr>
          <w:rFonts w:ascii="Arial" w:hAnsi="Arial" w:cs="Arial"/>
          <w:b/>
        </w:rPr>
        <w:t xml:space="preserve">Presupuesto Fondo </w:t>
      </w:r>
      <w:proofErr w:type="spellStart"/>
      <w:r w:rsidRPr="00AB5DBD">
        <w:rPr>
          <w:rFonts w:ascii="Arial" w:hAnsi="Arial" w:cs="Arial"/>
          <w:b/>
        </w:rPr>
        <w:t>Intersedes</w:t>
      </w:r>
      <w:proofErr w:type="spellEnd"/>
    </w:p>
    <w:p w:rsidR="005A7EE9" w:rsidRPr="00AB5DBD" w:rsidRDefault="005A7EE9" w:rsidP="00F40F40">
      <w:pPr>
        <w:spacing w:after="120" w:line="240" w:lineRule="auto"/>
        <w:jc w:val="center"/>
        <w:rPr>
          <w:rFonts w:ascii="Arial" w:hAnsi="Arial" w:cs="Arial"/>
          <w:b/>
        </w:rPr>
      </w:pPr>
      <w:r w:rsidRPr="00AB5DBD">
        <w:rPr>
          <w:rFonts w:ascii="Arial" w:hAnsi="Arial" w:cs="Arial"/>
          <w:b/>
        </w:rPr>
        <w:t>Relación Presupuesto – Egresos</w:t>
      </w:r>
    </w:p>
    <w:p w:rsidR="005A7EE9" w:rsidRPr="00894283" w:rsidRDefault="005A7EE9" w:rsidP="00F40F40">
      <w:pPr>
        <w:spacing w:after="120" w:line="240" w:lineRule="auto"/>
        <w:jc w:val="center"/>
        <w:rPr>
          <w:noProof/>
          <w:lang w:eastAsia="es-CR"/>
        </w:rPr>
      </w:pPr>
      <w:r>
        <w:rPr>
          <w:noProof/>
          <w:lang w:eastAsia="es-CR"/>
        </w:rPr>
        <w:drawing>
          <wp:inline distT="0" distB="0" distL="0" distR="0">
            <wp:extent cx="5612130" cy="2360295"/>
            <wp:effectExtent l="19050" t="0" r="26670" b="190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A7EE9" w:rsidRDefault="005A7EE9" w:rsidP="00F40F40">
      <w:pPr>
        <w:spacing w:after="120" w:line="240" w:lineRule="auto"/>
        <w:jc w:val="center"/>
        <w:rPr>
          <w:rFonts w:ascii="Arial" w:hAnsi="Arial" w:cs="Arial"/>
          <w:sz w:val="20"/>
          <w:szCs w:val="20"/>
        </w:rPr>
      </w:pPr>
      <w:r w:rsidRPr="00C974DF">
        <w:rPr>
          <w:rFonts w:ascii="Arial" w:hAnsi="Arial" w:cs="Arial"/>
          <w:sz w:val="20"/>
          <w:szCs w:val="20"/>
        </w:rPr>
        <w:t>Fuente: Sistema de Información Presupuesto de Proyectos, diciembre 2016</w:t>
      </w:r>
    </w:p>
    <w:p w:rsidR="00CF27CA" w:rsidRPr="00C974DF" w:rsidRDefault="00CF27CA" w:rsidP="00F40F40">
      <w:pPr>
        <w:spacing w:after="120" w:line="240" w:lineRule="auto"/>
        <w:jc w:val="center"/>
        <w:rPr>
          <w:rFonts w:ascii="Arial" w:hAnsi="Arial" w:cs="Arial"/>
          <w:sz w:val="20"/>
          <w:szCs w:val="20"/>
        </w:rPr>
      </w:pPr>
    </w:p>
    <w:p w:rsidR="005A7EE9" w:rsidRPr="00C974DF" w:rsidRDefault="005A7EE9" w:rsidP="00821417">
      <w:pPr>
        <w:pStyle w:val="Prrafodelista"/>
        <w:numPr>
          <w:ilvl w:val="0"/>
          <w:numId w:val="11"/>
        </w:numPr>
        <w:spacing w:after="120" w:line="240" w:lineRule="auto"/>
        <w:rPr>
          <w:rFonts w:ascii="Arial" w:hAnsi="Arial" w:cs="Arial"/>
        </w:rPr>
      </w:pPr>
      <w:r w:rsidRPr="00C974DF">
        <w:rPr>
          <w:rFonts w:ascii="Arial" w:eastAsia="Times New Roman" w:hAnsi="Arial" w:cs="Arial"/>
          <w:b/>
          <w:bCs/>
          <w:kern w:val="32"/>
        </w:rPr>
        <w:lastRenderedPageBreak/>
        <w:t>Presupuesto Proyectos de Investigación 262 (2-01-03-00)</w:t>
      </w:r>
    </w:p>
    <w:p w:rsidR="005A7EE9" w:rsidRPr="00690769" w:rsidRDefault="005A7EE9" w:rsidP="00F40F40">
      <w:pPr>
        <w:spacing w:after="120" w:line="240" w:lineRule="auto"/>
        <w:rPr>
          <w:rFonts w:ascii="Arial" w:hAnsi="Arial" w:cs="Arial"/>
        </w:rPr>
      </w:pPr>
      <w:r w:rsidRPr="00690769">
        <w:rPr>
          <w:rFonts w:ascii="Arial" w:hAnsi="Arial" w:cs="Arial"/>
        </w:rPr>
        <w:t>El presupuesto de proyectos de investigación, es aquel que se asigna anualmente  para el desarrollo de los proyectos planteados desde las diferentes unidades académicas y de investigación</w:t>
      </w:r>
      <w:r>
        <w:rPr>
          <w:rFonts w:ascii="Arial" w:hAnsi="Arial" w:cs="Arial"/>
        </w:rPr>
        <w:t>. Para</w:t>
      </w:r>
      <w:r w:rsidRPr="00690769">
        <w:rPr>
          <w:rFonts w:ascii="Arial" w:hAnsi="Arial" w:cs="Arial"/>
        </w:rPr>
        <w:t xml:space="preserve"> el año 201</w:t>
      </w:r>
      <w:r>
        <w:rPr>
          <w:rFonts w:ascii="Arial" w:hAnsi="Arial" w:cs="Arial"/>
        </w:rPr>
        <w:t>6</w:t>
      </w:r>
      <w:r w:rsidRPr="00690769">
        <w:rPr>
          <w:rFonts w:ascii="Arial" w:hAnsi="Arial" w:cs="Arial"/>
        </w:rPr>
        <w:t>, se contó con el presupuesto</w:t>
      </w:r>
      <w:r>
        <w:rPr>
          <w:rFonts w:ascii="Arial" w:hAnsi="Arial" w:cs="Arial"/>
        </w:rPr>
        <w:t xml:space="preserve"> que se muestra en el Cuadro 9.</w:t>
      </w:r>
    </w:p>
    <w:p w:rsidR="005A7EE9" w:rsidRPr="00C974DF" w:rsidRDefault="005A7EE9" w:rsidP="00F40F40">
      <w:pPr>
        <w:spacing w:after="120" w:line="240" w:lineRule="auto"/>
        <w:jc w:val="center"/>
        <w:rPr>
          <w:rFonts w:ascii="Arial" w:hAnsi="Arial" w:cs="Arial"/>
          <w:b/>
        </w:rPr>
      </w:pPr>
      <w:r w:rsidRPr="00C974DF">
        <w:rPr>
          <w:rFonts w:ascii="Arial" w:hAnsi="Arial" w:cs="Arial"/>
          <w:b/>
        </w:rPr>
        <w:t>Cuadro 9</w:t>
      </w:r>
    </w:p>
    <w:p w:rsidR="005A7EE9" w:rsidRPr="00C974DF" w:rsidRDefault="005A7EE9" w:rsidP="00F40F40">
      <w:pPr>
        <w:spacing w:after="120" w:line="240" w:lineRule="auto"/>
        <w:jc w:val="center"/>
        <w:rPr>
          <w:rFonts w:ascii="Arial" w:hAnsi="Arial" w:cs="Arial"/>
          <w:b/>
        </w:rPr>
      </w:pPr>
      <w:r w:rsidRPr="00C974DF">
        <w:rPr>
          <w:rFonts w:ascii="Arial" w:hAnsi="Arial" w:cs="Arial"/>
          <w:b/>
        </w:rPr>
        <w:t xml:space="preserve">Presupuesto y ejecución 245 </w:t>
      </w:r>
    </w:p>
    <w:p w:rsidR="005A7EE9" w:rsidRDefault="005A7EE9" w:rsidP="00F40F40">
      <w:pPr>
        <w:spacing w:after="120" w:line="240" w:lineRule="auto"/>
        <w:jc w:val="center"/>
        <w:rPr>
          <w:rFonts w:ascii="Arial" w:hAnsi="Arial" w:cs="Arial"/>
          <w:b/>
        </w:rPr>
      </w:pPr>
      <w:r w:rsidRPr="00C974DF">
        <w:rPr>
          <w:rFonts w:ascii="Arial" w:hAnsi="Arial" w:cs="Arial"/>
          <w:b/>
        </w:rPr>
        <w:t>“Servicio de Apoyo a las Unidades de Investigación”, 2016 (en colones)</w:t>
      </w:r>
    </w:p>
    <w:tbl>
      <w:tblPr>
        <w:tblStyle w:val="4"/>
        <w:tblW w:w="5000" w:type="pct"/>
        <w:tblLook w:val="04A0"/>
      </w:tblPr>
      <w:tblGrid>
        <w:gridCol w:w="5716"/>
        <w:gridCol w:w="3352"/>
      </w:tblGrid>
      <w:tr w:rsidR="005A7EE9" w:rsidRPr="00690769" w:rsidTr="004B686E">
        <w:trPr>
          <w:cnfStyle w:val="100000000000"/>
          <w:trHeight w:val="436"/>
        </w:trPr>
        <w:tc>
          <w:tcPr>
            <w:cnfStyle w:val="001000000000"/>
            <w:tcW w:w="3152" w:type="pct"/>
            <w:tcBorders>
              <w:top w:val="single" w:sz="4" w:space="0" w:color="auto"/>
            </w:tcBorders>
            <w:shd w:val="clear" w:color="auto" w:fill="auto"/>
            <w:vAlign w:val="center"/>
          </w:tcPr>
          <w:p w:rsidR="005A7EE9" w:rsidRPr="00690769" w:rsidRDefault="005A7EE9" w:rsidP="004B686E">
            <w:pPr>
              <w:spacing w:before="120" w:after="120" w:line="240" w:lineRule="auto"/>
              <w:jc w:val="left"/>
              <w:rPr>
                <w:rFonts w:ascii="Arial" w:hAnsi="Arial" w:cs="Arial"/>
                <w:bCs/>
              </w:rPr>
            </w:pPr>
            <w:r>
              <w:rPr>
                <w:rFonts w:ascii="Arial" w:hAnsi="Arial" w:cs="Arial"/>
                <w:bCs/>
              </w:rPr>
              <w:t>Presupuesto</w:t>
            </w:r>
          </w:p>
        </w:tc>
        <w:tc>
          <w:tcPr>
            <w:tcW w:w="1848" w:type="pct"/>
            <w:tcBorders>
              <w:top w:val="single" w:sz="4" w:space="0" w:color="auto"/>
            </w:tcBorders>
            <w:shd w:val="clear" w:color="auto" w:fill="auto"/>
            <w:vAlign w:val="center"/>
          </w:tcPr>
          <w:p w:rsidR="005A7EE9" w:rsidRPr="00690769" w:rsidRDefault="005A7EE9" w:rsidP="004B686E">
            <w:pPr>
              <w:spacing w:before="120" w:after="120" w:line="240" w:lineRule="auto"/>
              <w:jc w:val="right"/>
              <w:cnfStyle w:val="100000000000"/>
              <w:rPr>
                <w:rFonts w:ascii="Arial" w:hAnsi="Arial" w:cs="Arial"/>
                <w:bCs/>
              </w:rPr>
            </w:pPr>
            <w:r>
              <w:rPr>
                <w:rFonts w:ascii="Arial" w:hAnsi="Arial" w:cs="Arial"/>
                <w:bCs/>
              </w:rPr>
              <w:t>Monto</w:t>
            </w:r>
          </w:p>
        </w:tc>
      </w:tr>
      <w:tr w:rsidR="005A7EE9" w:rsidRPr="00690769" w:rsidTr="00C974DF">
        <w:trPr>
          <w:cnfStyle w:val="000000100000"/>
          <w:trHeight w:val="436"/>
        </w:trPr>
        <w:tc>
          <w:tcPr>
            <w:cnfStyle w:val="001000000000"/>
            <w:tcW w:w="3152" w:type="pct"/>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bCs/>
              </w:rPr>
              <w:t>Presupuesto inicial</w:t>
            </w:r>
          </w:p>
        </w:tc>
        <w:tc>
          <w:tcPr>
            <w:tcW w:w="1848" w:type="pct"/>
            <w:shd w:val="clear" w:color="auto" w:fill="auto"/>
          </w:tcPr>
          <w:p w:rsidR="005A7EE9" w:rsidRPr="00690769" w:rsidRDefault="004B686E" w:rsidP="00F40F40">
            <w:pPr>
              <w:spacing w:after="120" w:line="240" w:lineRule="auto"/>
              <w:jc w:val="right"/>
              <w:cnfStyle w:val="000000100000"/>
              <w:rPr>
                <w:rFonts w:ascii="Arial" w:hAnsi="Arial" w:cs="Arial"/>
                <w:bCs/>
              </w:rPr>
            </w:pPr>
            <w:r>
              <w:rPr>
                <w:rFonts w:ascii="Arial" w:hAnsi="Arial" w:cs="Arial"/>
                <w:bCs/>
              </w:rPr>
              <w:t>₡</w:t>
            </w:r>
            <w:r w:rsidR="005A7EE9">
              <w:rPr>
                <w:rFonts w:ascii="Arial" w:hAnsi="Arial" w:cs="Arial"/>
                <w:bCs/>
              </w:rPr>
              <w:t>725</w:t>
            </w:r>
            <w:r>
              <w:rPr>
                <w:rFonts w:ascii="Arial" w:hAnsi="Arial" w:cs="Arial"/>
                <w:bCs/>
              </w:rPr>
              <w:t>.</w:t>
            </w:r>
            <w:r w:rsidR="005A7EE9">
              <w:rPr>
                <w:rFonts w:ascii="Arial" w:hAnsi="Arial" w:cs="Arial"/>
                <w:bCs/>
              </w:rPr>
              <w:t>096</w:t>
            </w:r>
            <w:r>
              <w:rPr>
                <w:rFonts w:ascii="Arial" w:hAnsi="Arial" w:cs="Arial"/>
                <w:bCs/>
              </w:rPr>
              <w:t>.</w:t>
            </w:r>
            <w:r w:rsidR="005A7EE9">
              <w:rPr>
                <w:rFonts w:ascii="Arial" w:hAnsi="Arial" w:cs="Arial"/>
                <w:bCs/>
              </w:rPr>
              <w:t>000,0</w:t>
            </w:r>
            <w:r w:rsidR="005A7EE9" w:rsidRPr="00690769">
              <w:rPr>
                <w:rFonts w:ascii="Arial" w:hAnsi="Arial" w:cs="Arial"/>
                <w:bCs/>
              </w:rPr>
              <w:t>0</w:t>
            </w:r>
          </w:p>
        </w:tc>
      </w:tr>
      <w:tr w:rsidR="005A7EE9" w:rsidRPr="00690769" w:rsidTr="00C974DF">
        <w:trPr>
          <w:trHeight w:val="436"/>
        </w:trPr>
        <w:tc>
          <w:tcPr>
            <w:cnfStyle w:val="001000000000"/>
            <w:tcW w:w="3152" w:type="pct"/>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bCs/>
              </w:rPr>
              <w:t xml:space="preserve">Refuerzo presupuestario para adquisición de </w:t>
            </w:r>
            <w:r>
              <w:rPr>
                <w:rFonts w:ascii="Arial" w:hAnsi="Arial" w:cs="Arial"/>
                <w:b w:val="0"/>
                <w:bCs/>
              </w:rPr>
              <w:t>reactivos</w:t>
            </w:r>
          </w:p>
        </w:tc>
        <w:tc>
          <w:tcPr>
            <w:tcW w:w="1848" w:type="pct"/>
            <w:shd w:val="clear" w:color="auto" w:fill="auto"/>
          </w:tcPr>
          <w:p w:rsidR="005A7EE9" w:rsidRPr="00690769" w:rsidRDefault="004B686E" w:rsidP="00F40F40">
            <w:pPr>
              <w:spacing w:after="120" w:line="240" w:lineRule="auto"/>
              <w:jc w:val="right"/>
              <w:cnfStyle w:val="000000000000"/>
              <w:rPr>
                <w:rFonts w:ascii="Arial" w:hAnsi="Arial" w:cs="Arial"/>
              </w:rPr>
            </w:pPr>
            <w:r>
              <w:rPr>
                <w:rFonts w:ascii="Arial" w:hAnsi="Arial" w:cs="Arial"/>
              </w:rPr>
              <w:t>₡25.000.</w:t>
            </w:r>
            <w:r w:rsidR="005A7EE9">
              <w:rPr>
                <w:rFonts w:ascii="Arial" w:hAnsi="Arial" w:cs="Arial"/>
              </w:rPr>
              <w:t>000,00</w:t>
            </w:r>
          </w:p>
        </w:tc>
      </w:tr>
      <w:tr w:rsidR="005A7EE9" w:rsidRPr="00690769" w:rsidTr="00C974DF">
        <w:trPr>
          <w:cnfStyle w:val="000000100000"/>
          <w:trHeight w:val="436"/>
        </w:trPr>
        <w:tc>
          <w:tcPr>
            <w:cnfStyle w:val="001000000000"/>
            <w:tcW w:w="3152" w:type="pct"/>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bCs/>
              </w:rPr>
              <w:t xml:space="preserve">Refuerzo presupuestario para </w:t>
            </w:r>
            <w:r>
              <w:rPr>
                <w:rFonts w:ascii="Arial" w:hAnsi="Arial" w:cs="Arial"/>
                <w:b w:val="0"/>
                <w:bCs/>
              </w:rPr>
              <w:t>régimen becario</w:t>
            </w:r>
          </w:p>
        </w:tc>
        <w:tc>
          <w:tcPr>
            <w:tcW w:w="1848" w:type="pct"/>
            <w:shd w:val="clear" w:color="auto" w:fill="auto"/>
          </w:tcPr>
          <w:p w:rsidR="005A7EE9" w:rsidRDefault="004B686E" w:rsidP="00F40F40">
            <w:pPr>
              <w:spacing w:after="120" w:line="240" w:lineRule="auto"/>
              <w:jc w:val="right"/>
              <w:cnfStyle w:val="000000100000"/>
              <w:rPr>
                <w:rFonts w:ascii="Arial" w:hAnsi="Arial" w:cs="Arial"/>
              </w:rPr>
            </w:pPr>
            <w:r>
              <w:rPr>
                <w:rFonts w:ascii="Arial" w:hAnsi="Arial" w:cs="Arial"/>
              </w:rPr>
              <w:t>₡10.000.</w:t>
            </w:r>
            <w:r w:rsidR="005A7EE9">
              <w:rPr>
                <w:rFonts w:ascii="Arial" w:hAnsi="Arial" w:cs="Arial"/>
              </w:rPr>
              <w:t>000,00</w:t>
            </w:r>
          </w:p>
        </w:tc>
      </w:tr>
      <w:tr w:rsidR="005A7EE9" w:rsidRPr="00690769" w:rsidTr="00C974DF">
        <w:trPr>
          <w:trHeight w:val="436"/>
        </w:trPr>
        <w:tc>
          <w:tcPr>
            <w:cnfStyle w:val="001000000000"/>
            <w:tcW w:w="3152" w:type="pct"/>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bCs/>
              </w:rPr>
              <w:t>Aumento modificaciones internas</w:t>
            </w:r>
          </w:p>
        </w:tc>
        <w:tc>
          <w:tcPr>
            <w:tcW w:w="1848" w:type="pct"/>
            <w:shd w:val="clear" w:color="auto" w:fill="auto"/>
          </w:tcPr>
          <w:p w:rsidR="005A7EE9" w:rsidRPr="00690769" w:rsidRDefault="004B686E" w:rsidP="00F40F40">
            <w:pPr>
              <w:spacing w:after="120" w:line="240" w:lineRule="auto"/>
              <w:jc w:val="right"/>
              <w:cnfStyle w:val="000000000000"/>
              <w:rPr>
                <w:rFonts w:ascii="Arial" w:hAnsi="Arial" w:cs="Arial"/>
              </w:rPr>
            </w:pPr>
            <w:r>
              <w:rPr>
                <w:rFonts w:ascii="Arial" w:hAnsi="Arial" w:cs="Arial"/>
              </w:rPr>
              <w:t>₡118.</w:t>
            </w:r>
            <w:r w:rsidR="005A7EE9">
              <w:rPr>
                <w:rFonts w:ascii="Arial" w:hAnsi="Arial" w:cs="Arial"/>
              </w:rPr>
              <w:t>382,60</w:t>
            </w:r>
          </w:p>
        </w:tc>
      </w:tr>
      <w:tr w:rsidR="005A7EE9" w:rsidRPr="00690769" w:rsidTr="00C974DF">
        <w:trPr>
          <w:cnfStyle w:val="000000100000"/>
          <w:trHeight w:val="436"/>
        </w:trPr>
        <w:tc>
          <w:tcPr>
            <w:cnfStyle w:val="001000000000"/>
            <w:tcW w:w="3152" w:type="pct"/>
            <w:tcBorders>
              <w:bottom w:val="single" w:sz="4" w:space="0" w:color="auto"/>
            </w:tcBorders>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bCs/>
              </w:rPr>
              <w:t>Presupuesto real asignado</w:t>
            </w:r>
          </w:p>
        </w:tc>
        <w:tc>
          <w:tcPr>
            <w:tcW w:w="1848" w:type="pct"/>
            <w:tcBorders>
              <w:bottom w:val="single" w:sz="4" w:space="0" w:color="auto"/>
            </w:tcBorders>
            <w:shd w:val="clear" w:color="auto" w:fill="auto"/>
          </w:tcPr>
          <w:p w:rsidR="005A7EE9" w:rsidRPr="00690769" w:rsidRDefault="004B686E" w:rsidP="00F40F40">
            <w:pPr>
              <w:spacing w:after="120" w:line="240" w:lineRule="auto"/>
              <w:jc w:val="right"/>
              <w:cnfStyle w:val="000000100000"/>
              <w:rPr>
                <w:rFonts w:ascii="Arial" w:hAnsi="Arial" w:cs="Arial"/>
              </w:rPr>
            </w:pPr>
            <w:r>
              <w:rPr>
                <w:rFonts w:ascii="Arial" w:hAnsi="Arial" w:cs="Arial"/>
              </w:rPr>
              <w:t>₡760.214.</w:t>
            </w:r>
            <w:r w:rsidR="005A7EE9">
              <w:rPr>
                <w:rFonts w:ascii="Arial" w:hAnsi="Arial" w:cs="Arial"/>
              </w:rPr>
              <w:t>382,60</w:t>
            </w:r>
          </w:p>
        </w:tc>
      </w:tr>
      <w:tr w:rsidR="005A7EE9" w:rsidRPr="00690769" w:rsidTr="00C974DF">
        <w:trPr>
          <w:trHeight w:val="436"/>
        </w:trPr>
        <w:tc>
          <w:tcPr>
            <w:cnfStyle w:val="001000000000"/>
            <w:tcW w:w="3152" w:type="pct"/>
            <w:tcBorders>
              <w:top w:val="single" w:sz="4" w:space="0" w:color="auto"/>
              <w:bottom w:val="single" w:sz="4" w:space="0" w:color="auto"/>
            </w:tcBorders>
            <w:shd w:val="clear" w:color="auto" w:fill="auto"/>
          </w:tcPr>
          <w:p w:rsidR="005A7EE9" w:rsidRPr="00690769" w:rsidRDefault="005A7EE9" w:rsidP="00F40F40">
            <w:pPr>
              <w:spacing w:after="120" w:line="240" w:lineRule="auto"/>
              <w:rPr>
                <w:rFonts w:ascii="Arial" w:hAnsi="Arial" w:cs="Arial"/>
                <w:b w:val="0"/>
                <w:bCs/>
              </w:rPr>
            </w:pPr>
            <w:r w:rsidRPr="00690769">
              <w:rPr>
                <w:rFonts w:ascii="Arial" w:hAnsi="Arial" w:cs="Arial"/>
                <w:b w:val="0"/>
                <w:bCs/>
              </w:rPr>
              <w:t xml:space="preserve">Total ejecutado </w:t>
            </w:r>
          </w:p>
        </w:tc>
        <w:tc>
          <w:tcPr>
            <w:tcW w:w="1848" w:type="pct"/>
            <w:tcBorders>
              <w:top w:val="single" w:sz="4" w:space="0" w:color="auto"/>
              <w:bottom w:val="single" w:sz="4" w:space="0" w:color="auto"/>
            </w:tcBorders>
            <w:shd w:val="clear" w:color="auto" w:fill="auto"/>
          </w:tcPr>
          <w:p w:rsidR="005A7EE9" w:rsidRPr="00690769" w:rsidRDefault="004B686E" w:rsidP="00F40F40">
            <w:pPr>
              <w:spacing w:after="120" w:line="240" w:lineRule="auto"/>
              <w:jc w:val="right"/>
              <w:cnfStyle w:val="000000000000"/>
              <w:rPr>
                <w:rFonts w:ascii="Arial" w:hAnsi="Arial" w:cs="Arial"/>
              </w:rPr>
            </w:pPr>
            <w:r>
              <w:rPr>
                <w:rFonts w:ascii="Arial" w:hAnsi="Arial" w:cs="Arial"/>
              </w:rPr>
              <w:t>₡750.137.</w:t>
            </w:r>
            <w:r w:rsidR="005A7EE9">
              <w:rPr>
                <w:rFonts w:ascii="Arial" w:hAnsi="Arial" w:cs="Arial"/>
              </w:rPr>
              <w:t>137,99</w:t>
            </w:r>
          </w:p>
        </w:tc>
      </w:tr>
    </w:tbl>
    <w:p w:rsidR="005A7EE9" w:rsidRPr="005C2858" w:rsidRDefault="005A7EE9" w:rsidP="00F40F40">
      <w:pPr>
        <w:spacing w:after="120" w:line="240" w:lineRule="auto"/>
        <w:jc w:val="center"/>
        <w:rPr>
          <w:rFonts w:ascii="Arial" w:hAnsi="Arial" w:cs="Arial"/>
          <w:sz w:val="20"/>
          <w:szCs w:val="20"/>
        </w:rPr>
      </w:pPr>
      <w:r w:rsidRPr="005C2858">
        <w:rPr>
          <w:rFonts w:ascii="Arial" w:hAnsi="Arial" w:cs="Arial"/>
          <w:sz w:val="20"/>
          <w:szCs w:val="20"/>
        </w:rPr>
        <w:t>Fuente: Sistema de Información Presupuesto de Proyectos, diciembre 2016</w:t>
      </w:r>
    </w:p>
    <w:p w:rsidR="005A7EE9" w:rsidRDefault="005A7EE9" w:rsidP="00F40F40">
      <w:pPr>
        <w:spacing w:after="120" w:line="240" w:lineRule="auto"/>
        <w:rPr>
          <w:rFonts w:ascii="Arial" w:hAnsi="Arial" w:cs="Arial"/>
        </w:rPr>
      </w:pPr>
      <w:r>
        <w:rPr>
          <w:rFonts w:ascii="Arial" w:hAnsi="Arial" w:cs="Arial"/>
        </w:rPr>
        <w:t xml:space="preserve">El Gráfico 5 corresponde a la </w:t>
      </w:r>
      <w:r w:rsidRPr="00690769">
        <w:rPr>
          <w:rFonts w:ascii="Arial" w:hAnsi="Arial" w:cs="Arial"/>
        </w:rPr>
        <w:t>ejecución del presupuesto 262</w:t>
      </w:r>
      <w:r>
        <w:rPr>
          <w:rFonts w:ascii="Arial" w:hAnsi="Arial" w:cs="Arial"/>
        </w:rPr>
        <w:t>, en él</w:t>
      </w:r>
      <w:r w:rsidRPr="00690769">
        <w:rPr>
          <w:rFonts w:ascii="Arial" w:hAnsi="Arial" w:cs="Arial"/>
        </w:rPr>
        <w:t xml:space="preserve"> se observa como las partidas de régimen becario- horas asistente y estudiante- tiene el mayor porcentaje de ejecución con un </w:t>
      </w:r>
      <w:r>
        <w:rPr>
          <w:rFonts w:ascii="Arial" w:hAnsi="Arial" w:cs="Arial"/>
        </w:rPr>
        <w:t>57</w:t>
      </w:r>
      <w:r w:rsidRPr="00690769">
        <w:rPr>
          <w:rFonts w:ascii="Arial" w:hAnsi="Arial" w:cs="Arial"/>
        </w:rPr>
        <w:t>%, seguida de materiales y suministros con un 2</w:t>
      </w:r>
      <w:r>
        <w:rPr>
          <w:rFonts w:ascii="Arial" w:hAnsi="Arial" w:cs="Arial"/>
        </w:rPr>
        <w:t>0</w:t>
      </w:r>
      <w:r w:rsidRPr="00690769">
        <w:rPr>
          <w:rFonts w:ascii="Arial" w:hAnsi="Arial" w:cs="Arial"/>
        </w:rPr>
        <w:t xml:space="preserve">%, servicios </w:t>
      </w:r>
      <w:r>
        <w:rPr>
          <w:rFonts w:ascii="Arial" w:hAnsi="Arial" w:cs="Arial"/>
        </w:rPr>
        <w:t>15</w:t>
      </w:r>
      <w:r w:rsidRPr="00690769">
        <w:rPr>
          <w:rFonts w:ascii="Arial" w:hAnsi="Arial" w:cs="Arial"/>
        </w:rPr>
        <w:t>%</w:t>
      </w:r>
      <w:r>
        <w:rPr>
          <w:rFonts w:ascii="Arial" w:hAnsi="Arial" w:cs="Arial"/>
        </w:rPr>
        <w:t>,</w:t>
      </w:r>
      <w:r w:rsidRPr="00690769">
        <w:rPr>
          <w:rFonts w:ascii="Arial" w:hAnsi="Arial" w:cs="Arial"/>
        </w:rPr>
        <w:t xml:space="preserve"> y </w:t>
      </w:r>
      <w:r>
        <w:rPr>
          <w:rFonts w:ascii="Arial" w:hAnsi="Arial" w:cs="Arial"/>
        </w:rPr>
        <w:t>bienes duraderos (</w:t>
      </w:r>
      <w:r w:rsidRPr="00690769">
        <w:rPr>
          <w:rFonts w:ascii="Arial" w:hAnsi="Arial" w:cs="Arial"/>
        </w:rPr>
        <w:t>maquinaria y equipo</w:t>
      </w:r>
      <w:r>
        <w:rPr>
          <w:rFonts w:ascii="Arial" w:hAnsi="Arial" w:cs="Arial"/>
        </w:rPr>
        <w:t>)</w:t>
      </w:r>
      <w:r w:rsidRPr="00690769">
        <w:rPr>
          <w:rFonts w:ascii="Arial" w:hAnsi="Arial" w:cs="Arial"/>
        </w:rPr>
        <w:t xml:space="preserve"> </w:t>
      </w:r>
      <w:r>
        <w:rPr>
          <w:rFonts w:ascii="Arial" w:hAnsi="Arial" w:cs="Arial"/>
        </w:rPr>
        <w:t xml:space="preserve">7%, esta última muestra </w:t>
      </w:r>
      <w:r w:rsidRPr="00690769">
        <w:rPr>
          <w:rFonts w:ascii="Arial" w:hAnsi="Arial" w:cs="Arial"/>
        </w:rPr>
        <w:t xml:space="preserve">un monto bajo ya que a través de proyectos no se asigna presupuesto para equipo, solamente aquellos casos </w:t>
      </w:r>
      <w:r>
        <w:rPr>
          <w:rFonts w:ascii="Arial" w:hAnsi="Arial" w:cs="Arial"/>
        </w:rPr>
        <w:t xml:space="preserve">de equipo pequeño y de bajo costo, </w:t>
      </w:r>
      <w:r w:rsidRPr="00690769">
        <w:rPr>
          <w:rFonts w:ascii="Arial" w:hAnsi="Arial" w:cs="Arial"/>
        </w:rPr>
        <w:t xml:space="preserve">debidamente justificados. </w:t>
      </w:r>
    </w:p>
    <w:p w:rsidR="005A7EE9" w:rsidRPr="00C974DF" w:rsidRDefault="005A7EE9" w:rsidP="00F40F40">
      <w:pPr>
        <w:spacing w:after="120" w:line="240" w:lineRule="auto"/>
        <w:jc w:val="center"/>
        <w:rPr>
          <w:rFonts w:ascii="Arial" w:hAnsi="Arial" w:cs="Arial"/>
          <w:b/>
        </w:rPr>
      </w:pPr>
      <w:r w:rsidRPr="00C974DF">
        <w:rPr>
          <w:rFonts w:ascii="Arial" w:hAnsi="Arial" w:cs="Arial"/>
          <w:b/>
        </w:rPr>
        <w:t>Gráfico 5</w:t>
      </w:r>
    </w:p>
    <w:p w:rsidR="005A7EE9" w:rsidRPr="00C974DF" w:rsidRDefault="00682124" w:rsidP="00F40F40">
      <w:pPr>
        <w:spacing w:after="120" w:line="240" w:lineRule="auto"/>
        <w:jc w:val="center"/>
        <w:rPr>
          <w:rFonts w:ascii="Arial" w:hAnsi="Arial" w:cs="Arial"/>
          <w:b/>
        </w:rPr>
      </w:pPr>
      <w:r>
        <w:rPr>
          <w:rFonts w:ascii="Arial" w:hAnsi="Arial" w:cs="Arial"/>
          <w:b/>
          <w:noProof/>
          <w:lang w:eastAsia="es-CR"/>
        </w:rPr>
        <w:drawing>
          <wp:anchor distT="0" distB="0" distL="114300" distR="114300" simplePos="0" relativeHeight="251745792" behindDoc="0" locked="0" layoutInCell="1" allowOverlap="1">
            <wp:simplePos x="0" y="0"/>
            <wp:positionH relativeFrom="column">
              <wp:posOffset>658495</wp:posOffset>
            </wp:positionH>
            <wp:positionV relativeFrom="paragraph">
              <wp:posOffset>535940</wp:posOffset>
            </wp:positionV>
            <wp:extent cx="4293870" cy="1760220"/>
            <wp:effectExtent l="19050" t="0" r="11430" b="0"/>
            <wp:wrapTopAndBottom/>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5A7EE9" w:rsidRPr="00C974DF">
        <w:rPr>
          <w:rFonts w:ascii="Arial" w:hAnsi="Arial" w:cs="Arial"/>
          <w:b/>
        </w:rPr>
        <w:t>Proyectos de Investigación 262</w:t>
      </w:r>
    </w:p>
    <w:p w:rsidR="005A7EE9" w:rsidRPr="00C974DF" w:rsidRDefault="005A7EE9" w:rsidP="00F40F40">
      <w:pPr>
        <w:spacing w:after="120" w:line="240" w:lineRule="auto"/>
        <w:jc w:val="center"/>
        <w:rPr>
          <w:rFonts w:ascii="Arial" w:hAnsi="Arial" w:cs="Arial"/>
          <w:b/>
        </w:rPr>
      </w:pPr>
      <w:r w:rsidRPr="00C974DF">
        <w:rPr>
          <w:rFonts w:ascii="Arial" w:hAnsi="Arial" w:cs="Arial"/>
          <w:b/>
        </w:rPr>
        <w:t xml:space="preserve">Egresos por </w:t>
      </w:r>
      <w:proofErr w:type="spellStart"/>
      <w:r w:rsidRPr="00C974DF">
        <w:rPr>
          <w:rFonts w:ascii="Arial" w:hAnsi="Arial" w:cs="Arial"/>
          <w:b/>
        </w:rPr>
        <w:t>subpartida</w:t>
      </w:r>
      <w:proofErr w:type="spellEnd"/>
      <w:r w:rsidRPr="00C974DF">
        <w:rPr>
          <w:rFonts w:ascii="Arial" w:hAnsi="Arial" w:cs="Arial"/>
          <w:b/>
        </w:rPr>
        <w:t>, 2016</w:t>
      </w:r>
    </w:p>
    <w:p w:rsidR="00682124" w:rsidRDefault="00682124" w:rsidP="00F40F40">
      <w:pPr>
        <w:spacing w:after="120" w:line="240" w:lineRule="auto"/>
        <w:jc w:val="center"/>
        <w:rPr>
          <w:rFonts w:ascii="Arial" w:hAnsi="Arial" w:cs="Arial"/>
          <w:sz w:val="20"/>
          <w:szCs w:val="20"/>
        </w:rPr>
      </w:pPr>
    </w:p>
    <w:p w:rsidR="005A7EE9" w:rsidRPr="00C974DF" w:rsidRDefault="005A7EE9" w:rsidP="00F40F40">
      <w:pPr>
        <w:spacing w:after="120" w:line="240" w:lineRule="auto"/>
        <w:jc w:val="center"/>
        <w:rPr>
          <w:rFonts w:ascii="Arial" w:hAnsi="Arial" w:cs="Arial"/>
          <w:sz w:val="20"/>
          <w:szCs w:val="20"/>
        </w:rPr>
      </w:pPr>
      <w:r w:rsidRPr="00C974DF">
        <w:rPr>
          <w:rFonts w:ascii="Arial" w:hAnsi="Arial" w:cs="Arial"/>
          <w:sz w:val="20"/>
          <w:szCs w:val="20"/>
        </w:rPr>
        <w:t>Fuente: Sistema de Información Presupuesto de Proyectos, diciembre 2016.</w:t>
      </w:r>
    </w:p>
    <w:p w:rsidR="005A7EE9" w:rsidRDefault="005A7EE9" w:rsidP="00F40F40">
      <w:pPr>
        <w:spacing w:after="120" w:line="240" w:lineRule="auto"/>
        <w:rPr>
          <w:rFonts w:ascii="Arial" w:eastAsia="Lucida Bright" w:hAnsi="Arial" w:cs="Arial"/>
          <w:noProof/>
          <w:lang w:eastAsia="es-CR"/>
        </w:rPr>
      </w:pPr>
      <w:r w:rsidRPr="00690769">
        <w:rPr>
          <w:rFonts w:ascii="Arial" w:eastAsia="Lucida Bright" w:hAnsi="Arial" w:cs="Arial"/>
          <w:noProof/>
          <w:lang w:eastAsia="es-CR"/>
        </w:rPr>
        <w:lastRenderedPageBreak/>
        <w:t xml:space="preserve">Del presupuesto de proyectos </w:t>
      </w:r>
      <w:r>
        <w:rPr>
          <w:rFonts w:ascii="Arial" w:eastAsia="Lucida Bright" w:hAnsi="Arial" w:cs="Arial"/>
          <w:noProof/>
          <w:lang w:eastAsia="es-CR"/>
        </w:rPr>
        <w:t xml:space="preserve">(equivalencia </w:t>
      </w:r>
      <w:r w:rsidRPr="00690769">
        <w:rPr>
          <w:rFonts w:ascii="Arial" w:eastAsia="Lucida Bright" w:hAnsi="Arial" w:cs="Arial"/>
          <w:noProof/>
          <w:lang w:eastAsia="es-CR"/>
        </w:rPr>
        <w:t>262</w:t>
      </w:r>
      <w:r>
        <w:rPr>
          <w:rFonts w:ascii="Arial" w:eastAsia="Lucida Bright" w:hAnsi="Arial" w:cs="Arial"/>
          <w:noProof/>
          <w:lang w:eastAsia="es-CR"/>
        </w:rPr>
        <w:t>)</w:t>
      </w:r>
      <w:r w:rsidRPr="00690769">
        <w:rPr>
          <w:rFonts w:ascii="Arial" w:eastAsia="Lucida Bright" w:hAnsi="Arial" w:cs="Arial"/>
          <w:noProof/>
          <w:lang w:eastAsia="es-CR"/>
        </w:rPr>
        <w:t xml:space="preserve"> se </w:t>
      </w:r>
      <w:r w:rsidRPr="002160A8">
        <w:rPr>
          <w:rFonts w:ascii="Arial" w:eastAsia="Lucida Bright" w:hAnsi="Arial" w:cs="Arial"/>
          <w:noProof/>
          <w:lang w:eastAsia="es-CR"/>
        </w:rPr>
        <w:t xml:space="preserve">designaron 1237 estudiantes </w:t>
      </w:r>
      <w:r w:rsidRPr="00690769">
        <w:rPr>
          <w:rFonts w:ascii="Arial" w:eastAsia="Lucida Bright" w:hAnsi="Arial" w:cs="Arial"/>
          <w:noProof/>
          <w:lang w:eastAsia="es-CR"/>
        </w:rPr>
        <w:t>como apoyo a las investigaciones, en las modalidades de becas horas estudiante, becas horas asistente y bec</w:t>
      </w:r>
      <w:r>
        <w:rPr>
          <w:rFonts w:ascii="Arial" w:eastAsia="Lucida Bright" w:hAnsi="Arial" w:cs="Arial"/>
          <w:noProof/>
          <w:lang w:eastAsia="es-CR"/>
        </w:rPr>
        <w:t xml:space="preserve">as horas asistente graduado, en </w:t>
      </w:r>
      <w:r w:rsidRPr="00690769">
        <w:rPr>
          <w:rFonts w:ascii="Arial" w:eastAsia="Lucida Bright" w:hAnsi="Arial" w:cs="Arial"/>
          <w:noProof/>
          <w:lang w:eastAsia="es-CR"/>
        </w:rPr>
        <w:t>correspondencia con la cantidad de proyectos en desarrollo para este período</w:t>
      </w:r>
      <w:r>
        <w:rPr>
          <w:rFonts w:ascii="Arial" w:eastAsia="Lucida Bright" w:hAnsi="Arial" w:cs="Arial"/>
          <w:noProof/>
          <w:lang w:eastAsia="es-CR"/>
        </w:rPr>
        <w:t>.</w:t>
      </w:r>
    </w:p>
    <w:p w:rsidR="005A7EE9" w:rsidRDefault="005A7EE9" w:rsidP="00F40F40">
      <w:pPr>
        <w:spacing w:after="120" w:line="240" w:lineRule="auto"/>
        <w:rPr>
          <w:rFonts w:ascii="Arial" w:eastAsia="Lucida Bright" w:hAnsi="Arial" w:cs="Arial"/>
          <w:lang w:bidi="en-US"/>
        </w:rPr>
      </w:pPr>
      <w:r w:rsidRPr="00690769">
        <w:rPr>
          <w:rFonts w:ascii="Arial" w:eastAsia="Lucida Bright" w:hAnsi="Arial" w:cs="Arial"/>
          <w:lang w:bidi="en-US"/>
        </w:rPr>
        <w:t>Las áreas con mayor presupuesto y</w:t>
      </w:r>
      <w:r w:rsidR="00CF27CA">
        <w:rPr>
          <w:rFonts w:ascii="Arial" w:eastAsia="Lucida Bright" w:hAnsi="Arial" w:cs="Arial"/>
          <w:lang w:bidi="en-US"/>
        </w:rPr>
        <w:t xml:space="preserve"> ejecución son las de Ciencias Básicas, </w:t>
      </w:r>
      <w:r w:rsidRPr="00690769">
        <w:rPr>
          <w:rFonts w:ascii="Arial" w:eastAsia="Lucida Bright" w:hAnsi="Arial" w:cs="Arial"/>
          <w:lang w:bidi="en-US"/>
        </w:rPr>
        <w:t xml:space="preserve">Ciencias Sociales y Ciencias Agroalimentarias, </w:t>
      </w:r>
      <w:r>
        <w:rPr>
          <w:rFonts w:ascii="Arial" w:eastAsia="Lucida Bright" w:hAnsi="Arial" w:cs="Arial"/>
          <w:lang w:bidi="en-US"/>
        </w:rPr>
        <w:t>seguidas por el área de Salud, o</w:t>
      </w:r>
      <w:r w:rsidRPr="00690769">
        <w:rPr>
          <w:rFonts w:ascii="Arial" w:eastAsia="Lucida Bright" w:hAnsi="Arial" w:cs="Arial"/>
          <w:lang w:bidi="en-US"/>
        </w:rPr>
        <w:t xml:space="preserve">tras </w:t>
      </w:r>
      <w:r>
        <w:rPr>
          <w:rFonts w:ascii="Arial" w:eastAsia="Lucida Bright" w:hAnsi="Arial" w:cs="Arial"/>
          <w:lang w:bidi="en-US"/>
        </w:rPr>
        <w:t>unidades</w:t>
      </w:r>
      <w:r w:rsidRPr="00690769">
        <w:rPr>
          <w:rFonts w:ascii="Arial" w:eastAsia="Lucida Bright" w:hAnsi="Arial" w:cs="Arial"/>
          <w:lang w:bidi="en-US"/>
        </w:rPr>
        <w:t>, Sedes Regionales, Artes y Letras, Ingeniería y Arquitectura, lo cual se justifica con la cantidad de proyectos en desarrollo en el período.</w:t>
      </w:r>
      <w:bookmarkStart w:id="15" w:name="_Toc325372047"/>
    </w:p>
    <w:p w:rsidR="005A7EE9" w:rsidRPr="00C974DF" w:rsidRDefault="005A7EE9" w:rsidP="00821417">
      <w:pPr>
        <w:pStyle w:val="Prrafodelista"/>
        <w:numPr>
          <w:ilvl w:val="0"/>
          <w:numId w:val="12"/>
        </w:numPr>
        <w:spacing w:after="120" w:line="240" w:lineRule="auto"/>
        <w:rPr>
          <w:rFonts w:ascii="Arial" w:eastAsia="Lucida Bright" w:hAnsi="Arial" w:cs="Arial"/>
          <w:b/>
          <w:lang w:bidi="en-US"/>
        </w:rPr>
      </w:pPr>
      <w:r w:rsidRPr="00C974DF">
        <w:rPr>
          <w:rFonts w:ascii="Arial" w:hAnsi="Arial" w:cs="Arial"/>
          <w:b/>
        </w:rPr>
        <w:t>Presupuesto Fondo de Desarrollo Institucional (FR 5301)</w:t>
      </w:r>
      <w:bookmarkEnd w:id="15"/>
    </w:p>
    <w:p w:rsidR="005A7EE9" w:rsidRPr="00690769" w:rsidRDefault="005A7EE9" w:rsidP="00F40F40">
      <w:pPr>
        <w:spacing w:after="120" w:line="240" w:lineRule="auto"/>
        <w:rPr>
          <w:rFonts w:ascii="Arial" w:hAnsi="Arial" w:cs="Arial"/>
        </w:rPr>
      </w:pPr>
      <w:r w:rsidRPr="00690769">
        <w:rPr>
          <w:rFonts w:ascii="Arial" w:hAnsi="Arial" w:cs="Arial"/>
        </w:rPr>
        <w:t>El Fondo de Desarrollo Institucional es un fondo que se nutre de los recursos que, por concepto de recuperación de su inversión, asignan a la Universidad todos los proyectos de vinculación remunerada con el sector externo que realizan las unidades académicas.</w:t>
      </w:r>
    </w:p>
    <w:p w:rsidR="005A7EE9" w:rsidRDefault="005A7EE9" w:rsidP="00F40F40">
      <w:pPr>
        <w:spacing w:after="120" w:line="240" w:lineRule="auto"/>
        <w:rPr>
          <w:rFonts w:ascii="Arial" w:hAnsi="Arial" w:cs="Arial"/>
        </w:rPr>
      </w:pPr>
      <w:r w:rsidRPr="00690769">
        <w:rPr>
          <w:rFonts w:ascii="Arial" w:hAnsi="Arial" w:cs="Arial"/>
        </w:rPr>
        <w:t>El propósito de este Fondo es contribuir con el desarrollo equilibrado de las áreas y dimensiones del quehacer universitario, dentro de principios de solidaridad y excelencia académica.</w:t>
      </w:r>
    </w:p>
    <w:p w:rsidR="005A7EE9" w:rsidRDefault="005A7EE9" w:rsidP="00F40F40">
      <w:pPr>
        <w:spacing w:after="120" w:line="240" w:lineRule="auto"/>
        <w:rPr>
          <w:rFonts w:ascii="Arial" w:hAnsi="Arial" w:cs="Arial"/>
        </w:rPr>
      </w:pPr>
      <w:r w:rsidRPr="00690769">
        <w:rPr>
          <w:rFonts w:ascii="Arial" w:hAnsi="Arial" w:cs="Arial"/>
        </w:rPr>
        <w:t>Para el año 201</w:t>
      </w:r>
      <w:r>
        <w:rPr>
          <w:rFonts w:ascii="Arial" w:hAnsi="Arial" w:cs="Arial"/>
        </w:rPr>
        <w:t>6</w:t>
      </w:r>
      <w:r w:rsidRPr="00690769">
        <w:rPr>
          <w:rFonts w:ascii="Arial" w:hAnsi="Arial" w:cs="Arial"/>
        </w:rPr>
        <w:t>, se  asignó el siguiente presupuesto:</w:t>
      </w:r>
    </w:p>
    <w:p w:rsidR="005A7EE9" w:rsidRPr="00455AC9" w:rsidRDefault="005A7EE9" w:rsidP="00F40F40">
      <w:pPr>
        <w:spacing w:after="120" w:line="240" w:lineRule="auto"/>
        <w:ind w:firstLine="720"/>
        <w:rPr>
          <w:rFonts w:ascii="Arial" w:hAnsi="Arial" w:cs="Arial"/>
          <w:b/>
        </w:rPr>
      </w:pPr>
      <w:r w:rsidRPr="00455AC9">
        <w:rPr>
          <w:rFonts w:ascii="Arial" w:hAnsi="Arial" w:cs="Arial"/>
          <w:b/>
        </w:rPr>
        <w:t>Remanente año 201</w:t>
      </w:r>
      <w:r>
        <w:rPr>
          <w:rFonts w:ascii="Arial" w:hAnsi="Arial" w:cs="Arial"/>
          <w:b/>
        </w:rPr>
        <w:t>5</w:t>
      </w:r>
      <w:r w:rsidR="00CF27CA">
        <w:rPr>
          <w:rFonts w:ascii="Arial" w:hAnsi="Arial" w:cs="Arial"/>
          <w:b/>
        </w:rPr>
        <w:t xml:space="preserve">    </w:t>
      </w:r>
      <w:r w:rsidR="00CF27CA">
        <w:rPr>
          <w:rFonts w:ascii="Arial" w:hAnsi="Arial" w:cs="Arial"/>
          <w:b/>
        </w:rPr>
        <w:tab/>
      </w:r>
      <w:r w:rsidR="00CF27CA">
        <w:rPr>
          <w:rFonts w:ascii="Arial" w:hAnsi="Arial" w:cs="Arial"/>
          <w:b/>
        </w:rPr>
        <w:tab/>
      </w:r>
      <w:r w:rsidR="00CF27CA">
        <w:rPr>
          <w:rFonts w:ascii="Arial" w:hAnsi="Arial" w:cs="Arial"/>
          <w:b/>
        </w:rPr>
        <w:tab/>
      </w:r>
      <w:r w:rsidR="00CF27CA">
        <w:rPr>
          <w:rFonts w:ascii="Arial" w:hAnsi="Arial" w:cs="Arial"/>
          <w:b/>
        </w:rPr>
        <w:tab/>
      </w:r>
      <w:r w:rsidR="00CF27CA">
        <w:rPr>
          <w:rFonts w:ascii="Arial" w:hAnsi="Arial" w:cs="Arial"/>
          <w:b/>
        </w:rPr>
        <w:tab/>
        <w:t xml:space="preserve">   </w:t>
      </w:r>
      <w:r w:rsidRPr="00455AC9">
        <w:rPr>
          <w:rFonts w:ascii="Arial" w:hAnsi="Arial" w:cs="Arial"/>
          <w:b/>
        </w:rPr>
        <w:t xml:space="preserve">        </w:t>
      </w:r>
      <w:r>
        <w:rPr>
          <w:rFonts w:ascii="Arial" w:hAnsi="Arial" w:cs="Arial"/>
          <w:b/>
        </w:rPr>
        <w:t xml:space="preserve"> </w:t>
      </w:r>
      <w:r w:rsidR="00CF27CA">
        <w:rPr>
          <w:rFonts w:ascii="Arial" w:hAnsi="Arial" w:cs="Arial"/>
          <w:b/>
        </w:rPr>
        <w:t>₡</w:t>
      </w:r>
      <w:r>
        <w:rPr>
          <w:rFonts w:ascii="Arial" w:hAnsi="Arial" w:cs="Arial"/>
          <w:b/>
        </w:rPr>
        <w:t>314</w:t>
      </w:r>
      <w:r w:rsidR="00CF27CA">
        <w:rPr>
          <w:rFonts w:ascii="Arial" w:hAnsi="Arial" w:cs="Arial"/>
          <w:b/>
        </w:rPr>
        <w:t>.</w:t>
      </w:r>
      <w:r>
        <w:rPr>
          <w:rFonts w:ascii="Arial" w:hAnsi="Arial" w:cs="Arial"/>
          <w:b/>
        </w:rPr>
        <w:t>125</w:t>
      </w:r>
      <w:r w:rsidR="00CF27CA">
        <w:rPr>
          <w:rFonts w:ascii="Arial" w:hAnsi="Arial" w:cs="Arial"/>
          <w:b/>
        </w:rPr>
        <w:t>.</w:t>
      </w:r>
      <w:r>
        <w:rPr>
          <w:rFonts w:ascii="Arial" w:hAnsi="Arial" w:cs="Arial"/>
          <w:b/>
        </w:rPr>
        <w:t>683</w:t>
      </w:r>
      <w:r w:rsidRPr="00455AC9">
        <w:rPr>
          <w:rFonts w:ascii="Arial" w:hAnsi="Arial" w:cs="Arial"/>
          <w:b/>
        </w:rPr>
        <w:t>,</w:t>
      </w:r>
      <w:r>
        <w:rPr>
          <w:rFonts w:ascii="Arial" w:hAnsi="Arial" w:cs="Arial"/>
          <w:b/>
        </w:rPr>
        <w:t>87</w:t>
      </w:r>
    </w:p>
    <w:p w:rsidR="005A7EE9" w:rsidRPr="00455AC9" w:rsidRDefault="005A7EE9" w:rsidP="00F40F40">
      <w:pPr>
        <w:spacing w:after="120" w:line="240" w:lineRule="auto"/>
        <w:ind w:firstLine="720"/>
        <w:rPr>
          <w:rFonts w:ascii="Arial" w:hAnsi="Arial" w:cs="Arial"/>
        </w:rPr>
      </w:pPr>
      <w:r w:rsidRPr="00455AC9">
        <w:rPr>
          <w:rFonts w:ascii="Arial" w:hAnsi="Arial" w:cs="Arial"/>
        </w:rPr>
        <w:t>Ingresos año 201</w:t>
      </w:r>
      <w:r>
        <w:rPr>
          <w:rFonts w:ascii="Arial" w:hAnsi="Arial" w:cs="Arial"/>
        </w:rPr>
        <w:t>6</w:t>
      </w:r>
      <w:r w:rsidRPr="00455AC9">
        <w:rPr>
          <w:rFonts w:ascii="Arial" w:hAnsi="Arial" w:cs="Arial"/>
        </w:rPr>
        <w:t xml:space="preserve">    </w:t>
      </w:r>
      <w:r w:rsidRPr="00455AC9">
        <w:rPr>
          <w:rFonts w:ascii="Arial" w:hAnsi="Arial" w:cs="Arial"/>
        </w:rPr>
        <w:tab/>
      </w:r>
      <w:r w:rsidRPr="00455AC9">
        <w:rPr>
          <w:rFonts w:ascii="Arial" w:hAnsi="Arial" w:cs="Arial"/>
        </w:rPr>
        <w:tab/>
      </w:r>
      <w:r w:rsidRPr="00455AC9">
        <w:rPr>
          <w:rFonts w:ascii="Arial" w:hAnsi="Arial" w:cs="Arial"/>
        </w:rPr>
        <w:tab/>
      </w:r>
      <w:r w:rsidRPr="00455AC9">
        <w:rPr>
          <w:rFonts w:ascii="Arial" w:hAnsi="Arial" w:cs="Arial"/>
        </w:rPr>
        <w:tab/>
      </w:r>
      <w:r w:rsidRPr="00455AC9">
        <w:rPr>
          <w:rFonts w:ascii="Arial" w:hAnsi="Arial" w:cs="Arial"/>
        </w:rPr>
        <w:tab/>
      </w:r>
      <w:r w:rsidRPr="00455AC9">
        <w:rPr>
          <w:rFonts w:ascii="Arial" w:hAnsi="Arial" w:cs="Arial"/>
        </w:rPr>
        <w:tab/>
        <w:t xml:space="preserve">           </w:t>
      </w:r>
      <w:r>
        <w:rPr>
          <w:rFonts w:ascii="Arial" w:hAnsi="Arial" w:cs="Arial"/>
        </w:rPr>
        <w:t xml:space="preserve"> </w:t>
      </w:r>
      <w:r w:rsidR="00CF27CA">
        <w:rPr>
          <w:rFonts w:ascii="Arial" w:hAnsi="Arial" w:cs="Arial"/>
        </w:rPr>
        <w:t>₡</w:t>
      </w:r>
      <w:r>
        <w:rPr>
          <w:rFonts w:ascii="Arial" w:hAnsi="Arial" w:cs="Arial"/>
        </w:rPr>
        <w:t>223</w:t>
      </w:r>
      <w:r w:rsidR="00CF27CA">
        <w:rPr>
          <w:rFonts w:ascii="Arial" w:hAnsi="Arial" w:cs="Arial"/>
        </w:rPr>
        <w:t>.</w:t>
      </w:r>
      <w:r>
        <w:rPr>
          <w:rFonts w:ascii="Arial" w:hAnsi="Arial" w:cs="Arial"/>
        </w:rPr>
        <w:t>265</w:t>
      </w:r>
      <w:r w:rsidR="00CF27CA">
        <w:rPr>
          <w:rFonts w:ascii="Arial" w:hAnsi="Arial" w:cs="Arial"/>
        </w:rPr>
        <w:t>.</w:t>
      </w:r>
      <w:r>
        <w:rPr>
          <w:rFonts w:ascii="Arial" w:hAnsi="Arial" w:cs="Arial"/>
        </w:rPr>
        <w:t>228</w:t>
      </w:r>
      <w:r w:rsidRPr="00455AC9">
        <w:rPr>
          <w:rFonts w:ascii="Arial" w:hAnsi="Arial" w:cs="Arial"/>
        </w:rPr>
        <w:t>,</w:t>
      </w:r>
      <w:r>
        <w:rPr>
          <w:rFonts w:ascii="Arial" w:hAnsi="Arial" w:cs="Arial"/>
        </w:rPr>
        <w:t>99</w:t>
      </w:r>
    </w:p>
    <w:p w:rsidR="005A7EE9" w:rsidRPr="00455AC9" w:rsidRDefault="005A7EE9" w:rsidP="00F40F40">
      <w:pPr>
        <w:spacing w:after="120" w:line="240" w:lineRule="auto"/>
        <w:rPr>
          <w:rFonts w:ascii="Arial" w:hAnsi="Arial" w:cs="Arial"/>
          <w:b/>
        </w:rPr>
      </w:pPr>
      <w:r w:rsidRPr="00455AC9">
        <w:rPr>
          <w:rFonts w:ascii="Arial" w:hAnsi="Arial" w:cs="Arial"/>
        </w:rPr>
        <w:t xml:space="preserve">           </w:t>
      </w:r>
      <w:r w:rsidRPr="00455AC9">
        <w:rPr>
          <w:rFonts w:ascii="Arial" w:hAnsi="Arial" w:cs="Arial"/>
          <w:b/>
        </w:rPr>
        <w:t xml:space="preserve">Total presupuesto disponible   </w:t>
      </w:r>
      <w:r w:rsidRPr="00455AC9">
        <w:rPr>
          <w:rFonts w:ascii="Arial" w:hAnsi="Arial" w:cs="Arial"/>
        </w:rPr>
        <w:tab/>
      </w:r>
      <w:r w:rsidRPr="00455AC9">
        <w:rPr>
          <w:rFonts w:ascii="Arial" w:hAnsi="Arial" w:cs="Arial"/>
        </w:rPr>
        <w:tab/>
      </w:r>
      <w:r w:rsidRPr="00455AC9">
        <w:rPr>
          <w:rFonts w:ascii="Arial" w:hAnsi="Arial" w:cs="Arial"/>
        </w:rPr>
        <w:tab/>
        <w:t xml:space="preserve">         </w:t>
      </w:r>
      <w:r w:rsidRPr="00455AC9">
        <w:rPr>
          <w:rFonts w:ascii="Arial" w:hAnsi="Arial" w:cs="Arial"/>
        </w:rPr>
        <w:tab/>
        <w:t xml:space="preserve">          </w:t>
      </w:r>
      <w:r>
        <w:rPr>
          <w:rFonts w:ascii="Arial" w:hAnsi="Arial" w:cs="Arial"/>
        </w:rPr>
        <w:t xml:space="preserve"> </w:t>
      </w:r>
      <w:r w:rsidRPr="00455AC9">
        <w:rPr>
          <w:rFonts w:ascii="Arial" w:hAnsi="Arial" w:cs="Arial"/>
        </w:rPr>
        <w:t xml:space="preserve"> </w:t>
      </w:r>
      <w:r w:rsidR="00CF27CA">
        <w:rPr>
          <w:rFonts w:ascii="Arial" w:hAnsi="Arial" w:cs="Arial"/>
        </w:rPr>
        <w:t>₡</w:t>
      </w:r>
      <w:r>
        <w:rPr>
          <w:rFonts w:ascii="Arial" w:hAnsi="Arial" w:cs="Arial"/>
          <w:b/>
        </w:rPr>
        <w:t>537</w:t>
      </w:r>
      <w:r w:rsidR="00CF27CA">
        <w:rPr>
          <w:rFonts w:ascii="Arial" w:hAnsi="Arial" w:cs="Arial"/>
          <w:b/>
        </w:rPr>
        <w:t>.</w:t>
      </w:r>
      <w:r>
        <w:rPr>
          <w:rFonts w:ascii="Arial" w:hAnsi="Arial" w:cs="Arial"/>
          <w:b/>
        </w:rPr>
        <w:t>390</w:t>
      </w:r>
      <w:r w:rsidR="00CF27CA">
        <w:rPr>
          <w:rFonts w:ascii="Arial" w:hAnsi="Arial" w:cs="Arial"/>
          <w:b/>
        </w:rPr>
        <w:t>.</w:t>
      </w:r>
      <w:r>
        <w:rPr>
          <w:rFonts w:ascii="Arial" w:hAnsi="Arial" w:cs="Arial"/>
          <w:b/>
        </w:rPr>
        <w:t>912</w:t>
      </w:r>
      <w:r w:rsidRPr="00455AC9">
        <w:rPr>
          <w:rFonts w:ascii="Arial" w:hAnsi="Arial" w:cs="Arial"/>
          <w:b/>
        </w:rPr>
        <w:t>,</w:t>
      </w:r>
      <w:r>
        <w:rPr>
          <w:rFonts w:ascii="Arial" w:hAnsi="Arial" w:cs="Arial"/>
          <w:b/>
        </w:rPr>
        <w:t>86</w:t>
      </w:r>
    </w:p>
    <w:p w:rsidR="005A7EE9" w:rsidRDefault="005A7EE9" w:rsidP="00F40F40">
      <w:pPr>
        <w:spacing w:after="120" w:line="240" w:lineRule="auto"/>
        <w:ind w:firstLine="720"/>
        <w:rPr>
          <w:rFonts w:ascii="Arial" w:hAnsi="Arial" w:cs="Arial"/>
        </w:rPr>
      </w:pPr>
      <w:r w:rsidRPr="00455AC9">
        <w:rPr>
          <w:rFonts w:ascii="Arial" w:hAnsi="Arial" w:cs="Arial"/>
        </w:rPr>
        <w:t xml:space="preserve">Menos: </w:t>
      </w:r>
    </w:p>
    <w:p w:rsidR="005A7EE9" w:rsidRPr="00D2758A" w:rsidRDefault="005A7EE9" w:rsidP="00F40F40">
      <w:pPr>
        <w:spacing w:after="120" w:line="240" w:lineRule="auto"/>
        <w:ind w:firstLine="720"/>
        <w:rPr>
          <w:rFonts w:ascii="Arial" w:hAnsi="Arial" w:cs="Arial"/>
          <w:sz w:val="20"/>
          <w:szCs w:val="20"/>
        </w:rPr>
      </w:pPr>
      <w:r>
        <w:rPr>
          <w:rFonts w:ascii="Arial" w:hAnsi="Arial" w:cs="Arial"/>
          <w:sz w:val="20"/>
          <w:szCs w:val="20"/>
        </w:rPr>
        <w:t xml:space="preserve">Egresos al 31-12-2016     </w:t>
      </w:r>
      <w:r w:rsidRPr="00D2758A">
        <w:rPr>
          <w:rFonts w:ascii="Arial" w:hAnsi="Arial" w:cs="Arial"/>
          <w:sz w:val="20"/>
          <w:szCs w:val="20"/>
        </w:rPr>
        <w:tab/>
        <w:t xml:space="preserve">    </w:t>
      </w:r>
      <w:r w:rsidRPr="00D2758A">
        <w:rPr>
          <w:rFonts w:ascii="Arial" w:hAnsi="Arial" w:cs="Arial"/>
          <w:sz w:val="20"/>
          <w:szCs w:val="20"/>
        </w:rPr>
        <w:tab/>
        <w:t xml:space="preserve">                             </w:t>
      </w:r>
      <w:r>
        <w:rPr>
          <w:rFonts w:ascii="Arial" w:hAnsi="Arial" w:cs="Arial"/>
          <w:sz w:val="20"/>
          <w:szCs w:val="20"/>
        </w:rPr>
        <w:t xml:space="preserve">              </w:t>
      </w:r>
      <w:r w:rsidRPr="00D2758A">
        <w:rPr>
          <w:rFonts w:ascii="Arial" w:hAnsi="Arial" w:cs="Arial"/>
          <w:sz w:val="20"/>
          <w:szCs w:val="20"/>
        </w:rPr>
        <w:t xml:space="preserve">        (</w:t>
      </w:r>
      <w:r w:rsidR="00CF27CA">
        <w:rPr>
          <w:rFonts w:ascii="Arial" w:hAnsi="Arial" w:cs="Arial"/>
        </w:rPr>
        <w:t>₡</w:t>
      </w:r>
      <w:r>
        <w:rPr>
          <w:rFonts w:ascii="Arial" w:hAnsi="Arial" w:cs="Arial"/>
          <w:sz w:val="20"/>
          <w:szCs w:val="20"/>
        </w:rPr>
        <w:t>217</w:t>
      </w:r>
      <w:r w:rsidR="00CF27CA">
        <w:rPr>
          <w:rFonts w:ascii="Arial" w:hAnsi="Arial" w:cs="Arial"/>
          <w:sz w:val="20"/>
          <w:szCs w:val="20"/>
        </w:rPr>
        <w:t>.</w:t>
      </w:r>
      <w:r>
        <w:rPr>
          <w:rFonts w:ascii="Arial" w:hAnsi="Arial" w:cs="Arial"/>
          <w:sz w:val="20"/>
          <w:szCs w:val="20"/>
        </w:rPr>
        <w:t>724</w:t>
      </w:r>
      <w:r w:rsidR="00CF27CA">
        <w:rPr>
          <w:rFonts w:ascii="Arial" w:hAnsi="Arial" w:cs="Arial"/>
          <w:sz w:val="20"/>
          <w:szCs w:val="20"/>
        </w:rPr>
        <w:t>.</w:t>
      </w:r>
      <w:r>
        <w:rPr>
          <w:rFonts w:ascii="Arial" w:hAnsi="Arial" w:cs="Arial"/>
          <w:sz w:val="20"/>
          <w:szCs w:val="20"/>
        </w:rPr>
        <w:t>530</w:t>
      </w:r>
      <w:r w:rsidRPr="00D2758A">
        <w:rPr>
          <w:rFonts w:ascii="Arial" w:hAnsi="Arial" w:cs="Arial"/>
          <w:sz w:val="20"/>
          <w:szCs w:val="20"/>
        </w:rPr>
        <w:t>,00)</w:t>
      </w:r>
    </w:p>
    <w:p w:rsidR="005A7EE9" w:rsidRDefault="005A7EE9" w:rsidP="00F40F40">
      <w:pPr>
        <w:spacing w:after="120" w:line="240" w:lineRule="auto"/>
        <w:ind w:firstLine="720"/>
        <w:rPr>
          <w:rFonts w:ascii="Arial" w:hAnsi="Arial" w:cs="Arial"/>
          <w:b/>
        </w:rPr>
      </w:pPr>
      <w:r>
        <w:rPr>
          <w:rFonts w:ascii="Arial" w:hAnsi="Arial" w:cs="Arial"/>
          <w:b/>
        </w:rPr>
        <w:t>Disponible al 31-12-2016</w:t>
      </w:r>
      <w:r w:rsidRPr="00455AC9">
        <w:rPr>
          <w:rFonts w:ascii="Arial" w:hAnsi="Arial" w:cs="Arial"/>
          <w:b/>
        </w:rPr>
        <w:tab/>
      </w:r>
      <w:r w:rsidRPr="00455AC9">
        <w:rPr>
          <w:rFonts w:ascii="Arial" w:hAnsi="Arial" w:cs="Arial"/>
          <w:b/>
        </w:rPr>
        <w:tab/>
      </w:r>
      <w:r w:rsidRPr="00455AC9">
        <w:rPr>
          <w:rFonts w:ascii="Arial" w:hAnsi="Arial" w:cs="Arial"/>
          <w:b/>
        </w:rPr>
        <w:tab/>
      </w:r>
      <w:r w:rsidRPr="00455AC9">
        <w:rPr>
          <w:rFonts w:ascii="Arial" w:hAnsi="Arial" w:cs="Arial"/>
          <w:b/>
        </w:rPr>
        <w:tab/>
        <w:t xml:space="preserve">                       </w:t>
      </w:r>
      <w:r>
        <w:rPr>
          <w:rFonts w:ascii="Arial" w:hAnsi="Arial" w:cs="Arial"/>
          <w:b/>
        </w:rPr>
        <w:t xml:space="preserve"> </w:t>
      </w:r>
      <w:r w:rsidR="00CF27CA">
        <w:rPr>
          <w:rFonts w:ascii="Arial" w:hAnsi="Arial" w:cs="Arial"/>
        </w:rPr>
        <w:t>₡</w:t>
      </w:r>
      <w:r w:rsidR="00CF27CA">
        <w:rPr>
          <w:rFonts w:ascii="Arial" w:hAnsi="Arial" w:cs="Arial"/>
          <w:b/>
        </w:rPr>
        <w:t>319.666.</w:t>
      </w:r>
      <w:r>
        <w:rPr>
          <w:rFonts w:ascii="Arial" w:hAnsi="Arial" w:cs="Arial"/>
          <w:b/>
        </w:rPr>
        <w:t>382</w:t>
      </w:r>
      <w:r w:rsidRPr="00455AC9">
        <w:rPr>
          <w:rFonts w:ascii="Arial" w:hAnsi="Arial" w:cs="Arial"/>
          <w:b/>
        </w:rPr>
        <w:t>,</w:t>
      </w:r>
      <w:r>
        <w:rPr>
          <w:rFonts w:ascii="Arial" w:hAnsi="Arial" w:cs="Arial"/>
          <w:b/>
        </w:rPr>
        <w:t>86</w:t>
      </w:r>
    </w:p>
    <w:p w:rsidR="005A7EE9" w:rsidRDefault="00D6769E" w:rsidP="00F40F40">
      <w:pPr>
        <w:spacing w:after="120" w:line="240" w:lineRule="auto"/>
        <w:rPr>
          <w:rFonts w:ascii="Arial" w:hAnsi="Arial" w:cs="Arial"/>
        </w:rPr>
      </w:pPr>
      <w:r>
        <w:rPr>
          <w:rFonts w:ascii="Arial" w:hAnsi="Arial" w:cs="Arial"/>
        </w:rPr>
        <w:t>Cabe señalar que ₡200.000.</w:t>
      </w:r>
      <w:r w:rsidR="005A7EE9">
        <w:rPr>
          <w:rFonts w:ascii="Arial" w:hAnsi="Arial" w:cs="Arial"/>
        </w:rPr>
        <w:t>000,00 del disponible al 31-12-2016 se encuentran asignados para ejecutar en el 2017, como apoyo a la infraestructura del nuevo edificio del CICIMA.</w:t>
      </w:r>
    </w:p>
    <w:p w:rsidR="005A7EE9" w:rsidRPr="00455AC9" w:rsidRDefault="005A7EE9" w:rsidP="00821417">
      <w:pPr>
        <w:pStyle w:val="Prrafodelista"/>
        <w:numPr>
          <w:ilvl w:val="0"/>
          <w:numId w:val="12"/>
        </w:numPr>
        <w:spacing w:after="120" w:line="240" w:lineRule="auto"/>
        <w:rPr>
          <w:rFonts w:ascii="Arial" w:hAnsi="Arial" w:cs="Arial"/>
          <w:b/>
        </w:rPr>
      </w:pPr>
      <w:r w:rsidRPr="00455AC9">
        <w:rPr>
          <w:rFonts w:ascii="Arial" w:hAnsi="Arial" w:cs="Arial"/>
          <w:b/>
        </w:rPr>
        <w:t>Presupuesto Fondo de Apoyo Colaboración Internacional (FR 6373)</w:t>
      </w:r>
    </w:p>
    <w:p w:rsidR="005A7EE9" w:rsidRPr="00690769" w:rsidRDefault="005A7EE9" w:rsidP="00F40F40">
      <w:pPr>
        <w:spacing w:after="120" w:line="240" w:lineRule="auto"/>
        <w:rPr>
          <w:rFonts w:ascii="Arial" w:hAnsi="Arial" w:cs="Arial"/>
        </w:rPr>
      </w:pPr>
      <w:r w:rsidRPr="00690769">
        <w:rPr>
          <w:rFonts w:ascii="Arial" w:hAnsi="Arial" w:cs="Arial"/>
        </w:rPr>
        <w:t xml:space="preserve">Este fondo restringido es financiado por CONARE y su finalidad es financiar actividades que potencialicen la Colaboración internacional y el intercambio </w:t>
      </w:r>
      <w:r>
        <w:rPr>
          <w:rFonts w:ascii="Arial" w:hAnsi="Arial" w:cs="Arial"/>
        </w:rPr>
        <w:t>de experiencias internacionales de los investigadores.</w:t>
      </w:r>
    </w:p>
    <w:p w:rsidR="005A7EE9" w:rsidRPr="00690769" w:rsidRDefault="005A7EE9" w:rsidP="00F40F40">
      <w:pPr>
        <w:spacing w:after="120" w:line="240" w:lineRule="auto"/>
        <w:rPr>
          <w:rFonts w:ascii="Arial" w:hAnsi="Arial" w:cs="Arial"/>
        </w:rPr>
      </w:pPr>
      <w:bookmarkStart w:id="16" w:name="_Toc325372049"/>
      <w:bookmarkEnd w:id="16"/>
      <w:r w:rsidRPr="00690769">
        <w:rPr>
          <w:rFonts w:ascii="Arial" w:hAnsi="Arial" w:cs="Arial"/>
        </w:rPr>
        <w:t>Para el año 201</w:t>
      </w:r>
      <w:r>
        <w:rPr>
          <w:rFonts w:ascii="Arial" w:hAnsi="Arial" w:cs="Arial"/>
        </w:rPr>
        <w:t>6</w:t>
      </w:r>
      <w:r w:rsidRPr="00690769">
        <w:rPr>
          <w:rFonts w:ascii="Arial" w:hAnsi="Arial" w:cs="Arial"/>
        </w:rPr>
        <w:t>, se  asignó el siguiente presupuesto:</w:t>
      </w:r>
    </w:p>
    <w:p w:rsidR="005A7EE9" w:rsidRPr="00455AC9" w:rsidRDefault="005A7EE9" w:rsidP="00F40F40">
      <w:pPr>
        <w:spacing w:after="120" w:line="240" w:lineRule="auto"/>
        <w:ind w:firstLine="720"/>
        <w:rPr>
          <w:rFonts w:ascii="Arial" w:hAnsi="Arial" w:cs="Arial"/>
          <w:b/>
        </w:rPr>
      </w:pPr>
      <w:r w:rsidRPr="00455AC9">
        <w:rPr>
          <w:rFonts w:ascii="Arial" w:hAnsi="Arial" w:cs="Arial"/>
          <w:b/>
        </w:rPr>
        <w:t xml:space="preserve">Presupuesto  </w:t>
      </w:r>
      <w:r w:rsidR="004B686E">
        <w:rPr>
          <w:rFonts w:ascii="Arial" w:hAnsi="Arial" w:cs="Arial"/>
          <w:b/>
        </w:rPr>
        <w:t>Inicial</w:t>
      </w:r>
      <w:r w:rsidR="004B686E">
        <w:rPr>
          <w:rFonts w:ascii="Arial" w:hAnsi="Arial" w:cs="Arial"/>
          <w:b/>
        </w:rPr>
        <w:tab/>
      </w:r>
      <w:r w:rsidR="004B686E">
        <w:rPr>
          <w:rFonts w:ascii="Arial" w:hAnsi="Arial" w:cs="Arial"/>
          <w:b/>
        </w:rPr>
        <w:tab/>
      </w:r>
      <w:r w:rsidR="004B686E">
        <w:rPr>
          <w:rFonts w:ascii="Arial" w:hAnsi="Arial" w:cs="Arial"/>
          <w:b/>
        </w:rPr>
        <w:tab/>
      </w:r>
      <w:r w:rsidR="004B686E">
        <w:rPr>
          <w:rFonts w:ascii="Arial" w:hAnsi="Arial" w:cs="Arial"/>
          <w:b/>
        </w:rPr>
        <w:tab/>
      </w:r>
      <w:r w:rsidR="004B686E">
        <w:rPr>
          <w:rFonts w:ascii="Arial" w:hAnsi="Arial" w:cs="Arial"/>
          <w:b/>
        </w:rPr>
        <w:tab/>
      </w:r>
      <w:r w:rsidRPr="00455AC9">
        <w:rPr>
          <w:rFonts w:ascii="Arial" w:hAnsi="Arial" w:cs="Arial"/>
          <w:b/>
        </w:rPr>
        <w:t xml:space="preserve"> </w:t>
      </w:r>
      <w:r>
        <w:rPr>
          <w:rFonts w:ascii="Arial" w:hAnsi="Arial" w:cs="Arial"/>
          <w:b/>
        </w:rPr>
        <w:t xml:space="preserve">           </w:t>
      </w:r>
      <w:r w:rsidR="004B686E">
        <w:rPr>
          <w:rFonts w:ascii="Arial" w:hAnsi="Arial" w:cs="Arial"/>
          <w:b/>
        </w:rPr>
        <w:tab/>
      </w:r>
      <w:r>
        <w:rPr>
          <w:rFonts w:ascii="Arial" w:hAnsi="Arial" w:cs="Arial"/>
          <w:b/>
        </w:rPr>
        <w:t xml:space="preserve"> </w:t>
      </w:r>
      <w:r w:rsidR="004B686E">
        <w:rPr>
          <w:rFonts w:ascii="Arial" w:hAnsi="Arial" w:cs="Arial"/>
          <w:b/>
        </w:rPr>
        <w:t>₡</w:t>
      </w:r>
      <w:r w:rsidRPr="00455AC9">
        <w:rPr>
          <w:rFonts w:ascii="Arial" w:hAnsi="Arial" w:cs="Arial"/>
          <w:b/>
        </w:rPr>
        <w:t>1</w:t>
      </w:r>
      <w:r>
        <w:rPr>
          <w:rFonts w:ascii="Arial" w:hAnsi="Arial" w:cs="Arial"/>
          <w:b/>
        </w:rPr>
        <w:t>5</w:t>
      </w:r>
      <w:r w:rsidR="004B686E">
        <w:rPr>
          <w:rFonts w:ascii="Arial" w:hAnsi="Arial" w:cs="Arial"/>
          <w:b/>
        </w:rPr>
        <w:t>.</w:t>
      </w:r>
      <w:r>
        <w:rPr>
          <w:rFonts w:ascii="Arial" w:hAnsi="Arial" w:cs="Arial"/>
          <w:b/>
        </w:rPr>
        <w:t>849</w:t>
      </w:r>
      <w:r w:rsidR="004B686E">
        <w:rPr>
          <w:rFonts w:ascii="Arial" w:hAnsi="Arial" w:cs="Arial"/>
          <w:b/>
        </w:rPr>
        <w:t>.</w:t>
      </w:r>
      <w:r>
        <w:rPr>
          <w:rFonts w:ascii="Arial" w:hAnsi="Arial" w:cs="Arial"/>
          <w:b/>
        </w:rPr>
        <w:t>545,24</w:t>
      </w:r>
    </w:p>
    <w:p w:rsidR="005A7EE9" w:rsidRPr="00455AC9" w:rsidRDefault="00B758C1" w:rsidP="00F40F40">
      <w:pPr>
        <w:spacing w:after="120" w:line="240" w:lineRule="auto"/>
        <w:ind w:left="708"/>
        <w:rPr>
          <w:rFonts w:ascii="Arial" w:hAnsi="Arial" w:cs="Arial"/>
        </w:rPr>
      </w:pPr>
      <w:r>
        <w:rPr>
          <w:rFonts w:ascii="Arial" w:hAnsi="Arial" w:cs="Arial"/>
          <w:noProof/>
          <w:lang w:eastAsia="es-CR"/>
        </w:rPr>
        <w:pict>
          <v:shapetype id="_x0000_t32" coordsize="21600,21600" o:spt="32" o:oned="t" path="m,l21600,21600e" filled="f">
            <v:path arrowok="t" fillok="f" o:connecttype="none"/>
            <o:lock v:ext="edit" shapetype="t"/>
          </v:shapetype>
          <v:shape id="AutoShape 2" o:spid="_x0000_s1026" type="#_x0000_t32" style="position:absolute;left:0;text-align:left;margin-left:327.15pt;margin-top:14.7pt;width:113.55pt;height:0;z-index:2517437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4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ZkWRp/MZR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0tgChN4AAAAJAQAADwAAAGRycy9kb3ducmV2LnhtbEyPTU/CQBCG&#10;7yb8h82QeDGybQVSareEmHjwKJB4XbpjW+3ONt0trfx6h3DQ23w8eeeZfDvZVpyx940jBfEiAoFU&#10;OtNQpeB4eH1MQfigyejWESr4QQ/bYnaX68y4kd7xvA+V4BDymVZQh9BlUvqyRqv9wnVIvPt0vdWB&#10;276Sptcjh9tWJlG0llY3xBdq3eFLjeX3frAK0A+rONptbHV8u4wPH8nla+wOSt3Pp90ziIBT+IPh&#10;qs/qULDTyQ1kvGgVrFfLJ0YVJJslCAbSNObidBvIIpf/Pyh+AQAA//8DAFBLAQItABQABgAIAAAA&#10;IQC2gziS/gAAAOEBAAATAAAAAAAAAAAAAAAAAAAAAABbQ29udGVudF9UeXBlc10ueG1sUEsBAi0A&#10;FAAGAAgAAAAhADj9If/WAAAAlAEAAAsAAAAAAAAAAAAAAAAALwEAAF9yZWxzLy5yZWxzUEsBAi0A&#10;FAAGAAgAAAAhAILoH/geAgAAOwQAAA4AAAAAAAAAAAAAAAAALgIAAGRycy9lMm9Eb2MueG1sUEsB&#10;Ai0AFAAGAAgAAAAhANLYAoTeAAAACQEAAA8AAAAAAAAAAAAAAAAAeAQAAGRycy9kb3ducmV2Lnht&#10;bFBLBQYAAAAABAAEAPMAAACDBQAAAAA=&#10;"/>
        </w:pict>
      </w:r>
      <w:r w:rsidR="005A7EE9" w:rsidRPr="00455AC9">
        <w:rPr>
          <w:rFonts w:ascii="Arial" w:hAnsi="Arial" w:cs="Arial"/>
        </w:rPr>
        <w:t xml:space="preserve">Menos: Egresos               </w:t>
      </w:r>
      <w:r w:rsidR="005A7EE9" w:rsidRPr="00455AC9">
        <w:rPr>
          <w:rFonts w:ascii="Arial" w:hAnsi="Arial" w:cs="Arial"/>
        </w:rPr>
        <w:tab/>
      </w:r>
      <w:r w:rsidR="005A7EE9" w:rsidRPr="00455AC9">
        <w:rPr>
          <w:rFonts w:ascii="Arial" w:hAnsi="Arial" w:cs="Arial"/>
        </w:rPr>
        <w:tab/>
        <w:t xml:space="preserve">                                </w:t>
      </w:r>
      <w:r w:rsidR="004B686E">
        <w:rPr>
          <w:rFonts w:ascii="Arial" w:hAnsi="Arial" w:cs="Arial"/>
        </w:rPr>
        <w:t xml:space="preserve">  </w:t>
      </w:r>
      <w:r w:rsidR="004B686E">
        <w:rPr>
          <w:rFonts w:ascii="Arial" w:hAnsi="Arial" w:cs="Arial"/>
        </w:rPr>
        <w:tab/>
      </w:r>
      <w:r w:rsidR="004B686E">
        <w:rPr>
          <w:rFonts w:ascii="Arial" w:hAnsi="Arial" w:cs="Arial"/>
        </w:rPr>
        <w:tab/>
      </w:r>
      <w:r w:rsidR="005A7EE9" w:rsidRPr="00455AC9">
        <w:rPr>
          <w:rFonts w:ascii="Arial" w:hAnsi="Arial" w:cs="Arial"/>
        </w:rPr>
        <w:t>(</w:t>
      </w:r>
      <w:r w:rsidR="004B686E">
        <w:rPr>
          <w:rFonts w:ascii="Arial" w:hAnsi="Arial" w:cs="Arial"/>
        </w:rPr>
        <w:t>₡15.</w:t>
      </w:r>
      <w:r w:rsidR="005A7EE9">
        <w:rPr>
          <w:rFonts w:ascii="Arial" w:hAnsi="Arial" w:cs="Arial"/>
        </w:rPr>
        <w:t>849</w:t>
      </w:r>
      <w:r w:rsidR="004B686E">
        <w:rPr>
          <w:rFonts w:ascii="Arial" w:hAnsi="Arial" w:cs="Arial"/>
        </w:rPr>
        <w:t>.</w:t>
      </w:r>
      <w:r w:rsidR="005A7EE9">
        <w:rPr>
          <w:rFonts w:ascii="Arial" w:hAnsi="Arial" w:cs="Arial"/>
        </w:rPr>
        <w:t>545</w:t>
      </w:r>
      <w:r w:rsidR="005A7EE9" w:rsidRPr="00455AC9">
        <w:rPr>
          <w:rFonts w:ascii="Arial" w:hAnsi="Arial" w:cs="Arial"/>
        </w:rPr>
        <w:t>,</w:t>
      </w:r>
      <w:r w:rsidR="005A7EE9">
        <w:rPr>
          <w:rFonts w:ascii="Arial" w:hAnsi="Arial" w:cs="Arial"/>
        </w:rPr>
        <w:t>24</w:t>
      </w:r>
      <w:r w:rsidR="005A7EE9" w:rsidRPr="00455AC9">
        <w:rPr>
          <w:rFonts w:ascii="Arial" w:hAnsi="Arial" w:cs="Arial"/>
        </w:rPr>
        <w:t>)</w:t>
      </w:r>
    </w:p>
    <w:p w:rsidR="005A7EE9" w:rsidRPr="00690769" w:rsidRDefault="005A7EE9" w:rsidP="00F40F40">
      <w:pPr>
        <w:spacing w:after="120" w:line="240" w:lineRule="auto"/>
        <w:ind w:firstLine="708"/>
        <w:rPr>
          <w:rFonts w:ascii="Arial" w:hAnsi="Arial" w:cs="Arial"/>
          <w:b/>
        </w:rPr>
      </w:pPr>
      <w:r>
        <w:rPr>
          <w:rFonts w:ascii="Arial" w:hAnsi="Arial" w:cs="Arial"/>
          <w:b/>
        </w:rPr>
        <w:t>Disponible al 31-12</w:t>
      </w:r>
      <w:r w:rsidRPr="00455AC9">
        <w:rPr>
          <w:rFonts w:ascii="Arial" w:hAnsi="Arial" w:cs="Arial"/>
          <w:b/>
        </w:rPr>
        <w:t>-201</w:t>
      </w:r>
      <w:r>
        <w:rPr>
          <w:rFonts w:ascii="Arial" w:hAnsi="Arial" w:cs="Arial"/>
          <w:b/>
        </w:rPr>
        <w:t>6</w:t>
      </w:r>
      <w:r w:rsidRPr="00455AC9">
        <w:rPr>
          <w:rFonts w:ascii="Arial" w:hAnsi="Arial" w:cs="Arial"/>
          <w:b/>
        </w:rPr>
        <w:tab/>
      </w:r>
      <w:r w:rsidRPr="00455AC9">
        <w:rPr>
          <w:rFonts w:ascii="Arial" w:hAnsi="Arial" w:cs="Arial"/>
          <w:b/>
        </w:rPr>
        <w:tab/>
      </w:r>
      <w:r w:rsidRPr="00455AC9">
        <w:rPr>
          <w:rFonts w:ascii="Arial" w:hAnsi="Arial" w:cs="Arial"/>
          <w:b/>
        </w:rPr>
        <w:tab/>
      </w:r>
      <w:r w:rsidRPr="00455AC9">
        <w:rPr>
          <w:rFonts w:ascii="Arial" w:hAnsi="Arial" w:cs="Arial"/>
          <w:b/>
        </w:rPr>
        <w:tab/>
        <w:t xml:space="preserve">                                </w:t>
      </w:r>
      <w:r>
        <w:rPr>
          <w:rFonts w:ascii="Arial" w:hAnsi="Arial" w:cs="Arial"/>
          <w:b/>
        </w:rPr>
        <w:t xml:space="preserve">        </w:t>
      </w:r>
      <w:r w:rsidRPr="00455AC9">
        <w:rPr>
          <w:rFonts w:ascii="Arial" w:hAnsi="Arial" w:cs="Arial"/>
          <w:b/>
        </w:rPr>
        <w:t xml:space="preserve"> </w:t>
      </w:r>
      <w:r w:rsidR="004B686E">
        <w:rPr>
          <w:rFonts w:ascii="Arial" w:hAnsi="Arial" w:cs="Arial"/>
          <w:b/>
        </w:rPr>
        <w:t>₡</w:t>
      </w:r>
      <w:r>
        <w:rPr>
          <w:rFonts w:ascii="Arial" w:hAnsi="Arial" w:cs="Arial"/>
          <w:b/>
        </w:rPr>
        <w:t>0</w:t>
      </w:r>
      <w:r w:rsidRPr="00455AC9">
        <w:rPr>
          <w:rFonts w:ascii="Arial" w:hAnsi="Arial" w:cs="Arial"/>
          <w:b/>
        </w:rPr>
        <w:t>,0</w:t>
      </w:r>
      <w:r>
        <w:rPr>
          <w:rFonts w:ascii="Arial" w:hAnsi="Arial" w:cs="Arial"/>
          <w:b/>
        </w:rPr>
        <w:t>0</w:t>
      </w:r>
    </w:p>
    <w:p w:rsidR="005A7EE9" w:rsidRDefault="005A7EE9" w:rsidP="00F40F40">
      <w:pPr>
        <w:spacing w:after="120" w:line="240" w:lineRule="auto"/>
        <w:rPr>
          <w:rFonts w:ascii="Arial" w:hAnsi="Arial" w:cs="Arial"/>
          <w:b/>
          <w:sz w:val="32"/>
          <w:highlight w:val="yellow"/>
        </w:rPr>
      </w:pPr>
    </w:p>
    <w:p w:rsidR="005A7EE9" w:rsidRDefault="005A7EE9" w:rsidP="00F40F40">
      <w:pPr>
        <w:spacing w:after="120" w:line="240" w:lineRule="auto"/>
        <w:rPr>
          <w:rFonts w:ascii="Arial" w:hAnsi="Arial" w:cs="Arial"/>
          <w:b/>
          <w:sz w:val="32"/>
          <w:highlight w:val="yellow"/>
        </w:rPr>
      </w:pPr>
    </w:p>
    <w:p w:rsidR="005A7EE9" w:rsidRDefault="005A7EE9" w:rsidP="00F40F40">
      <w:pPr>
        <w:spacing w:after="120" w:line="240" w:lineRule="auto"/>
        <w:rPr>
          <w:rFonts w:ascii="Arial" w:hAnsi="Arial" w:cs="Arial"/>
          <w:b/>
          <w:sz w:val="32"/>
          <w:highlight w:val="yellow"/>
        </w:rPr>
      </w:pPr>
    </w:p>
    <w:p w:rsidR="005C2858" w:rsidRDefault="005C2858" w:rsidP="00F40F40">
      <w:pPr>
        <w:spacing w:after="120" w:line="240" w:lineRule="auto"/>
        <w:rPr>
          <w:rFonts w:ascii="Arial" w:hAnsi="Arial" w:cs="Arial"/>
          <w:b/>
          <w:highlight w:val="yellow"/>
        </w:rPr>
      </w:pPr>
    </w:p>
    <w:p w:rsidR="005C2858" w:rsidRDefault="005C2858" w:rsidP="00F40F40">
      <w:pPr>
        <w:spacing w:after="120" w:line="240" w:lineRule="auto"/>
        <w:rPr>
          <w:rFonts w:ascii="Arial" w:hAnsi="Arial" w:cs="Arial"/>
          <w:b/>
          <w:highlight w:val="yellow"/>
        </w:rPr>
      </w:pPr>
    </w:p>
    <w:p w:rsidR="005C2858" w:rsidRDefault="005C2858" w:rsidP="00F40F40">
      <w:pPr>
        <w:spacing w:after="120" w:line="240" w:lineRule="auto"/>
        <w:rPr>
          <w:rFonts w:ascii="Arial" w:hAnsi="Arial" w:cs="Arial"/>
          <w:b/>
          <w:highlight w:val="yellow"/>
        </w:rPr>
      </w:pPr>
    </w:p>
    <w:bookmarkEnd w:id="8"/>
    <w:p w:rsidR="004231B3" w:rsidRDefault="001B2F50" w:rsidP="002D2E77">
      <w:pPr>
        <w:spacing w:after="120" w:line="240" w:lineRule="auto"/>
        <w:rPr>
          <w:rFonts w:ascii="Arial" w:hAnsi="Arial" w:cs="Arial"/>
          <w:b/>
          <w:color w:val="000000" w:themeColor="text1"/>
          <w:sz w:val="32"/>
          <w:szCs w:val="32"/>
        </w:rPr>
      </w:pPr>
      <w:r>
        <w:rPr>
          <w:rFonts w:ascii="Arial" w:hAnsi="Arial" w:cs="Arial"/>
          <w:b/>
          <w:color w:val="000000" w:themeColor="text1"/>
          <w:sz w:val="32"/>
          <w:szCs w:val="32"/>
        </w:rPr>
        <w:lastRenderedPageBreak/>
        <w:t>5</w:t>
      </w:r>
      <w:r w:rsidR="004358D8" w:rsidRPr="005C2858">
        <w:rPr>
          <w:rFonts w:ascii="Arial" w:hAnsi="Arial" w:cs="Arial"/>
          <w:b/>
          <w:color w:val="000000" w:themeColor="text1"/>
          <w:sz w:val="32"/>
          <w:szCs w:val="32"/>
        </w:rPr>
        <w:t xml:space="preserve">. </w:t>
      </w:r>
      <w:r w:rsidR="0098607E" w:rsidRPr="005C2858">
        <w:rPr>
          <w:rFonts w:ascii="Arial" w:hAnsi="Arial" w:cs="Arial"/>
          <w:b/>
          <w:color w:val="000000" w:themeColor="text1"/>
          <w:sz w:val="32"/>
          <w:szCs w:val="32"/>
        </w:rPr>
        <w:t>S</w:t>
      </w:r>
      <w:r w:rsidR="00A915C7" w:rsidRPr="005C2858">
        <w:rPr>
          <w:rFonts w:ascii="Arial" w:hAnsi="Arial" w:cs="Arial"/>
          <w:b/>
          <w:color w:val="000000" w:themeColor="text1"/>
          <w:sz w:val="32"/>
          <w:szCs w:val="32"/>
        </w:rPr>
        <w:t>istema de Bibliotecas</w:t>
      </w:r>
      <w:r w:rsidR="00D2166D" w:rsidRPr="005C2858">
        <w:rPr>
          <w:rFonts w:ascii="Arial" w:hAnsi="Arial" w:cs="Arial"/>
          <w:b/>
          <w:color w:val="000000" w:themeColor="text1"/>
          <w:sz w:val="32"/>
          <w:szCs w:val="32"/>
        </w:rPr>
        <w:t>, Documentación</w:t>
      </w:r>
      <w:r w:rsidR="00A915C7" w:rsidRPr="005C2858">
        <w:rPr>
          <w:rFonts w:ascii="Arial" w:hAnsi="Arial" w:cs="Arial"/>
          <w:b/>
          <w:color w:val="000000" w:themeColor="text1"/>
          <w:sz w:val="32"/>
          <w:szCs w:val="32"/>
        </w:rPr>
        <w:t xml:space="preserve"> e Información (SIBDI)</w:t>
      </w:r>
    </w:p>
    <w:p w:rsidR="00F04727" w:rsidRDefault="001B2F50" w:rsidP="002D2E77">
      <w:pPr>
        <w:spacing w:after="120" w:line="240" w:lineRule="auto"/>
        <w:rPr>
          <w:rFonts w:ascii="Arial" w:hAnsi="Arial" w:cs="Arial"/>
          <w:b/>
          <w:sz w:val="28"/>
          <w:szCs w:val="28"/>
        </w:rPr>
      </w:pPr>
      <w:r>
        <w:rPr>
          <w:rFonts w:ascii="Arial" w:hAnsi="Arial" w:cs="Arial"/>
          <w:b/>
          <w:bCs/>
          <w:sz w:val="28"/>
          <w:szCs w:val="28"/>
        </w:rPr>
        <w:t>5</w:t>
      </w:r>
      <w:r w:rsidR="00F04727" w:rsidRPr="005C2858">
        <w:rPr>
          <w:rFonts w:ascii="Arial" w:hAnsi="Arial" w:cs="Arial"/>
          <w:b/>
          <w:bCs/>
          <w:sz w:val="28"/>
          <w:szCs w:val="28"/>
        </w:rPr>
        <w:t>.1. Programa:</w:t>
      </w:r>
      <w:r w:rsidR="00F04727" w:rsidRPr="005C2858">
        <w:rPr>
          <w:rFonts w:ascii="Arial" w:hAnsi="Arial" w:cs="Arial"/>
          <w:b/>
          <w:sz w:val="28"/>
          <w:szCs w:val="28"/>
        </w:rPr>
        <w:t xml:space="preserve"> Servicios y productos de información</w:t>
      </w:r>
    </w:p>
    <w:p w:rsidR="000F4AA8" w:rsidRDefault="000F4AA8" w:rsidP="002D2E77">
      <w:pPr>
        <w:spacing w:after="120" w:line="240" w:lineRule="auto"/>
        <w:rPr>
          <w:rFonts w:ascii="Arial" w:hAnsi="Arial" w:cs="Arial"/>
          <w:lang w:val="es-MX"/>
        </w:rPr>
      </w:pPr>
      <w:r w:rsidRPr="008074F9">
        <w:rPr>
          <w:rFonts w:ascii="Arial" w:hAnsi="Arial" w:cs="Arial"/>
          <w:lang w:val="es-MX"/>
        </w:rPr>
        <w:t>El objetivo de este programa es ofrecer los servicios y productos para satisfacer la demanda de información de acuerdo con los requerimientos de las diferentes categorías de usuarios, en el 2016 los principales logros fueron:</w:t>
      </w:r>
    </w:p>
    <w:p w:rsidR="000F4AA8" w:rsidRDefault="000F4AA8" w:rsidP="00821417">
      <w:pPr>
        <w:pStyle w:val="Prrafodelista"/>
        <w:numPr>
          <w:ilvl w:val="0"/>
          <w:numId w:val="37"/>
        </w:numPr>
        <w:spacing w:after="120" w:line="240" w:lineRule="auto"/>
        <w:rPr>
          <w:rFonts w:ascii="Arial" w:hAnsi="Arial" w:cs="Arial"/>
          <w:b/>
          <w:lang w:val="es-MX"/>
        </w:rPr>
      </w:pPr>
      <w:r w:rsidRPr="008074F9">
        <w:rPr>
          <w:rFonts w:ascii="Arial" w:hAnsi="Arial" w:cs="Arial"/>
          <w:b/>
          <w:lang w:val="es-MX"/>
        </w:rPr>
        <w:t>Atención de los requerimientos de los usuarios y las usuarias</w:t>
      </w:r>
    </w:p>
    <w:p w:rsidR="000F4AA8" w:rsidRDefault="000F4AA8" w:rsidP="002D2E77">
      <w:pPr>
        <w:spacing w:after="120" w:line="240" w:lineRule="auto"/>
        <w:rPr>
          <w:rFonts w:ascii="Arial" w:hAnsi="Arial" w:cs="Arial"/>
          <w:lang w:val="es-MX"/>
        </w:rPr>
      </w:pPr>
      <w:r w:rsidRPr="008074F9">
        <w:rPr>
          <w:rFonts w:ascii="Arial" w:hAnsi="Arial" w:cs="Arial"/>
          <w:lang w:val="es-MX"/>
        </w:rPr>
        <w:t>Los servicios de información que ofrece el SIBDI, están orientados a la atención de los requerimientos de las diferentes categorías de usuarios y usuarias. Se da prioridad a los requerimientos de la comunidad universitaria, pero también se brindan servicios a personas e instituciones a nivel nacional e internacional. Estos servicios se ofrecen tanto de manera presencial como virtual.</w:t>
      </w:r>
    </w:p>
    <w:p w:rsidR="000F4AA8" w:rsidRDefault="000F4AA8" w:rsidP="00821417">
      <w:pPr>
        <w:pStyle w:val="Prrafodelista"/>
        <w:numPr>
          <w:ilvl w:val="0"/>
          <w:numId w:val="37"/>
        </w:numPr>
        <w:spacing w:after="120" w:line="240" w:lineRule="auto"/>
        <w:rPr>
          <w:rFonts w:ascii="Arial" w:hAnsi="Arial" w:cs="Arial"/>
          <w:b/>
          <w:lang w:val="es-MX"/>
        </w:rPr>
      </w:pPr>
      <w:r w:rsidRPr="008074F9">
        <w:rPr>
          <w:rFonts w:ascii="Arial" w:hAnsi="Arial" w:cs="Arial"/>
          <w:b/>
          <w:lang w:val="es-MX"/>
        </w:rPr>
        <w:t>Préstamo de recursos de información</w:t>
      </w:r>
    </w:p>
    <w:p w:rsidR="000F4AA8" w:rsidRDefault="000F4AA8" w:rsidP="002D2E77">
      <w:pPr>
        <w:spacing w:after="120" w:line="240" w:lineRule="auto"/>
        <w:rPr>
          <w:rFonts w:ascii="Arial" w:hAnsi="Arial" w:cs="Arial"/>
          <w:lang w:val="es-MX"/>
        </w:rPr>
      </w:pPr>
      <w:r w:rsidRPr="008074F9">
        <w:rPr>
          <w:rFonts w:ascii="Arial" w:hAnsi="Arial" w:cs="Arial"/>
          <w:lang w:val="es-MX"/>
        </w:rPr>
        <w:t xml:space="preserve">Esto comprende los préstamos realizados tanto a sala como a domicilio de las diferentes colecciones de materiales bibliográficos: 248 914 préstamos de libros, publicaciones periódicas, préstamo </w:t>
      </w:r>
      <w:proofErr w:type="spellStart"/>
      <w:r w:rsidRPr="008074F9">
        <w:rPr>
          <w:rFonts w:ascii="Arial" w:hAnsi="Arial" w:cs="Arial"/>
          <w:lang w:val="es-MX"/>
        </w:rPr>
        <w:t>interbibliotecario</w:t>
      </w:r>
      <w:proofErr w:type="spellEnd"/>
      <w:r w:rsidRPr="008074F9">
        <w:rPr>
          <w:rFonts w:ascii="Arial" w:hAnsi="Arial" w:cs="Arial"/>
          <w:lang w:val="es-MX"/>
        </w:rPr>
        <w:t>, departamento y estudiantes becados. De este dato se pueden destacar los siguientes detalles:</w:t>
      </w:r>
    </w:p>
    <w:p w:rsidR="000F4AA8" w:rsidRPr="008074F9" w:rsidRDefault="000F4AA8" w:rsidP="00821417">
      <w:pPr>
        <w:pStyle w:val="Prrafodelista"/>
        <w:numPr>
          <w:ilvl w:val="0"/>
          <w:numId w:val="38"/>
        </w:numPr>
        <w:spacing w:after="120" w:line="240" w:lineRule="auto"/>
        <w:rPr>
          <w:rFonts w:ascii="Arial" w:hAnsi="Arial" w:cs="Arial"/>
          <w:lang w:val="es-MX"/>
        </w:rPr>
      </w:pPr>
      <w:r w:rsidRPr="008074F9">
        <w:rPr>
          <w:rFonts w:ascii="Arial" w:hAnsi="Arial" w:cs="Arial"/>
          <w:lang w:val="es-MX"/>
        </w:rPr>
        <w:t>7 088 transacciones de préstamo de libros a estudiantes becados.</w:t>
      </w:r>
    </w:p>
    <w:p w:rsidR="000F4AA8" w:rsidRPr="008074F9" w:rsidRDefault="000F4AA8" w:rsidP="00821417">
      <w:pPr>
        <w:pStyle w:val="Prrafodelista"/>
        <w:numPr>
          <w:ilvl w:val="0"/>
          <w:numId w:val="38"/>
        </w:numPr>
        <w:spacing w:after="120" w:line="240" w:lineRule="auto"/>
        <w:rPr>
          <w:rFonts w:ascii="Arial" w:hAnsi="Arial" w:cs="Arial"/>
          <w:lang w:val="es-MX"/>
        </w:rPr>
      </w:pPr>
      <w:r w:rsidRPr="008074F9">
        <w:rPr>
          <w:rFonts w:ascii="Arial" w:hAnsi="Arial" w:cs="Arial"/>
          <w:lang w:val="es-MX"/>
        </w:rPr>
        <w:t xml:space="preserve">3427 ejemplares prestados a diferentes unidades académicas y administrativas de la Universidad (Préstamo </w:t>
      </w:r>
      <w:proofErr w:type="spellStart"/>
      <w:r w:rsidRPr="008074F9">
        <w:rPr>
          <w:rFonts w:ascii="Arial" w:hAnsi="Arial" w:cs="Arial"/>
          <w:lang w:val="es-MX"/>
        </w:rPr>
        <w:t>a</w:t>
      </w:r>
      <w:proofErr w:type="spellEnd"/>
      <w:r w:rsidRPr="008074F9">
        <w:rPr>
          <w:rFonts w:ascii="Arial" w:hAnsi="Arial" w:cs="Arial"/>
          <w:lang w:val="es-MX"/>
        </w:rPr>
        <w:t xml:space="preserve"> departamento).</w:t>
      </w:r>
    </w:p>
    <w:p w:rsidR="000F4AA8" w:rsidRPr="008074F9" w:rsidRDefault="000F4AA8" w:rsidP="00821417">
      <w:pPr>
        <w:pStyle w:val="Prrafodelista"/>
        <w:numPr>
          <w:ilvl w:val="0"/>
          <w:numId w:val="38"/>
        </w:numPr>
        <w:spacing w:after="120" w:line="240" w:lineRule="auto"/>
        <w:rPr>
          <w:rFonts w:ascii="Arial" w:hAnsi="Arial" w:cs="Arial"/>
          <w:lang w:val="es-MX"/>
        </w:rPr>
      </w:pPr>
      <w:r w:rsidRPr="008074F9">
        <w:rPr>
          <w:rFonts w:ascii="Arial" w:hAnsi="Arial" w:cs="Arial"/>
          <w:lang w:val="es-MX"/>
        </w:rPr>
        <w:t xml:space="preserve">2952 ejemplares facilitados a otras bibliotecas como préstamo </w:t>
      </w:r>
      <w:proofErr w:type="spellStart"/>
      <w:r w:rsidRPr="008074F9">
        <w:rPr>
          <w:rFonts w:ascii="Arial" w:hAnsi="Arial" w:cs="Arial"/>
          <w:lang w:val="es-MX"/>
        </w:rPr>
        <w:t>interbibliotecario</w:t>
      </w:r>
      <w:proofErr w:type="spellEnd"/>
      <w:r w:rsidRPr="008074F9">
        <w:rPr>
          <w:rFonts w:ascii="Arial" w:hAnsi="Arial" w:cs="Arial"/>
          <w:lang w:val="es-MX"/>
        </w:rPr>
        <w:t>.</w:t>
      </w:r>
    </w:p>
    <w:p w:rsidR="000F4AA8" w:rsidRPr="008074F9" w:rsidRDefault="000F4AA8" w:rsidP="00821417">
      <w:pPr>
        <w:pStyle w:val="Prrafodelista"/>
        <w:numPr>
          <w:ilvl w:val="0"/>
          <w:numId w:val="38"/>
        </w:numPr>
        <w:spacing w:after="120" w:line="240" w:lineRule="auto"/>
        <w:rPr>
          <w:rFonts w:ascii="Arial" w:hAnsi="Arial" w:cs="Arial"/>
          <w:lang w:val="es-MX"/>
        </w:rPr>
      </w:pPr>
      <w:r w:rsidRPr="008074F9">
        <w:rPr>
          <w:rFonts w:ascii="Arial" w:hAnsi="Arial" w:cs="Arial"/>
          <w:lang w:val="es-MX"/>
        </w:rPr>
        <w:t xml:space="preserve">1633 ejemplares recibidos en calidad de préstamo </w:t>
      </w:r>
      <w:proofErr w:type="spellStart"/>
      <w:r w:rsidRPr="008074F9">
        <w:rPr>
          <w:rFonts w:ascii="Arial" w:hAnsi="Arial" w:cs="Arial"/>
          <w:lang w:val="es-MX"/>
        </w:rPr>
        <w:t>interbibliotecario</w:t>
      </w:r>
      <w:proofErr w:type="spellEnd"/>
      <w:r w:rsidRPr="008074F9">
        <w:rPr>
          <w:rFonts w:ascii="Arial" w:hAnsi="Arial" w:cs="Arial"/>
          <w:lang w:val="es-MX"/>
        </w:rPr>
        <w:t xml:space="preserve"> de otras bibliotecas, tanto nacionales como internacionales, atendiendo solicitudes de usuarios de la comunidad universitaria.</w:t>
      </w:r>
    </w:p>
    <w:p w:rsidR="000F4AA8" w:rsidRDefault="000F4AA8" w:rsidP="00821417">
      <w:pPr>
        <w:pStyle w:val="Prrafodelista"/>
        <w:numPr>
          <w:ilvl w:val="0"/>
          <w:numId w:val="38"/>
        </w:numPr>
        <w:spacing w:after="120" w:line="240" w:lineRule="auto"/>
        <w:ind w:hanging="357"/>
        <w:rPr>
          <w:rFonts w:ascii="Arial" w:hAnsi="Arial" w:cs="Arial"/>
          <w:lang w:val="es-MX"/>
        </w:rPr>
      </w:pPr>
      <w:r w:rsidRPr="008074F9">
        <w:rPr>
          <w:rFonts w:ascii="Arial" w:hAnsi="Arial" w:cs="Arial"/>
          <w:lang w:val="es-MX"/>
        </w:rPr>
        <w:t>24 045 recursos audiovisuales.</w:t>
      </w:r>
    </w:p>
    <w:p w:rsidR="000F4AA8" w:rsidRDefault="000F4AA8" w:rsidP="00821417">
      <w:pPr>
        <w:pStyle w:val="Prrafodelista"/>
        <w:numPr>
          <w:ilvl w:val="0"/>
          <w:numId w:val="37"/>
        </w:numPr>
        <w:spacing w:after="120" w:line="240" w:lineRule="auto"/>
        <w:ind w:hanging="357"/>
        <w:rPr>
          <w:rFonts w:ascii="Arial" w:hAnsi="Arial" w:cs="Arial"/>
          <w:b/>
          <w:lang w:val="es-MX"/>
        </w:rPr>
      </w:pPr>
      <w:r w:rsidRPr="008074F9">
        <w:rPr>
          <w:rFonts w:ascii="Arial" w:hAnsi="Arial" w:cs="Arial"/>
          <w:b/>
          <w:lang w:val="es-MX"/>
        </w:rPr>
        <w:t>Programa Bibliotecas Accesibles para Todos y Todas (BATT)</w:t>
      </w:r>
    </w:p>
    <w:p w:rsidR="000F4AA8" w:rsidRPr="008074F9" w:rsidRDefault="000F4AA8" w:rsidP="002D2E77">
      <w:pPr>
        <w:spacing w:after="120" w:line="240" w:lineRule="auto"/>
        <w:rPr>
          <w:rFonts w:ascii="Arial" w:hAnsi="Arial" w:cs="Arial"/>
          <w:lang w:val="es-MX"/>
        </w:rPr>
      </w:pPr>
      <w:r w:rsidRPr="008074F9">
        <w:rPr>
          <w:rFonts w:ascii="Arial" w:hAnsi="Arial" w:cs="Arial"/>
          <w:lang w:val="es-MX"/>
        </w:rPr>
        <w:t>Con el fin de atender los requerimientos de los estudiantes en condición de discapacidad se brindaron los siguientes servicios específicos:</w:t>
      </w:r>
    </w:p>
    <w:p w:rsidR="000F4AA8" w:rsidRPr="008074F9" w:rsidRDefault="000F4AA8" w:rsidP="00821417">
      <w:pPr>
        <w:pStyle w:val="Prrafodelista"/>
        <w:numPr>
          <w:ilvl w:val="0"/>
          <w:numId w:val="39"/>
        </w:numPr>
        <w:spacing w:after="120" w:line="240" w:lineRule="auto"/>
        <w:rPr>
          <w:rFonts w:ascii="Arial" w:hAnsi="Arial" w:cs="Arial"/>
          <w:lang w:val="es-MX"/>
        </w:rPr>
      </w:pPr>
      <w:r w:rsidRPr="008074F9">
        <w:rPr>
          <w:rFonts w:ascii="Arial" w:hAnsi="Arial" w:cs="Arial"/>
          <w:lang w:val="es-MX"/>
        </w:rPr>
        <w:t>33 documentos digitales localizados.</w:t>
      </w:r>
    </w:p>
    <w:p w:rsidR="000F4AA8" w:rsidRPr="008074F9" w:rsidRDefault="000F4AA8" w:rsidP="00821417">
      <w:pPr>
        <w:pStyle w:val="Prrafodelista"/>
        <w:numPr>
          <w:ilvl w:val="0"/>
          <w:numId w:val="39"/>
        </w:numPr>
        <w:spacing w:after="120" w:line="240" w:lineRule="auto"/>
        <w:rPr>
          <w:rFonts w:ascii="Arial" w:hAnsi="Arial" w:cs="Arial"/>
          <w:lang w:val="es-MX"/>
        </w:rPr>
      </w:pPr>
      <w:r w:rsidRPr="008074F9">
        <w:rPr>
          <w:rFonts w:ascii="Arial" w:hAnsi="Arial" w:cs="Arial"/>
          <w:lang w:val="es-MX"/>
        </w:rPr>
        <w:t>892 documentos digitalizados y preparados para ser leídos en formato electrónico por medio del programa JAWS.</w:t>
      </w:r>
    </w:p>
    <w:p w:rsidR="000F4AA8" w:rsidRPr="008074F9" w:rsidRDefault="000F4AA8" w:rsidP="00821417">
      <w:pPr>
        <w:pStyle w:val="Prrafodelista"/>
        <w:numPr>
          <w:ilvl w:val="0"/>
          <w:numId w:val="39"/>
        </w:numPr>
        <w:spacing w:after="120" w:line="240" w:lineRule="auto"/>
        <w:rPr>
          <w:rFonts w:ascii="Arial" w:hAnsi="Arial" w:cs="Arial"/>
          <w:lang w:val="es-MX"/>
        </w:rPr>
      </w:pPr>
      <w:r w:rsidRPr="008074F9">
        <w:rPr>
          <w:rFonts w:ascii="Arial" w:hAnsi="Arial" w:cs="Arial"/>
          <w:lang w:val="es-MX"/>
        </w:rPr>
        <w:t>36 documentos impresos en Braille.</w:t>
      </w:r>
    </w:p>
    <w:p w:rsidR="000F4AA8" w:rsidRDefault="000F4AA8" w:rsidP="00821417">
      <w:pPr>
        <w:pStyle w:val="Prrafodelista"/>
        <w:numPr>
          <w:ilvl w:val="0"/>
          <w:numId w:val="39"/>
        </w:numPr>
        <w:spacing w:after="120" w:line="240" w:lineRule="auto"/>
        <w:ind w:hanging="357"/>
        <w:rPr>
          <w:rFonts w:ascii="Arial" w:hAnsi="Arial" w:cs="Arial"/>
          <w:lang w:val="es-MX"/>
        </w:rPr>
      </w:pPr>
      <w:r w:rsidRPr="008074F9">
        <w:rPr>
          <w:rFonts w:ascii="Arial" w:hAnsi="Arial" w:cs="Arial"/>
          <w:lang w:val="es-MX"/>
        </w:rPr>
        <w:t>5507 préstamos de equipo y ayudas técnicas.</w:t>
      </w:r>
    </w:p>
    <w:p w:rsidR="000F4AA8" w:rsidRDefault="000F4AA8" w:rsidP="00821417">
      <w:pPr>
        <w:pStyle w:val="Prrafodelista"/>
        <w:numPr>
          <w:ilvl w:val="0"/>
          <w:numId w:val="37"/>
        </w:numPr>
        <w:spacing w:after="120" w:line="240" w:lineRule="auto"/>
        <w:ind w:hanging="357"/>
        <w:rPr>
          <w:rFonts w:ascii="Arial" w:hAnsi="Arial" w:cs="Arial"/>
          <w:b/>
          <w:lang w:val="es-MX"/>
        </w:rPr>
      </w:pPr>
      <w:r w:rsidRPr="008074F9">
        <w:rPr>
          <w:rFonts w:ascii="Arial" w:hAnsi="Arial" w:cs="Arial"/>
          <w:b/>
          <w:lang w:val="es-MX"/>
        </w:rPr>
        <w:t>Servicios de difusión de información</w:t>
      </w:r>
    </w:p>
    <w:p w:rsidR="000F4AA8" w:rsidRPr="008074F9" w:rsidRDefault="000F4AA8" w:rsidP="002D2E77">
      <w:pPr>
        <w:spacing w:after="120" w:line="240" w:lineRule="auto"/>
        <w:rPr>
          <w:rFonts w:ascii="Arial" w:hAnsi="Arial" w:cs="Arial"/>
          <w:lang w:val="es-MX"/>
        </w:rPr>
      </w:pPr>
      <w:r w:rsidRPr="008074F9">
        <w:rPr>
          <w:rFonts w:ascii="Arial" w:hAnsi="Arial" w:cs="Arial"/>
          <w:lang w:val="es-MX"/>
        </w:rPr>
        <w:t>Para mantener informada a la comunidad universitaria sobre los servicios y productos de información que ofrece el SIBDI, se logró:</w:t>
      </w:r>
    </w:p>
    <w:p w:rsidR="000F4AA8" w:rsidRPr="008074F9" w:rsidRDefault="000F4AA8"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t>1117 sesiones de capacitación, incluyendo estudiantes de primer ingreso, docentes, administrativos, investigadores, estudiantes en general, Sedes Regionales y otras instituciones a nivel nacional.</w:t>
      </w:r>
    </w:p>
    <w:p w:rsidR="000F4AA8" w:rsidRPr="008074F9" w:rsidRDefault="000F4AA8"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lastRenderedPageBreak/>
        <w:t>6428 tablas de contenido de publicaciones periódicas impresas y electrónicas enviadas mediante el Servicio de Alerta a docentes, investigadores y estudiantes.</w:t>
      </w:r>
    </w:p>
    <w:p w:rsidR="000F4AA8" w:rsidRDefault="000F4AA8"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t>11 exposiciones se coordinaron y organizaron en los edificios de las bibliotecas, sobre temas de interés para la comunidad universitaria.</w:t>
      </w:r>
    </w:p>
    <w:p w:rsidR="00A01A9B" w:rsidRPr="00A01A9B" w:rsidRDefault="00A01A9B" w:rsidP="002D2E77">
      <w:pPr>
        <w:pStyle w:val="Prrafodelista"/>
        <w:spacing w:after="120" w:line="240" w:lineRule="auto"/>
        <w:ind w:left="720"/>
        <w:rPr>
          <w:rFonts w:ascii="Arial" w:hAnsi="Arial" w:cs="Arial"/>
          <w:lang w:val="es-MX"/>
        </w:rPr>
      </w:pPr>
    </w:p>
    <w:p w:rsidR="000F4AA8" w:rsidRDefault="000F4AA8" w:rsidP="00821417">
      <w:pPr>
        <w:pStyle w:val="Prrafodelista"/>
        <w:numPr>
          <w:ilvl w:val="0"/>
          <w:numId w:val="37"/>
        </w:numPr>
        <w:spacing w:after="120" w:line="240" w:lineRule="auto"/>
        <w:rPr>
          <w:rFonts w:ascii="Arial" w:hAnsi="Arial" w:cs="Arial"/>
          <w:b/>
          <w:lang w:val="es-MX"/>
        </w:rPr>
      </w:pPr>
      <w:r w:rsidRPr="008074F9">
        <w:rPr>
          <w:rFonts w:ascii="Arial" w:hAnsi="Arial" w:cs="Arial"/>
          <w:b/>
          <w:lang w:val="es-MX"/>
        </w:rPr>
        <w:t>Acceso a bases de datos y recursos de información electrónicos</w:t>
      </w:r>
    </w:p>
    <w:p w:rsidR="000F4AA8" w:rsidRPr="008074F9" w:rsidRDefault="000F4AA8" w:rsidP="002D2E77">
      <w:pPr>
        <w:spacing w:after="120" w:line="240" w:lineRule="auto"/>
        <w:rPr>
          <w:rFonts w:ascii="Arial" w:hAnsi="Arial" w:cs="Arial"/>
          <w:lang w:val="es-MX"/>
        </w:rPr>
      </w:pPr>
      <w:r w:rsidRPr="008074F9">
        <w:rPr>
          <w:rFonts w:ascii="Arial" w:hAnsi="Arial" w:cs="Arial"/>
          <w:lang w:val="es-MX"/>
        </w:rPr>
        <w:t>Gran parte de los requerimientos de recursos de información de las personas usuarias se satisfacen por medio de los recursos de información electrónicos que la Universidad adquiere y suscribe anualmente. Este año se han realizado diversos esfuerzos para contar con datos estadísticos sobre el uso de estos recursos. A la fecha, no se cuenta con el total de datos correspondientes a todos los recursos de información electrónicos, principalmente por dos razones: 1) porque los proveedores no están en capacidad aún de brindar datos estadísticos, 2) los datos se obtienen después de concluir el año de suscripción (aproximadamente entre febrero y marzo del año siguiente). Para aquellas bases de datos que sí se tiene información, los datos son los siguientes:</w:t>
      </w:r>
    </w:p>
    <w:p w:rsidR="000F4AA8" w:rsidRPr="008074F9" w:rsidRDefault="000F4AA8" w:rsidP="00821417">
      <w:pPr>
        <w:pStyle w:val="Prrafodelista"/>
        <w:numPr>
          <w:ilvl w:val="0"/>
          <w:numId w:val="41"/>
        </w:numPr>
        <w:spacing w:after="120" w:line="240" w:lineRule="auto"/>
        <w:rPr>
          <w:rFonts w:ascii="Arial" w:hAnsi="Arial" w:cs="Arial"/>
          <w:lang w:val="es-MX"/>
        </w:rPr>
      </w:pPr>
      <w:r w:rsidRPr="008074F9">
        <w:rPr>
          <w:rFonts w:ascii="Arial" w:hAnsi="Arial" w:cs="Arial"/>
          <w:lang w:val="es-MX"/>
        </w:rPr>
        <w:t xml:space="preserve">Cantidad de artículos o capítulos descargados: 1 959 678 Esta información corresponde a la cantidad de documentos en formato </w:t>
      </w:r>
      <w:proofErr w:type="spellStart"/>
      <w:r w:rsidRPr="008074F9">
        <w:rPr>
          <w:rFonts w:ascii="Arial" w:hAnsi="Arial" w:cs="Arial"/>
          <w:lang w:val="es-MX"/>
        </w:rPr>
        <w:t>pdf</w:t>
      </w:r>
      <w:proofErr w:type="spellEnd"/>
      <w:r w:rsidRPr="008074F9">
        <w:rPr>
          <w:rFonts w:ascii="Arial" w:hAnsi="Arial" w:cs="Arial"/>
          <w:lang w:val="es-MX"/>
        </w:rPr>
        <w:t xml:space="preserve"> o </w:t>
      </w:r>
      <w:proofErr w:type="spellStart"/>
      <w:r w:rsidRPr="008074F9">
        <w:rPr>
          <w:rFonts w:ascii="Arial" w:hAnsi="Arial" w:cs="Arial"/>
          <w:lang w:val="es-MX"/>
        </w:rPr>
        <w:t>html</w:t>
      </w:r>
      <w:proofErr w:type="spellEnd"/>
      <w:r w:rsidRPr="008074F9">
        <w:rPr>
          <w:rFonts w:ascii="Arial" w:hAnsi="Arial" w:cs="Arial"/>
          <w:lang w:val="es-MX"/>
        </w:rPr>
        <w:t xml:space="preserve"> que han sido descargados por las personas usuarias de la comunidad universitaria de las bases de datos con contenido a texto completo, en el período enero-diciembre 2016.</w:t>
      </w:r>
    </w:p>
    <w:p w:rsidR="000F4AA8" w:rsidRPr="008074F9" w:rsidRDefault="000F4AA8" w:rsidP="00821417">
      <w:pPr>
        <w:pStyle w:val="Prrafodelista"/>
        <w:numPr>
          <w:ilvl w:val="0"/>
          <w:numId w:val="41"/>
        </w:numPr>
        <w:spacing w:after="120" w:line="240" w:lineRule="auto"/>
        <w:rPr>
          <w:rFonts w:ascii="Arial" w:hAnsi="Arial" w:cs="Arial"/>
          <w:lang w:val="es-MX"/>
        </w:rPr>
      </w:pPr>
      <w:r w:rsidRPr="008074F9">
        <w:rPr>
          <w:rFonts w:ascii="Arial" w:hAnsi="Arial" w:cs="Arial"/>
          <w:lang w:val="es-MX"/>
        </w:rPr>
        <w:t>Cantidad de consultas realizadas: 299 912 Corresponde a la cantidad de consultas y revisiones de tablas de contenido y resúmenes de artículos que las personas usuarias de la comunidad universitaria han realizado en las bases de datos referenciales, en el período enero-diciembre 2016.</w:t>
      </w:r>
    </w:p>
    <w:p w:rsidR="000F4AA8" w:rsidRDefault="000F4AA8" w:rsidP="00821417">
      <w:pPr>
        <w:pStyle w:val="Prrafodelista"/>
        <w:numPr>
          <w:ilvl w:val="0"/>
          <w:numId w:val="41"/>
        </w:numPr>
        <w:spacing w:after="120" w:line="240" w:lineRule="auto"/>
        <w:rPr>
          <w:rFonts w:ascii="Arial" w:hAnsi="Arial" w:cs="Arial"/>
          <w:lang w:val="es-MX"/>
        </w:rPr>
      </w:pPr>
      <w:r w:rsidRPr="008074F9">
        <w:rPr>
          <w:rFonts w:ascii="Arial" w:hAnsi="Arial" w:cs="Arial"/>
          <w:lang w:val="es-MX"/>
        </w:rPr>
        <w:t xml:space="preserve">Con el fin de mejorar las actividades que permiten obtener datos estadísticos sobre el uso de las bases de datos y recursos de información electrónicos, se está implementando la herramienta </w:t>
      </w:r>
      <w:proofErr w:type="spellStart"/>
      <w:r w:rsidRPr="008074F9">
        <w:rPr>
          <w:rFonts w:ascii="Arial" w:hAnsi="Arial" w:cs="Arial"/>
          <w:lang w:val="es-MX"/>
        </w:rPr>
        <w:t>Infointelligen</w:t>
      </w:r>
      <w:proofErr w:type="spellEnd"/>
      <w:r w:rsidRPr="008074F9">
        <w:rPr>
          <w:rFonts w:ascii="Arial" w:hAnsi="Arial" w:cs="Arial"/>
          <w:lang w:val="es-MX"/>
        </w:rPr>
        <w:t>. Más detalles en el Programa de Innovación tecnológica.</w:t>
      </w:r>
    </w:p>
    <w:p w:rsidR="000F4AA8" w:rsidRDefault="000F4AA8" w:rsidP="00821417">
      <w:pPr>
        <w:pStyle w:val="Prrafodelista"/>
        <w:numPr>
          <w:ilvl w:val="0"/>
          <w:numId w:val="37"/>
        </w:numPr>
        <w:spacing w:after="120" w:line="240" w:lineRule="auto"/>
        <w:rPr>
          <w:rFonts w:ascii="Arial" w:hAnsi="Arial" w:cs="Arial"/>
          <w:b/>
          <w:lang w:val="es-MX"/>
        </w:rPr>
      </w:pPr>
      <w:r w:rsidRPr="008074F9">
        <w:rPr>
          <w:rFonts w:ascii="Arial" w:hAnsi="Arial" w:cs="Arial"/>
          <w:b/>
          <w:lang w:val="es-MX"/>
        </w:rPr>
        <w:t>Otros servicios</w:t>
      </w:r>
    </w:p>
    <w:p w:rsidR="000F4AA8" w:rsidRPr="008074F9" w:rsidRDefault="000F4AA8" w:rsidP="002D2E77">
      <w:pPr>
        <w:spacing w:after="120" w:line="240" w:lineRule="auto"/>
        <w:rPr>
          <w:rFonts w:ascii="Arial" w:hAnsi="Arial" w:cs="Arial"/>
          <w:lang w:val="es-MX"/>
        </w:rPr>
      </w:pPr>
      <w:r w:rsidRPr="008074F9">
        <w:rPr>
          <w:rFonts w:ascii="Arial" w:hAnsi="Arial" w:cs="Arial"/>
          <w:lang w:val="es-MX"/>
        </w:rPr>
        <w:t>Con el fin de que los usuarios tengan disponibilidad y acceso a los diferentes recursos de información, se ofrecieron los siguientes servicios: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79 130 consultas resueltas en los servicios de Referencia y Documentación, relacionadas con la ubicación y uso de los recursos de información.</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5323 proyecciones de videograbaciones y cine.</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9791 préstamos de salas de audiovisuales y auditorio.</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17</w:t>
      </w:r>
      <w:r>
        <w:rPr>
          <w:rFonts w:ascii="Arial" w:hAnsi="Arial" w:cs="Arial"/>
          <w:lang w:val="es-MX"/>
        </w:rPr>
        <w:t xml:space="preserve"> </w:t>
      </w:r>
      <w:r w:rsidRPr="008074F9">
        <w:rPr>
          <w:rFonts w:ascii="Arial" w:hAnsi="Arial" w:cs="Arial"/>
          <w:lang w:val="es-MX"/>
        </w:rPr>
        <w:t xml:space="preserve">197 búsquedas temáticas en las bases de datos realizadas por </w:t>
      </w:r>
      <w:proofErr w:type="spellStart"/>
      <w:r w:rsidRPr="008074F9">
        <w:rPr>
          <w:rFonts w:ascii="Arial" w:hAnsi="Arial" w:cs="Arial"/>
          <w:lang w:val="es-MX"/>
        </w:rPr>
        <w:t>referencistas</w:t>
      </w:r>
      <w:proofErr w:type="spellEnd"/>
      <w:r w:rsidRPr="008074F9">
        <w:rPr>
          <w:rFonts w:ascii="Arial" w:hAnsi="Arial" w:cs="Arial"/>
          <w:lang w:val="es-MX"/>
        </w:rPr>
        <w:t xml:space="preserve"> y usuarios en los edificios de las bibliotecas. Estas búsqueda</w:t>
      </w:r>
      <w:r>
        <w:rPr>
          <w:rFonts w:ascii="Arial" w:hAnsi="Arial" w:cs="Arial"/>
          <w:lang w:val="es-MX"/>
        </w:rPr>
        <w:t xml:space="preserve">s produjeron la revisión de 227 </w:t>
      </w:r>
      <w:r w:rsidRPr="008074F9">
        <w:rPr>
          <w:rFonts w:ascii="Arial" w:hAnsi="Arial" w:cs="Arial"/>
          <w:lang w:val="es-MX"/>
        </w:rPr>
        <w:t>545 referencias bibliográficas con el fin de determinar su pertinencia con respecto al requerimiento específico de los usuarios.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1771 documentos digitales localizados en otras bibliotecas o en sitios web, los cuales fueron transferidos en forma electrónica a los usuarios solicitantes.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1952 solicitudes atendidas por medio del servicio de Referencia Virtual.</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lastRenderedPageBreak/>
        <w:t>675 466 fotocopias de material bibliográfico de las bibliotecas, realizadas en los centros de fotocopiado del SIBDI.</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44 130 solicitudes de uso de laboratorios de cómputo atendidas.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85 videoconferencias programadas y organizadas.</w:t>
      </w:r>
    </w:p>
    <w:p w:rsidR="000F4AA8" w:rsidRDefault="000F4AA8" w:rsidP="00821417">
      <w:pPr>
        <w:pStyle w:val="Prrafodelista"/>
        <w:numPr>
          <w:ilvl w:val="0"/>
          <w:numId w:val="42"/>
        </w:numPr>
        <w:spacing w:after="120" w:line="240" w:lineRule="auto"/>
        <w:rPr>
          <w:rFonts w:ascii="Arial" w:hAnsi="Arial" w:cs="Arial"/>
          <w:lang w:val="es-MX"/>
        </w:rPr>
      </w:pPr>
      <w:r>
        <w:rPr>
          <w:rFonts w:ascii="Arial" w:hAnsi="Arial" w:cs="Arial"/>
          <w:lang w:val="es-MX"/>
        </w:rPr>
        <w:t xml:space="preserve">591 </w:t>
      </w:r>
      <w:r w:rsidRPr="008074F9">
        <w:rPr>
          <w:rFonts w:ascii="Arial" w:hAnsi="Arial" w:cs="Arial"/>
          <w:lang w:val="es-MX"/>
        </w:rPr>
        <w:t>161 usuarios atendidos en los servicios de las Bibliotecas del SIBDI, ubicadas en la Sede Rodrigo Facio.</w:t>
      </w:r>
    </w:p>
    <w:p w:rsidR="000F4AA8" w:rsidRPr="008074F9" w:rsidRDefault="000F4AA8" w:rsidP="00821417">
      <w:pPr>
        <w:pStyle w:val="Prrafodelista"/>
        <w:numPr>
          <w:ilvl w:val="0"/>
          <w:numId w:val="37"/>
        </w:numPr>
        <w:spacing w:after="120" w:line="240" w:lineRule="auto"/>
        <w:rPr>
          <w:rFonts w:ascii="Arial" w:hAnsi="Arial" w:cs="Arial"/>
          <w:b/>
          <w:lang w:val="es-MX"/>
        </w:rPr>
      </w:pPr>
      <w:r w:rsidRPr="008074F9">
        <w:rPr>
          <w:rFonts w:ascii="Arial" w:hAnsi="Arial" w:cs="Arial"/>
          <w:b/>
          <w:lang w:val="es-MX"/>
        </w:rPr>
        <w:t>Otros logros: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apoyó con el servicio de videoconferencia durante los días sábado del primer y segundo semestre, con el objetivo de que el Posgrado en Derecho Notarial se impartiera desde la Sede Rodrigo Facio a la Sede de Guanacaste.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Por primera vez durante el período de vacaciones, se ofreció el Taller "El proceso de investigación documental", dirigido a estudiantes de primer ingreso, como una forma de motivar y educar a esta población en el uso eficiente y efectivo de los recursos de información que ofrece el SIBDI. En esta oportunidad participaron 78 estudiantes. Para el II semestre, se replicó la experiencia y participaron 6 estudiantes.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impartieron capacitaciones especializadas en el uso de las bases de datos, dirigidas a los y las docentes e investigadores de centros e institutos de investigación, así como a estudiantes de posgrado.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impartieron capacitaciones en el uso del recurso electrónico </w:t>
      </w:r>
      <w:proofErr w:type="spellStart"/>
      <w:r w:rsidRPr="008074F9">
        <w:rPr>
          <w:rFonts w:ascii="Arial" w:hAnsi="Arial" w:cs="Arial"/>
          <w:lang w:val="es-MX"/>
        </w:rPr>
        <w:t>Turnitin</w:t>
      </w:r>
      <w:proofErr w:type="spellEnd"/>
      <w:r w:rsidRPr="008074F9">
        <w:rPr>
          <w:rFonts w:ascii="Arial" w:hAnsi="Arial" w:cs="Arial"/>
          <w:lang w:val="es-MX"/>
        </w:rPr>
        <w:t xml:space="preserve">, que permite detectar similitudes en textos, así como otras aplicaciones para el proceso de enseñanza-aprendizaje que ofrece la herramienta. Se capacitaron docentes, investigadores, editores de revistas y personal administrativo, a quienes de igual forma se les generó una cuenta para el uso de dicha herramienta.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ofreció a la comunidad universitaria a partir del mes de agosto, el nuevo servicio de chat "Pregúntele al bibliotecólogo", como una forma de responder a las demandas de los y las usuarias, que requieren atención en tiempo real a sus consultas.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Por primera vez las Bibliotecas de Derecho y de Ciencias de la Salud ofrecieron el servicio “Tardes de café con la biblioteca”. Dicha iniciativa se realiza en cada facultad o escuela y   permite un acercamiento del SIBDI a los estudiantes, docentes, investigadores y administrativos, con el fin de divulgar los servicios y productos, dando énfasis al uso de las bases de datos bibliográficas.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Se mantuvo la participación cooperativa en la Red Regional de Información Nuclear (RRIAN) mediante el suministro y transferencia electrónica de documentos entre los países miembros. Durante el 2016 se han transferido 343 documentos, lo que sitúa a Costa Rica como uno de los países más activos de la RRIAN, esto gracias a la cantidad y calidad de los recursos bibliográficos con que cuenta el SIBDI, lo cual permite atender las solicitudes en forma ágil y oportuna.</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localizó y remitió al Centro </w:t>
      </w:r>
      <w:proofErr w:type="spellStart"/>
      <w:r w:rsidRPr="008074F9">
        <w:rPr>
          <w:rFonts w:ascii="Arial" w:hAnsi="Arial" w:cs="Arial"/>
          <w:lang w:val="es-MX"/>
        </w:rPr>
        <w:t>Catalográfico</w:t>
      </w:r>
      <w:proofErr w:type="spellEnd"/>
      <w:r w:rsidRPr="008074F9">
        <w:rPr>
          <w:rFonts w:ascii="Arial" w:hAnsi="Arial" w:cs="Arial"/>
          <w:lang w:val="es-MX"/>
        </w:rPr>
        <w:t xml:space="preserve"> para el procesamiento correspondiente, 57 inputs para enviar al Internacional Nuclear </w:t>
      </w:r>
      <w:proofErr w:type="spellStart"/>
      <w:r w:rsidRPr="008074F9">
        <w:rPr>
          <w:rFonts w:ascii="Arial" w:hAnsi="Arial" w:cs="Arial"/>
          <w:lang w:val="es-MX"/>
        </w:rPr>
        <w:t>Information</w:t>
      </w:r>
      <w:proofErr w:type="spellEnd"/>
      <w:r w:rsidRPr="008074F9">
        <w:rPr>
          <w:rFonts w:ascii="Arial" w:hAnsi="Arial" w:cs="Arial"/>
          <w:lang w:val="es-MX"/>
        </w:rPr>
        <w:t xml:space="preserve"> </w:t>
      </w:r>
      <w:proofErr w:type="spellStart"/>
      <w:r w:rsidRPr="008074F9">
        <w:rPr>
          <w:rFonts w:ascii="Arial" w:hAnsi="Arial" w:cs="Arial"/>
          <w:lang w:val="es-MX"/>
        </w:rPr>
        <w:t>Services</w:t>
      </w:r>
      <w:proofErr w:type="spellEnd"/>
      <w:r w:rsidRPr="008074F9">
        <w:rPr>
          <w:rFonts w:ascii="Arial" w:hAnsi="Arial" w:cs="Arial"/>
          <w:lang w:val="es-MX"/>
        </w:rPr>
        <w:t xml:space="preserve"> (INIS). Con lo anterior se logró mantener la participación cooperativa de Costa Rica, en cuanto al aporte de registros para la base de datos del INIS.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lastRenderedPageBreak/>
        <w:t xml:space="preserve">En la Biblioteca de Ciencias de la Salud se brindó apoyo a las unidades académicas para la revisión y actualización de las referencias bibliográficas que se incluyen en los programas de los cursos. El servicio consiste en ofrecer listados temáticos actualizados, revisión de la disponibilidad en el SIBDI de los documentos incluidos en los programas, además de, charlas de capacitación en el uso de bases de datos y de estilos de citación.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La Biblioteca Carlos Monge Alfaro en conjunto con la Asociación de Estudiantes de Estudios Generales inició con el programa: “Te damos una mano”, que consiste en capacitar a los estudiantes de nuevo ingreso en el uso de bases de datos, gestores de citas bibliográficas, estilos de citación, uso de los servicios de las bibliotecas y Sistema de Clasificación Decimal Dewey.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En la Biblioteca Carlos Monge Alfaro se realizó un inventario de la mapoteca, así como la restauración de 20 mapas valiosos.</w:t>
      </w:r>
    </w:p>
    <w:p w:rsidR="000F4AA8"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Con el fin de dar mayor difusión e incrementar el uso de los recursos, productos y servicios de información que ofrece el SIBDI, se trabajó activamente en la elaboración de una serie de afiches, infografías y noticias, las cuales se divulgaron por los siguientes medios: página web y </w:t>
      </w:r>
      <w:proofErr w:type="spellStart"/>
      <w:r w:rsidRPr="008074F9">
        <w:rPr>
          <w:rFonts w:ascii="Arial" w:hAnsi="Arial" w:cs="Arial"/>
          <w:lang w:val="es-MX"/>
        </w:rPr>
        <w:t>Facebook</w:t>
      </w:r>
      <w:proofErr w:type="spellEnd"/>
      <w:r w:rsidRPr="008074F9">
        <w:rPr>
          <w:rFonts w:ascii="Arial" w:hAnsi="Arial" w:cs="Arial"/>
          <w:lang w:val="es-MX"/>
        </w:rPr>
        <w:t xml:space="preserve"> del SIBDI, correo electrónico y UCR Informa.</w:t>
      </w:r>
    </w:p>
    <w:p w:rsidR="000F4AA8" w:rsidRDefault="000F4AA8" w:rsidP="002D2E77">
      <w:pPr>
        <w:spacing w:after="120" w:line="240" w:lineRule="auto"/>
        <w:rPr>
          <w:rFonts w:ascii="Arial" w:hAnsi="Arial" w:cs="Arial"/>
          <w:lang w:val="es-MX"/>
        </w:rPr>
      </w:pPr>
      <w:r w:rsidRPr="008074F9">
        <w:rPr>
          <w:rFonts w:ascii="Arial" w:hAnsi="Arial" w:cs="Arial"/>
          <w:lang w:val="es-MX"/>
        </w:rPr>
        <w:t xml:space="preserve">Este programa tiene por objetivo fomentar el desarrollo y la conservación de acervos bibliográficos impresos y electrónicos para satisfacer los requerimientos de la Comunidad Universitaria. Los logros obtenidos fueron: </w:t>
      </w:r>
    </w:p>
    <w:p w:rsidR="000F4AA8" w:rsidRPr="005C2858" w:rsidRDefault="001B2F50" w:rsidP="002D2E77">
      <w:pPr>
        <w:suppressAutoHyphens/>
        <w:spacing w:after="120" w:line="240" w:lineRule="auto"/>
        <w:ind w:left="284" w:hanging="284"/>
        <w:rPr>
          <w:rFonts w:ascii="Arial" w:hAnsi="Arial" w:cs="Arial"/>
          <w:b/>
          <w:kern w:val="1"/>
          <w:sz w:val="28"/>
          <w:szCs w:val="28"/>
        </w:rPr>
      </w:pPr>
      <w:r>
        <w:rPr>
          <w:rFonts w:ascii="Arial" w:hAnsi="Arial" w:cs="Arial"/>
          <w:b/>
          <w:kern w:val="1"/>
          <w:sz w:val="28"/>
          <w:szCs w:val="28"/>
        </w:rPr>
        <w:t>5</w:t>
      </w:r>
      <w:r w:rsidR="00D621B1" w:rsidRPr="005C2858">
        <w:rPr>
          <w:rFonts w:ascii="Arial" w:hAnsi="Arial" w:cs="Arial"/>
          <w:b/>
          <w:kern w:val="1"/>
          <w:sz w:val="28"/>
          <w:szCs w:val="28"/>
        </w:rPr>
        <w:t>.2.</w:t>
      </w:r>
      <w:r w:rsidR="00F04727" w:rsidRPr="005C2858">
        <w:rPr>
          <w:rFonts w:ascii="Arial" w:hAnsi="Arial" w:cs="Arial"/>
          <w:b/>
          <w:kern w:val="1"/>
          <w:sz w:val="28"/>
          <w:szCs w:val="28"/>
        </w:rPr>
        <w:t xml:space="preserve"> Programa: Desarrollo de Colecciones</w:t>
      </w:r>
    </w:p>
    <w:p w:rsidR="000F4AA8" w:rsidRDefault="000F4AA8" w:rsidP="002D2E77">
      <w:pPr>
        <w:spacing w:after="120" w:line="240" w:lineRule="auto"/>
        <w:rPr>
          <w:rFonts w:ascii="Arial" w:hAnsi="Arial" w:cs="Arial"/>
          <w:lang w:val="es-MX"/>
        </w:rPr>
      </w:pPr>
      <w:r w:rsidRPr="008074F9">
        <w:rPr>
          <w:rFonts w:ascii="Arial" w:hAnsi="Arial" w:cs="Arial"/>
          <w:lang w:val="es-MX"/>
        </w:rPr>
        <w:t xml:space="preserve">Este programa tiene por objetivo fomentar el desarrollo y la conservación de acervos bibliográficos impresos y electrónicos para satisfacer los requerimientos de la Comunidad Universitaria. Los logros obtenidos fueron: </w:t>
      </w:r>
    </w:p>
    <w:p w:rsidR="000F4AA8" w:rsidRDefault="000F4AA8" w:rsidP="00821417">
      <w:pPr>
        <w:pStyle w:val="Prrafodelista"/>
        <w:numPr>
          <w:ilvl w:val="0"/>
          <w:numId w:val="43"/>
        </w:numPr>
        <w:spacing w:after="120" w:line="240" w:lineRule="auto"/>
        <w:rPr>
          <w:rFonts w:ascii="Arial" w:hAnsi="Arial" w:cs="Arial"/>
          <w:b/>
          <w:lang w:val="es-MX"/>
        </w:rPr>
      </w:pPr>
      <w:r w:rsidRPr="008074F9">
        <w:rPr>
          <w:rFonts w:ascii="Arial" w:hAnsi="Arial" w:cs="Arial"/>
          <w:b/>
          <w:lang w:val="es-MX"/>
        </w:rPr>
        <w:t>Selección de recursos de información bibliográfica en diferentes formatos para su adquisición</w:t>
      </w:r>
    </w:p>
    <w:p w:rsidR="000F4AA8" w:rsidRPr="008074F9" w:rsidRDefault="000F4AA8" w:rsidP="002D2E77">
      <w:pPr>
        <w:spacing w:after="120" w:line="240" w:lineRule="auto"/>
        <w:rPr>
          <w:rFonts w:ascii="Arial" w:hAnsi="Arial" w:cs="Arial"/>
          <w:lang w:val="es-MX"/>
        </w:rPr>
      </w:pPr>
      <w:r w:rsidRPr="008074F9">
        <w:rPr>
          <w:rFonts w:ascii="Arial" w:hAnsi="Arial" w:cs="Arial"/>
          <w:lang w:val="es-MX"/>
        </w:rPr>
        <w:t>Durante este año se recibieron 1678 recomendaciones bibliográficas para adquisición, de parte de miembros de la comunidad universitaria. Después de realizar las verificaciones correspondientes, se tramitó la adquisición de los recursos de información, dando como resultado la adquisición de 3381 títulos y 5013 ejemplares.  (Incluye todos los presupuestos)</w:t>
      </w:r>
    </w:p>
    <w:p w:rsidR="000F4AA8" w:rsidRDefault="000F4AA8" w:rsidP="002D2E77">
      <w:pPr>
        <w:spacing w:after="120" w:line="240" w:lineRule="auto"/>
        <w:rPr>
          <w:rFonts w:ascii="Arial" w:hAnsi="Arial" w:cs="Arial"/>
          <w:lang w:val="es-MX"/>
        </w:rPr>
      </w:pPr>
      <w:r w:rsidRPr="008074F9">
        <w:rPr>
          <w:rFonts w:ascii="Arial" w:hAnsi="Arial" w:cs="Arial"/>
          <w:lang w:val="es-MX"/>
        </w:rPr>
        <w:t>También se seleccionaron otros recursos de información a partir de catálogos de proveedores, para cubrir faltantes en las colecciones, ya sea por reposición, por actualización o para aumentar la cantidad de ejemplares disponibles. Esto generó que se verificaran 7388 títulos.</w:t>
      </w:r>
    </w:p>
    <w:p w:rsidR="000F4AA8" w:rsidRDefault="000F4AA8" w:rsidP="00821417">
      <w:pPr>
        <w:pStyle w:val="Prrafodelista"/>
        <w:numPr>
          <w:ilvl w:val="0"/>
          <w:numId w:val="43"/>
        </w:numPr>
        <w:spacing w:after="120" w:line="240" w:lineRule="auto"/>
        <w:rPr>
          <w:rFonts w:ascii="Arial" w:hAnsi="Arial" w:cs="Arial"/>
          <w:b/>
          <w:lang w:val="es-MX"/>
        </w:rPr>
      </w:pPr>
      <w:r w:rsidRPr="008074F9">
        <w:rPr>
          <w:rFonts w:ascii="Arial" w:hAnsi="Arial" w:cs="Arial"/>
          <w:b/>
          <w:lang w:val="es-MX"/>
        </w:rPr>
        <w:t>Adquisición de recursos de información</w:t>
      </w:r>
    </w:p>
    <w:p w:rsidR="000F4AA8" w:rsidRPr="008074F9" w:rsidRDefault="000F4AA8" w:rsidP="002D2E77">
      <w:pPr>
        <w:spacing w:after="120" w:line="240" w:lineRule="auto"/>
        <w:rPr>
          <w:rFonts w:ascii="Arial" w:hAnsi="Arial" w:cs="Arial"/>
          <w:b/>
          <w:lang w:val="es-MX"/>
        </w:rPr>
      </w:pPr>
      <w:r w:rsidRPr="008074F9">
        <w:rPr>
          <w:rFonts w:ascii="Arial" w:hAnsi="Arial" w:cs="Arial"/>
          <w:lang w:val="es-MX"/>
        </w:rPr>
        <w:t>La adquisición de recursos de información se realiza por diferentes medios: compra, canje, donación, ley de propiedad intelectual, biblioteca depositaria y régimen académico. Estos recursos de información se adquieren tanto en formato impreso como electrónico, en total se adquirieron   6 438 427 títulos</w:t>
      </w:r>
    </w:p>
    <w:p w:rsidR="000F4AA8" w:rsidRPr="008074F9" w:rsidRDefault="000F4AA8" w:rsidP="002D2E77">
      <w:pPr>
        <w:spacing w:after="120" w:line="240" w:lineRule="auto"/>
        <w:rPr>
          <w:rFonts w:ascii="Arial" w:hAnsi="Arial" w:cs="Arial"/>
          <w:lang w:val="es-MX"/>
        </w:rPr>
      </w:pPr>
      <w:r w:rsidRPr="008074F9">
        <w:rPr>
          <w:rFonts w:ascii="Arial" w:hAnsi="Arial" w:cs="Arial"/>
          <w:lang w:val="es-MX"/>
        </w:rPr>
        <w:t xml:space="preserve">El acervo bibliográfico institucional se renovó y aumentó con la adquisición de 6 438 427 títulos de material impreso y electrónico, tanto para la Sede Rodrigo Facio como para otras Sedes Universitarias. </w:t>
      </w:r>
    </w:p>
    <w:p w:rsidR="000F4AA8" w:rsidRDefault="000F4AA8" w:rsidP="002D2E77">
      <w:pPr>
        <w:spacing w:after="120" w:line="240" w:lineRule="auto"/>
        <w:rPr>
          <w:rFonts w:ascii="Arial" w:hAnsi="Arial" w:cs="Arial"/>
          <w:lang w:val="es-MX"/>
        </w:rPr>
      </w:pPr>
      <w:r w:rsidRPr="008074F9">
        <w:rPr>
          <w:rFonts w:ascii="Arial" w:hAnsi="Arial" w:cs="Arial"/>
          <w:lang w:val="es-MX"/>
        </w:rPr>
        <w:lastRenderedPageBreak/>
        <w:t>El presupuesto asignado al SIBDI, para compra de libros y publicaciones periódicas que incluye las bases de datos, se ejecu</w:t>
      </w:r>
      <w:r>
        <w:rPr>
          <w:rFonts w:ascii="Arial" w:hAnsi="Arial" w:cs="Arial"/>
          <w:lang w:val="es-MX"/>
        </w:rPr>
        <w:t>tó a diciembre de 2016 en un 99.</w:t>
      </w:r>
      <w:r w:rsidRPr="008074F9">
        <w:rPr>
          <w:rFonts w:ascii="Arial" w:hAnsi="Arial" w:cs="Arial"/>
          <w:lang w:val="es-MX"/>
        </w:rPr>
        <w:t>47</w:t>
      </w:r>
      <w:r>
        <w:rPr>
          <w:rFonts w:ascii="Arial" w:hAnsi="Arial" w:cs="Arial"/>
          <w:lang w:val="es-MX"/>
        </w:rPr>
        <w:t>%</w:t>
      </w:r>
      <w:r w:rsidRPr="008074F9">
        <w:rPr>
          <w:rFonts w:ascii="Arial" w:hAnsi="Arial" w:cs="Arial"/>
          <w:lang w:val="es-MX"/>
        </w:rPr>
        <w:t>(Ver Cuadro 1)</w:t>
      </w:r>
    </w:p>
    <w:p w:rsidR="00A01A9B" w:rsidRDefault="00A01A9B" w:rsidP="002D2E77">
      <w:pPr>
        <w:spacing w:after="120" w:line="240" w:lineRule="auto"/>
        <w:jc w:val="center"/>
        <w:rPr>
          <w:rFonts w:ascii="Arial" w:eastAsia="Arial" w:hAnsi="Arial" w:cs="Arial"/>
          <w:b/>
          <w:color w:val="000000"/>
          <w:lang w:val="es-MX"/>
        </w:rPr>
      </w:pPr>
      <w:r>
        <w:rPr>
          <w:rFonts w:ascii="Arial" w:eastAsia="Arial" w:hAnsi="Arial" w:cs="Arial"/>
          <w:b/>
          <w:color w:val="000000"/>
          <w:lang w:val="es-MX"/>
        </w:rPr>
        <w:t>Cuadro 1</w:t>
      </w:r>
    </w:p>
    <w:p w:rsidR="000F4AA8" w:rsidRPr="008074F9" w:rsidRDefault="000F4AA8" w:rsidP="002D2E77">
      <w:pPr>
        <w:spacing w:after="120" w:line="240" w:lineRule="auto"/>
        <w:jc w:val="center"/>
        <w:rPr>
          <w:rFonts w:ascii="Arial" w:eastAsia="Arial" w:hAnsi="Arial" w:cs="Arial"/>
          <w:b/>
          <w:color w:val="000000"/>
          <w:lang w:val="es-MX"/>
        </w:rPr>
      </w:pPr>
      <w:r w:rsidRPr="008074F9">
        <w:rPr>
          <w:rFonts w:ascii="Arial" w:eastAsia="Arial" w:hAnsi="Arial" w:cs="Arial"/>
          <w:b/>
          <w:color w:val="000000"/>
          <w:lang w:val="es-MX"/>
        </w:rPr>
        <w:t>Ejecución del presupuesto 190-000-245 partidas 5-01-07-02 y 5-01-07-03</w:t>
      </w:r>
    </w:p>
    <w:p w:rsidR="000F4AA8" w:rsidRPr="008074F9" w:rsidRDefault="000F4AA8" w:rsidP="002D2E77">
      <w:pPr>
        <w:spacing w:after="120" w:line="240" w:lineRule="auto"/>
        <w:jc w:val="center"/>
        <w:rPr>
          <w:rFonts w:ascii="Arial" w:eastAsia="Arial" w:hAnsi="Arial" w:cs="Arial"/>
          <w:b/>
          <w:color w:val="000000"/>
        </w:rPr>
      </w:pPr>
      <w:r w:rsidRPr="008074F9">
        <w:rPr>
          <w:rFonts w:ascii="Arial" w:eastAsia="Arial" w:hAnsi="Arial" w:cs="Arial"/>
          <w:b/>
          <w:color w:val="000000"/>
        </w:rPr>
        <w:t>para el año 2016</w:t>
      </w:r>
    </w:p>
    <w:p w:rsidR="000F4AA8" w:rsidRPr="008074F9" w:rsidRDefault="000F4AA8" w:rsidP="002D2E77">
      <w:pPr>
        <w:spacing w:after="120" w:line="240" w:lineRule="auto"/>
        <w:jc w:val="center"/>
        <w:rPr>
          <w:rFonts w:ascii="Arial" w:eastAsia="Liberation Serif" w:hAnsi="Arial" w:cs="Arial"/>
          <w:color w:val="000000"/>
        </w:rPr>
      </w:pPr>
    </w:p>
    <w:tbl>
      <w:tblPr>
        <w:tblStyle w:val="4"/>
        <w:tblW w:w="9044" w:type="dxa"/>
        <w:tblLayout w:type="fixed"/>
        <w:tblLook w:val="0000"/>
      </w:tblPr>
      <w:tblGrid>
        <w:gridCol w:w="1816"/>
        <w:gridCol w:w="4490"/>
        <w:gridCol w:w="2738"/>
      </w:tblGrid>
      <w:tr w:rsidR="000F4AA8" w:rsidRPr="008074F9" w:rsidTr="00A01A9B">
        <w:trPr>
          <w:cnfStyle w:val="000000100000"/>
          <w:trHeight w:val="83"/>
        </w:trPr>
        <w:tc>
          <w:tcPr>
            <w:cnfStyle w:val="000010000000"/>
            <w:tcW w:w="1816" w:type="dxa"/>
            <w:tcBorders>
              <w:top w:val="single" w:sz="4" w:space="0" w:color="auto"/>
              <w:bottom w:val="single" w:sz="4" w:space="0" w:color="auto"/>
            </w:tcBorders>
            <w:shd w:val="clear" w:color="auto" w:fill="auto"/>
          </w:tcPr>
          <w:p w:rsidR="000F4AA8" w:rsidRPr="008074F9" w:rsidRDefault="000F4AA8" w:rsidP="002D2E77">
            <w:pPr>
              <w:spacing w:after="120" w:line="240" w:lineRule="auto"/>
              <w:contextualSpacing w:val="0"/>
              <w:jc w:val="center"/>
              <w:rPr>
                <w:rFonts w:ascii="Arial" w:eastAsia="Arial" w:hAnsi="Arial" w:cs="Arial"/>
                <w:b/>
                <w:bCs/>
              </w:rPr>
            </w:pPr>
            <w:r w:rsidRPr="008074F9">
              <w:rPr>
                <w:rFonts w:ascii="Arial" w:hAnsi="Arial" w:cs="Arial"/>
                <w:b/>
                <w:bCs/>
              </w:rPr>
              <w:t>Presupuesto</w:t>
            </w:r>
          </w:p>
        </w:tc>
        <w:tc>
          <w:tcPr>
            <w:tcW w:w="4490" w:type="dxa"/>
            <w:tcBorders>
              <w:top w:val="single" w:sz="4" w:space="0" w:color="auto"/>
              <w:bottom w:val="single" w:sz="4" w:space="0" w:color="auto"/>
            </w:tcBorders>
            <w:shd w:val="clear" w:color="auto" w:fill="auto"/>
          </w:tcPr>
          <w:p w:rsidR="000F4AA8" w:rsidRPr="008074F9" w:rsidRDefault="000F4AA8" w:rsidP="002D2E77">
            <w:pPr>
              <w:spacing w:after="120" w:line="240" w:lineRule="auto"/>
              <w:contextualSpacing w:val="0"/>
              <w:jc w:val="center"/>
              <w:cnfStyle w:val="000000100000"/>
              <w:rPr>
                <w:rFonts w:ascii="Arial" w:eastAsia="Arial" w:hAnsi="Arial" w:cs="Arial"/>
                <w:b/>
                <w:bCs/>
              </w:rPr>
            </w:pPr>
            <w:r w:rsidRPr="008074F9">
              <w:rPr>
                <w:rFonts w:ascii="Arial" w:eastAsia="Arial" w:hAnsi="Arial" w:cs="Arial"/>
                <w:b/>
                <w:bCs/>
              </w:rPr>
              <w:t>Partida</w:t>
            </w:r>
          </w:p>
        </w:tc>
        <w:tc>
          <w:tcPr>
            <w:cnfStyle w:val="000010000000"/>
            <w:tcW w:w="2737" w:type="dxa"/>
            <w:tcBorders>
              <w:top w:val="single" w:sz="4" w:space="0" w:color="auto"/>
              <w:bottom w:val="single" w:sz="4" w:space="0" w:color="auto"/>
            </w:tcBorders>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b/>
                <w:bCs/>
              </w:rPr>
              <w:t>Monto</w:t>
            </w:r>
          </w:p>
        </w:tc>
      </w:tr>
      <w:tr w:rsidR="000F4AA8" w:rsidRPr="008074F9" w:rsidTr="00A01A9B">
        <w:trPr>
          <w:trHeight w:val="179"/>
        </w:trPr>
        <w:tc>
          <w:tcPr>
            <w:cnfStyle w:val="000010000000"/>
            <w:tcW w:w="1816" w:type="dxa"/>
            <w:vMerge w:val="restart"/>
            <w:tcBorders>
              <w:top w:val="single" w:sz="4" w:space="0" w:color="auto"/>
            </w:tcBorders>
            <w:shd w:val="clear" w:color="auto" w:fill="auto"/>
          </w:tcPr>
          <w:p w:rsidR="000F4AA8" w:rsidRPr="008074F9" w:rsidRDefault="000F4AA8" w:rsidP="002D2E77">
            <w:pPr>
              <w:spacing w:after="120" w:line="240" w:lineRule="auto"/>
              <w:contextualSpacing w:val="0"/>
              <w:jc w:val="center"/>
              <w:rPr>
                <w:rFonts w:ascii="Arial" w:eastAsia="Arial" w:hAnsi="Arial" w:cs="Arial"/>
              </w:rPr>
            </w:pPr>
            <w:r w:rsidRPr="008074F9">
              <w:rPr>
                <w:rFonts w:ascii="Arial" w:eastAsia="Arial" w:hAnsi="Arial" w:cs="Arial"/>
                <w:b/>
              </w:rPr>
              <w:t>Asignado total</w:t>
            </w:r>
          </w:p>
        </w:tc>
        <w:tc>
          <w:tcPr>
            <w:tcW w:w="4490" w:type="dxa"/>
            <w:tcBorders>
              <w:top w:val="single" w:sz="4" w:space="0" w:color="auto"/>
            </w:tcBorders>
            <w:shd w:val="clear" w:color="auto" w:fill="auto"/>
          </w:tcPr>
          <w:p w:rsidR="000F4AA8" w:rsidRPr="008074F9" w:rsidRDefault="000F4AA8" w:rsidP="002D2E77">
            <w:pPr>
              <w:spacing w:after="120" w:line="240" w:lineRule="auto"/>
              <w:jc w:val="center"/>
              <w:cnfStyle w:val="000000000000"/>
              <w:rPr>
                <w:rFonts w:ascii="Arial" w:eastAsia="Arial" w:hAnsi="Arial" w:cs="Arial"/>
              </w:rPr>
            </w:pPr>
            <w:r w:rsidRPr="008074F9">
              <w:rPr>
                <w:rFonts w:ascii="Arial" w:eastAsia="Arial" w:hAnsi="Arial" w:cs="Arial"/>
              </w:rPr>
              <w:t>Libros</w:t>
            </w:r>
          </w:p>
        </w:tc>
        <w:tc>
          <w:tcPr>
            <w:cnfStyle w:val="000010000000"/>
            <w:tcW w:w="2737" w:type="dxa"/>
            <w:tcBorders>
              <w:top w:val="single" w:sz="4" w:space="0" w:color="auto"/>
            </w:tcBorders>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xml:space="preserve">₡ 100 000 </w:t>
            </w:r>
            <w:proofErr w:type="spellStart"/>
            <w:r w:rsidRPr="008074F9">
              <w:rPr>
                <w:rFonts w:ascii="Arial" w:eastAsia="Arial" w:hAnsi="Arial" w:cs="Arial"/>
              </w:rPr>
              <w:t>000</w:t>
            </w:r>
            <w:proofErr w:type="spellEnd"/>
            <w:r w:rsidRPr="008074F9">
              <w:rPr>
                <w:rFonts w:ascii="Arial" w:eastAsia="Arial" w:hAnsi="Arial" w:cs="Arial"/>
              </w:rPr>
              <w:t xml:space="preserve"> .00</w:t>
            </w:r>
          </w:p>
        </w:tc>
      </w:tr>
      <w:tr w:rsidR="000F4AA8" w:rsidRPr="008074F9" w:rsidTr="00A01A9B">
        <w:trPr>
          <w:cnfStyle w:val="000000100000"/>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shd w:val="clear" w:color="auto" w:fill="auto"/>
          </w:tcPr>
          <w:p w:rsidR="000F4AA8" w:rsidRPr="008074F9" w:rsidRDefault="000F4AA8" w:rsidP="002D2E77">
            <w:pPr>
              <w:spacing w:after="120" w:line="240" w:lineRule="auto"/>
              <w:contextualSpacing w:val="0"/>
              <w:jc w:val="center"/>
              <w:cnfStyle w:val="000000100000"/>
              <w:rPr>
                <w:rFonts w:ascii="Arial" w:eastAsia="Arial" w:hAnsi="Arial" w:cs="Arial"/>
              </w:rPr>
            </w:pPr>
            <w:r w:rsidRPr="008074F9">
              <w:rPr>
                <w:rFonts w:ascii="Arial" w:eastAsia="Arial" w:hAnsi="Arial" w:cs="Arial"/>
              </w:rPr>
              <w:t>Publicaciones periódicas impresas</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141 758 179 .00</w:t>
            </w:r>
          </w:p>
        </w:tc>
      </w:tr>
      <w:tr w:rsidR="000F4AA8" w:rsidRPr="008074F9" w:rsidTr="00A01A9B">
        <w:trPr>
          <w:trHeight w:val="606"/>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shd w:val="clear" w:color="auto" w:fill="auto"/>
          </w:tcPr>
          <w:p w:rsidR="000F4AA8" w:rsidRPr="008074F9" w:rsidRDefault="000F4AA8" w:rsidP="002D2E77">
            <w:pPr>
              <w:spacing w:after="120" w:line="240" w:lineRule="auto"/>
              <w:jc w:val="center"/>
              <w:cnfStyle w:val="000000000000"/>
              <w:rPr>
                <w:rFonts w:ascii="Arial" w:eastAsia="Arial" w:hAnsi="Arial" w:cs="Arial"/>
              </w:rPr>
            </w:pPr>
            <w:r w:rsidRPr="008074F9">
              <w:rPr>
                <w:rFonts w:ascii="Arial" w:eastAsia="Arial" w:hAnsi="Arial" w:cs="Arial"/>
              </w:rPr>
              <w:t>Publicaciones periódicas y bases de datos electrónicas capitalizables</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xml:space="preserve">₡ 1 861 000 </w:t>
            </w:r>
            <w:proofErr w:type="spellStart"/>
            <w:r w:rsidRPr="008074F9">
              <w:rPr>
                <w:rFonts w:ascii="Arial" w:eastAsia="Arial" w:hAnsi="Arial" w:cs="Arial"/>
              </w:rPr>
              <w:t>000</w:t>
            </w:r>
            <w:proofErr w:type="spellEnd"/>
            <w:r w:rsidRPr="008074F9">
              <w:rPr>
                <w:rFonts w:ascii="Arial" w:eastAsia="Arial" w:hAnsi="Arial" w:cs="Arial"/>
              </w:rPr>
              <w:t xml:space="preserve"> .00</w:t>
            </w:r>
          </w:p>
        </w:tc>
      </w:tr>
      <w:tr w:rsidR="000F4AA8" w:rsidRPr="008074F9" w:rsidTr="00A01A9B">
        <w:trPr>
          <w:cnfStyle w:val="000000100000"/>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shd w:val="clear" w:color="auto" w:fill="auto"/>
          </w:tcPr>
          <w:p w:rsidR="000F4AA8" w:rsidRPr="008074F9" w:rsidRDefault="000F4AA8" w:rsidP="002D2E77">
            <w:pPr>
              <w:spacing w:after="120" w:line="240" w:lineRule="auto"/>
              <w:contextualSpacing w:val="0"/>
              <w:jc w:val="center"/>
              <w:cnfStyle w:val="000000100000"/>
              <w:rPr>
                <w:rFonts w:ascii="Arial" w:eastAsia="Arial" w:hAnsi="Arial" w:cs="Arial"/>
                <w:b/>
              </w:rPr>
            </w:pPr>
            <w:r w:rsidRPr="008074F9">
              <w:rPr>
                <w:rFonts w:ascii="Arial" w:eastAsia="Arial" w:hAnsi="Arial" w:cs="Arial"/>
                <w:b/>
              </w:rPr>
              <w:t>Total</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b/>
              </w:rPr>
              <w:t>₡ 2 102 758 179 .00</w:t>
            </w:r>
          </w:p>
        </w:tc>
      </w:tr>
      <w:tr w:rsidR="000F4AA8" w:rsidRPr="008074F9" w:rsidTr="00A01A9B">
        <w:trPr>
          <w:trHeight w:val="8"/>
        </w:trPr>
        <w:tc>
          <w:tcPr>
            <w:cnfStyle w:val="000010000000"/>
            <w:tcW w:w="1816" w:type="dxa"/>
            <w:vMerge w:val="restart"/>
            <w:shd w:val="clear" w:color="auto" w:fill="auto"/>
          </w:tcPr>
          <w:p w:rsidR="000F4AA8" w:rsidRPr="008074F9" w:rsidRDefault="000F4AA8" w:rsidP="002D2E77">
            <w:pPr>
              <w:spacing w:after="120" w:line="240" w:lineRule="auto"/>
              <w:contextualSpacing w:val="0"/>
              <w:jc w:val="center"/>
              <w:rPr>
                <w:rFonts w:ascii="Arial" w:eastAsia="Arial" w:hAnsi="Arial" w:cs="Arial"/>
              </w:rPr>
            </w:pPr>
            <w:r w:rsidRPr="008074F9">
              <w:rPr>
                <w:rFonts w:ascii="Arial" w:eastAsia="Arial" w:hAnsi="Arial" w:cs="Arial"/>
                <w:b/>
              </w:rPr>
              <w:t xml:space="preserve">Invertido </w:t>
            </w:r>
          </w:p>
        </w:tc>
        <w:tc>
          <w:tcPr>
            <w:tcW w:w="4490" w:type="dxa"/>
            <w:shd w:val="clear" w:color="auto" w:fill="auto"/>
          </w:tcPr>
          <w:p w:rsidR="000F4AA8" w:rsidRPr="008074F9" w:rsidRDefault="000F4AA8" w:rsidP="002D2E77">
            <w:pPr>
              <w:spacing w:after="120" w:line="240" w:lineRule="auto"/>
              <w:jc w:val="center"/>
              <w:cnfStyle w:val="000000000000"/>
              <w:rPr>
                <w:rFonts w:ascii="Arial" w:eastAsia="Arial" w:hAnsi="Arial" w:cs="Arial"/>
              </w:rPr>
            </w:pPr>
            <w:r w:rsidRPr="008074F9">
              <w:rPr>
                <w:rFonts w:ascii="Arial" w:eastAsia="Arial" w:hAnsi="Arial" w:cs="Arial"/>
              </w:rPr>
              <w:t>Libros</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xml:space="preserve">₡ </w:t>
            </w:r>
            <w:r w:rsidRPr="008074F9">
              <w:rPr>
                <w:rFonts w:ascii="Arial" w:eastAsia="Liberation Serif" w:hAnsi="Arial" w:cs="Arial"/>
              </w:rPr>
              <w:t>93 832 041 .29</w:t>
            </w:r>
          </w:p>
        </w:tc>
      </w:tr>
      <w:tr w:rsidR="000F4AA8" w:rsidRPr="008074F9" w:rsidTr="00A01A9B">
        <w:trPr>
          <w:cnfStyle w:val="000000100000"/>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shd w:val="clear" w:color="auto" w:fill="auto"/>
          </w:tcPr>
          <w:p w:rsidR="000F4AA8" w:rsidRPr="008074F9" w:rsidRDefault="000F4AA8" w:rsidP="002D2E77">
            <w:pPr>
              <w:spacing w:after="120" w:line="240" w:lineRule="auto"/>
              <w:contextualSpacing w:val="0"/>
              <w:jc w:val="center"/>
              <w:cnfStyle w:val="000000100000"/>
              <w:rPr>
                <w:rFonts w:ascii="Arial" w:eastAsia="Arial" w:hAnsi="Arial" w:cs="Arial"/>
              </w:rPr>
            </w:pPr>
            <w:r w:rsidRPr="008074F9">
              <w:rPr>
                <w:rFonts w:ascii="Arial" w:eastAsia="Arial" w:hAnsi="Arial" w:cs="Arial"/>
              </w:rPr>
              <w:t>Publicaciones periódicas impresas</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xml:space="preserve">₡ </w:t>
            </w:r>
            <w:r w:rsidRPr="008074F9">
              <w:rPr>
                <w:rFonts w:ascii="Arial" w:eastAsia="Liberation Serif" w:hAnsi="Arial" w:cs="Arial"/>
              </w:rPr>
              <w:t>141 722 653 .39</w:t>
            </w:r>
          </w:p>
        </w:tc>
      </w:tr>
      <w:tr w:rsidR="000F4AA8" w:rsidRPr="008074F9" w:rsidTr="00A01A9B">
        <w:trPr>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shd w:val="clear" w:color="auto" w:fill="auto"/>
          </w:tcPr>
          <w:p w:rsidR="000F4AA8" w:rsidRPr="008074F9" w:rsidRDefault="000F4AA8" w:rsidP="002D2E77">
            <w:pPr>
              <w:spacing w:after="120" w:line="240" w:lineRule="auto"/>
              <w:jc w:val="center"/>
              <w:cnfStyle w:val="000000000000"/>
              <w:rPr>
                <w:rFonts w:ascii="Arial" w:eastAsia="Arial" w:hAnsi="Arial" w:cs="Arial"/>
              </w:rPr>
            </w:pPr>
            <w:r w:rsidRPr="008074F9">
              <w:rPr>
                <w:rFonts w:ascii="Arial" w:eastAsia="Arial" w:hAnsi="Arial" w:cs="Arial"/>
              </w:rPr>
              <w:t>Publicaciones periódicas y bases de datos electrónicas capitalizables 1/</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xml:space="preserve">₡ </w:t>
            </w:r>
            <w:r w:rsidRPr="008074F9">
              <w:rPr>
                <w:rFonts w:ascii="Arial" w:eastAsia="Liberation Serif" w:hAnsi="Arial" w:cs="Arial"/>
              </w:rPr>
              <w:t>1 856 113 612 .92</w:t>
            </w:r>
          </w:p>
        </w:tc>
      </w:tr>
      <w:tr w:rsidR="000F4AA8" w:rsidRPr="008074F9" w:rsidTr="00A01A9B">
        <w:trPr>
          <w:cnfStyle w:val="000000100000"/>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shd w:val="clear" w:color="auto" w:fill="auto"/>
          </w:tcPr>
          <w:p w:rsidR="000F4AA8" w:rsidRPr="008074F9" w:rsidRDefault="000F4AA8" w:rsidP="002D2E77">
            <w:pPr>
              <w:spacing w:after="120" w:line="240" w:lineRule="auto"/>
              <w:contextualSpacing w:val="0"/>
              <w:jc w:val="center"/>
              <w:cnfStyle w:val="000000100000"/>
              <w:rPr>
                <w:rFonts w:ascii="Arial" w:eastAsia="Arial" w:hAnsi="Arial" w:cs="Arial"/>
                <w:b/>
              </w:rPr>
            </w:pPr>
            <w:r w:rsidRPr="008074F9">
              <w:rPr>
                <w:rFonts w:ascii="Arial" w:eastAsia="Arial" w:hAnsi="Arial" w:cs="Arial"/>
                <w:b/>
              </w:rPr>
              <w:t>Total</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b/>
              </w:rPr>
              <w:t xml:space="preserve">₡ </w:t>
            </w:r>
            <w:r w:rsidRPr="008074F9">
              <w:rPr>
                <w:rFonts w:ascii="Arial" w:eastAsia="Liberation Serif" w:hAnsi="Arial" w:cs="Arial"/>
                <w:b/>
              </w:rPr>
              <w:t>2 091 668 307 .60</w:t>
            </w:r>
          </w:p>
        </w:tc>
      </w:tr>
      <w:tr w:rsidR="000F4AA8" w:rsidRPr="008074F9" w:rsidTr="00A01A9B">
        <w:trPr>
          <w:trHeight w:val="8"/>
        </w:trPr>
        <w:tc>
          <w:tcPr>
            <w:cnfStyle w:val="000010000000"/>
            <w:tcW w:w="1816" w:type="dxa"/>
            <w:vMerge w:val="restart"/>
            <w:shd w:val="clear" w:color="auto" w:fill="auto"/>
          </w:tcPr>
          <w:p w:rsidR="000F4AA8" w:rsidRPr="008074F9" w:rsidRDefault="000F4AA8" w:rsidP="002D2E77">
            <w:pPr>
              <w:spacing w:after="120" w:line="240" w:lineRule="auto"/>
              <w:contextualSpacing w:val="0"/>
              <w:jc w:val="center"/>
              <w:rPr>
                <w:rFonts w:ascii="Arial" w:eastAsia="Arial" w:hAnsi="Arial" w:cs="Arial"/>
              </w:rPr>
            </w:pPr>
            <w:r w:rsidRPr="008074F9">
              <w:rPr>
                <w:rFonts w:ascii="Arial" w:eastAsia="Arial" w:hAnsi="Arial" w:cs="Arial"/>
                <w:b/>
              </w:rPr>
              <w:t>Disponible</w:t>
            </w:r>
          </w:p>
        </w:tc>
        <w:tc>
          <w:tcPr>
            <w:tcW w:w="4490" w:type="dxa"/>
            <w:shd w:val="clear" w:color="auto" w:fill="auto"/>
          </w:tcPr>
          <w:p w:rsidR="000F4AA8" w:rsidRPr="008074F9" w:rsidRDefault="000F4AA8" w:rsidP="002D2E77">
            <w:pPr>
              <w:spacing w:after="120" w:line="240" w:lineRule="auto"/>
              <w:jc w:val="center"/>
              <w:cnfStyle w:val="000000000000"/>
              <w:rPr>
                <w:rFonts w:ascii="Arial" w:eastAsia="Arial" w:hAnsi="Arial" w:cs="Arial"/>
              </w:rPr>
            </w:pPr>
            <w:r w:rsidRPr="008074F9">
              <w:rPr>
                <w:rFonts w:ascii="Arial" w:eastAsia="Arial" w:hAnsi="Arial" w:cs="Arial"/>
              </w:rPr>
              <w:t>Libros</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6 167 958 .71</w:t>
            </w:r>
          </w:p>
        </w:tc>
      </w:tr>
      <w:tr w:rsidR="000F4AA8" w:rsidRPr="008074F9" w:rsidTr="00A01A9B">
        <w:trPr>
          <w:cnfStyle w:val="000000100000"/>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shd w:val="clear" w:color="auto" w:fill="auto"/>
          </w:tcPr>
          <w:p w:rsidR="000F4AA8" w:rsidRPr="008074F9" w:rsidRDefault="000F4AA8" w:rsidP="002D2E77">
            <w:pPr>
              <w:spacing w:after="120" w:line="240" w:lineRule="auto"/>
              <w:contextualSpacing w:val="0"/>
              <w:jc w:val="center"/>
              <w:cnfStyle w:val="000000100000"/>
              <w:rPr>
                <w:rFonts w:ascii="Arial" w:eastAsia="Arial" w:hAnsi="Arial" w:cs="Arial"/>
              </w:rPr>
            </w:pPr>
            <w:r w:rsidRPr="008074F9">
              <w:rPr>
                <w:rFonts w:ascii="Arial" w:eastAsia="Arial" w:hAnsi="Arial" w:cs="Arial"/>
              </w:rPr>
              <w:t>Publicaciones periódicas impresas</w:t>
            </w:r>
          </w:p>
        </w:tc>
        <w:tc>
          <w:tcPr>
            <w:cnfStyle w:val="000010000000"/>
            <w:tcW w:w="2737" w:type="dxa"/>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35 525 .61</w:t>
            </w:r>
          </w:p>
        </w:tc>
      </w:tr>
      <w:tr w:rsidR="000F4AA8" w:rsidRPr="008074F9" w:rsidTr="00A01A9B">
        <w:trPr>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tcBorders>
              <w:bottom w:val="single" w:sz="4" w:space="0" w:color="auto"/>
            </w:tcBorders>
            <w:shd w:val="clear" w:color="auto" w:fill="auto"/>
          </w:tcPr>
          <w:p w:rsidR="000F4AA8" w:rsidRPr="008074F9" w:rsidRDefault="000F4AA8" w:rsidP="002D2E77">
            <w:pPr>
              <w:spacing w:after="120" w:line="240" w:lineRule="auto"/>
              <w:jc w:val="center"/>
              <w:cnfStyle w:val="000000000000"/>
              <w:rPr>
                <w:rFonts w:ascii="Arial" w:eastAsia="Arial" w:hAnsi="Arial" w:cs="Arial"/>
              </w:rPr>
            </w:pPr>
            <w:r w:rsidRPr="008074F9">
              <w:rPr>
                <w:rFonts w:ascii="Arial" w:eastAsia="Arial" w:hAnsi="Arial" w:cs="Arial"/>
              </w:rPr>
              <w:t>Publicaciones periódicas y bases de datos electrónicas capitalizables</w:t>
            </w:r>
          </w:p>
        </w:tc>
        <w:tc>
          <w:tcPr>
            <w:cnfStyle w:val="000010000000"/>
            <w:tcW w:w="2737" w:type="dxa"/>
            <w:tcBorders>
              <w:bottom w:val="single" w:sz="4" w:space="0" w:color="auto"/>
            </w:tcBorders>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rPr>
              <w:t>₡ 4 886 387 .08</w:t>
            </w:r>
            <w:r w:rsidR="00B758C1" w:rsidRPr="008074F9">
              <w:rPr>
                <w:rFonts w:ascii="Arial" w:eastAsia="Arial" w:hAnsi="Arial" w:cs="Arial"/>
              </w:rPr>
              <w:fldChar w:fldCharType="begin"/>
            </w:r>
            <w:r w:rsidRPr="008074F9">
              <w:rPr>
                <w:rFonts w:ascii="Arial" w:eastAsia="Arial" w:hAnsi="Arial" w:cs="Arial"/>
              </w:rPr>
              <w:instrText xml:space="preserve"> PAGE </w:instrText>
            </w:r>
            <w:r w:rsidR="00B758C1" w:rsidRPr="008074F9">
              <w:rPr>
                <w:rFonts w:ascii="Arial" w:eastAsia="Arial" w:hAnsi="Arial" w:cs="Arial"/>
              </w:rPr>
              <w:fldChar w:fldCharType="separate"/>
            </w:r>
            <w:r w:rsidR="00E42092">
              <w:rPr>
                <w:rFonts w:ascii="Arial" w:eastAsia="Arial" w:hAnsi="Arial" w:cs="Arial"/>
                <w:noProof/>
              </w:rPr>
              <w:t>81</w:t>
            </w:r>
            <w:r w:rsidR="00B758C1" w:rsidRPr="008074F9">
              <w:rPr>
                <w:rFonts w:ascii="Arial" w:eastAsia="Arial" w:hAnsi="Arial" w:cs="Arial"/>
              </w:rPr>
              <w:fldChar w:fldCharType="end"/>
            </w:r>
            <w:r w:rsidR="00B758C1" w:rsidRPr="008074F9">
              <w:rPr>
                <w:rFonts w:ascii="Arial" w:eastAsia="Arial" w:hAnsi="Arial" w:cs="Arial"/>
              </w:rPr>
              <w:fldChar w:fldCharType="begin"/>
            </w:r>
            <w:r w:rsidRPr="008074F9">
              <w:rPr>
                <w:rFonts w:ascii="Arial" w:eastAsia="Arial" w:hAnsi="Arial" w:cs="Arial"/>
              </w:rPr>
              <w:instrText xml:space="preserve"> PAGE </w:instrText>
            </w:r>
            <w:r w:rsidR="00B758C1" w:rsidRPr="008074F9">
              <w:rPr>
                <w:rFonts w:ascii="Arial" w:eastAsia="Arial" w:hAnsi="Arial" w:cs="Arial"/>
              </w:rPr>
              <w:fldChar w:fldCharType="separate"/>
            </w:r>
            <w:r w:rsidR="00E42092">
              <w:rPr>
                <w:rFonts w:ascii="Arial" w:eastAsia="Arial" w:hAnsi="Arial" w:cs="Arial"/>
                <w:noProof/>
              </w:rPr>
              <w:t>81</w:t>
            </w:r>
            <w:r w:rsidR="00B758C1" w:rsidRPr="008074F9">
              <w:rPr>
                <w:rFonts w:ascii="Arial" w:eastAsia="Arial" w:hAnsi="Arial" w:cs="Arial"/>
              </w:rPr>
              <w:fldChar w:fldCharType="end"/>
            </w:r>
          </w:p>
        </w:tc>
      </w:tr>
      <w:tr w:rsidR="000F4AA8" w:rsidRPr="008074F9" w:rsidTr="00A01A9B">
        <w:trPr>
          <w:cnfStyle w:val="000000100000"/>
          <w:trHeight w:val="8"/>
        </w:trPr>
        <w:tc>
          <w:tcPr>
            <w:cnfStyle w:val="000010000000"/>
            <w:tcW w:w="1816" w:type="dxa"/>
            <w:vMerge/>
            <w:shd w:val="clear" w:color="auto" w:fill="auto"/>
          </w:tcPr>
          <w:p w:rsidR="000F4AA8" w:rsidRPr="008074F9" w:rsidRDefault="000F4AA8" w:rsidP="002D2E77">
            <w:pPr>
              <w:snapToGrid w:val="0"/>
              <w:spacing w:after="120" w:line="240" w:lineRule="auto"/>
              <w:contextualSpacing w:val="0"/>
              <w:jc w:val="center"/>
              <w:rPr>
                <w:rFonts w:ascii="Arial" w:hAnsi="Arial" w:cs="Arial"/>
              </w:rPr>
            </w:pPr>
          </w:p>
        </w:tc>
        <w:tc>
          <w:tcPr>
            <w:tcW w:w="4490" w:type="dxa"/>
            <w:tcBorders>
              <w:top w:val="single" w:sz="4" w:space="0" w:color="auto"/>
            </w:tcBorders>
            <w:shd w:val="clear" w:color="auto" w:fill="auto"/>
          </w:tcPr>
          <w:p w:rsidR="000F4AA8" w:rsidRPr="008074F9" w:rsidRDefault="000F4AA8" w:rsidP="002D2E77">
            <w:pPr>
              <w:spacing w:after="120" w:line="240" w:lineRule="auto"/>
              <w:contextualSpacing w:val="0"/>
              <w:jc w:val="center"/>
              <w:cnfStyle w:val="000000100000"/>
              <w:rPr>
                <w:rFonts w:ascii="Arial" w:eastAsia="Arial" w:hAnsi="Arial" w:cs="Arial"/>
                <w:b/>
              </w:rPr>
            </w:pPr>
            <w:r w:rsidRPr="008074F9">
              <w:rPr>
                <w:rFonts w:ascii="Arial" w:eastAsia="Arial" w:hAnsi="Arial" w:cs="Arial"/>
                <w:b/>
              </w:rPr>
              <w:t>Total</w:t>
            </w:r>
          </w:p>
        </w:tc>
        <w:tc>
          <w:tcPr>
            <w:cnfStyle w:val="000010000000"/>
            <w:tcW w:w="2737" w:type="dxa"/>
            <w:tcBorders>
              <w:top w:val="single" w:sz="4" w:space="0" w:color="auto"/>
            </w:tcBorders>
            <w:shd w:val="clear" w:color="auto" w:fill="auto"/>
          </w:tcPr>
          <w:p w:rsidR="000F4AA8" w:rsidRPr="008074F9" w:rsidRDefault="000F4AA8" w:rsidP="002D2E77">
            <w:pPr>
              <w:spacing w:after="120" w:line="240" w:lineRule="auto"/>
              <w:contextualSpacing w:val="0"/>
              <w:jc w:val="center"/>
              <w:rPr>
                <w:rFonts w:ascii="Arial" w:hAnsi="Arial" w:cs="Arial"/>
              </w:rPr>
            </w:pPr>
            <w:r w:rsidRPr="008074F9">
              <w:rPr>
                <w:rFonts w:ascii="Arial" w:eastAsia="Arial" w:hAnsi="Arial" w:cs="Arial"/>
                <w:b/>
              </w:rPr>
              <w:t>₡ 11 089 871 .40</w:t>
            </w:r>
          </w:p>
        </w:tc>
      </w:tr>
      <w:tr w:rsidR="000F4AA8" w:rsidRPr="008074F9" w:rsidTr="00A01A9B">
        <w:trPr>
          <w:trHeight w:val="422"/>
        </w:trPr>
        <w:tc>
          <w:tcPr>
            <w:cnfStyle w:val="000010000000"/>
            <w:tcW w:w="9044" w:type="dxa"/>
            <w:gridSpan w:val="3"/>
            <w:shd w:val="clear" w:color="auto" w:fill="auto"/>
          </w:tcPr>
          <w:tbl>
            <w:tblPr>
              <w:tblW w:w="9043" w:type="dxa"/>
              <w:tblLayout w:type="fixed"/>
              <w:tblCellMar>
                <w:left w:w="0" w:type="dxa"/>
                <w:right w:w="0" w:type="dxa"/>
              </w:tblCellMar>
              <w:tblLook w:val="0000"/>
            </w:tblPr>
            <w:tblGrid>
              <w:gridCol w:w="8983"/>
              <w:gridCol w:w="60"/>
            </w:tblGrid>
            <w:tr w:rsidR="000F4AA8" w:rsidRPr="00A01A9B" w:rsidTr="00115B9F">
              <w:trPr>
                <w:trHeight w:val="114"/>
              </w:trPr>
              <w:tc>
                <w:tcPr>
                  <w:tcW w:w="8983" w:type="dxa"/>
                  <w:tcBorders>
                    <w:top w:val="single" w:sz="4" w:space="0" w:color="auto"/>
                  </w:tcBorders>
                  <w:shd w:val="clear" w:color="auto" w:fill="FFFFFF"/>
                </w:tcPr>
                <w:p w:rsidR="000F4AA8" w:rsidRPr="00A01A9B" w:rsidRDefault="000F4AA8" w:rsidP="002D2E77">
                  <w:pPr>
                    <w:spacing w:after="120" w:line="240" w:lineRule="auto"/>
                    <w:jc w:val="center"/>
                    <w:rPr>
                      <w:rFonts w:ascii="Arial" w:eastAsia="Arial" w:hAnsi="Arial" w:cs="Arial"/>
                      <w:color w:val="000000"/>
                      <w:sz w:val="20"/>
                      <w:szCs w:val="20"/>
                    </w:rPr>
                  </w:pPr>
                  <w:r w:rsidRPr="00A01A9B">
                    <w:rPr>
                      <w:rFonts w:ascii="Arial" w:eastAsia="Arial" w:hAnsi="Arial" w:cs="Arial"/>
                      <w:color w:val="000000"/>
                      <w:sz w:val="20"/>
                      <w:szCs w:val="20"/>
                    </w:rPr>
                    <w:t>Nota: 1/ Incluye las contrataciones remitidas a la Oficina de Suministros para la conclusión del trámite</w:t>
                  </w:r>
                </w:p>
                <w:p w:rsidR="000F4AA8" w:rsidRPr="00A01A9B" w:rsidRDefault="000F4AA8" w:rsidP="002D2E77">
                  <w:pPr>
                    <w:spacing w:after="120" w:line="240" w:lineRule="auto"/>
                    <w:jc w:val="center"/>
                    <w:rPr>
                      <w:rFonts w:ascii="Arial" w:hAnsi="Arial" w:cs="Arial"/>
                      <w:sz w:val="20"/>
                      <w:szCs w:val="20"/>
                    </w:rPr>
                  </w:pPr>
                  <w:r w:rsidRPr="00A01A9B">
                    <w:rPr>
                      <w:rFonts w:ascii="Arial" w:eastAsia="Arial" w:hAnsi="Arial" w:cs="Arial"/>
                      <w:color w:val="000000"/>
                      <w:sz w:val="20"/>
                      <w:szCs w:val="20"/>
                    </w:rPr>
                    <w:t>Fuente: SIBDI, enero 2017</w:t>
                  </w:r>
                </w:p>
              </w:tc>
              <w:tc>
                <w:tcPr>
                  <w:tcW w:w="60" w:type="dxa"/>
                  <w:shd w:val="clear" w:color="auto" w:fill="auto"/>
                </w:tcPr>
                <w:p w:rsidR="000F4AA8" w:rsidRPr="00A01A9B" w:rsidRDefault="000F4AA8" w:rsidP="002D2E77">
                  <w:pPr>
                    <w:snapToGrid w:val="0"/>
                    <w:spacing w:after="120" w:line="240" w:lineRule="auto"/>
                    <w:rPr>
                      <w:rFonts w:ascii="Arial" w:hAnsi="Arial" w:cs="Arial"/>
                      <w:sz w:val="20"/>
                      <w:szCs w:val="20"/>
                    </w:rPr>
                  </w:pPr>
                </w:p>
              </w:tc>
            </w:tr>
          </w:tbl>
          <w:p w:rsidR="000F4AA8" w:rsidRPr="008074F9" w:rsidRDefault="000F4AA8" w:rsidP="002D2E77">
            <w:pPr>
              <w:spacing w:after="120" w:line="240" w:lineRule="auto"/>
              <w:contextualSpacing w:val="0"/>
              <w:rPr>
                <w:rFonts w:ascii="Arial" w:eastAsia="Arial" w:hAnsi="Arial" w:cs="Arial"/>
                <w:b/>
              </w:rPr>
            </w:pPr>
          </w:p>
        </w:tc>
      </w:tr>
    </w:tbl>
    <w:p w:rsidR="002D2E77" w:rsidRPr="00682124" w:rsidRDefault="000F4AA8" w:rsidP="002D2E77">
      <w:pPr>
        <w:pStyle w:val="Prrafodelista"/>
        <w:numPr>
          <w:ilvl w:val="0"/>
          <w:numId w:val="43"/>
        </w:numPr>
        <w:spacing w:after="120" w:line="240" w:lineRule="auto"/>
        <w:rPr>
          <w:rFonts w:ascii="Arial" w:hAnsi="Arial" w:cs="Arial"/>
          <w:b/>
          <w:lang w:val="es-MX"/>
        </w:rPr>
      </w:pPr>
      <w:r w:rsidRPr="00682124">
        <w:rPr>
          <w:rFonts w:ascii="Arial" w:hAnsi="Arial" w:cs="Arial"/>
          <w:b/>
          <w:lang w:val="es-MX"/>
        </w:rPr>
        <w:t>Otros l</w:t>
      </w:r>
      <w:r w:rsidR="002D2E77" w:rsidRPr="00682124">
        <w:rPr>
          <w:rFonts w:ascii="Arial" w:hAnsi="Arial" w:cs="Arial"/>
          <w:b/>
          <w:lang w:val="es-MX"/>
        </w:rPr>
        <w:t>ogros</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El SIBDI suscribió 4 recursos de información electrónicos nuevos con presupuesto de Consejo Nacional de Rectores (CONARE) cuya inversión fue de más ¢23 000 000.00. El detalle de los recursos es el siguiente: </w:t>
      </w:r>
      <w:proofErr w:type="spellStart"/>
      <w:r w:rsidRPr="008074F9">
        <w:rPr>
          <w:rFonts w:ascii="Arial" w:hAnsi="Arial" w:cs="Arial"/>
          <w:lang w:val="es-MX"/>
        </w:rPr>
        <w:t>AENORmas</w:t>
      </w:r>
      <w:proofErr w:type="spellEnd"/>
      <w:r w:rsidRPr="008074F9">
        <w:rPr>
          <w:rFonts w:ascii="Arial" w:hAnsi="Arial" w:cs="Arial"/>
          <w:lang w:val="es-MX"/>
        </w:rPr>
        <w:t xml:space="preserve">, Videos, </w:t>
      </w:r>
      <w:proofErr w:type="spellStart"/>
      <w:r w:rsidRPr="008074F9">
        <w:rPr>
          <w:rFonts w:ascii="Arial" w:hAnsi="Arial" w:cs="Arial"/>
          <w:lang w:val="es-MX"/>
        </w:rPr>
        <w:t>Sage</w:t>
      </w:r>
      <w:proofErr w:type="spellEnd"/>
      <w:r w:rsidRPr="008074F9">
        <w:rPr>
          <w:rFonts w:ascii="Arial" w:hAnsi="Arial" w:cs="Arial"/>
          <w:lang w:val="es-MX"/>
        </w:rPr>
        <w:t xml:space="preserve"> </w:t>
      </w:r>
      <w:proofErr w:type="spellStart"/>
      <w:r w:rsidRPr="008074F9">
        <w:rPr>
          <w:rFonts w:ascii="Arial" w:hAnsi="Arial" w:cs="Arial"/>
          <w:lang w:val="es-MX"/>
        </w:rPr>
        <w:t>Research</w:t>
      </w:r>
      <w:proofErr w:type="spellEnd"/>
      <w:r w:rsidRPr="008074F9">
        <w:rPr>
          <w:rFonts w:ascii="Arial" w:hAnsi="Arial" w:cs="Arial"/>
          <w:lang w:val="es-MX"/>
        </w:rPr>
        <w:t xml:space="preserve"> </w:t>
      </w:r>
      <w:proofErr w:type="spellStart"/>
      <w:r w:rsidRPr="008074F9">
        <w:rPr>
          <w:rFonts w:ascii="Arial" w:hAnsi="Arial" w:cs="Arial"/>
          <w:lang w:val="es-MX"/>
        </w:rPr>
        <w:t>Methods</w:t>
      </w:r>
      <w:proofErr w:type="spellEnd"/>
      <w:r w:rsidRPr="008074F9">
        <w:rPr>
          <w:rFonts w:ascii="Arial" w:hAnsi="Arial" w:cs="Arial"/>
          <w:lang w:val="es-MX"/>
        </w:rPr>
        <w:t xml:space="preserve">, Colección de revistas de la Editorial Mary Ann </w:t>
      </w:r>
      <w:proofErr w:type="spellStart"/>
      <w:r w:rsidRPr="008074F9">
        <w:rPr>
          <w:rFonts w:ascii="Arial" w:hAnsi="Arial" w:cs="Arial"/>
          <w:lang w:val="es-MX"/>
        </w:rPr>
        <w:t>Liebert</w:t>
      </w:r>
      <w:proofErr w:type="spellEnd"/>
      <w:r w:rsidRPr="008074F9">
        <w:rPr>
          <w:rFonts w:ascii="Arial" w:hAnsi="Arial" w:cs="Arial"/>
          <w:lang w:val="es-MX"/>
        </w:rPr>
        <w:t xml:space="preserve"> y la colección de libros </w:t>
      </w:r>
      <w:proofErr w:type="spellStart"/>
      <w:r w:rsidRPr="008074F9">
        <w:rPr>
          <w:rFonts w:ascii="Arial" w:hAnsi="Arial" w:cs="Arial"/>
          <w:lang w:val="es-MX"/>
        </w:rPr>
        <w:t>Expanding</w:t>
      </w:r>
      <w:proofErr w:type="spellEnd"/>
      <w:r w:rsidRPr="008074F9">
        <w:rPr>
          <w:rFonts w:ascii="Arial" w:hAnsi="Arial" w:cs="Arial"/>
          <w:lang w:val="es-MX"/>
        </w:rPr>
        <w:t xml:space="preserve"> </w:t>
      </w:r>
      <w:proofErr w:type="spellStart"/>
      <w:r w:rsidRPr="008074F9">
        <w:rPr>
          <w:rFonts w:ascii="Arial" w:hAnsi="Arial" w:cs="Arial"/>
          <w:lang w:val="es-MX"/>
        </w:rPr>
        <w:t>Physics</w:t>
      </w:r>
      <w:proofErr w:type="spellEnd"/>
      <w:r w:rsidRPr="008074F9">
        <w:rPr>
          <w:rFonts w:ascii="Arial" w:hAnsi="Arial" w:cs="Arial"/>
          <w:lang w:val="es-MX"/>
        </w:rPr>
        <w:t>/</w:t>
      </w:r>
      <w:proofErr w:type="spellStart"/>
      <w:r w:rsidRPr="008074F9">
        <w:rPr>
          <w:rFonts w:ascii="Arial" w:hAnsi="Arial" w:cs="Arial"/>
          <w:lang w:val="es-MX"/>
        </w:rPr>
        <w:t>Concise</w:t>
      </w:r>
      <w:proofErr w:type="spellEnd"/>
      <w:r w:rsidRPr="008074F9">
        <w:rPr>
          <w:rFonts w:ascii="Arial" w:hAnsi="Arial" w:cs="Arial"/>
          <w:lang w:val="es-MX"/>
        </w:rPr>
        <w:t xml:space="preserve"> </w:t>
      </w:r>
      <w:proofErr w:type="spellStart"/>
      <w:r w:rsidRPr="008074F9">
        <w:rPr>
          <w:rFonts w:ascii="Arial" w:hAnsi="Arial" w:cs="Arial"/>
          <w:lang w:val="es-MX"/>
        </w:rPr>
        <w:t>Physics</w:t>
      </w:r>
      <w:proofErr w:type="spellEnd"/>
      <w:r w:rsidRPr="008074F9">
        <w:rPr>
          <w:rFonts w:ascii="Arial" w:hAnsi="Arial" w:cs="Arial"/>
          <w:lang w:val="es-MX"/>
        </w:rPr>
        <w:t xml:space="preserve"> de la Editorial IOP.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Se suscribieron 11 recursos de información electrónicos con presupuesto del SIBDI para una in</w:t>
      </w:r>
      <w:r>
        <w:rPr>
          <w:rFonts w:ascii="Arial" w:hAnsi="Arial" w:cs="Arial"/>
          <w:lang w:val="es-MX"/>
        </w:rPr>
        <w:t>versión superior a ¢62 000 000.</w:t>
      </w:r>
      <w:r w:rsidRPr="008074F9">
        <w:rPr>
          <w:rFonts w:ascii="Arial" w:hAnsi="Arial" w:cs="Arial"/>
          <w:lang w:val="es-MX"/>
        </w:rPr>
        <w:t xml:space="preserve">00 El detalle de los recursos </w:t>
      </w:r>
      <w:r w:rsidRPr="008074F9">
        <w:rPr>
          <w:rFonts w:ascii="Arial" w:hAnsi="Arial" w:cs="Arial"/>
          <w:lang w:val="es-MX"/>
        </w:rPr>
        <w:lastRenderedPageBreak/>
        <w:t xml:space="preserve">es el siguiente: JSTOR: Global </w:t>
      </w:r>
      <w:proofErr w:type="spellStart"/>
      <w:r w:rsidRPr="008074F9">
        <w:rPr>
          <w:rFonts w:ascii="Arial" w:hAnsi="Arial" w:cs="Arial"/>
          <w:lang w:val="es-MX"/>
        </w:rPr>
        <w:t>Plants</w:t>
      </w:r>
      <w:proofErr w:type="spellEnd"/>
      <w:r w:rsidRPr="008074F9">
        <w:rPr>
          <w:rFonts w:ascii="Arial" w:hAnsi="Arial" w:cs="Arial"/>
          <w:lang w:val="es-MX"/>
        </w:rPr>
        <w:t xml:space="preserve">, RDA TOOLKIT, PNAS, </w:t>
      </w:r>
      <w:proofErr w:type="spellStart"/>
      <w:r w:rsidRPr="008074F9">
        <w:rPr>
          <w:rFonts w:ascii="Arial" w:hAnsi="Arial" w:cs="Arial"/>
          <w:lang w:val="es-MX"/>
        </w:rPr>
        <w:t>Microbiology</w:t>
      </w:r>
      <w:proofErr w:type="spellEnd"/>
      <w:r w:rsidRPr="008074F9">
        <w:rPr>
          <w:rFonts w:ascii="Arial" w:hAnsi="Arial" w:cs="Arial"/>
          <w:lang w:val="es-MX"/>
        </w:rPr>
        <w:t xml:space="preserve"> </w:t>
      </w:r>
      <w:proofErr w:type="spellStart"/>
      <w:r w:rsidRPr="008074F9">
        <w:rPr>
          <w:rFonts w:ascii="Arial" w:hAnsi="Arial" w:cs="Arial"/>
          <w:lang w:val="es-MX"/>
        </w:rPr>
        <w:t>Society</w:t>
      </w:r>
      <w:proofErr w:type="spellEnd"/>
      <w:r w:rsidRPr="008074F9">
        <w:rPr>
          <w:rFonts w:ascii="Arial" w:hAnsi="Arial" w:cs="Arial"/>
          <w:lang w:val="es-MX"/>
        </w:rPr>
        <w:t xml:space="preserve">, </w:t>
      </w:r>
      <w:proofErr w:type="spellStart"/>
      <w:r w:rsidRPr="008074F9">
        <w:rPr>
          <w:rFonts w:ascii="Arial" w:hAnsi="Arial" w:cs="Arial"/>
          <w:lang w:val="es-MX"/>
        </w:rPr>
        <w:t>Onarchitecture</w:t>
      </w:r>
      <w:proofErr w:type="spellEnd"/>
      <w:r w:rsidRPr="008074F9">
        <w:rPr>
          <w:rFonts w:ascii="Arial" w:hAnsi="Arial" w:cs="Arial"/>
          <w:lang w:val="es-MX"/>
        </w:rPr>
        <w:t xml:space="preserve">, </w:t>
      </w:r>
      <w:proofErr w:type="spellStart"/>
      <w:r w:rsidRPr="008074F9">
        <w:rPr>
          <w:rFonts w:ascii="Arial" w:hAnsi="Arial" w:cs="Arial"/>
          <w:lang w:val="es-MX"/>
        </w:rPr>
        <w:t>Innovation</w:t>
      </w:r>
      <w:proofErr w:type="spellEnd"/>
      <w:r w:rsidRPr="008074F9">
        <w:rPr>
          <w:rFonts w:ascii="Arial" w:hAnsi="Arial" w:cs="Arial"/>
          <w:lang w:val="es-MX"/>
        </w:rPr>
        <w:t xml:space="preserve"> Q Plus, </w:t>
      </w:r>
      <w:proofErr w:type="spellStart"/>
      <w:r w:rsidRPr="008074F9">
        <w:rPr>
          <w:rFonts w:ascii="Arial" w:hAnsi="Arial" w:cs="Arial"/>
          <w:lang w:val="es-MX"/>
        </w:rPr>
        <w:t>University</w:t>
      </w:r>
      <w:proofErr w:type="spellEnd"/>
      <w:r w:rsidRPr="008074F9">
        <w:rPr>
          <w:rFonts w:ascii="Arial" w:hAnsi="Arial" w:cs="Arial"/>
          <w:lang w:val="es-MX"/>
        </w:rPr>
        <w:t xml:space="preserve"> Chicago </w:t>
      </w:r>
      <w:proofErr w:type="spellStart"/>
      <w:r w:rsidRPr="008074F9">
        <w:rPr>
          <w:rFonts w:ascii="Arial" w:hAnsi="Arial" w:cs="Arial"/>
          <w:lang w:val="es-MX"/>
        </w:rPr>
        <w:t>Press</w:t>
      </w:r>
      <w:proofErr w:type="spellEnd"/>
      <w:r w:rsidRPr="008074F9">
        <w:rPr>
          <w:rFonts w:ascii="Arial" w:hAnsi="Arial" w:cs="Arial"/>
          <w:lang w:val="es-MX"/>
        </w:rPr>
        <w:t xml:space="preserve">, </w:t>
      </w:r>
      <w:proofErr w:type="spellStart"/>
      <w:r w:rsidRPr="008074F9">
        <w:rPr>
          <w:rFonts w:ascii="Arial" w:hAnsi="Arial" w:cs="Arial"/>
          <w:lang w:val="es-MX"/>
        </w:rPr>
        <w:t>Turnitin</w:t>
      </w:r>
      <w:proofErr w:type="spellEnd"/>
      <w:r w:rsidRPr="008074F9">
        <w:rPr>
          <w:rFonts w:ascii="Arial" w:hAnsi="Arial" w:cs="Arial"/>
          <w:lang w:val="es-MX"/>
        </w:rPr>
        <w:t xml:space="preserve"> (MOODLE), Access Medicina, New </w:t>
      </w:r>
      <w:proofErr w:type="spellStart"/>
      <w:r w:rsidRPr="008074F9">
        <w:rPr>
          <w:rFonts w:ascii="Arial" w:hAnsi="Arial" w:cs="Arial"/>
          <w:lang w:val="es-MX"/>
        </w:rPr>
        <w:t>England</w:t>
      </w:r>
      <w:proofErr w:type="spellEnd"/>
      <w:r w:rsidRPr="008074F9">
        <w:rPr>
          <w:rFonts w:ascii="Arial" w:hAnsi="Arial" w:cs="Arial"/>
          <w:lang w:val="es-MX"/>
        </w:rPr>
        <w:t xml:space="preserve"> </w:t>
      </w:r>
      <w:proofErr w:type="spellStart"/>
      <w:r w:rsidRPr="008074F9">
        <w:rPr>
          <w:rFonts w:ascii="Arial" w:hAnsi="Arial" w:cs="Arial"/>
          <w:lang w:val="es-MX"/>
        </w:rPr>
        <w:t>Journal</w:t>
      </w:r>
      <w:proofErr w:type="spellEnd"/>
      <w:r w:rsidRPr="008074F9">
        <w:rPr>
          <w:rFonts w:ascii="Arial" w:hAnsi="Arial" w:cs="Arial"/>
          <w:lang w:val="es-MX"/>
        </w:rPr>
        <w:t xml:space="preserve"> of Medicine y </w:t>
      </w:r>
      <w:proofErr w:type="spellStart"/>
      <w:r w:rsidRPr="008074F9">
        <w:rPr>
          <w:rFonts w:ascii="Arial" w:hAnsi="Arial" w:cs="Arial"/>
          <w:lang w:val="es-MX"/>
        </w:rPr>
        <w:t>Plum</w:t>
      </w:r>
      <w:proofErr w:type="spellEnd"/>
      <w:r w:rsidRPr="008074F9">
        <w:rPr>
          <w:rFonts w:ascii="Arial" w:hAnsi="Arial" w:cs="Arial"/>
          <w:lang w:val="es-MX"/>
        </w:rPr>
        <w:t xml:space="preserve"> X. Recursos que fueron solicitados por diferentes unidades académicas y de investigación de la Universidad para la consecución de sus objetivos.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renovó el 99 % de las bases de datos suscritas, lo cual garantiza que la comunidad universitaria disponga de información actualizada.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Durante el año 2016 la Universidad de Costa Rica tuvo una modificación en cuanto al estrato presupuestario en que es clasificada por la Contraloría General de la República, elevando el monto establecido para las contrataciones de escasa cuantía, este cambio generó que en la Unidad de Selección y Adquisiciones se llevarán a cabo la mayor cantidad de los trámites de contratación de las bases de datos y que a finales del año 2016 los proveedores recibieran el pago correspondiente a cada uno de los recursos. </w:t>
      </w:r>
    </w:p>
    <w:p w:rsidR="000F4AA8" w:rsidRPr="008074F9"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Se continuó con el apoyo iniciado en el 2015 para el proceso de compra de libros a los Recintos de Grecia y Golfito.</w:t>
      </w:r>
    </w:p>
    <w:p w:rsidR="00D621B1" w:rsidRPr="00D62AFE" w:rsidRDefault="000F4AA8"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Se fortaleció la colección de la Biblioteca Francisco Amighetti de la Facultad de Bellas Artes, con la compra de más de 320 títulos y 550 ejemplares para una inversión aproximada a los ¢ 17 200 000.00</w:t>
      </w:r>
      <w:r w:rsidR="00D621B1" w:rsidRPr="00D62AFE">
        <w:rPr>
          <w:rFonts w:ascii="Arial" w:hAnsi="Arial" w:cs="Arial"/>
          <w:highlight w:val="yellow"/>
        </w:rPr>
        <w:t xml:space="preserve"> </w:t>
      </w:r>
    </w:p>
    <w:p w:rsidR="00D621B1" w:rsidRPr="00D62AFE" w:rsidRDefault="001B2F50" w:rsidP="002D2E77">
      <w:pPr>
        <w:suppressAutoHyphens/>
        <w:spacing w:after="120" w:line="240" w:lineRule="auto"/>
        <w:ind w:left="284" w:hanging="284"/>
        <w:rPr>
          <w:rFonts w:ascii="Arial" w:hAnsi="Arial" w:cs="Arial"/>
          <w:b/>
          <w:sz w:val="28"/>
          <w:szCs w:val="28"/>
        </w:rPr>
      </w:pPr>
      <w:r>
        <w:rPr>
          <w:rFonts w:ascii="Arial" w:hAnsi="Arial" w:cs="Arial"/>
          <w:b/>
          <w:sz w:val="28"/>
          <w:szCs w:val="28"/>
        </w:rPr>
        <w:t>5</w:t>
      </w:r>
      <w:r w:rsidR="00D621B1" w:rsidRPr="00D62AFE">
        <w:rPr>
          <w:rFonts w:ascii="Arial" w:hAnsi="Arial" w:cs="Arial"/>
          <w:b/>
          <w:sz w:val="28"/>
          <w:szCs w:val="28"/>
        </w:rPr>
        <w:t>.3. Programa: Procesamiento de la información</w:t>
      </w:r>
    </w:p>
    <w:p w:rsidR="00D62AFE" w:rsidRDefault="00D62AFE" w:rsidP="002D2E77">
      <w:pPr>
        <w:spacing w:after="120" w:line="240" w:lineRule="auto"/>
        <w:rPr>
          <w:rFonts w:ascii="Arial" w:hAnsi="Arial" w:cs="Arial"/>
          <w:lang w:val="es-MX"/>
        </w:rPr>
      </w:pPr>
      <w:r w:rsidRPr="008074F9">
        <w:rPr>
          <w:rFonts w:ascii="Arial" w:hAnsi="Arial" w:cs="Arial"/>
          <w:lang w:val="es-MX"/>
        </w:rPr>
        <w:t xml:space="preserve">El objetivo del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es organizar los recursos de información de acuerdo a normas y estándares internacionales para garantizar el acceso y la transferencia de la información bibliográfica.</w:t>
      </w:r>
    </w:p>
    <w:p w:rsidR="00D62AFE" w:rsidRPr="008074F9" w:rsidRDefault="00D62AFE" w:rsidP="002D2E77">
      <w:pPr>
        <w:spacing w:after="120" w:line="240" w:lineRule="auto"/>
        <w:rPr>
          <w:rFonts w:ascii="Arial" w:hAnsi="Arial" w:cs="Arial"/>
          <w:lang w:val="es-MX"/>
        </w:rPr>
      </w:pPr>
      <w:r w:rsidRPr="008074F9">
        <w:rPr>
          <w:rFonts w:ascii="Arial" w:hAnsi="Arial" w:cs="Arial"/>
          <w:lang w:val="es-MX"/>
        </w:rPr>
        <w:t xml:space="preserve">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procesó los recursos de información que ingresaron al SIBDI, brindando a los usuarios el acceso por medio del OPAC (Catálogo público en línea), a todos los recursos adquiridos. A la fecha, esta base de datos cuenta con 600 196 títulos y 1 078 093 ejemplares y se puede consultar en la dirección http://sibdi.ucr.ac.cr </w:t>
      </w:r>
    </w:p>
    <w:p w:rsidR="00D62AFE" w:rsidRDefault="00D62AFE" w:rsidP="002D2E77">
      <w:pPr>
        <w:spacing w:after="120" w:line="240" w:lineRule="auto"/>
        <w:rPr>
          <w:rFonts w:ascii="Arial" w:hAnsi="Arial" w:cs="Arial"/>
          <w:lang w:val="es-MX"/>
        </w:rPr>
      </w:pPr>
      <w:r w:rsidRPr="008074F9">
        <w:rPr>
          <w:rFonts w:ascii="Arial" w:hAnsi="Arial" w:cs="Arial"/>
          <w:lang w:val="es-MX"/>
        </w:rPr>
        <w:t>En las bibliotecas del SIBDI se continuó con la inclusión de las emisiones de publicaciones periódicas a la base de datos como parte del proyecto de automatización del préstamo de esta colección. El resultado de este proceso para el año 2016 fue el ingreso de 18 099 ejemplares de publicaciones periódicas, correspondiente a 12 844 emisiones.</w:t>
      </w:r>
    </w:p>
    <w:p w:rsidR="00D62AFE" w:rsidRDefault="00D62AFE" w:rsidP="002D2E77">
      <w:pPr>
        <w:spacing w:after="120" w:line="240" w:lineRule="auto"/>
        <w:rPr>
          <w:rFonts w:ascii="Arial" w:hAnsi="Arial" w:cs="Arial"/>
          <w:lang w:val="es-MX"/>
        </w:rPr>
      </w:pPr>
      <w:r w:rsidRPr="008074F9">
        <w:rPr>
          <w:rFonts w:ascii="Arial" w:hAnsi="Arial" w:cs="Arial"/>
          <w:lang w:val="es-MX"/>
        </w:rPr>
        <w:t xml:space="preserve">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del SIBDI mantiene un control de calidad estricto para la información que se almacena en la base de datos, de manera que responda a los estándares internacionales de procesamiento técnico de materiales bibliográficos en todos los formatos. Para lograr esto se llevan a cabo dos actividades principalmente:</w:t>
      </w:r>
    </w:p>
    <w:p w:rsidR="00D62AFE" w:rsidRPr="008074F9" w:rsidRDefault="00D62AFE"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t>Control de autoridades de materia y autor. Se incluyeron 3616 materias nuevas al Catálogo de Autoridad de Materia (CAM). Además, se incluyeron 13 067egistros de autoridad de autor.</w:t>
      </w:r>
    </w:p>
    <w:p w:rsidR="00D62AFE" w:rsidRDefault="00D62AFE"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t xml:space="preserve">Depuración de la base de datos: esta actividad incluye la revisión, investigación, indicación y ejecución de correcciones de los datos referenciales de autor, materias y otros. En esta actividad, además del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participan otras bibliotecas y el Centro de Cómputo.</w:t>
      </w:r>
    </w:p>
    <w:p w:rsidR="009C63A9" w:rsidRDefault="009C63A9" w:rsidP="009C63A9">
      <w:pPr>
        <w:spacing w:after="120" w:line="240" w:lineRule="auto"/>
        <w:rPr>
          <w:rFonts w:ascii="Arial" w:hAnsi="Arial" w:cs="Arial"/>
          <w:lang w:val="es-MX"/>
        </w:rPr>
      </w:pPr>
    </w:p>
    <w:p w:rsidR="009C63A9" w:rsidRPr="009C63A9" w:rsidRDefault="009C63A9" w:rsidP="009C63A9">
      <w:pPr>
        <w:spacing w:after="120" w:line="240" w:lineRule="auto"/>
        <w:rPr>
          <w:rFonts w:ascii="Arial" w:hAnsi="Arial" w:cs="Arial"/>
          <w:lang w:val="es-MX"/>
        </w:rPr>
      </w:pPr>
    </w:p>
    <w:p w:rsidR="002D2E77" w:rsidRDefault="002D2E77" w:rsidP="00821417">
      <w:pPr>
        <w:pStyle w:val="Prrafodelista"/>
        <w:numPr>
          <w:ilvl w:val="0"/>
          <w:numId w:val="44"/>
        </w:numPr>
        <w:spacing w:after="120" w:line="240" w:lineRule="auto"/>
        <w:rPr>
          <w:rFonts w:ascii="Arial" w:hAnsi="Arial" w:cs="Arial"/>
          <w:b/>
          <w:lang w:val="es-MX"/>
        </w:rPr>
      </w:pPr>
      <w:r>
        <w:rPr>
          <w:rFonts w:ascii="Arial" w:hAnsi="Arial" w:cs="Arial"/>
          <w:b/>
          <w:lang w:val="es-MX"/>
        </w:rPr>
        <w:lastRenderedPageBreak/>
        <w:t>Otros logros</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A solicitud de los usuarios se realizó el procesamiento técnico con carácter de urgencia de 894 títulos, así como 174 títulos que se facilitaron en Préstamo </w:t>
      </w:r>
      <w:proofErr w:type="spellStart"/>
      <w:r w:rsidRPr="008074F9">
        <w:rPr>
          <w:rFonts w:ascii="Arial" w:hAnsi="Arial" w:cs="Arial"/>
          <w:lang w:val="es-MX"/>
        </w:rPr>
        <w:t>a</w:t>
      </w:r>
      <w:proofErr w:type="spellEnd"/>
      <w:r w:rsidRPr="008074F9">
        <w:rPr>
          <w:rFonts w:ascii="Arial" w:hAnsi="Arial" w:cs="Arial"/>
          <w:lang w:val="es-MX"/>
        </w:rPr>
        <w:t xml:space="preserve"> Departamento.</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Se mantuvo la cooperación con otras instancias externas al SIBDI para el procesamiento técnico de materiales, tramitando durante el 2016: 117 títulos de catalogación en publicación para documentos prontos a ser publicados por otras dependencias de la Universidad, 90 documentos procesados e incorporados a la base de datos del Servicio Internacional de Información Nuclear (INIS), 19 títulos procesados para Régimen Académico.</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Se colaboró con el proceso de migración de software de automatización de bibliotecas, a través de depuración de datos, incorporación de campos MARC a registros en proceso de migración, mapeos de datos, entre otros.</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capacitó al personal del SIBDI, en el uso del módulo de catalogación del software ALEPH, dirigido a los funcionarios que realizan procesos desconcentrados, como: catalogación analítica, ingreso de copias y catalogación adaptada.  </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inició la coordinación y el procesamiento técnico de colecciones que administran las bibliotecas de reciente incorporación al SIBDI: CEDO-CIHAC (Centro de Investigaciones Históricas de América Central y el Caribe) y Biblioteca Teodorico </w:t>
      </w:r>
      <w:proofErr w:type="spellStart"/>
      <w:r w:rsidRPr="008074F9">
        <w:rPr>
          <w:rFonts w:ascii="Arial" w:hAnsi="Arial" w:cs="Arial"/>
          <w:lang w:val="es-MX"/>
        </w:rPr>
        <w:t>Quirós</w:t>
      </w:r>
      <w:proofErr w:type="spellEnd"/>
      <w:r w:rsidRPr="008074F9">
        <w:rPr>
          <w:rFonts w:ascii="Arial" w:hAnsi="Arial" w:cs="Arial"/>
          <w:lang w:val="es-MX"/>
        </w:rPr>
        <w:t xml:space="preserve"> (Escuela de Arquitectura).</w:t>
      </w:r>
    </w:p>
    <w:p w:rsidR="00D62AFE"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colaboró con el Sistema Integrado de Información Documental Centroamericana (SIIDCA), instancia del Consejo Superior Universitario Centroamericano, realizando dos actividades de actualización para bibliotecarios catalogadores del área centroamericana, a saber: 1) El personal del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impartió un taller presencial sobre la implementación de la norma RDA (</w:t>
      </w:r>
      <w:proofErr w:type="spellStart"/>
      <w:r w:rsidRPr="008074F9">
        <w:rPr>
          <w:rFonts w:ascii="Arial" w:hAnsi="Arial" w:cs="Arial"/>
          <w:lang w:val="es-MX"/>
        </w:rPr>
        <w:t>Resource</w:t>
      </w:r>
      <w:proofErr w:type="spellEnd"/>
      <w:r w:rsidRPr="008074F9">
        <w:rPr>
          <w:rFonts w:ascii="Arial" w:hAnsi="Arial" w:cs="Arial"/>
          <w:lang w:val="es-MX"/>
        </w:rPr>
        <w:t xml:space="preserve"> </w:t>
      </w:r>
      <w:proofErr w:type="spellStart"/>
      <w:r w:rsidRPr="008074F9">
        <w:rPr>
          <w:rFonts w:ascii="Arial" w:hAnsi="Arial" w:cs="Arial"/>
          <w:lang w:val="es-MX"/>
        </w:rPr>
        <w:t>Description</w:t>
      </w:r>
      <w:proofErr w:type="spellEnd"/>
      <w:r w:rsidRPr="008074F9">
        <w:rPr>
          <w:rFonts w:ascii="Arial" w:hAnsi="Arial" w:cs="Arial"/>
          <w:lang w:val="es-MX"/>
        </w:rPr>
        <w:t xml:space="preserve"> and Access). Participaron 23 personas procedentes de El Salvador, Guatemala, Honduras, Nicaragua y Panamá, 2) El personal del Centro </w:t>
      </w:r>
      <w:proofErr w:type="spellStart"/>
      <w:r w:rsidRPr="008074F9">
        <w:rPr>
          <w:rFonts w:ascii="Arial" w:hAnsi="Arial" w:cs="Arial"/>
          <w:lang w:val="es-MX"/>
        </w:rPr>
        <w:t>Catalográfico</w:t>
      </w:r>
      <w:proofErr w:type="spellEnd"/>
      <w:r w:rsidRPr="008074F9">
        <w:rPr>
          <w:rFonts w:ascii="Arial" w:hAnsi="Arial" w:cs="Arial"/>
          <w:lang w:val="es-MX"/>
        </w:rPr>
        <w:t xml:space="preserve"> realizó una serie de videoconferencias sobre la misma </w:t>
      </w:r>
      <w:r w:rsidRPr="008074F9">
        <w:rPr>
          <w:rFonts w:ascii="Arial" w:hAnsi="Arial" w:cs="Arial"/>
          <w:lang w:val="es-MX"/>
        </w:rPr>
        <w:tab/>
        <w:t>temática del taller, en las cuales participaron 66 bibliotecarios catalogadores de Guatemala, Honduras y Nicaragua.</w:t>
      </w:r>
    </w:p>
    <w:p w:rsidR="00D621B1" w:rsidRPr="00D62AFE" w:rsidRDefault="001B2F50" w:rsidP="002D2E77">
      <w:pPr>
        <w:spacing w:after="120" w:line="240" w:lineRule="auto"/>
        <w:rPr>
          <w:rFonts w:ascii="Arial" w:hAnsi="Arial" w:cs="Arial"/>
          <w:b/>
          <w:sz w:val="28"/>
          <w:szCs w:val="28"/>
        </w:rPr>
      </w:pPr>
      <w:r>
        <w:rPr>
          <w:rFonts w:ascii="Arial" w:hAnsi="Arial" w:cs="Arial"/>
          <w:b/>
          <w:sz w:val="28"/>
          <w:szCs w:val="28"/>
        </w:rPr>
        <w:t>5</w:t>
      </w:r>
      <w:r w:rsidR="00D621B1" w:rsidRPr="00D62AFE">
        <w:rPr>
          <w:rFonts w:ascii="Arial" w:hAnsi="Arial" w:cs="Arial"/>
          <w:b/>
          <w:sz w:val="28"/>
          <w:szCs w:val="28"/>
        </w:rPr>
        <w:t>.4. Programa: Innovación Tecnológica</w:t>
      </w:r>
    </w:p>
    <w:p w:rsidR="00D62AFE" w:rsidRDefault="00D62AFE" w:rsidP="002D2E77">
      <w:pPr>
        <w:spacing w:after="120" w:line="240" w:lineRule="auto"/>
        <w:rPr>
          <w:rFonts w:ascii="Arial" w:hAnsi="Arial" w:cs="Arial"/>
          <w:lang w:val="es-MX"/>
        </w:rPr>
      </w:pPr>
      <w:r w:rsidRPr="008074F9">
        <w:rPr>
          <w:rFonts w:ascii="Arial" w:hAnsi="Arial" w:cs="Arial"/>
          <w:lang w:val="es-MX"/>
        </w:rPr>
        <w:t>El programa planteó impulsar la innovación tecnológica en todas las áreas del SIBDI para la mejora de los servicios y la renovación tecnológica (plataforma informática de soporte) como servidores, software de automatización, entre otros.</w:t>
      </w:r>
    </w:p>
    <w:p w:rsidR="00D62AFE" w:rsidRDefault="00D62AFE" w:rsidP="002D2E77">
      <w:pPr>
        <w:spacing w:after="120" w:line="240" w:lineRule="auto"/>
        <w:rPr>
          <w:rFonts w:ascii="Arial" w:hAnsi="Arial" w:cs="Arial"/>
          <w:lang w:val="es-MX"/>
        </w:rPr>
      </w:pPr>
      <w:r w:rsidRPr="008074F9">
        <w:rPr>
          <w:rFonts w:ascii="Arial" w:hAnsi="Arial" w:cs="Arial"/>
          <w:lang w:val="es-MX"/>
        </w:rPr>
        <w:t>Los servicios de información que ofrece el SIBDI requieren de una plataforma informática tecnológicamente vigente y robusta. Para lograr esto es necesario no solamente contar con los equipos, sino también con los procedimientos de mantenimiento y soporte apropiados para asegurar la continuidad de los servicios. Para este año 2016, los principales logros son:</w:t>
      </w:r>
    </w:p>
    <w:p w:rsidR="00D62AFE" w:rsidRPr="008074F9" w:rsidRDefault="00D62AFE"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t>Adquisición de 50 computadoras de escritorio, de las cuales 30 fueron aportadas por la Comisión Institucional de Equipamiento (CIEQ), 14 fueron adquiridas con presupuesto ordinario del SIBDI de este año y se recibieron 6 computadoras que estaban pendientes de entrega, adquiridas con el presupuesto ordinario del 2015.</w:t>
      </w:r>
    </w:p>
    <w:p w:rsidR="00D62AFE" w:rsidRPr="008074F9" w:rsidRDefault="00D62AFE"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t>Adquisición de 25 computadoras portátiles aportadas por la CIEQ.</w:t>
      </w:r>
    </w:p>
    <w:p w:rsidR="00D62AFE" w:rsidRPr="008074F9" w:rsidRDefault="00D62AFE"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lastRenderedPageBreak/>
        <w:t>Recepción e instalación de dos servidores de alto rendimiento, cuyo proceso de compra se inició en el 2015.</w:t>
      </w:r>
    </w:p>
    <w:p w:rsidR="00D62AFE" w:rsidRPr="008074F9" w:rsidRDefault="00D62AFE" w:rsidP="00821417">
      <w:pPr>
        <w:pStyle w:val="Prrafodelista"/>
        <w:numPr>
          <w:ilvl w:val="0"/>
          <w:numId w:val="40"/>
        </w:numPr>
        <w:spacing w:after="120" w:line="240" w:lineRule="auto"/>
        <w:rPr>
          <w:rFonts w:ascii="Arial" w:hAnsi="Arial" w:cs="Arial"/>
          <w:lang w:val="es-MX"/>
        </w:rPr>
      </w:pPr>
      <w:r w:rsidRPr="008074F9">
        <w:rPr>
          <w:rFonts w:ascii="Arial" w:hAnsi="Arial" w:cs="Arial"/>
          <w:lang w:val="es-MX"/>
        </w:rPr>
        <w:t xml:space="preserve">Otros equipos: </w:t>
      </w:r>
    </w:p>
    <w:p w:rsidR="00D62AFE" w:rsidRPr="002D2E77" w:rsidRDefault="00D62AFE" w:rsidP="00821417">
      <w:pPr>
        <w:pStyle w:val="Prrafodelista"/>
        <w:numPr>
          <w:ilvl w:val="1"/>
          <w:numId w:val="66"/>
        </w:numPr>
        <w:spacing w:after="120" w:line="240" w:lineRule="auto"/>
        <w:rPr>
          <w:rFonts w:ascii="Arial" w:hAnsi="Arial" w:cs="Arial"/>
          <w:lang w:val="es-MX"/>
        </w:rPr>
      </w:pPr>
      <w:r w:rsidRPr="002D2E77">
        <w:rPr>
          <w:rFonts w:ascii="Arial" w:hAnsi="Arial" w:cs="Arial"/>
          <w:lang w:val="es-MX"/>
        </w:rPr>
        <w:t>6 rastreadores de imágenes para usar en diferentes bibliotecas y unidades del SIBDI. Es importante tomar en consideración que este tipo de equipos ha tenido que incrementarse considerablemente para responder a requerimientos institucionales como, por ejemplo, el envío de documentación en formato electrónico (Oficina de Recursos Humanos, Oficina de Administración Financiera, Oficina de Suministros, Correspondencia, entre otros), así como para brindar los servicios directos a los usuarios y usuarias, quienes solicitan en muchos casos la documentación en formato electrónico.  También son una herramienta fundamental para la alimentación del repositorio de tesis y otros proyectos de digitalización de la dependencia.</w:t>
      </w:r>
    </w:p>
    <w:p w:rsidR="00D62AFE" w:rsidRPr="002D2E77" w:rsidRDefault="00D62AFE" w:rsidP="00821417">
      <w:pPr>
        <w:pStyle w:val="Prrafodelista"/>
        <w:numPr>
          <w:ilvl w:val="1"/>
          <w:numId w:val="66"/>
        </w:numPr>
        <w:spacing w:after="120" w:line="240" w:lineRule="auto"/>
        <w:rPr>
          <w:rFonts w:ascii="Arial" w:hAnsi="Arial" w:cs="Arial"/>
          <w:lang w:val="es-MX"/>
        </w:rPr>
      </w:pPr>
      <w:r w:rsidRPr="002D2E77">
        <w:rPr>
          <w:rFonts w:ascii="Arial" w:hAnsi="Arial" w:cs="Arial"/>
          <w:lang w:val="es-MX"/>
        </w:rPr>
        <w:t>3 multifuncionales láser.</w:t>
      </w:r>
    </w:p>
    <w:p w:rsidR="002D2E77" w:rsidRDefault="00D62AFE" w:rsidP="00821417">
      <w:pPr>
        <w:pStyle w:val="Prrafodelista"/>
        <w:numPr>
          <w:ilvl w:val="1"/>
          <w:numId w:val="66"/>
        </w:numPr>
        <w:spacing w:after="120" w:line="240" w:lineRule="auto"/>
        <w:rPr>
          <w:rFonts w:ascii="Arial" w:hAnsi="Arial" w:cs="Arial"/>
          <w:lang w:val="es-MX"/>
        </w:rPr>
      </w:pPr>
      <w:r w:rsidRPr="002D2E77">
        <w:rPr>
          <w:rFonts w:ascii="Arial" w:hAnsi="Arial" w:cs="Arial"/>
          <w:lang w:val="es-MX"/>
        </w:rPr>
        <w:t>1 servidor de rendimiento moderado.</w:t>
      </w:r>
    </w:p>
    <w:p w:rsidR="00D62AFE" w:rsidRPr="002D2E77" w:rsidRDefault="00D62AFE" w:rsidP="00821417">
      <w:pPr>
        <w:pStyle w:val="Prrafodelista"/>
        <w:numPr>
          <w:ilvl w:val="1"/>
          <w:numId w:val="66"/>
        </w:numPr>
        <w:spacing w:after="120" w:line="240" w:lineRule="auto"/>
        <w:rPr>
          <w:rFonts w:ascii="Arial" w:hAnsi="Arial" w:cs="Arial"/>
          <w:lang w:val="es-MX"/>
        </w:rPr>
      </w:pPr>
      <w:r w:rsidRPr="002D2E77">
        <w:rPr>
          <w:rFonts w:ascii="Arial" w:hAnsi="Arial" w:cs="Arial"/>
          <w:lang w:val="es-MX"/>
        </w:rPr>
        <w:t>3 lectores de códigos de barras.</w:t>
      </w:r>
    </w:p>
    <w:p w:rsidR="00D62AFE" w:rsidRPr="008074F9" w:rsidRDefault="00D62AFE" w:rsidP="002D2E77">
      <w:pPr>
        <w:spacing w:after="120" w:line="240" w:lineRule="auto"/>
        <w:rPr>
          <w:rFonts w:ascii="Arial" w:hAnsi="Arial" w:cs="Arial"/>
          <w:lang w:val="es-MX"/>
        </w:rPr>
      </w:pPr>
      <w:r w:rsidRPr="008074F9">
        <w:rPr>
          <w:rFonts w:ascii="Arial" w:hAnsi="Arial" w:cs="Arial"/>
          <w:lang w:val="es-MX"/>
        </w:rPr>
        <w:t>Con respecto al proceso de cambio del Sistema Integrado de Automatización de Bibliotecas (SIAB), durante este año 2016 se realizó el proceso de migración final y puesta en operación del nuevo sistema ALEPH, en 23 bibliotecas ubicadas en diferentes sedes y recintos de la Universidad.  El sistema anterior, OLIB, fue usado en las bibliotecas del SIBDI durante el período comprendido entre 1995 y 2016.</w:t>
      </w:r>
    </w:p>
    <w:p w:rsidR="00D62AFE" w:rsidRDefault="00D62AFE" w:rsidP="002D2E77">
      <w:pPr>
        <w:spacing w:after="120" w:line="240" w:lineRule="auto"/>
        <w:rPr>
          <w:rFonts w:ascii="Arial" w:hAnsi="Arial" w:cs="Arial"/>
          <w:lang w:val="es-MX"/>
        </w:rPr>
      </w:pPr>
      <w:r w:rsidRPr="008074F9">
        <w:rPr>
          <w:rFonts w:ascii="Arial" w:hAnsi="Arial" w:cs="Arial"/>
          <w:lang w:val="es-MX"/>
        </w:rPr>
        <w:t>Durante este año, también se realizó el rediseño, construcción y lanzamiento de una nueva versión del sitio WEB del SIBDI.  Para el rediseño se contó con la asesoría de una diseñadora gráfica del Centro de Informática.  El nuevo sitio mejora aspectos de visibilidad, usabilidad y navegabilidad, manteniendo características indispensables de accesibilidad y</w:t>
      </w:r>
      <w:r w:rsidRPr="001F1894">
        <w:rPr>
          <w:rFonts w:ascii="Arial" w:hAnsi="Arial" w:cs="Arial"/>
          <w:lang w:val="es-MX"/>
        </w:rPr>
        <w:t xml:space="preserve"> </w:t>
      </w:r>
      <w:proofErr w:type="spellStart"/>
      <w:r w:rsidRPr="008074F9">
        <w:rPr>
          <w:rFonts w:ascii="Arial" w:hAnsi="Arial" w:cs="Arial"/>
          <w:lang w:val="es-MX"/>
        </w:rPr>
        <w:t>responsividad</w:t>
      </w:r>
      <w:proofErr w:type="spellEnd"/>
      <w:r w:rsidRPr="008074F9">
        <w:rPr>
          <w:rFonts w:ascii="Arial" w:hAnsi="Arial" w:cs="Arial"/>
          <w:lang w:val="es-MX"/>
        </w:rPr>
        <w:t>.</w:t>
      </w:r>
    </w:p>
    <w:p w:rsidR="00D62AFE" w:rsidRDefault="00D62AFE" w:rsidP="002D2E77">
      <w:pPr>
        <w:spacing w:after="120" w:line="240" w:lineRule="auto"/>
        <w:rPr>
          <w:rFonts w:ascii="Arial" w:hAnsi="Arial" w:cs="Arial"/>
          <w:lang w:val="es-MX"/>
        </w:rPr>
      </w:pPr>
      <w:r w:rsidRPr="008074F9">
        <w:rPr>
          <w:rFonts w:ascii="Arial" w:hAnsi="Arial" w:cs="Arial"/>
          <w:lang w:val="es-MX"/>
        </w:rPr>
        <w:t>Con respecto al soporte y mantenimiento de la plataforma informática existente, el personal del Centro de Cómputo del SIBDI, llevó a cabo las siguientes actividades:</w:t>
      </w:r>
    </w:p>
    <w:p w:rsidR="00D62AFE" w:rsidRPr="008074F9" w:rsidRDefault="00D62AFE" w:rsidP="00821417">
      <w:pPr>
        <w:pStyle w:val="Prrafodelista"/>
        <w:numPr>
          <w:ilvl w:val="0"/>
          <w:numId w:val="45"/>
        </w:numPr>
        <w:spacing w:after="120" w:line="240" w:lineRule="auto"/>
        <w:rPr>
          <w:rFonts w:ascii="Arial" w:hAnsi="Arial" w:cs="Arial"/>
          <w:lang w:val="es-MX"/>
        </w:rPr>
      </w:pPr>
      <w:r w:rsidRPr="008074F9">
        <w:rPr>
          <w:rFonts w:ascii="Arial" w:hAnsi="Arial" w:cs="Arial"/>
          <w:lang w:val="es-MX"/>
        </w:rPr>
        <w:t>Mantenimiento preventivo y correctivo del equipo existente.  Como parte de estos mantenimientos, este año también se realizó el cambio de versión del sistema operativo en las computadoras que contaban con las versiones 7 y 8 de Windows a la versión 10, la cual fue gr</w:t>
      </w:r>
      <w:r>
        <w:rPr>
          <w:rFonts w:ascii="Arial" w:hAnsi="Arial" w:cs="Arial"/>
          <w:lang w:val="es-MX"/>
        </w:rPr>
        <w:t xml:space="preserve">atuita hasta el mes de julio. </w:t>
      </w:r>
      <w:r w:rsidRPr="008074F9">
        <w:rPr>
          <w:rFonts w:ascii="Arial" w:hAnsi="Arial" w:cs="Arial"/>
          <w:lang w:val="es-MX"/>
        </w:rPr>
        <w:t>Se atendieron un total de 335 actividades de mantenimiento.</w:t>
      </w:r>
    </w:p>
    <w:p w:rsidR="00D62AFE" w:rsidRPr="008074F9" w:rsidRDefault="00D62AFE" w:rsidP="00821417">
      <w:pPr>
        <w:pStyle w:val="Prrafodelista"/>
        <w:numPr>
          <w:ilvl w:val="0"/>
          <w:numId w:val="45"/>
        </w:numPr>
        <w:spacing w:after="120" w:line="240" w:lineRule="auto"/>
        <w:rPr>
          <w:rFonts w:ascii="Arial" w:hAnsi="Arial" w:cs="Arial"/>
          <w:lang w:val="es-MX"/>
        </w:rPr>
      </w:pPr>
      <w:r w:rsidRPr="008074F9">
        <w:rPr>
          <w:rFonts w:ascii="Arial" w:hAnsi="Arial" w:cs="Arial"/>
          <w:lang w:val="es-MX"/>
        </w:rPr>
        <w:t>Como parte del mejoramiento integral de la plataforma informática, se determinaron las prioridades para la sustitución de equipos viejos por nuevos y se realizaron los cambios requeridos conforme a la disponibilidad de recursos.</w:t>
      </w:r>
    </w:p>
    <w:p w:rsidR="00D62AFE" w:rsidRPr="008074F9" w:rsidRDefault="00D62AFE" w:rsidP="00821417">
      <w:pPr>
        <w:pStyle w:val="Prrafodelista"/>
        <w:numPr>
          <w:ilvl w:val="0"/>
          <w:numId w:val="45"/>
        </w:numPr>
        <w:spacing w:after="120" w:line="240" w:lineRule="auto"/>
        <w:rPr>
          <w:rFonts w:ascii="Arial" w:hAnsi="Arial" w:cs="Arial"/>
          <w:lang w:val="es-MX"/>
        </w:rPr>
      </w:pPr>
      <w:r w:rsidRPr="008074F9">
        <w:rPr>
          <w:rFonts w:ascii="Arial" w:hAnsi="Arial" w:cs="Arial"/>
          <w:lang w:val="es-MX"/>
        </w:rPr>
        <w:t>Instalación de 5 puntos de red nuevos en BCMA, en las áreas de Circulación, URNA y colección pasiva del tercer piso.</w:t>
      </w:r>
    </w:p>
    <w:p w:rsidR="00D62AFE" w:rsidRPr="008074F9" w:rsidRDefault="00D62AFE" w:rsidP="00821417">
      <w:pPr>
        <w:pStyle w:val="Prrafodelista"/>
        <w:numPr>
          <w:ilvl w:val="0"/>
          <w:numId w:val="45"/>
        </w:numPr>
        <w:spacing w:after="120" w:line="240" w:lineRule="auto"/>
        <w:rPr>
          <w:rFonts w:ascii="Arial" w:hAnsi="Arial" w:cs="Arial"/>
          <w:lang w:val="es-MX"/>
        </w:rPr>
      </w:pPr>
      <w:r w:rsidRPr="008074F9">
        <w:rPr>
          <w:rFonts w:ascii="Arial" w:hAnsi="Arial" w:cs="Arial"/>
          <w:lang w:val="es-MX"/>
        </w:rPr>
        <w:t>Soporte informático para el buen funcionamiento de las bases de datos bibliográficas y otras herramientas suscritas en formato electrónico, se llevaron a cabo revisiones generales y se atendieron 10 reportes de usuarios externos.</w:t>
      </w:r>
    </w:p>
    <w:p w:rsidR="00D62AFE" w:rsidRPr="008074F9" w:rsidRDefault="00D62AFE" w:rsidP="00821417">
      <w:pPr>
        <w:pStyle w:val="Prrafodelista"/>
        <w:numPr>
          <w:ilvl w:val="0"/>
          <w:numId w:val="45"/>
        </w:numPr>
        <w:spacing w:after="120" w:line="240" w:lineRule="auto"/>
        <w:rPr>
          <w:rFonts w:ascii="Arial" w:hAnsi="Arial" w:cs="Arial"/>
          <w:lang w:val="es-MX"/>
        </w:rPr>
      </w:pPr>
      <w:r w:rsidRPr="008074F9">
        <w:rPr>
          <w:rFonts w:ascii="Arial" w:hAnsi="Arial" w:cs="Arial"/>
          <w:lang w:val="es-MX"/>
        </w:rPr>
        <w:t>42 actualizaciones de información sobre bases de datos en el sitio web del SIBDI y 44 actualizaciones de información relacionadas con unidades, bibliotecas, servicios, enlaces a sitios de interés y repositorios institucionales.</w:t>
      </w:r>
    </w:p>
    <w:p w:rsidR="00D62AFE" w:rsidRPr="008074F9" w:rsidRDefault="00D62AFE" w:rsidP="00821417">
      <w:pPr>
        <w:pStyle w:val="Prrafodelista"/>
        <w:numPr>
          <w:ilvl w:val="0"/>
          <w:numId w:val="45"/>
        </w:numPr>
        <w:spacing w:after="120" w:line="240" w:lineRule="auto"/>
        <w:rPr>
          <w:rFonts w:ascii="Arial" w:hAnsi="Arial" w:cs="Arial"/>
          <w:lang w:val="es-MX"/>
        </w:rPr>
      </w:pPr>
      <w:r w:rsidRPr="008074F9">
        <w:rPr>
          <w:rFonts w:ascii="Arial" w:hAnsi="Arial" w:cs="Arial"/>
          <w:lang w:val="es-MX"/>
        </w:rPr>
        <w:lastRenderedPageBreak/>
        <w:t>Soporte técnico para los funcionarios y funcionarias del SIBDI en el uso de los recursos computacionales de cada unidad o dependencia. Se atendieron 1333 solicitudes realizadas por medio del Sistema de Control de Solicitudes de Servicio del Centro de Cómputo (SISEC). Estas solicitudes incluyen las realizadas por bibliotecas de Sedes y Recintos regionales.</w:t>
      </w:r>
    </w:p>
    <w:p w:rsidR="00D62AFE" w:rsidRPr="008074F9" w:rsidRDefault="00D62AFE" w:rsidP="00821417">
      <w:pPr>
        <w:pStyle w:val="Prrafodelista"/>
        <w:numPr>
          <w:ilvl w:val="0"/>
          <w:numId w:val="45"/>
        </w:numPr>
        <w:spacing w:after="120" w:line="240" w:lineRule="auto"/>
        <w:rPr>
          <w:rFonts w:ascii="Arial" w:hAnsi="Arial" w:cs="Arial"/>
          <w:lang w:val="es-MX"/>
        </w:rPr>
      </w:pPr>
      <w:r w:rsidRPr="008074F9">
        <w:rPr>
          <w:rFonts w:ascii="Arial" w:hAnsi="Arial" w:cs="Arial"/>
          <w:lang w:val="es-MX"/>
        </w:rPr>
        <w:t>Mantenimiento a las aplicaciones y bases de datos desarrolladas localmente principalmente para el control de procesos internos del SIBDI. Se llevaron a cabo 93 mantenimientos.</w:t>
      </w:r>
    </w:p>
    <w:p w:rsidR="00D62AFE" w:rsidRDefault="00D62AFE" w:rsidP="00821417">
      <w:pPr>
        <w:pStyle w:val="Prrafodelista"/>
        <w:numPr>
          <w:ilvl w:val="0"/>
          <w:numId w:val="46"/>
        </w:numPr>
        <w:spacing w:after="120" w:line="240" w:lineRule="auto"/>
        <w:rPr>
          <w:rFonts w:ascii="Arial" w:hAnsi="Arial" w:cs="Arial"/>
          <w:b/>
          <w:lang w:val="es-MX"/>
        </w:rPr>
      </w:pPr>
      <w:r w:rsidRPr="008074F9">
        <w:rPr>
          <w:rFonts w:ascii="Arial" w:hAnsi="Arial" w:cs="Arial"/>
          <w:b/>
          <w:lang w:val="es-MX"/>
        </w:rPr>
        <w:t>Otros logros:</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Migración final y puesta en operación del nuevo sistema de automatización de bibliotecas ALEPH; este software se implementó en 22 bibliotecas ubicadas en sedes y recintos de la Universidad, </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Lanzamiento del nuevo sitio WEB del SIBDI, el cual incluye un rediseño importante, mejorando aspectos de visibilidad, usabilidad y navegabilidad, manteniendo características indispensables de accesibilidad y </w:t>
      </w:r>
      <w:proofErr w:type="spellStart"/>
      <w:r w:rsidRPr="008074F9">
        <w:rPr>
          <w:rFonts w:ascii="Arial" w:hAnsi="Arial" w:cs="Arial"/>
          <w:lang w:val="es-MX"/>
        </w:rPr>
        <w:t>responsividad</w:t>
      </w:r>
      <w:proofErr w:type="spellEnd"/>
      <w:r w:rsidRPr="008074F9">
        <w:rPr>
          <w:rFonts w:ascii="Arial" w:hAnsi="Arial" w:cs="Arial"/>
          <w:lang w:val="es-MX"/>
        </w:rPr>
        <w:t xml:space="preserve">. </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Recepción de dos servidores para sustituir los que se utilizan para dar soporte a la plataforma de clientes delgados del SIBDI, gestionados con el apoyo económico de la </w:t>
      </w:r>
      <w:proofErr w:type="spellStart"/>
      <w:r w:rsidRPr="008074F9">
        <w:rPr>
          <w:rFonts w:ascii="Arial" w:hAnsi="Arial" w:cs="Arial"/>
          <w:lang w:val="es-MX"/>
        </w:rPr>
        <w:t>Vicerrectoría</w:t>
      </w:r>
      <w:proofErr w:type="spellEnd"/>
      <w:r w:rsidRPr="008074F9">
        <w:rPr>
          <w:rFonts w:ascii="Arial" w:hAnsi="Arial" w:cs="Arial"/>
          <w:lang w:val="es-MX"/>
        </w:rPr>
        <w:t xml:space="preserve"> de Investigación en el 2015. </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Adquisición de una parte de las computadoras de escritorio, portátiles, impresoras y escáneres, necesarios para la actualización de la plataforma informática con que cuenta esta dependencia, que se utiliza en la prestación de los distintos servicios y la ejecución de los procesos en el SIBDI.</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Se implementó con éxito la nueva base de datos de SISCANJE (Sistema de Canje del SIBDI) desarrollada por el Centro de Cómputo del SIBDI.</w:t>
      </w:r>
    </w:p>
    <w:p w:rsidR="00D62AFE"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 xml:space="preserve">Se está </w:t>
      </w:r>
      <w:proofErr w:type="spellStart"/>
      <w:r w:rsidRPr="008074F9">
        <w:rPr>
          <w:rFonts w:ascii="Arial" w:hAnsi="Arial" w:cs="Arial"/>
          <w:lang w:val="es-MX"/>
        </w:rPr>
        <w:t>parametrizando</w:t>
      </w:r>
      <w:proofErr w:type="spellEnd"/>
      <w:r w:rsidRPr="008074F9">
        <w:rPr>
          <w:rFonts w:ascii="Arial" w:hAnsi="Arial" w:cs="Arial"/>
          <w:lang w:val="es-MX"/>
        </w:rPr>
        <w:t xml:space="preserve"> y configurando la herramienta informática </w:t>
      </w:r>
      <w:proofErr w:type="spellStart"/>
      <w:r w:rsidRPr="008074F9">
        <w:rPr>
          <w:rFonts w:ascii="Arial" w:hAnsi="Arial" w:cs="Arial"/>
          <w:lang w:val="es-MX"/>
        </w:rPr>
        <w:t>Infointelligen</w:t>
      </w:r>
      <w:proofErr w:type="spellEnd"/>
      <w:r w:rsidRPr="008074F9">
        <w:rPr>
          <w:rFonts w:ascii="Arial" w:hAnsi="Arial" w:cs="Arial"/>
          <w:lang w:val="es-MX"/>
        </w:rPr>
        <w:t>, suscrita con fondos del SIBESE-CR (CONARE), con el fin de poder contar con mayor cantidad de datos estadísticos sobre el uso de los recursos de información en formato electrónico, tanto desde el campus universitario, como del uso remoto de dichos recursos. La información que se obtenga de este sistema será muy valiosa para la valoración pin y toma de decisiones con respecto a este tipo de recursos de información.</w:t>
      </w:r>
    </w:p>
    <w:p w:rsidR="00D621B1" w:rsidRPr="00D62AFE" w:rsidRDefault="001B2F50" w:rsidP="002D2E77">
      <w:pPr>
        <w:pStyle w:val="Prrafodelista"/>
        <w:suppressAutoHyphens/>
        <w:spacing w:after="120" w:line="240" w:lineRule="auto"/>
        <w:ind w:left="0"/>
        <w:rPr>
          <w:rFonts w:ascii="Arial" w:hAnsi="Arial" w:cs="Arial"/>
          <w:b/>
          <w:sz w:val="28"/>
          <w:szCs w:val="28"/>
        </w:rPr>
      </w:pPr>
      <w:r>
        <w:rPr>
          <w:rFonts w:ascii="Arial" w:hAnsi="Arial" w:cs="Arial"/>
          <w:b/>
          <w:sz w:val="28"/>
          <w:szCs w:val="28"/>
        </w:rPr>
        <w:t>5</w:t>
      </w:r>
      <w:r w:rsidR="00D621B1" w:rsidRPr="00D62AFE">
        <w:rPr>
          <w:rFonts w:ascii="Arial" w:hAnsi="Arial" w:cs="Arial"/>
          <w:b/>
          <w:sz w:val="28"/>
          <w:szCs w:val="28"/>
        </w:rPr>
        <w:t>.5. Programa: Identificación con las funciones sustantivas de la Universidad de Costa Rica</w:t>
      </w:r>
    </w:p>
    <w:p w:rsidR="00D62AFE" w:rsidRDefault="00D62AFE" w:rsidP="002D2E77">
      <w:pPr>
        <w:spacing w:after="120" w:line="240" w:lineRule="auto"/>
        <w:rPr>
          <w:rFonts w:ascii="Arial" w:hAnsi="Arial" w:cs="Arial"/>
          <w:lang w:val="es-MX"/>
        </w:rPr>
      </w:pPr>
      <w:r w:rsidRPr="008074F9">
        <w:rPr>
          <w:rFonts w:ascii="Arial" w:hAnsi="Arial" w:cs="Arial"/>
          <w:lang w:val="es-MX"/>
        </w:rPr>
        <w:t>Su objetivo fue promover la participación del SIBDI dentro del quehacer institucional para responder al desarrollo de las funciones sustantivas de docencia, investigación y acción social. Se participó y apoyó en varias actividades institucionales:</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Feria vocacional 2016</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Otras participaciones que se tuvieron, fueron:</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Se trabajó en conjunto con Unidades Académicas apoyando los procesos de autoevaluación, acreditación y re-acreditación. Se elaboraron 5 informes y se atendió en las diferentes bibliotecas a las comisiones y pares externos.</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Participación en el Primer Foro Institucional 2016: "Hacia el funcionamiento armónico del Estado para el logro de un desarrollo integral con equidad"</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Representaciones antes instancias como: CONARE.</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lastRenderedPageBreak/>
        <w:t>Además, la Dirección del SIBDI, ha participado en diferentes actividades en el nivel institucional, nacional e internacional:</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XXI Asamblea Regional del Sistema de Información Documental Centroamericano del CSUCA</w:t>
      </w:r>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 xml:space="preserve">II Reunión del Consejo Académico para América Latina de EBSCO </w:t>
      </w:r>
      <w:proofErr w:type="spellStart"/>
      <w:r w:rsidRPr="008074F9">
        <w:rPr>
          <w:rFonts w:ascii="Arial" w:hAnsi="Arial" w:cs="Arial"/>
          <w:lang w:val="es-MX"/>
        </w:rPr>
        <w:t>Information</w:t>
      </w:r>
      <w:proofErr w:type="spellEnd"/>
      <w:r w:rsidRPr="008074F9">
        <w:rPr>
          <w:rFonts w:ascii="Arial" w:hAnsi="Arial" w:cs="Arial"/>
          <w:lang w:val="es-MX"/>
        </w:rPr>
        <w:t xml:space="preserve"> </w:t>
      </w:r>
      <w:proofErr w:type="spellStart"/>
      <w:r w:rsidRPr="008074F9">
        <w:rPr>
          <w:rFonts w:ascii="Arial" w:hAnsi="Arial" w:cs="Arial"/>
          <w:lang w:val="es-MX"/>
        </w:rPr>
        <w:t>Services</w:t>
      </w:r>
      <w:proofErr w:type="spellEnd"/>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 xml:space="preserve">I Reunión del Consejo Consultivo de América Latina de </w:t>
      </w:r>
      <w:proofErr w:type="spellStart"/>
      <w:r w:rsidRPr="008074F9">
        <w:rPr>
          <w:rFonts w:ascii="Arial" w:hAnsi="Arial" w:cs="Arial"/>
          <w:lang w:val="es-MX"/>
        </w:rPr>
        <w:t>Proquest</w:t>
      </w:r>
      <w:proofErr w:type="spellEnd"/>
    </w:p>
    <w:p w:rsidR="00D62AFE" w:rsidRPr="008074F9"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XII EBIB: Encuentro de Editores de Bases de Datos y Directores de Bibliotecas</w:t>
      </w:r>
    </w:p>
    <w:p w:rsidR="00D62AFE" w:rsidRPr="00D62AFE" w:rsidRDefault="00D62AFE" w:rsidP="00821417">
      <w:pPr>
        <w:pStyle w:val="Prrafodelista"/>
        <w:numPr>
          <w:ilvl w:val="0"/>
          <w:numId w:val="65"/>
        </w:numPr>
        <w:spacing w:after="120" w:line="240" w:lineRule="auto"/>
        <w:rPr>
          <w:rFonts w:ascii="Arial" w:hAnsi="Arial" w:cs="Arial"/>
          <w:lang w:val="es-MX"/>
        </w:rPr>
      </w:pPr>
      <w:r w:rsidRPr="008074F9">
        <w:rPr>
          <w:rFonts w:ascii="Arial" w:hAnsi="Arial" w:cs="Arial"/>
          <w:lang w:val="es-MX"/>
        </w:rPr>
        <w:t>Reuniones de Unidades de Información, convocadas por el CONICIT.</w:t>
      </w:r>
    </w:p>
    <w:p w:rsidR="00D621B1" w:rsidRDefault="001B2F50" w:rsidP="002D2E77">
      <w:pPr>
        <w:pStyle w:val="Prrafodelista"/>
        <w:suppressAutoHyphens/>
        <w:spacing w:after="120" w:line="240" w:lineRule="auto"/>
        <w:ind w:left="0"/>
        <w:rPr>
          <w:rFonts w:ascii="Arial" w:hAnsi="Arial" w:cs="Arial"/>
          <w:b/>
          <w:sz w:val="28"/>
          <w:szCs w:val="28"/>
        </w:rPr>
      </w:pPr>
      <w:r>
        <w:rPr>
          <w:rFonts w:ascii="Arial" w:hAnsi="Arial" w:cs="Arial"/>
          <w:b/>
          <w:sz w:val="28"/>
          <w:szCs w:val="28"/>
        </w:rPr>
        <w:t>5</w:t>
      </w:r>
      <w:r w:rsidR="00D621B1" w:rsidRPr="00D62AFE">
        <w:rPr>
          <w:rFonts w:ascii="Arial" w:hAnsi="Arial" w:cs="Arial"/>
          <w:b/>
          <w:sz w:val="28"/>
          <w:szCs w:val="28"/>
        </w:rPr>
        <w:t>.6. Programa: Procesos administrativos</w:t>
      </w:r>
    </w:p>
    <w:p w:rsidR="00D62AFE" w:rsidRPr="008074F9" w:rsidRDefault="00D62AFE" w:rsidP="002D2E77">
      <w:pPr>
        <w:spacing w:after="120" w:line="240" w:lineRule="auto"/>
        <w:rPr>
          <w:rFonts w:ascii="Arial" w:hAnsi="Arial" w:cs="Arial"/>
          <w:lang w:val="es-MX"/>
        </w:rPr>
      </w:pPr>
      <w:r w:rsidRPr="008074F9">
        <w:rPr>
          <w:rFonts w:ascii="Arial" w:hAnsi="Arial" w:cs="Arial"/>
          <w:lang w:val="es-MX"/>
        </w:rPr>
        <w:t>El objetivo del programa fue ejecutar los procesos administrativos para el cumplimiento de los objetivos del SIBDI y la Universidad. Para lo cual se llevaron a cabo principalmente las siguientes actividades:</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Ejecución del presupuesto ordinario en su totalidad</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Trámite de 1734 solicitudes relacionadas con nombramientos, sustituciones y permisos</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Trámite de 250 formularios para el nombramiento de Horas estudiante</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640 acciones de personal elaboradas y gestionadas</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Actualización de 3 manuales de procedimientos de diferentes unidades y bibliotecas del SIBDI</w:t>
      </w:r>
    </w:p>
    <w:p w:rsidR="00D62AFE" w:rsidRPr="008074F9" w:rsidRDefault="00D62AFE" w:rsidP="00821417">
      <w:pPr>
        <w:pStyle w:val="Prrafodelista"/>
        <w:numPr>
          <w:ilvl w:val="0"/>
          <w:numId w:val="42"/>
        </w:numPr>
        <w:spacing w:after="120" w:line="240" w:lineRule="auto"/>
        <w:rPr>
          <w:rFonts w:ascii="Arial" w:hAnsi="Arial" w:cs="Arial"/>
          <w:lang w:val="es-MX"/>
        </w:rPr>
      </w:pPr>
      <w:r w:rsidRPr="008074F9">
        <w:rPr>
          <w:rFonts w:ascii="Arial" w:hAnsi="Arial" w:cs="Arial"/>
          <w:lang w:val="es-MX"/>
        </w:rPr>
        <w:t>162 funcionarios del SIBDI participaron en 61 actividades de actualización y capacitación</w:t>
      </w:r>
    </w:p>
    <w:p w:rsidR="00D62AFE" w:rsidRPr="008074F9" w:rsidRDefault="00D62AFE" w:rsidP="00821417">
      <w:pPr>
        <w:pStyle w:val="Prrafodelista"/>
        <w:numPr>
          <w:ilvl w:val="0"/>
          <w:numId w:val="47"/>
        </w:numPr>
        <w:spacing w:after="120" w:line="240" w:lineRule="auto"/>
        <w:rPr>
          <w:rFonts w:ascii="Arial" w:hAnsi="Arial" w:cs="Arial"/>
          <w:lang w:val="es-MX"/>
        </w:rPr>
      </w:pPr>
      <w:r w:rsidRPr="008074F9">
        <w:rPr>
          <w:rFonts w:ascii="Arial" w:hAnsi="Arial" w:cs="Arial"/>
          <w:lang w:val="es-MX"/>
        </w:rPr>
        <w:t>Otros Logros:</w:t>
      </w:r>
    </w:p>
    <w:p w:rsidR="00D62AFE" w:rsidRPr="008074F9" w:rsidRDefault="00D62AFE" w:rsidP="00821417">
      <w:pPr>
        <w:pStyle w:val="Prrafodelista"/>
        <w:numPr>
          <w:ilvl w:val="0"/>
          <w:numId w:val="47"/>
        </w:numPr>
        <w:spacing w:after="120" w:line="240" w:lineRule="auto"/>
        <w:rPr>
          <w:rFonts w:ascii="Arial" w:hAnsi="Arial" w:cs="Arial"/>
          <w:lang w:val="es-MX"/>
        </w:rPr>
      </w:pPr>
      <w:r w:rsidRPr="008074F9">
        <w:rPr>
          <w:rFonts w:ascii="Arial" w:hAnsi="Arial" w:cs="Arial"/>
          <w:lang w:val="es-MX"/>
        </w:rPr>
        <w:t>Personal de las bibliotecas Luis Demetrio Tinoco y Carlos Monge Alfaro colaboraron con el proceso para el traslado de las colecciones bibliográficas de la Biblioteca de Derecho al antiguo edificio de la Facultad de Ciencias Sociales (Edificio de Aulas).</w:t>
      </w:r>
    </w:p>
    <w:p w:rsidR="00D62AFE" w:rsidRDefault="001B2F50" w:rsidP="002D2E77">
      <w:pPr>
        <w:spacing w:after="120" w:line="240" w:lineRule="auto"/>
        <w:rPr>
          <w:rFonts w:ascii="Arial" w:hAnsi="Arial" w:cs="Arial"/>
          <w:b/>
          <w:sz w:val="28"/>
          <w:szCs w:val="28"/>
        </w:rPr>
      </w:pPr>
      <w:r>
        <w:rPr>
          <w:rFonts w:ascii="Arial" w:hAnsi="Arial" w:cs="Arial"/>
          <w:b/>
          <w:sz w:val="28"/>
          <w:szCs w:val="28"/>
        </w:rPr>
        <w:t>5</w:t>
      </w:r>
      <w:r w:rsidR="00B74ED5" w:rsidRPr="00D62AFE">
        <w:rPr>
          <w:rFonts w:ascii="Arial" w:hAnsi="Arial" w:cs="Arial"/>
          <w:b/>
          <w:sz w:val="28"/>
          <w:szCs w:val="28"/>
        </w:rPr>
        <w:t xml:space="preserve">.7. </w:t>
      </w:r>
      <w:r w:rsidR="00D62AFE" w:rsidRPr="00D62AFE">
        <w:rPr>
          <w:rFonts w:ascii="Arial" w:hAnsi="Arial" w:cs="Arial"/>
          <w:b/>
          <w:sz w:val="28"/>
          <w:szCs w:val="28"/>
        </w:rPr>
        <w:t>Otras actividades</w:t>
      </w:r>
    </w:p>
    <w:p w:rsidR="00D62AFE" w:rsidRPr="00D62AFE" w:rsidRDefault="00D62AFE" w:rsidP="00821417">
      <w:pPr>
        <w:pStyle w:val="Prrafodelista"/>
        <w:numPr>
          <w:ilvl w:val="0"/>
          <w:numId w:val="47"/>
        </w:numPr>
        <w:spacing w:after="120" w:line="240" w:lineRule="auto"/>
        <w:rPr>
          <w:rFonts w:ascii="Arial" w:hAnsi="Arial" w:cs="Arial"/>
          <w:lang w:val="es-MX"/>
        </w:rPr>
      </w:pPr>
      <w:r w:rsidRPr="008074F9">
        <w:rPr>
          <w:rFonts w:ascii="Arial" w:hAnsi="Arial" w:cs="Arial"/>
          <w:lang w:val="es-MX"/>
        </w:rPr>
        <w:t>Recuperación de espacios físicos</w:t>
      </w:r>
      <w:r>
        <w:rPr>
          <w:rFonts w:ascii="Arial" w:hAnsi="Arial" w:cs="Arial"/>
          <w:lang w:val="es-MX"/>
        </w:rPr>
        <w:t xml:space="preserve">: </w:t>
      </w:r>
      <w:r w:rsidRPr="00D62AFE">
        <w:rPr>
          <w:rFonts w:ascii="Arial" w:hAnsi="Arial" w:cs="Arial"/>
          <w:lang w:val="es-MX"/>
        </w:rPr>
        <w:t xml:space="preserve">Se continuó con los procesos de descarte de colecciones </w:t>
      </w:r>
      <w:proofErr w:type="spellStart"/>
      <w:r w:rsidRPr="00D62AFE">
        <w:rPr>
          <w:rFonts w:ascii="Arial" w:hAnsi="Arial" w:cs="Arial"/>
          <w:lang w:val="es-MX"/>
        </w:rPr>
        <w:t>semiactivas</w:t>
      </w:r>
      <w:proofErr w:type="spellEnd"/>
      <w:r w:rsidRPr="00D62AFE">
        <w:rPr>
          <w:rFonts w:ascii="Arial" w:hAnsi="Arial" w:cs="Arial"/>
          <w:lang w:val="es-MX"/>
        </w:rPr>
        <w:t xml:space="preserve"> en las Bibliotecas Carlos Monge Alfaro y Luis Demetrio Tinoco.</w:t>
      </w:r>
    </w:p>
    <w:p w:rsidR="00D62AFE" w:rsidRDefault="00D62AFE" w:rsidP="00821417">
      <w:pPr>
        <w:pStyle w:val="Prrafodelista"/>
        <w:numPr>
          <w:ilvl w:val="0"/>
          <w:numId w:val="47"/>
        </w:numPr>
        <w:spacing w:after="120" w:line="240" w:lineRule="auto"/>
        <w:rPr>
          <w:rFonts w:ascii="Arial" w:hAnsi="Arial" w:cs="Arial"/>
          <w:lang w:val="es-MX"/>
        </w:rPr>
      </w:pPr>
      <w:r w:rsidRPr="008074F9">
        <w:rPr>
          <w:rFonts w:ascii="Arial" w:hAnsi="Arial" w:cs="Arial"/>
          <w:lang w:val="es-MX"/>
        </w:rPr>
        <w:t>Incorporación de nuevas bibliotecas al SIBDI</w:t>
      </w:r>
      <w:r>
        <w:rPr>
          <w:rFonts w:ascii="Arial" w:hAnsi="Arial" w:cs="Arial"/>
          <w:lang w:val="es-MX"/>
        </w:rPr>
        <w:t xml:space="preserve">: </w:t>
      </w:r>
      <w:r w:rsidRPr="00D62AFE">
        <w:rPr>
          <w:rFonts w:ascii="Arial" w:hAnsi="Arial" w:cs="Arial"/>
          <w:lang w:val="es-MX"/>
        </w:rPr>
        <w:t xml:space="preserve">Durante el año 2016 se consolidó la incorporación de la Biblioteca Teodorico </w:t>
      </w:r>
      <w:proofErr w:type="spellStart"/>
      <w:r w:rsidRPr="00D62AFE">
        <w:rPr>
          <w:rFonts w:ascii="Arial" w:hAnsi="Arial" w:cs="Arial"/>
          <w:lang w:val="es-MX"/>
        </w:rPr>
        <w:t>Quirós</w:t>
      </w:r>
      <w:proofErr w:type="spellEnd"/>
      <w:r w:rsidRPr="00D62AFE">
        <w:rPr>
          <w:rFonts w:ascii="Arial" w:hAnsi="Arial" w:cs="Arial"/>
          <w:lang w:val="es-MX"/>
        </w:rPr>
        <w:t xml:space="preserve"> Alvarado (Escuela de Arquitectura) al SIBDI.</w:t>
      </w:r>
    </w:p>
    <w:p w:rsidR="00676695" w:rsidRDefault="00676695" w:rsidP="00676695">
      <w:pPr>
        <w:spacing w:after="120" w:line="240" w:lineRule="auto"/>
        <w:rPr>
          <w:rFonts w:ascii="Arial" w:hAnsi="Arial" w:cs="Arial"/>
          <w:lang w:val="es-MX"/>
        </w:rPr>
      </w:pPr>
    </w:p>
    <w:p w:rsidR="00676695" w:rsidRDefault="00676695" w:rsidP="00676695">
      <w:pPr>
        <w:spacing w:after="120" w:line="240" w:lineRule="auto"/>
        <w:rPr>
          <w:rFonts w:ascii="Arial" w:hAnsi="Arial" w:cs="Arial"/>
          <w:lang w:val="es-MX"/>
        </w:rPr>
      </w:pPr>
    </w:p>
    <w:p w:rsidR="00676695" w:rsidRDefault="00676695" w:rsidP="00676695">
      <w:pPr>
        <w:spacing w:after="120" w:line="240" w:lineRule="auto"/>
        <w:rPr>
          <w:rFonts w:ascii="Arial" w:hAnsi="Arial" w:cs="Arial"/>
          <w:lang w:val="es-MX"/>
        </w:rPr>
      </w:pPr>
    </w:p>
    <w:p w:rsidR="00676695" w:rsidRPr="00676695" w:rsidRDefault="00676695" w:rsidP="00676695">
      <w:pPr>
        <w:spacing w:after="120" w:line="240" w:lineRule="auto"/>
        <w:rPr>
          <w:rFonts w:ascii="Arial" w:hAnsi="Arial" w:cs="Arial"/>
          <w:lang w:val="es-MX"/>
        </w:rPr>
      </w:pPr>
    </w:p>
    <w:p w:rsidR="004B79DA" w:rsidRDefault="001B2F50" w:rsidP="002D2E77">
      <w:pPr>
        <w:spacing w:after="120" w:line="240" w:lineRule="auto"/>
        <w:rPr>
          <w:rFonts w:ascii="Arial" w:hAnsi="Arial" w:cs="Arial"/>
          <w:b/>
          <w:sz w:val="32"/>
          <w:szCs w:val="32"/>
        </w:rPr>
      </w:pPr>
      <w:r>
        <w:rPr>
          <w:rFonts w:ascii="Arial" w:hAnsi="Arial" w:cs="Arial"/>
          <w:b/>
          <w:sz w:val="32"/>
        </w:rPr>
        <w:lastRenderedPageBreak/>
        <w:t>6</w:t>
      </w:r>
      <w:r w:rsidR="00D62AFE">
        <w:rPr>
          <w:rFonts w:ascii="Arial" w:hAnsi="Arial" w:cs="Arial"/>
          <w:b/>
          <w:sz w:val="32"/>
        </w:rPr>
        <w:t xml:space="preserve">. </w:t>
      </w:r>
      <w:r w:rsidR="004358D8" w:rsidRPr="00B74ED5">
        <w:rPr>
          <w:rFonts w:ascii="Arial" w:hAnsi="Arial" w:cs="Arial"/>
        </w:rPr>
        <w:t>.</w:t>
      </w:r>
      <w:r w:rsidR="004358D8" w:rsidRPr="00B74ED5">
        <w:rPr>
          <w:rFonts w:ascii="Arial" w:hAnsi="Arial" w:cs="Arial"/>
          <w:b/>
          <w:sz w:val="32"/>
          <w:szCs w:val="32"/>
        </w:rPr>
        <w:t>S</w:t>
      </w:r>
      <w:r w:rsidR="00A915C7" w:rsidRPr="00B74ED5">
        <w:rPr>
          <w:rFonts w:ascii="Arial" w:hAnsi="Arial" w:cs="Arial"/>
          <w:b/>
          <w:sz w:val="32"/>
          <w:szCs w:val="32"/>
        </w:rPr>
        <w:t>istema Editorial de Difusión Científica de  la Investigación (SIEDIN)</w:t>
      </w:r>
    </w:p>
    <w:p w:rsidR="00B41DE3" w:rsidRDefault="002D2E77" w:rsidP="002D2E77">
      <w:pPr>
        <w:spacing w:after="120" w:line="240" w:lineRule="auto"/>
        <w:ind w:firstLine="7"/>
        <w:rPr>
          <w:rFonts w:ascii="Arial" w:hAnsi="Arial" w:cs="Arial"/>
          <w:b/>
        </w:rPr>
      </w:pPr>
      <w:r w:rsidRPr="002D2E77">
        <w:rPr>
          <w:rFonts w:ascii="Arial" w:hAnsi="Arial" w:cs="Arial"/>
        </w:rPr>
        <w:t>El Sistema Editorial de Difusión Científica de la Investigación (SIEDIN) tiene como objetivo a</w:t>
      </w:r>
      <w:r w:rsidR="00B41DE3" w:rsidRPr="002D2E77">
        <w:rPr>
          <w:rFonts w:ascii="Arial" w:hAnsi="Arial" w:cs="Arial"/>
        </w:rPr>
        <w:t>poyar y divulgar las actividades realizadas en la Institución, así como la publicación de obras tanto de autores nuevos como de reconocidos escritores con el fin de cumplir las normas y objetivos de la Comisión Editorial, y de esa forma dar a conocer la labor de docencia, investigación y a</w:t>
      </w:r>
      <w:r w:rsidRPr="002D2E77">
        <w:rPr>
          <w:rFonts w:ascii="Arial" w:hAnsi="Arial" w:cs="Arial"/>
        </w:rPr>
        <w:t>cción social de la Universidad.</w:t>
      </w:r>
    </w:p>
    <w:p w:rsidR="00B41DE3" w:rsidRDefault="00B41DE3" w:rsidP="002D2E77">
      <w:pPr>
        <w:spacing w:after="120" w:line="240" w:lineRule="auto"/>
        <w:ind w:firstLine="7"/>
        <w:rPr>
          <w:rFonts w:ascii="Arial" w:hAnsi="Arial" w:cs="Arial"/>
        </w:rPr>
      </w:pPr>
      <w:r w:rsidRPr="00D62AFE">
        <w:rPr>
          <w:rFonts w:ascii="Arial" w:hAnsi="Arial" w:cs="Arial"/>
        </w:rPr>
        <w:t xml:space="preserve">Para el cumplimiento </w:t>
      </w:r>
      <w:r w:rsidR="002D2E77">
        <w:rPr>
          <w:rFonts w:ascii="Arial" w:hAnsi="Arial" w:cs="Arial"/>
        </w:rPr>
        <w:t xml:space="preserve">de este objetivo se formularon una serie de objetivos específicos, para los que a lo largo del 2016 se establecieron actividades de gestión. </w:t>
      </w:r>
    </w:p>
    <w:p w:rsidR="00B41DE3" w:rsidRPr="009325A3" w:rsidRDefault="001B2F50" w:rsidP="002D2E77">
      <w:pPr>
        <w:spacing w:after="120" w:line="240" w:lineRule="auto"/>
        <w:rPr>
          <w:rFonts w:ascii="Arial" w:hAnsi="Arial" w:cs="Arial"/>
          <w:b/>
          <w:sz w:val="28"/>
          <w:szCs w:val="28"/>
        </w:rPr>
      </w:pPr>
      <w:r>
        <w:rPr>
          <w:rFonts w:ascii="Arial" w:hAnsi="Arial" w:cs="Arial"/>
          <w:b/>
          <w:sz w:val="28"/>
          <w:szCs w:val="28"/>
        </w:rPr>
        <w:t>6</w:t>
      </w:r>
      <w:r w:rsidR="002D2E77" w:rsidRPr="009325A3">
        <w:rPr>
          <w:rFonts w:ascii="Arial" w:hAnsi="Arial" w:cs="Arial"/>
          <w:b/>
          <w:sz w:val="28"/>
          <w:szCs w:val="28"/>
        </w:rPr>
        <w:t xml:space="preserve">.1. </w:t>
      </w:r>
      <w:r w:rsidR="00B41DE3" w:rsidRPr="009325A3">
        <w:rPr>
          <w:rFonts w:ascii="Arial" w:hAnsi="Arial" w:cs="Arial"/>
          <w:b/>
          <w:sz w:val="28"/>
          <w:szCs w:val="28"/>
        </w:rPr>
        <w:t xml:space="preserve">Producir libros y otros materiales de divulgación del quehacer universitario, y de esa manera poder dar a conocer la labor de docencia, investigación y acción social que se realiza en la Universidad de Costa Rica. </w:t>
      </w:r>
    </w:p>
    <w:p w:rsidR="00B41DE3" w:rsidRDefault="00B41DE3" w:rsidP="002D2E77">
      <w:pPr>
        <w:spacing w:after="120" w:line="240" w:lineRule="auto"/>
        <w:ind w:firstLine="7"/>
        <w:rPr>
          <w:rFonts w:ascii="Arial" w:hAnsi="Arial" w:cs="Arial"/>
        </w:rPr>
      </w:pPr>
      <w:r>
        <w:rPr>
          <w:rFonts w:ascii="Arial" w:hAnsi="Arial" w:cs="Arial"/>
        </w:rPr>
        <w:t xml:space="preserve">Se estableció la meta de lograr una cantidad de títulos impresos mínima de 125 títulos, incluyendo ediciones nuevas, impresión bajo demanda y reimpresiones. El detalle sobre la producción de títulos de acuerdo a su modalidad se presenta en el Cuadro </w:t>
      </w:r>
      <w:r w:rsidR="002D2E77">
        <w:rPr>
          <w:rFonts w:ascii="Arial" w:hAnsi="Arial" w:cs="Arial"/>
        </w:rPr>
        <w:t>1.</w:t>
      </w:r>
      <w:r>
        <w:rPr>
          <w:rFonts w:ascii="Arial" w:hAnsi="Arial" w:cs="Arial"/>
        </w:rPr>
        <w:t xml:space="preserve"> </w:t>
      </w:r>
    </w:p>
    <w:p w:rsidR="00D62AFE" w:rsidRDefault="00D62AFE" w:rsidP="002D2E77">
      <w:pPr>
        <w:spacing w:after="120" w:line="240" w:lineRule="auto"/>
        <w:jc w:val="center"/>
        <w:rPr>
          <w:rFonts w:ascii="Arial" w:hAnsi="Arial" w:cs="Arial"/>
          <w:b/>
        </w:rPr>
      </w:pPr>
      <w:r>
        <w:rPr>
          <w:rFonts w:ascii="Arial" w:hAnsi="Arial" w:cs="Arial"/>
          <w:b/>
        </w:rPr>
        <w:t xml:space="preserve">Cuadro </w:t>
      </w:r>
      <w:r w:rsidR="00B41DE3" w:rsidRPr="006072E9">
        <w:rPr>
          <w:rFonts w:ascii="Arial" w:hAnsi="Arial" w:cs="Arial"/>
          <w:b/>
        </w:rPr>
        <w:t xml:space="preserve"> 1</w:t>
      </w:r>
    </w:p>
    <w:p w:rsidR="00B41DE3" w:rsidRPr="002D2E77" w:rsidRDefault="00B41DE3" w:rsidP="002D2E77">
      <w:pPr>
        <w:spacing w:after="120" w:line="240" w:lineRule="auto"/>
        <w:jc w:val="center"/>
        <w:rPr>
          <w:rFonts w:ascii="Arial" w:hAnsi="Arial" w:cs="Arial"/>
          <w:b/>
        </w:rPr>
      </w:pPr>
      <w:r w:rsidRPr="002D2E77">
        <w:rPr>
          <w:rFonts w:ascii="Arial" w:hAnsi="Arial" w:cs="Arial"/>
          <w:b/>
        </w:rPr>
        <w:t>Producción de títulos en el período comprendido entre el 1 de enero y el 30 de noviembre del 2016</w:t>
      </w:r>
    </w:p>
    <w:tbl>
      <w:tblPr>
        <w:tblStyle w:val="4"/>
        <w:tblW w:w="5007" w:type="pct"/>
        <w:tblLook w:val="01E0"/>
      </w:tblPr>
      <w:tblGrid>
        <w:gridCol w:w="2133"/>
        <w:gridCol w:w="2125"/>
        <w:gridCol w:w="1842"/>
        <w:gridCol w:w="1417"/>
        <w:gridCol w:w="1564"/>
      </w:tblGrid>
      <w:tr w:rsidR="00B41DE3" w:rsidTr="00A21AD1">
        <w:trPr>
          <w:cnfStyle w:val="100000000000"/>
          <w:trHeight w:hRule="exact" w:val="383"/>
        </w:trPr>
        <w:tc>
          <w:tcPr>
            <w:cnfStyle w:val="001000000000"/>
            <w:tcW w:w="1174" w:type="pct"/>
            <w:tcBorders>
              <w:bottom w:val="single" w:sz="4" w:space="0" w:color="auto"/>
            </w:tcBorders>
            <w:shd w:val="clear" w:color="auto" w:fill="auto"/>
          </w:tcPr>
          <w:p w:rsidR="00B41DE3" w:rsidRPr="002D2E77" w:rsidRDefault="00B41DE3" w:rsidP="002D2E77">
            <w:pPr>
              <w:pStyle w:val="TableParagraph"/>
              <w:spacing w:before="120" w:after="120"/>
              <w:contextualSpacing w:val="0"/>
              <w:rPr>
                <w:rFonts w:ascii="Arial" w:eastAsia="Arial" w:hAnsi="Arial" w:cs="Arial"/>
              </w:rPr>
            </w:pPr>
            <w:proofErr w:type="spellStart"/>
            <w:r w:rsidRPr="002D2E77">
              <w:rPr>
                <w:rFonts w:ascii="Arial"/>
                <w:color w:val="231F20"/>
              </w:rPr>
              <w:t>Modalidad</w:t>
            </w:r>
            <w:proofErr w:type="spellEnd"/>
          </w:p>
        </w:tc>
        <w:tc>
          <w:tcPr>
            <w:cnfStyle w:val="000010000000"/>
            <w:tcW w:w="1170" w:type="pct"/>
            <w:tcBorders>
              <w:bottom w:val="single" w:sz="4" w:space="0" w:color="auto"/>
            </w:tcBorders>
            <w:shd w:val="clear" w:color="auto" w:fill="auto"/>
          </w:tcPr>
          <w:p w:rsidR="00B41DE3" w:rsidRPr="002D2E77" w:rsidRDefault="00B41DE3" w:rsidP="002D2E77">
            <w:pPr>
              <w:pStyle w:val="TableParagraph"/>
              <w:spacing w:before="120" w:after="120"/>
              <w:contextualSpacing w:val="0"/>
              <w:jc w:val="center"/>
              <w:rPr>
                <w:rFonts w:ascii="Arial" w:eastAsia="Arial" w:hAnsi="Arial" w:cs="Arial"/>
              </w:rPr>
            </w:pPr>
            <w:proofErr w:type="spellStart"/>
            <w:r w:rsidRPr="002D2E77">
              <w:rPr>
                <w:rFonts w:ascii="Arial"/>
                <w:color w:val="231F20"/>
                <w:spacing w:val="-8"/>
              </w:rPr>
              <w:t>Temas</w:t>
            </w:r>
            <w:proofErr w:type="spellEnd"/>
            <w:r w:rsidRPr="002D2E77">
              <w:rPr>
                <w:rFonts w:ascii="Arial"/>
                <w:color w:val="231F20"/>
                <w:spacing w:val="-3"/>
              </w:rPr>
              <w:t xml:space="preserve"> </w:t>
            </w:r>
            <w:proofErr w:type="spellStart"/>
            <w:r w:rsidRPr="002D2E77">
              <w:rPr>
                <w:rFonts w:ascii="Arial"/>
                <w:color w:val="231F20"/>
                <w:spacing w:val="-3"/>
              </w:rPr>
              <w:t>generales</w:t>
            </w:r>
            <w:proofErr w:type="spellEnd"/>
          </w:p>
        </w:tc>
        <w:tc>
          <w:tcPr>
            <w:tcW w:w="1014" w:type="pct"/>
            <w:tcBorders>
              <w:bottom w:val="single" w:sz="4" w:space="0" w:color="auto"/>
            </w:tcBorders>
            <w:shd w:val="clear" w:color="auto" w:fill="auto"/>
          </w:tcPr>
          <w:p w:rsidR="00B41DE3" w:rsidRPr="002D2E77" w:rsidRDefault="00B41DE3" w:rsidP="002D2E77">
            <w:pPr>
              <w:pStyle w:val="TableParagraph"/>
              <w:spacing w:before="120" w:after="120"/>
              <w:jc w:val="center"/>
              <w:cnfStyle w:val="100000000000"/>
              <w:rPr>
                <w:rFonts w:ascii="Arial" w:eastAsia="Arial" w:hAnsi="Arial" w:cs="Arial"/>
              </w:rPr>
            </w:pPr>
            <w:proofErr w:type="spellStart"/>
            <w:r w:rsidRPr="002D2E77">
              <w:rPr>
                <w:rFonts w:ascii="Arial"/>
                <w:color w:val="231F20"/>
                <w:spacing w:val="-3"/>
              </w:rPr>
              <w:t>Libros</w:t>
            </w:r>
            <w:proofErr w:type="spellEnd"/>
            <w:r w:rsidRPr="002D2E77">
              <w:rPr>
                <w:rFonts w:ascii="Arial"/>
                <w:color w:val="231F20"/>
                <w:spacing w:val="-3"/>
              </w:rPr>
              <w:t xml:space="preserve"> </w:t>
            </w:r>
            <w:r w:rsidRPr="002D2E77">
              <w:rPr>
                <w:rFonts w:ascii="Arial"/>
                <w:color w:val="231F20"/>
              </w:rPr>
              <w:t>de</w:t>
            </w:r>
            <w:r w:rsidRPr="002D2E77">
              <w:rPr>
                <w:rFonts w:ascii="Arial"/>
                <w:color w:val="231F20"/>
                <w:spacing w:val="-21"/>
              </w:rPr>
              <w:t xml:space="preserve"> </w:t>
            </w:r>
            <w:proofErr w:type="spellStart"/>
            <w:r w:rsidRPr="002D2E77">
              <w:rPr>
                <w:rFonts w:ascii="Arial"/>
                <w:color w:val="231F20"/>
              </w:rPr>
              <w:t>texto</w:t>
            </w:r>
            <w:proofErr w:type="spellEnd"/>
          </w:p>
        </w:tc>
        <w:tc>
          <w:tcPr>
            <w:cnfStyle w:val="000100000000"/>
            <w:tcW w:w="1641" w:type="pct"/>
            <w:gridSpan w:val="2"/>
            <w:tcBorders>
              <w:bottom w:val="single" w:sz="4" w:space="0" w:color="auto"/>
            </w:tcBorders>
            <w:shd w:val="clear" w:color="auto" w:fill="auto"/>
          </w:tcPr>
          <w:p w:rsidR="00B41DE3" w:rsidRPr="002D2E77" w:rsidRDefault="00B41DE3" w:rsidP="00A21AD1">
            <w:pPr>
              <w:pStyle w:val="TableParagraph"/>
              <w:spacing w:before="120" w:after="120"/>
              <w:ind w:right="1"/>
              <w:contextualSpacing w:val="0"/>
              <w:jc w:val="center"/>
              <w:rPr>
                <w:rFonts w:ascii="Arial" w:eastAsia="Arial" w:hAnsi="Arial" w:cs="Arial"/>
              </w:rPr>
            </w:pPr>
            <w:r w:rsidRPr="002D2E77">
              <w:rPr>
                <w:rFonts w:ascii="Arial"/>
                <w:color w:val="231F20"/>
                <w:spacing w:val="-8"/>
              </w:rPr>
              <w:t>Total</w:t>
            </w:r>
          </w:p>
        </w:tc>
      </w:tr>
      <w:tr w:rsidR="00B41DE3" w:rsidTr="00A21AD1">
        <w:trPr>
          <w:cnfStyle w:val="000000100000"/>
          <w:trHeight w:hRule="exact" w:val="454"/>
        </w:trPr>
        <w:tc>
          <w:tcPr>
            <w:cnfStyle w:val="001000000000"/>
            <w:tcW w:w="1174" w:type="pct"/>
            <w:tcBorders>
              <w:top w:val="single" w:sz="4" w:space="0" w:color="auto"/>
            </w:tcBorders>
            <w:shd w:val="clear" w:color="auto" w:fill="auto"/>
          </w:tcPr>
          <w:p w:rsidR="00B41DE3" w:rsidRPr="002D2E77" w:rsidRDefault="00B41DE3" w:rsidP="002D2E77">
            <w:pPr>
              <w:pStyle w:val="TableParagraph"/>
              <w:spacing w:before="120" w:after="120"/>
              <w:contextualSpacing w:val="0"/>
              <w:rPr>
                <w:rFonts w:ascii="Arial" w:eastAsia="Arial" w:hAnsi="Arial" w:cs="Arial"/>
                <w:b w:val="0"/>
              </w:rPr>
            </w:pPr>
            <w:proofErr w:type="spellStart"/>
            <w:r w:rsidRPr="002D2E77">
              <w:rPr>
                <w:rFonts w:ascii="Arial"/>
                <w:b w:val="0"/>
                <w:color w:val="231F20"/>
                <w:spacing w:val="-3"/>
              </w:rPr>
              <w:t>Libros</w:t>
            </w:r>
            <w:proofErr w:type="spellEnd"/>
            <w:r w:rsidRPr="002D2E77">
              <w:rPr>
                <w:rFonts w:ascii="Arial"/>
                <w:b w:val="0"/>
                <w:color w:val="231F20"/>
                <w:spacing w:val="-1"/>
              </w:rPr>
              <w:t xml:space="preserve"> </w:t>
            </w:r>
            <w:proofErr w:type="spellStart"/>
            <w:r w:rsidRPr="002D2E77">
              <w:rPr>
                <w:rFonts w:ascii="Arial"/>
                <w:b w:val="0"/>
                <w:color w:val="231F20"/>
                <w:spacing w:val="-3"/>
              </w:rPr>
              <w:t>nuevos</w:t>
            </w:r>
            <w:proofErr w:type="spellEnd"/>
          </w:p>
        </w:tc>
        <w:tc>
          <w:tcPr>
            <w:cnfStyle w:val="000010000000"/>
            <w:tcW w:w="1170" w:type="pct"/>
            <w:tcBorders>
              <w:top w:val="single" w:sz="4" w:space="0" w:color="auto"/>
            </w:tcBorders>
            <w:shd w:val="clear" w:color="auto" w:fill="auto"/>
          </w:tcPr>
          <w:p w:rsidR="00B41DE3" w:rsidRPr="0055165E" w:rsidRDefault="00B41DE3" w:rsidP="002D2E77">
            <w:pPr>
              <w:pStyle w:val="TableParagraph"/>
              <w:spacing w:before="120" w:after="120"/>
              <w:ind w:right="1"/>
              <w:contextualSpacing w:val="0"/>
              <w:jc w:val="center"/>
              <w:rPr>
                <w:rFonts w:ascii="Arial" w:eastAsia="Arial" w:hAnsi="Arial" w:cs="Arial"/>
              </w:rPr>
            </w:pPr>
            <w:r w:rsidRPr="00B61025">
              <w:rPr>
                <w:rFonts w:ascii="Arial"/>
                <w:color w:val="231F20"/>
                <w:spacing w:val="-3"/>
              </w:rPr>
              <w:t>33</w:t>
            </w:r>
          </w:p>
        </w:tc>
        <w:tc>
          <w:tcPr>
            <w:tcW w:w="1014" w:type="pct"/>
            <w:tcBorders>
              <w:top w:val="single" w:sz="4" w:space="0" w:color="auto"/>
              <w:right w:val="single" w:sz="4" w:space="0" w:color="auto"/>
            </w:tcBorders>
            <w:shd w:val="clear" w:color="auto" w:fill="auto"/>
          </w:tcPr>
          <w:p w:rsidR="00B41DE3" w:rsidRPr="0055165E" w:rsidRDefault="00B41DE3" w:rsidP="002D2E77">
            <w:pPr>
              <w:pStyle w:val="TableParagraph"/>
              <w:spacing w:before="120" w:after="120"/>
              <w:ind w:right="1"/>
              <w:contextualSpacing w:val="0"/>
              <w:jc w:val="center"/>
              <w:cnfStyle w:val="000000100000"/>
              <w:rPr>
                <w:rFonts w:ascii="Arial" w:eastAsia="Arial" w:hAnsi="Arial" w:cs="Arial"/>
              </w:rPr>
            </w:pPr>
            <w:r w:rsidRPr="00B61025">
              <w:rPr>
                <w:rFonts w:ascii="Arial"/>
                <w:color w:val="231F20"/>
                <w:spacing w:val="-3"/>
              </w:rPr>
              <w:t>10</w:t>
            </w:r>
          </w:p>
        </w:tc>
        <w:tc>
          <w:tcPr>
            <w:cnfStyle w:val="000010000000"/>
            <w:tcW w:w="780" w:type="pct"/>
            <w:tcBorders>
              <w:top w:val="single" w:sz="4" w:space="0" w:color="auto"/>
              <w:left w:val="single" w:sz="4" w:space="0" w:color="auto"/>
            </w:tcBorders>
            <w:shd w:val="clear" w:color="auto" w:fill="auto"/>
          </w:tcPr>
          <w:p w:rsidR="00B41DE3" w:rsidRPr="0055165E" w:rsidRDefault="00B41DE3" w:rsidP="002D2E77">
            <w:pPr>
              <w:pStyle w:val="TableParagraph"/>
              <w:spacing w:before="120" w:after="120"/>
              <w:ind w:right="1"/>
              <w:contextualSpacing w:val="0"/>
              <w:jc w:val="center"/>
              <w:rPr>
                <w:rFonts w:ascii="Arial" w:eastAsia="Arial" w:hAnsi="Arial" w:cs="Arial"/>
              </w:rPr>
            </w:pPr>
            <w:r w:rsidRPr="00B61025">
              <w:rPr>
                <w:rFonts w:ascii="Arial"/>
                <w:color w:val="231F20"/>
                <w:spacing w:val="-3"/>
              </w:rPr>
              <w:t>43</w:t>
            </w:r>
          </w:p>
        </w:tc>
        <w:tc>
          <w:tcPr>
            <w:cnfStyle w:val="000100000000"/>
            <w:tcW w:w="861" w:type="pct"/>
            <w:tcBorders>
              <w:top w:val="single" w:sz="4" w:space="0" w:color="auto"/>
            </w:tcBorders>
            <w:shd w:val="clear" w:color="auto" w:fill="auto"/>
          </w:tcPr>
          <w:p w:rsidR="00B41DE3" w:rsidRPr="0055165E" w:rsidRDefault="009325A3" w:rsidP="002D2E77">
            <w:pPr>
              <w:pStyle w:val="TableParagraph"/>
              <w:spacing w:before="120" w:after="120"/>
              <w:ind w:left="125"/>
              <w:contextualSpacing w:val="0"/>
              <w:jc w:val="center"/>
              <w:rPr>
                <w:rFonts w:ascii="Arial" w:eastAsia="Arial" w:hAnsi="Arial" w:cs="Arial"/>
              </w:rPr>
            </w:pPr>
            <w:r>
              <w:rPr>
                <w:rFonts w:ascii="Arial"/>
                <w:color w:val="231F20"/>
                <w:spacing w:val="-3"/>
              </w:rPr>
              <w:t>21,</w:t>
            </w:r>
            <w:r w:rsidR="00B41DE3" w:rsidRPr="00B61025">
              <w:rPr>
                <w:rFonts w:ascii="Arial"/>
                <w:color w:val="231F20"/>
                <w:spacing w:val="-3"/>
              </w:rPr>
              <w:t>18</w:t>
            </w:r>
            <w:r w:rsidR="00B41DE3" w:rsidRPr="00B61025">
              <w:rPr>
                <w:rFonts w:ascii="Arial"/>
                <w:color w:val="231F20"/>
                <w:spacing w:val="-1"/>
              </w:rPr>
              <w:t xml:space="preserve"> </w:t>
            </w:r>
            <w:r w:rsidR="00B41DE3" w:rsidRPr="00B61025">
              <w:rPr>
                <w:rFonts w:ascii="Arial"/>
                <w:color w:val="231F20"/>
              </w:rPr>
              <w:t>%</w:t>
            </w:r>
          </w:p>
        </w:tc>
      </w:tr>
      <w:tr w:rsidR="00B41DE3" w:rsidTr="00A21AD1">
        <w:trPr>
          <w:trHeight w:val="220"/>
        </w:trPr>
        <w:tc>
          <w:tcPr>
            <w:cnfStyle w:val="001000000000"/>
            <w:tcW w:w="1174" w:type="pct"/>
            <w:shd w:val="clear" w:color="auto" w:fill="auto"/>
          </w:tcPr>
          <w:p w:rsidR="00B41DE3" w:rsidRPr="002D2E77" w:rsidRDefault="00B41DE3" w:rsidP="002D2E77">
            <w:pPr>
              <w:pStyle w:val="TableParagraph"/>
              <w:spacing w:before="120" w:after="120"/>
              <w:contextualSpacing w:val="0"/>
              <w:rPr>
                <w:rFonts w:ascii="Arial" w:eastAsia="Arial" w:hAnsi="Arial" w:cs="Arial"/>
                <w:b w:val="0"/>
              </w:rPr>
            </w:pPr>
            <w:proofErr w:type="spellStart"/>
            <w:r w:rsidRPr="002D2E77">
              <w:rPr>
                <w:rFonts w:ascii="Arial"/>
                <w:b w:val="0"/>
                <w:color w:val="231F20"/>
                <w:spacing w:val="-4"/>
              </w:rPr>
              <w:t>Tirajes</w:t>
            </w:r>
            <w:proofErr w:type="spellEnd"/>
            <w:r w:rsidRPr="002D2E77">
              <w:rPr>
                <w:rFonts w:ascii="Arial"/>
                <w:b w:val="0"/>
                <w:color w:val="231F20"/>
                <w:spacing w:val="-4"/>
              </w:rPr>
              <w:t xml:space="preserve"> </w:t>
            </w:r>
            <w:proofErr w:type="spellStart"/>
            <w:r w:rsidRPr="002D2E77">
              <w:rPr>
                <w:rFonts w:ascii="Arial"/>
                <w:b w:val="0"/>
                <w:color w:val="231F20"/>
                <w:spacing w:val="-3"/>
              </w:rPr>
              <w:t>bajo</w:t>
            </w:r>
            <w:proofErr w:type="spellEnd"/>
            <w:r w:rsidRPr="002D2E77">
              <w:rPr>
                <w:rFonts w:ascii="Arial"/>
                <w:b w:val="0"/>
                <w:color w:val="231F20"/>
                <w:spacing w:val="-3"/>
              </w:rPr>
              <w:t xml:space="preserve"> </w:t>
            </w:r>
            <w:proofErr w:type="spellStart"/>
            <w:r w:rsidRPr="002D2E77">
              <w:rPr>
                <w:rFonts w:ascii="Arial"/>
                <w:b w:val="0"/>
                <w:color w:val="231F20"/>
                <w:spacing w:val="-3"/>
              </w:rPr>
              <w:t>demanda</w:t>
            </w:r>
            <w:proofErr w:type="spellEnd"/>
          </w:p>
        </w:tc>
        <w:tc>
          <w:tcPr>
            <w:cnfStyle w:val="000010000000"/>
            <w:tcW w:w="1170" w:type="pct"/>
            <w:shd w:val="clear" w:color="auto" w:fill="auto"/>
          </w:tcPr>
          <w:p w:rsidR="00B41DE3" w:rsidRPr="0055165E" w:rsidRDefault="00B41DE3" w:rsidP="002D2E77">
            <w:pPr>
              <w:pStyle w:val="TableParagraph"/>
              <w:spacing w:before="120" w:after="120"/>
              <w:ind w:right="1"/>
              <w:contextualSpacing w:val="0"/>
              <w:jc w:val="center"/>
              <w:rPr>
                <w:rFonts w:ascii="Arial" w:eastAsia="Arial" w:hAnsi="Arial" w:cs="Arial"/>
              </w:rPr>
            </w:pPr>
            <w:r w:rsidRPr="00B61025">
              <w:rPr>
                <w:rFonts w:ascii="Arial"/>
                <w:color w:val="231F20"/>
                <w:spacing w:val="-3"/>
              </w:rPr>
              <w:t>44</w:t>
            </w:r>
          </w:p>
        </w:tc>
        <w:tc>
          <w:tcPr>
            <w:tcW w:w="1014" w:type="pct"/>
            <w:tcBorders>
              <w:right w:val="single" w:sz="4" w:space="0" w:color="auto"/>
            </w:tcBorders>
            <w:shd w:val="clear" w:color="auto" w:fill="auto"/>
          </w:tcPr>
          <w:p w:rsidR="00B41DE3" w:rsidRPr="0055165E" w:rsidRDefault="00B41DE3" w:rsidP="002D2E77">
            <w:pPr>
              <w:pStyle w:val="TableParagraph"/>
              <w:spacing w:before="120" w:after="120"/>
              <w:ind w:right="1"/>
              <w:jc w:val="center"/>
              <w:cnfStyle w:val="000000000000"/>
              <w:rPr>
                <w:rFonts w:ascii="Arial" w:eastAsia="Arial" w:hAnsi="Arial" w:cs="Arial"/>
              </w:rPr>
            </w:pPr>
            <w:r w:rsidRPr="00B61025">
              <w:rPr>
                <w:rFonts w:ascii="Arial"/>
                <w:color w:val="231F20"/>
                <w:spacing w:val="-3"/>
              </w:rPr>
              <w:t>71</w:t>
            </w:r>
          </w:p>
        </w:tc>
        <w:tc>
          <w:tcPr>
            <w:cnfStyle w:val="000010000000"/>
            <w:tcW w:w="780" w:type="pct"/>
            <w:tcBorders>
              <w:left w:val="single" w:sz="4" w:space="0" w:color="auto"/>
            </w:tcBorders>
            <w:shd w:val="clear" w:color="auto" w:fill="auto"/>
          </w:tcPr>
          <w:p w:rsidR="00B41DE3" w:rsidRPr="0055165E" w:rsidRDefault="00B41DE3" w:rsidP="002D2E77">
            <w:pPr>
              <w:pStyle w:val="TableParagraph"/>
              <w:spacing w:before="120" w:after="120"/>
              <w:contextualSpacing w:val="0"/>
              <w:jc w:val="center"/>
              <w:rPr>
                <w:rFonts w:ascii="Arial" w:eastAsia="Arial" w:hAnsi="Arial" w:cs="Arial"/>
              </w:rPr>
            </w:pPr>
            <w:r w:rsidRPr="00B61025">
              <w:rPr>
                <w:rFonts w:ascii="Arial"/>
                <w:color w:val="231F20"/>
                <w:spacing w:val="-7"/>
              </w:rPr>
              <w:t>115</w:t>
            </w:r>
          </w:p>
        </w:tc>
        <w:tc>
          <w:tcPr>
            <w:cnfStyle w:val="000100000000"/>
            <w:tcW w:w="861" w:type="pct"/>
            <w:shd w:val="clear" w:color="auto" w:fill="auto"/>
          </w:tcPr>
          <w:p w:rsidR="00B41DE3" w:rsidRPr="0055165E" w:rsidRDefault="00B41DE3" w:rsidP="009325A3">
            <w:pPr>
              <w:pStyle w:val="TableParagraph"/>
              <w:spacing w:before="120" w:after="120"/>
              <w:ind w:left="125"/>
              <w:contextualSpacing w:val="0"/>
              <w:jc w:val="center"/>
              <w:rPr>
                <w:rFonts w:ascii="Arial" w:eastAsia="Arial" w:hAnsi="Arial" w:cs="Arial"/>
              </w:rPr>
            </w:pPr>
            <w:r w:rsidRPr="00B61025">
              <w:rPr>
                <w:rFonts w:ascii="Arial"/>
                <w:color w:val="231F20"/>
                <w:spacing w:val="-3"/>
              </w:rPr>
              <w:t>56</w:t>
            </w:r>
            <w:r w:rsidR="009325A3">
              <w:rPr>
                <w:rFonts w:ascii="Arial"/>
                <w:color w:val="231F20"/>
                <w:spacing w:val="-3"/>
              </w:rPr>
              <w:t>,</w:t>
            </w:r>
            <w:r w:rsidRPr="00B61025">
              <w:rPr>
                <w:rFonts w:ascii="Arial"/>
                <w:color w:val="231F20"/>
                <w:spacing w:val="-3"/>
              </w:rPr>
              <w:t>65</w:t>
            </w:r>
            <w:r w:rsidRPr="00B61025">
              <w:rPr>
                <w:rFonts w:ascii="Arial"/>
                <w:color w:val="231F20"/>
                <w:spacing w:val="-1"/>
              </w:rPr>
              <w:t xml:space="preserve"> </w:t>
            </w:r>
            <w:r w:rsidRPr="00B61025">
              <w:rPr>
                <w:rFonts w:ascii="Arial"/>
                <w:color w:val="231F20"/>
              </w:rPr>
              <w:t>%</w:t>
            </w:r>
          </w:p>
        </w:tc>
      </w:tr>
      <w:tr w:rsidR="00B41DE3" w:rsidTr="00A21AD1">
        <w:trPr>
          <w:cnfStyle w:val="000000100000"/>
          <w:trHeight w:hRule="exact" w:val="366"/>
        </w:trPr>
        <w:tc>
          <w:tcPr>
            <w:cnfStyle w:val="001000000000"/>
            <w:tcW w:w="1174" w:type="pct"/>
            <w:shd w:val="clear" w:color="auto" w:fill="auto"/>
          </w:tcPr>
          <w:p w:rsidR="00B41DE3" w:rsidRPr="002D2E77" w:rsidRDefault="00B41DE3" w:rsidP="002D2E77">
            <w:pPr>
              <w:pStyle w:val="TableParagraph"/>
              <w:spacing w:before="120" w:after="120"/>
              <w:contextualSpacing w:val="0"/>
              <w:rPr>
                <w:rFonts w:ascii="Arial" w:eastAsia="Arial" w:hAnsi="Arial" w:cs="Arial"/>
                <w:b w:val="0"/>
              </w:rPr>
            </w:pPr>
            <w:proofErr w:type="spellStart"/>
            <w:r w:rsidRPr="002D2E77">
              <w:rPr>
                <w:rFonts w:ascii="Arial"/>
                <w:b w:val="0"/>
                <w:color w:val="231F20"/>
                <w:spacing w:val="-3"/>
              </w:rPr>
              <w:t>Reimpresiones</w:t>
            </w:r>
            <w:proofErr w:type="spellEnd"/>
          </w:p>
        </w:tc>
        <w:tc>
          <w:tcPr>
            <w:cnfStyle w:val="000010000000"/>
            <w:tcW w:w="1170" w:type="pct"/>
            <w:shd w:val="clear" w:color="auto" w:fill="auto"/>
          </w:tcPr>
          <w:p w:rsidR="00B41DE3" w:rsidRPr="0055165E" w:rsidRDefault="00B41DE3" w:rsidP="002D2E77">
            <w:pPr>
              <w:pStyle w:val="TableParagraph"/>
              <w:spacing w:before="120" w:after="120"/>
              <w:contextualSpacing w:val="0"/>
              <w:jc w:val="center"/>
              <w:rPr>
                <w:rFonts w:ascii="Arial" w:eastAsia="Arial" w:hAnsi="Arial" w:cs="Arial"/>
              </w:rPr>
            </w:pPr>
            <w:r w:rsidRPr="00B61025">
              <w:rPr>
                <w:rFonts w:ascii="Arial"/>
                <w:color w:val="231F20"/>
              </w:rPr>
              <w:t>9</w:t>
            </w:r>
          </w:p>
        </w:tc>
        <w:tc>
          <w:tcPr>
            <w:tcW w:w="1014" w:type="pct"/>
            <w:tcBorders>
              <w:right w:val="single" w:sz="4" w:space="0" w:color="auto"/>
            </w:tcBorders>
            <w:shd w:val="clear" w:color="auto" w:fill="auto"/>
          </w:tcPr>
          <w:p w:rsidR="00B41DE3" w:rsidRPr="0055165E" w:rsidRDefault="00B41DE3" w:rsidP="002D2E77">
            <w:pPr>
              <w:pStyle w:val="TableParagraph"/>
              <w:spacing w:before="120" w:after="120"/>
              <w:ind w:right="14"/>
              <w:contextualSpacing w:val="0"/>
              <w:jc w:val="center"/>
              <w:cnfStyle w:val="000000100000"/>
              <w:rPr>
                <w:rFonts w:ascii="Arial" w:eastAsia="Arial" w:hAnsi="Arial" w:cs="Arial"/>
              </w:rPr>
            </w:pPr>
            <w:r w:rsidRPr="00B61025">
              <w:rPr>
                <w:rFonts w:ascii="Arial"/>
                <w:color w:val="231F20"/>
                <w:spacing w:val="-17"/>
              </w:rPr>
              <w:t>11</w:t>
            </w:r>
          </w:p>
        </w:tc>
        <w:tc>
          <w:tcPr>
            <w:cnfStyle w:val="000010000000"/>
            <w:tcW w:w="780" w:type="pct"/>
            <w:tcBorders>
              <w:left w:val="single" w:sz="4" w:space="0" w:color="auto"/>
            </w:tcBorders>
            <w:shd w:val="clear" w:color="auto" w:fill="auto"/>
          </w:tcPr>
          <w:p w:rsidR="00B41DE3" w:rsidRPr="0055165E" w:rsidRDefault="00B41DE3" w:rsidP="002D2E77">
            <w:pPr>
              <w:pStyle w:val="TableParagraph"/>
              <w:spacing w:before="120" w:after="120"/>
              <w:contextualSpacing w:val="0"/>
              <w:jc w:val="center"/>
              <w:rPr>
                <w:rFonts w:ascii="Arial" w:eastAsia="Arial" w:hAnsi="Arial" w:cs="Arial"/>
              </w:rPr>
            </w:pPr>
            <w:r w:rsidRPr="00B61025">
              <w:rPr>
                <w:rFonts w:ascii="Arial"/>
                <w:color w:val="231F20"/>
                <w:spacing w:val="-3"/>
              </w:rPr>
              <w:t>20</w:t>
            </w:r>
          </w:p>
        </w:tc>
        <w:tc>
          <w:tcPr>
            <w:cnfStyle w:val="000100000000"/>
            <w:tcW w:w="861" w:type="pct"/>
            <w:shd w:val="clear" w:color="auto" w:fill="auto"/>
          </w:tcPr>
          <w:p w:rsidR="00B41DE3" w:rsidRPr="0055165E" w:rsidRDefault="00B41DE3" w:rsidP="002D2E77">
            <w:pPr>
              <w:pStyle w:val="TableParagraph"/>
              <w:spacing w:before="120" w:after="120"/>
              <w:ind w:left="179"/>
              <w:contextualSpacing w:val="0"/>
              <w:jc w:val="center"/>
              <w:rPr>
                <w:rFonts w:ascii="Arial" w:eastAsia="Arial" w:hAnsi="Arial" w:cs="Arial"/>
              </w:rPr>
            </w:pPr>
            <w:r w:rsidRPr="00B61025">
              <w:rPr>
                <w:rFonts w:ascii="Arial"/>
                <w:color w:val="231F20"/>
                <w:spacing w:val="-3"/>
              </w:rPr>
              <w:t>9,85</w:t>
            </w:r>
            <w:r w:rsidRPr="00B61025">
              <w:rPr>
                <w:rFonts w:ascii="Arial"/>
                <w:color w:val="231F20"/>
                <w:spacing w:val="-1"/>
              </w:rPr>
              <w:t xml:space="preserve"> </w:t>
            </w:r>
            <w:r w:rsidRPr="00B61025">
              <w:rPr>
                <w:rFonts w:ascii="Arial"/>
                <w:color w:val="231F20"/>
              </w:rPr>
              <w:t>%</w:t>
            </w:r>
          </w:p>
        </w:tc>
      </w:tr>
      <w:tr w:rsidR="00B41DE3" w:rsidTr="00A21AD1">
        <w:trPr>
          <w:trHeight w:hRule="exact" w:val="360"/>
        </w:trPr>
        <w:tc>
          <w:tcPr>
            <w:cnfStyle w:val="001000000000"/>
            <w:tcW w:w="1174" w:type="pct"/>
            <w:shd w:val="clear" w:color="auto" w:fill="auto"/>
          </w:tcPr>
          <w:p w:rsidR="00B41DE3" w:rsidRPr="002D2E77" w:rsidRDefault="00B41DE3" w:rsidP="002D2E77">
            <w:pPr>
              <w:pStyle w:val="TableParagraph"/>
              <w:spacing w:before="120" w:after="120"/>
              <w:contextualSpacing w:val="0"/>
              <w:rPr>
                <w:rFonts w:ascii="Arial" w:eastAsia="Arial" w:hAnsi="Arial" w:cs="Arial"/>
                <w:b w:val="0"/>
              </w:rPr>
            </w:pPr>
            <w:proofErr w:type="spellStart"/>
            <w:r w:rsidRPr="002D2E77">
              <w:rPr>
                <w:rFonts w:ascii="Arial"/>
                <w:b w:val="0"/>
                <w:color w:val="231F20"/>
                <w:spacing w:val="-3"/>
              </w:rPr>
              <w:t>Libros</w:t>
            </w:r>
            <w:proofErr w:type="spellEnd"/>
            <w:r w:rsidRPr="002D2E77">
              <w:rPr>
                <w:rFonts w:ascii="Arial"/>
                <w:b w:val="0"/>
                <w:color w:val="231F20"/>
                <w:spacing w:val="-1"/>
              </w:rPr>
              <w:t xml:space="preserve"> </w:t>
            </w:r>
            <w:proofErr w:type="spellStart"/>
            <w:r w:rsidRPr="002D2E77">
              <w:rPr>
                <w:rFonts w:ascii="Arial"/>
                <w:b w:val="0"/>
                <w:color w:val="231F20"/>
                <w:spacing w:val="-3"/>
              </w:rPr>
              <w:t>digitales</w:t>
            </w:r>
            <w:proofErr w:type="spellEnd"/>
            <w:r w:rsidRPr="002D2E77">
              <w:rPr>
                <w:rFonts w:ascii="Arial"/>
                <w:b w:val="0"/>
                <w:color w:val="231F20"/>
                <w:spacing w:val="-3"/>
              </w:rPr>
              <w:t>*</w:t>
            </w:r>
          </w:p>
        </w:tc>
        <w:tc>
          <w:tcPr>
            <w:cnfStyle w:val="000010000000"/>
            <w:tcW w:w="1170" w:type="pct"/>
            <w:shd w:val="clear" w:color="auto" w:fill="auto"/>
          </w:tcPr>
          <w:p w:rsidR="00B41DE3" w:rsidRPr="0055165E" w:rsidRDefault="00B41DE3" w:rsidP="002D2E77">
            <w:pPr>
              <w:pStyle w:val="TableParagraph"/>
              <w:spacing w:before="120" w:after="120"/>
              <w:contextualSpacing w:val="0"/>
              <w:jc w:val="center"/>
              <w:rPr>
                <w:rFonts w:ascii="Arial" w:eastAsia="Arial" w:hAnsi="Arial" w:cs="Arial"/>
              </w:rPr>
            </w:pPr>
            <w:r w:rsidRPr="00B61025">
              <w:rPr>
                <w:rFonts w:ascii="Arial"/>
                <w:color w:val="231F20"/>
                <w:spacing w:val="-3"/>
              </w:rPr>
              <w:t>22</w:t>
            </w:r>
          </w:p>
        </w:tc>
        <w:tc>
          <w:tcPr>
            <w:tcW w:w="1014" w:type="pct"/>
            <w:tcBorders>
              <w:right w:val="single" w:sz="4" w:space="0" w:color="auto"/>
            </w:tcBorders>
            <w:shd w:val="clear" w:color="auto" w:fill="auto"/>
          </w:tcPr>
          <w:p w:rsidR="00B41DE3" w:rsidRPr="0055165E" w:rsidRDefault="00B41DE3" w:rsidP="002D2E77">
            <w:pPr>
              <w:pStyle w:val="TableParagraph"/>
              <w:spacing w:before="120" w:after="120"/>
              <w:jc w:val="center"/>
              <w:cnfStyle w:val="000000000000"/>
              <w:rPr>
                <w:rFonts w:ascii="Arial" w:eastAsia="Arial" w:hAnsi="Arial" w:cs="Arial"/>
              </w:rPr>
            </w:pPr>
            <w:r w:rsidRPr="00B61025">
              <w:rPr>
                <w:rFonts w:ascii="Arial"/>
                <w:color w:val="231F20"/>
              </w:rPr>
              <w:t>3</w:t>
            </w:r>
          </w:p>
        </w:tc>
        <w:tc>
          <w:tcPr>
            <w:cnfStyle w:val="000010000000"/>
            <w:tcW w:w="780" w:type="pct"/>
            <w:tcBorders>
              <w:left w:val="single" w:sz="4" w:space="0" w:color="auto"/>
            </w:tcBorders>
            <w:shd w:val="clear" w:color="auto" w:fill="auto"/>
          </w:tcPr>
          <w:p w:rsidR="00B41DE3" w:rsidRPr="0055165E" w:rsidRDefault="00B41DE3" w:rsidP="002D2E77">
            <w:pPr>
              <w:pStyle w:val="TableParagraph"/>
              <w:spacing w:before="120" w:after="120"/>
              <w:contextualSpacing w:val="0"/>
              <w:jc w:val="center"/>
              <w:rPr>
                <w:rFonts w:ascii="Arial" w:eastAsia="Arial" w:hAnsi="Arial" w:cs="Arial"/>
              </w:rPr>
            </w:pPr>
            <w:r w:rsidRPr="00B61025">
              <w:rPr>
                <w:rFonts w:ascii="Arial"/>
                <w:color w:val="231F20"/>
                <w:spacing w:val="-3"/>
              </w:rPr>
              <w:t>25</w:t>
            </w:r>
          </w:p>
        </w:tc>
        <w:tc>
          <w:tcPr>
            <w:cnfStyle w:val="000100000000"/>
            <w:tcW w:w="861" w:type="pct"/>
            <w:shd w:val="clear" w:color="auto" w:fill="auto"/>
          </w:tcPr>
          <w:p w:rsidR="00B41DE3" w:rsidRPr="0055165E" w:rsidRDefault="00B41DE3" w:rsidP="002D2E77">
            <w:pPr>
              <w:pStyle w:val="TableParagraph"/>
              <w:spacing w:before="120" w:after="120"/>
              <w:ind w:left="125"/>
              <w:contextualSpacing w:val="0"/>
              <w:jc w:val="center"/>
              <w:rPr>
                <w:rFonts w:ascii="Arial" w:eastAsia="Arial" w:hAnsi="Arial" w:cs="Arial"/>
              </w:rPr>
            </w:pPr>
            <w:r w:rsidRPr="00B61025">
              <w:rPr>
                <w:rFonts w:ascii="Arial"/>
                <w:color w:val="231F20"/>
                <w:spacing w:val="-3"/>
              </w:rPr>
              <w:t>12,31</w:t>
            </w:r>
            <w:r w:rsidRPr="00B61025">
              <w:rPr>
                <w:rFonts w:ascii="Arial"/>
                <w:color w:val="231F20"/>
                <w:spacing w:val="-1"/>
              </w:rPr>
              <w:t xml:space="preserve"> </w:t>
            </w:r>
            <w:r w:rsidRPr="00B61025">
              <w:rPr>
                <w:rFonts w:ascii="Arial"/>
                <w:color w:val="231F20"/>
              </w:rPr>
              <w:t>%</w:t>
            </w:r>
          </w:p>
        </w:tc>
      </w:tr>
      <w:tr w:rsidR="00B41DE3" w:rsidTr="00A21AD1">
        <w:trPr>
          <w:cnfStyle w:val="010000000000"/>
          <w:trHeight w:hRule="exact" w:val="360"/>
        </w:trPr>
        <w:tc>
          <w:tcPr>
            <w:cnfStyle w:val="001000000000"/>
            <w:tcW w:w="1174" w:type="pct"/>
            <w:shd w:val="clear" w:color="auto" w:fill="auto"/>
          </w:tcPr>
          <w:p w:rsidR="00B41DE3" w:rsidRPr="006072E9" w:rsidRDefault="00B41DE3" w:rsidP="002D2E77">
            <w:pPr>
              <w:pStyle w:val="TableParagraph"/>
              <w:spacing w:before="120" w:after="120"/>
              <w:contextualSpacing w:val="0"/>
              <w:rPr>
                <w:rFonts w:ascii="Arial" w:eastAsia="Arial" w:hAnsi="Arial" w:cs="Arial"/>
                <w:b w:val="0"/>
              </w:rPr>
            </w:pPr>
            <w:r w:rsidRPr="006072E9">
              <w:rPr>
                <w:rFonts w:ascii="Arial"/>
                <w:b w:val="0"/>
                <w:color w:val="231F20"/>
                <w:spacing w:val="-8"/>
              </w:rPr>
              <w:t>Total</w:t>
            </w:r>
          </w:p>
        </w:tc>
        <w:tc>
          <w:tcPr>
            <w:cnfStyle w:val="000010000000"/>
            <w:tcW w:w="1170" w:type="pct"/>
            <w:shd w:val="clear" w:color="auto" w:fill="auto"/>
          </w:tcPr>
          <w:p w:rsidR="00B41DE3" w:rsidRPr="0055165E" w:rsidRDefault="00B41DE3" w:rsidP="002D2E77">
            <w:pPr>
              <w:pStyle w:val="TableParagraph"/>
              <w:spacing w:before="120" w:after="120"/>
              <w:contextualSpacing w:val="0"/>
              <w:jc w:val="center"/>
              <w:rPr>
                <w:rFonts w:ascii="Arial" w:eastAsia="Arial" w:hAnsi="Arial" w:cs="Arial"/>
              </w:rPr>
            </w:pPr>
            <w:r w:rsidRPr="00B61025">
              <w:rPr>
                <w:rFonts w:ascii="Arial"/>
                <w:color w:val="231F20"/>
                <w:spacing w:val="-3"/>
              </w:rPr>
              <w:t>108</w:t>
            </w:r>
          </w:p>
        </w:tc>
        <w:tc>
          <w:tcPr>
            <w:tcW w:w="1014" w:type="pct"/>
            <w:tcBorders>
              <w:right w:val="single" w:sz="4" w:space="0" w:color="auto"/>
            </w:tcBorders>
            <w:shd w:val="clear" w:color="auto" w:fill="auto"/>
          </w:tcPr>
          <w:p w:rsidR="00B41DE3" w:rsidRPr="0055165E" w:rsidRDefault="00B41DE3" w:rsidP="002D2E77">
            <w:pPr>
              <w:pStyle w:val="TableParagraph"/>
              <w:spacing w:before="120" w:after="120"/>
              <w:jc w:val="center"/>
              <w:cnfStyle w:val="010000000000"/>
              <w:rPr>
                <w:rFonts w:ascii="Arial" w:eastAsia="Arial" w:hAnsi="Arial" w:cs="Arial"/>
              </w:rPr>
            </w:pPr>
            <w:r w:rsidRPr="00B61025">
              <w:rPr>
                <w:rFonts w:ascii="Arial"/>
                <w:color w:val="231F20"/>
                <w:spacing w:val="-3"/>
              </w:rPr>
              <w:t>95</w:t>
            </w:r>
          </w:p>
        </w:tc>
        <w:tc>
          <w:tcPr>
            <w:cnfStyle w:val="000010000000"/>
            <w:tcW w:w="780" w:type="pct"/>
            <w:tcBorders>
              <w:left w:val="single" w:sz="4" w:space="0" w:color="auto"/>
            </w:tcBorders>
            <w:shd w:val="clear" w:color="auto" w:fill="auto"/>
          </w:tcPr>
          <w:p w:rsidR="00B41DE3" w:rsidRPr="0055165E" w:rsidRDefault="00B41DE3" w:rsidP="002D2E77">
            <w:pPr>
              <w:pStyle w:val="TableParagraph"/>
              <w:spacing w:before="120" w:after="120"/>
              <w:contextualSpacing w:val="0"/>
              <w:jc w:val="center"/>
              <w:rPr>
                <w:rFonts w:ascii="Arial" w:eastAsia="Arial" w:hAnsi="Arial" w:cs="Arial"/>
              </w:rPr>
            </w:pPr>
            <w:r w:rsidRPr="00B61025">
              <w:rPr>
                <w:rFonts w:ascii="Arial"/>
                <w:color w:val="231F20"/>
                <w:spacing w:val="-3"/>
              </w:rPr>
              <w:t>203</w:t>
            </w:r>
          </w:p>
        </w:tc>
        <w:tc>
          <w:tcPr>
            <w:cnfStyle w:val="000100000000"/>
            <w:tcW w:w="861" w:type="pct"/>
            <w:shd w:val="clear" w:color="auto" w:fill="auto"/>
          </w:tcPr>
          <w:p w:rsidR="00B41DE3" w:rsidRPr="0055165E" w:rsidRDefault="00B41DE3" w:rsidP="002D2E77">
            <w:pPr>
              <w:pStyle w:val="TableParagraph"/>
              <w:spacing w:before="120" w:after="120"/>
              <w:ind w:left="233"/>
              <w:contextualSpacing w:val="0"/>
              <w:jc w:val="center"/>
              <w:rPr>
                <w:rFonts w:ascii="Arial" w:eastAsia="Arial" w:hAnsi="Arial" w:cs="Arial"/>
              </w:rPr>
            </w:pPr>
            <w:r w:rsidRPr="00B61025">
              <w:rPr>
                <w:rFonts w:ascii="Arial"/>
                <w:color w:val="231F20"/>
                <w:spacing w:val="-3"/>
              </w:rPr>
              <w:t>100,00 %</w:t>
            </w:r>
          </w:p>
        </w:tc>
      </w:tr>
    </w:tbl>
    <w:p w:rsidR="002D2E77" w:rsidRDefault="00B41DE3" w:rsidP="002D2E77">
      <w:pPr>
        <w:spacing w:after="120" w:line="240" w:lineRule="auto"/>
        <w:jc w:val="center"/>
        <w:rPr>
          <w:rFonts w:ascii="Arial" w:hAnsi="Arial" w:cs="Arial"/>
          <w:sz w:val="20"/>
          <w:szCs w:val="20"/>
        </w:rPr>
      </w:pPr>
      <w:r w:rsidRPr="00D62AFE">
        <w:rPr>
          <w:rFonts w:ascii="Arial" w:hAnsi="Arial" w:cs="Arial"/>
          <w:sz w:val="20"/>
          <w:szCs w:val="20"/>
        </w:rPr>
        <w:t>Fuente: Informe de labores Sección de Diseño.</w:t>
      </w:r>
      <w:r w:rsidR="002D2E77" w:rsidRPr="002D2E77">
        <w:rPr>
          <w:rFonts w:ascii="Arial" w:hAnsi="Arial" w:cs="Arial"/>
          <w:sz w:val="20"/>
          <w:szCs w:val="20"/>
        </w:rPr>
        <w:t xml:space="preserve"> </w:t>
      </w:r>
    </w:p>
    <w:p w:rsidR="002D2E77" w:rsidRPr="00D62AFE" w:rsidRDefault="002D2E77" w:rsidP="002D2E77">
      <w:pPr>
        <w:spacing w:after="120" w:line="240" w:lineRule="auto"/>
        <w:jc w:val="center"/>
        <w:rPr>
          <w:rFonts w:ascii="Arial" w:hAnsi="Arial" w:cs="Arial"/>
          <w:sz w:val="20"/>
          <w:szCs w:val="20"/>
        </w:rPr>
      </w:pPr>
      <w:r w:rsidRPr="00D62AFE">
        <w:rPr>
          <w:rFonts w:ascii="Arial" w:hAnsi="Arial" w:cs="Arial"/>
          <w:sz w:val="20"/>
          <w:szCs w:val="20"/>
        </w:rPr>
        <w:t>* La formulación de metas no incluye libros digitales.</w:t>
      </w:r>
    </w:p>
    <w:p w:rsidR="004B78AB" w:rsidRDefault="00B41DE3" w:rsidP="002D2E77">
      <w:pPr>
        <w:spacing w:after="120" w:line="240" w:lineRule="auto"/>
        <w:ind w:firstLine="7"/>
        <w:rPr>
          <w:rFonts w:ascii="Arial" w:hAnsi="Arial" w:cs="Arial"/>
        </w:rPr>
      </w:pPr>
      <w:r>
        <w:rPr>
          <w:rFonts w:ascii="Arial" w:hAnsi="Arial" w:cs="Arial"/>
        </w:rPr>
        <w:t>La cantidad de obras que se generaron representa un por</w:t>
      </w:r>
      <w:r w:rsidR="002D2E77">
        <w:rPr>
          <w:rFonts w:ascii="Arial" w:hAnsi="Arial" w:cs="Arial"/>
        </w:rPr>
        <w:t>centaje de cumplimiento del 142,</w:t>
      </w:r>
      <w:r>
        <w:rPr>
          <w:rFonts w:ascii="Arial" w:hAnsi="Arial" w:cs="Arial"/>
        </w:rPr>
        <w:t>4%. En este sentido debe destacarse que la meta establecida se refiere a títulos impresos y no contempla la elaboraci</w:t>
      </w:r>
      <w:r w:rsidR="002D2E77">
        <w:rPr>
          <w:rFonts w:ascii="Arial" w:hAnsi="Arial" w:cs="Arial"/>
        </w:rPr>
        <w:t xml:space="preserve">ón de libros digitales (Cuadro </w:t>
      </w:r>
      <w:r>
        <w:rPr>
          <w:rFonts w:ascii="Arial" w:hAnsi="Arial" w:cs="Arial"/>
        </w:rPr>
        <w:t>1). Con respecto al gasto por concepto de impresión, el financiamiento principal se asocia a presupuesto ordinario propio del SIEDIN, y representa un monto de</w:t>
      </w:r>
      <w:r w:rsidR="002D2E77">
        <w:rPr>
          <w:rFonts w:ascii="Arial" w:hAnsi="Arial" w:cs="Arial"/>
        </w:rPr>
        <w:t xml:space="preserve"> ₡104.</w:t>
      </w:r>
      <w:r w:rsidRPr="004B78AB">
        <w:rPr>
          <w:rFonts w:ascii="Arial" w:hAnsi="Arial" w:cs="Arial"/>
        </w:rPr>
        <w:t>000</w:t>
      </w:r>
      <w:r w:rsidR="002D2E77">
        <w:rPr>
          <w:rFonts w:ascii="Arial" w:hAnsi="Arial" w:cs="Arial"/>
        </w:rPr>
        <w:t>.000,</w:t>
      </w:r>
      <w:r w:rsidRPr="004B78AB">
        <w:rPr>
          <w:rFonts w:ascii="Arial" w:hAnsi="Arial" w:cs="Arial"/>
        </w:rPr>
        <w:t>00</w:t>
      </w:r>
      <w:r w:rsidR="002D2E77">
        <w:rPr>
          <w:rFonts w:ascii="Arial" w:hAnsi="Arial" w:cs="Arial"/>
        </w:rPr>
        <w:t xml:space="preserve">. Asimismo, </w:t>
      </w:r>
      <w:r w:rsidRPr="004B78AB">
        <w:rPr>
          <w:rFonts w:ascii="Arial" w:hAnsi="Arial" w:cs="Arial"/>
        </w:rPr>
        <w:t>se tiene que solamente 3 libros fueron elaborados mediante contratos externos y los co</w:t>
      </w:r>
      <w:r w:rsidR="002D2E77">
        <w:rPr>
          <w:rFonts w:ascii="Arial" w:hAnsi="Arial" w:cs="Arial"/>
        </w:rPr>
        <w:t>stos representan un total de ₡4.505.487,</w:t>
      </w:r>
      <w:r w:rsidRPr="004B78AB">
        <w:rPr>
          <w:rFonts w:ascii="Arial" w:hAnsi="Arial" w:cs="Arial"/>
        </w:rPr>
        <w:t>00.</w:t>
      </w:r>
    </w:p>
    <w:p w:rsidR="00B41DE3" w:rsidRDefault="00B41DE3" w:rsidP="002D2E77">
      <w:pPr>
        <w:spacing w:after="120" w:line="240" w:lineRule="auto"/>
        <w:ind w:firstLine="7"/>
        <w:rPr>
          <w:rFonts w:ascii="Arial" w:hAnsi="Arial" w:cs="Arial"/>
        </w:rPr>
      </w:pPr>
      <w:r>
        <w:rPr>
          <w:rFonts w:ascii="Arial" w:hAnsi="Arial" w:cs="Arial"/>
        </w:rPr>
        <w:t>Como logro principal relacionado con este aspecto se destaca la publicación de 43 libros impresos nuevos, así como la el</w:t>
      </w:r>
      <w:r w:rsidR="002D2E77">
        <w:rPr>
          <w:rFonts w:ascii="Arial" w:hAnsi="Arial" w:cs="Arial"/>
        </w:rPr>
        <w:t xml:space="preserve">aboración de 95 libros de texto </w:t>
      </w:r>
      <w:r>
        <w:rPr>
          <w:rFonts w:ascii="Arial" w:hAnsi="Arial" w:cs="Arial"/>
        </w:rPr>
        <w:t>en diferentes modalidades. Este logro muestra la forma en que la labor del SIEDIN apoya la divulgación del conocimiento y da soporte a los procesos docentes mediante la publicación de libros de texto para los cursos que se imparten en la Universidad de Costa Rica.</w:t>
      </w:r>
    </w:p>
    <w:p w:rsidR="00B41DE3" w:rsidRDefault="00B41DE3" w:rsidP="002D2E77">
      <w:pPr>
        <w:spacing w:after="120" w:line="240" w:lineRule="auto"/>
        <w:ind w:firstLine="7"/>
        <w:rPr>
          <w:rFonts w:ascii="Arial" w:hAnsi="Arial" w:cs="Arial"/>
        </w:rPr>
      </w:pPr>
      <w:r w:rsidRPr="008870F8">
        <w:rPr>
          <w:rFonts w:ascii="Arial" w:hAnsi="Arial" w:cs="Arial"/>
        </w:rPr>
        <w:lastRenderedPageBreak/>
        <w:t>Se debe destacar el esfuerzo realizado por la Sección de Diseño para la elaboración de libros digitales. En este momento, actualmente, el SIEDIN tiene la capacidad de elaborar este tipo de documentos en formatos como PDF modificado y EPUB. Para el presente período se diseñaron 25 obras en esta modalidad.</w:t>
      </w:r>
      <w:r>
        <w:rPr>
          <w:rFonts w:ascii="Arial" w:hAnsi="Arial" w:cs="Arial"/>
        </w:rPr>
        <w:t xml:space="preserve"> Para un futuro próximo y como oportunidad de mejora, se debe efectuar la incorporación de los libros en formato digital como un objetivo específico adicional.</w:t>
      </w:r>
    </w:p>
    <w:p w:rsidR="00B41DE3" w:rsidRDefault="003525D9" w:rsidP="002D2E77">
      <w:pPr>
        <w:spacing w:after="120" w:line="240" w:lineRule="auto"/>
        <w:ind w:firstLine="7"/>
        <w:rPr>
          <w:rFonts w:ascii="Arial" w:hAnsi="Arial" w:cs="Arial"/>
        </w:rPr>
      </w:pPr>
      <w:r>
        <w:rPr>
          <w:rFonts w:ascii="Arial" w:hAnsi="Arial" w:cs="Arial"/>
        </w:rPr>
        <w:t>Otra de las metas para el objetivo específico, era l</w:t>
      </w:r>
      <w:r w:rsidR="00B41DE3">
        <w:rPr>
          <w:rFonts w:ascii="Arial" w:hAnsi="Arial" w:cs="Arial"/>
        </w:rPr>
        <w:t>ograr la elaboración y diseño fi</w:t>
      </w:r>
      <w:r>
        <w:rPr>
          <w:rFonts w:ascii="Arial" w:hAnsi="Arial" w:cs="Arial"/>
        </w:rPr>
        <w:t xml:space="preserve">nal de un mínimo de 75 títulos. </w:t>
      </w:r>
      <w:r w:rsidR="00B41DE3">
        <w:rPr>
          <w:rFonts w:ascii="Arial" w:hAnsi="Arial" w:cs="Arial"/>
        </w:rPr>
        <w:t>En el Cuadro 1 se presenta la elaboración de 43 libros impresos nuevos y un total de 25 libros en formato digital, para un total de 68 diseños, que representan un po</w:t>
      </w:r>
      <w:r>
        <w:rPr>
          <w:rFonts w:ascii="Arial" w:hAnsi="Arial" w:cs="Arial"/>
        </w:rPr>
        <w:t>rcentaje de cumplimiento del 90,</w:t>
      </w:r>
      <w:r w:rsidR="00B41DE3">
        <w:rPr>
          <w:rFonts w:ascii="Arial" w:hAnsi="Arial" w:cs="Arial"/>
        </w:rPr>
        <w:t xml:space="preserve">66%.  </w:t>
      </w:r>
    </w:p>
    <w:p w:rsidR="004B78AB" w:rsidRPr="0087525F" w:rsidRDefault="003525D9" w:rsidP="002D2E77">
      <w:pPr>
        <w:spacing w:after="120" w:line="240" w:lineRule="auto"/>
        <w:ind w:firstLine="7"/>
        <w:rPr>
          <w:rFonts w:ascii="Arial" w:hAnsi="Arial" w:cs="Arial"/>
        </w:rPr>
      </w:pPr>
      <w:r>
        <w:rPr>
          <w:rFonts w:ascii="Arial" w:hAnsi="Arial" w:cs="Arial"/>
        </w:rPr>
        <w:t>Asimismo, s</w:t>
      </w:r>
      <w:r w:rsidR="00B41DE3" w:rsidRPr="000179D0">
        <w:rPr>
          <w:rFonts w:ascii="Arial" w:hAnsi="Arial" w:cs="Arial"/>
        </w:rPr>
        <w:t>e estableció la meta de realizar al menos 70 trámites asociados a la contratación de servicios de pre</w:t>
      </w:r>
      <w:r w:rsidR="00B41DE3">
        <w:rPr>
          <w:rFonts w:ascii="Arial" w:hAnsi="Arial" w:cs="Arial"/>
        </w:rPr>
        <w:t>-</w:t>
      </w:r>
      <w:r w:rsidR="00B41DE3" w:rsidRPr="000179D0">
        <w:rPr>
          <w:rFonts w:ascii="Arial" w:hAnsi="Arial" w:cs="Arial"/>
        </w:rPr>
        <w:t xml:space="preserve">prensa para la edición de libros. Debe indicarse que aparte de los servicios contratados, algunos libros son elaborados </w:t>
      </w:r>
      <w:r w:rsidR="00B41DE3">
        <w:rPr>
          <w:rFonts w:ascii="Arial" w:hAnsi="Arial" w:cs="Arial"/>
        </w:rPr>
        <w:t>por</w:t>
      </w:r>
      <w:r w:rsidR="00B41DE3" w:rsidRPr="000179D0">
        <w:rPr>
          <w:rFonts w:ascii="Arial" w:hAnsi="Arial" w:cs="Arial"/>
        </w:rPr>
        <w:t xml:space="preserve"> el personal de la Sección de Diseño, </w:t>
      </w:r>
      <w:r w:rsidR="00B41DE3">
        <w:rPr>
          <w:rFonts w:ascii="Arial" w:hAnsi="Arial" w:cs="Arial"/>
        </w:rPr>
        <w:t>situación que no posee un</w:t>
      </w:r>
      <w:r w:rsidR="00B41DE3" w:rsidRPr="000179D0">
        <w:rPr>
          <w:rFonts w:ascii="Arial" w:hAnsi="Arial" w:cs="Arial"/>
        </w:rPr>
        <w:t xml:space="preserve"> vínculo</w:t>
      </w:r>
      <w:r w:rsidR="00B41DE3">
        <w:rPr>
          <w:rFonts w:ascii="Arial" w:hAnsi="Arial" w:cs="Arial"/>
        </w:rPr>
        <w:t xml:space="preserve"> directo</w:t>
      </w:r>
      <w:r w:rsidR="00B41DE3" w:rsidRPr="000179D0">
        <w:rPr>
          <w:rFonts w:ascii="Arial" w:hAnsi="Arial" w:cs="Arial"/>
        </w:rPr>
        <w:t xml:space="preserve"> con </w:t>
      </w:r>
      <w:r w:rsidR="00B41DE3">
        <w:rPr>
          <w:rFonts w:ascii="Arial" w:hAnsi="Arial" w:cs="Arial"/>
        </w:rPr>
        <w:t>el objeto de gasto de</w:t>
      </w:r>
      <w:r w:rsidR="00B41DE3" w:rsidRPr="000179D0">
        <w:rPr>
          <w:rFonts w:ascii="Arial" w:hAnsi="Arial" w:cs="Arial"/>
        </w:rPr>
        <w:t xml:space="preserve"> la partida</w:t>
      </w:r>
      <w:r w:rsidR="00B41DE3">
        <w:rPr>
          <w:rFonts w:ascii="Arial" w:hAnsi="Arial" w:cs="Arial"/>
        </w:rPr>
        <w:t xml:space="preserve"> correspondiente</w:t>
      </w:r>
      <w:r w:rsidR="00B41DE3" w:rsidRPr="000179D0">
        <w:rPr>
          <w:rFonts w:ascii="Arial" w:hAnsi="Arial" w:cs="Arial"/>
        </w:rPr>
        <w:t xml:space="preserve">. </w:t>
      </w:r>
      <w:r>
        <w:rPr>
          <w:rFonts w:ascii="Arial" w:hAnsi="Arial" w:cs="Arial"/>
        </w:rPr>
        <w:t xml:space="preserve">La </w:t>
      </w:r>
      <w:r w:rsidR="00B41DE3" w:rsidRPr="000179D0">
        <w:rPr>
          <w:rFonts w:ascii="Arial" w:hAnsi="Arial" w:cs="Arial"/>
        </w:rPr>
        <w:t xml:space="preserve">Unidad </w:t>
      </w:r>
      <w:r w:rsidR="00B41DE3">
        <w:rPr>
          <w:rFonts w:ascii="Arial" w:hAnsi="Arial" w:cs="Arial"/>
        </w:rPr>
        <w:t>de Compra Especializada</w:t>
      </w:r>
      <w:r w:rsidR="00B41DE3" w:rsidRPr="000179D0">
        <w:rPr>
          <w:rFonts w:ascii="Arial" w:hAnsi="Arial" w:cs="Arial"/>
        </w:rPr>
        <w:t xml:space="preserve"> de la oficina </w:t>
      </w:r>
      <w:r>
        <w:rPr>
          <w:rFonts w:ascii="Arial" w:hAnsi="Arial" w:cs="Arial"/>
        </w:rPr>
        <w:t>reporta</w:t>
      </w:r>
      <w:r w:rsidR="00B41DE3" w:rsidRPr="000179D0">
        <w:rPr>
          <w:rFonts w:ascii="Arial" w:hAnsi="Arial" w:cs="Arial"/>
        </w:rPr>
        <w:t xml:space="preserve"> la realización de 137 trámites asociados a </w:t>
      </w:r>
      <w:r w:rsidR="00B41DE3" w:rsidRPr="00B84A05">
        <w:rPr>
          <w:rFonts w:ascii="Arial" w:hAnsi="Arial" w:cs="Arial"/>
        </w:rPr>
        <w:t>pro</w:t>
      </w:r>
      <w:r w:rsidR="00B41DE3">
        <w:rPr>
          <w:rFonts w:ascii="Arial" w:hAnsi="Arial" w:cs="Arial"/>
        </w:rPr>
        <w:t>cesos de contratación de libros,</w:t>
      </w:r>
      <w:r w:rsidR="00B41DE3" w:rsidRPr="00B84A05">
        <w:rPr>
          <w:rFonts w:ascii="Arial" w:hAnsi="Arial" w:cs="Arial"/>
        </w:rPr>
        <w:t xml:space="preserve"> para un porce</w:t>
      </w:r>
      <w:r>
        <w:rPr>
          <w:rFonts w:ascii="Arial" w:hAnsi="Arial" w:cs="Arial"/>
        </w:rPr>
        <w:t xml:space="preserve">ntaje de cumplimiento de 195.7%. </w:t>
      </w:r>
      <w:r w:rsidR="00B41DE3" w:rsidRPr="00B84A05">
        <w:rPr>
          <w:rFonts w:ascii="Arial" w:hAnsi="Arial" w:cs="Arial"/>
        </w:rPr>
        <w:t xml:space="preserve">El monto total contratado es de </w:t>
      </w:r>
      <w:r w:rsidR="00B41DE3" w:rsidRPr="004B78AB">
        <w:rPr>
          <w:rFonts w:ascii="Arial" w:hAnsi="Arial" w:cs="Arial"/>
        </w:rPr>
        <w:t>₡3</w:t>
      </w:r>
      <w:r w:rsidR="00B41DE3" w:rsidRPr="00B84A05">
        <w:rPr>
          <w:rFonts w:ascii="Arial" w:hAnsi="Arial" w:cs="Arial"/>
        </w:rPr>
        <w:t>3</w:t>
      </w:r>
      <w:r>
        <w:rPr>
          <w:rFonts w:ascii="Arial" w:hAnsi="Arial" w:cs="Arial"/>
        </w:rPr>
        <w:t>.</w:t>
      </w:r>
      <w:r w:rsidR="00B41DE3" w:rsidRPr="00B84A05">
        <w:rPr>
          <w:rFonts w:ascii="Arial" w:hAnsi="Arial" w:cs="Arial"/>
        </w:rPr>
        <w:t>113</w:t>
      </w:r>
      <w:r>
        <w:rPr>
          <w:rFonts w:ascii="Arial" w:hAnsi="Arial" w:cs="Arial"/>
        </w:rPr>
        <w:t>.</w:t>
      </w:r>
      <w:r w:rsidR="00B41DE3" w:rsidRPr="00B84A05">
        <w:rPr>
          <w:rFonts w:ascii="Arial" w:hAnsi="Arial" w:cs="Arial"/>
        </w:rPr>
        <w:t>723.00, que representa un costo promedio por título de</w:t>
      </w:r>
      <w:r w:rsidR="00B41DE3">
        <w:rPr>
          <w:rFonts w:ascii="Arial" w:hAnsi="Arial" w:cs="Arial"/>
        </w:rPr>
        <w:t xml:space="preserve"> </w:t>
      </w:r>
      <w:r w:rsidR="00B41DE3" w:rsidRPr="004B78AB">
        <w:rPr>
          <w:rFonts w:ascii="Arial" w:hAnsi="Arial" w:cs="Arial"/>
        </w:rPr>
        <w:t>₡</w:t>
      </w:r>
      <w:r>
        <w:rPr>
          <w:rFonts w:ascii="Arial" w:hAnsi="Arial" w:cs="Arial"/>
        </w:rPr>
        <w:t>241.706,</w:t>
      </w:r>
      <w:r w:rsidR="00B41DE3" w:rsidRPr="00B84A05">
        <w:rPr>
          <w:rFonts w:ascii="Arial" w:hAnsi="Arial" w:cs="Arial"/>
        </w:rPr>
        <w:t>00. Es importante esta modalidad de servicios, por cuanto la Sección de Diseño no podría asumir, con la cantidad de diseñadores gráficos con que se cuenta, el 100% de la necesidad de este proceso. Debe destacarse que para lograr este propósito fue necesario recurrir</w:t>
      </w:r>
      <w:r w:rsidR="00B41DE3">
        <w:rPr>
          <w:rFonts w:ascii="Arial" w:hAnsi="Arial" w:cs="Arial"/>
        </w:rPr>
        <w:t xml:space="preserve"> a fondos disponibles en los proyectos de vínculo externo. </w:t>
      </w:r>
      <w:r>
        <w:rPr>
          <w:rFonts w:ascii="Arial" w:hAnsi="Arial" w:cs="Arial"/>
        </w:rPr>
        <w:t>E</w:t>
      </w:r>
      <w:r w:rsidR="00B41DE3">
        <w:rPr>
          <w:rFonts w:ascii="Arial" w:hAnsi="Arial" w:cs="Arial"/>
        </w:rPr>
        <w:t xml:space="preserve">l gasto correspondiente a estos servicios se cubrió prácticamente por partes iguales (50%) del presupuesto ordinario y los proyectos de vínculo externo. Esto demuestra la importancia de este tipo de proyectos para el SIEDIN. </w:t>
      </w:r>
    </w:p>
    <w:p w:rsidR="00B41DE3" w:rsidRPr="009325A3" w:rsidRDefault="001B2F50" w:rsidP="002D2E77">
      <w:pPr>
        <w:spacing w:after="120" w:line="240" w:lineRule="auto"/>
        <w:rPr>
          <w:rFonts w:ascii="Arial" w:hAnsi="Arial" w:cs="Arial"/>
          <w:b/>
          <w:sz w:val="28"/>
          <w:szCs w:val="28"/>
        </w:rPr>
      </w:pPr>
      <w:r>
        <w:rPr>
          <w:rFonts w:ascii="Arial" w:hAnsi="Arial" w:cs="Arial"/>
          <w:b/>
          <w:sz w:val="28"/>
          <w:szCs w:val="28"/>
        </w:rPr>
        <w:t>6</w:t>
      </w:r>
      <w:r w:rsidR="009325A3">
        <w:rPr>
          <w:rFonts w:ascii="Arial" w:hAnsi="Arial" w:cs="Arial"/>
          <w:b/>
          <w:sz w:val="28"/>
          <w:szCs w:val="28"/>
        </w:rPr>
        <w:t xml:space="preserve">.2. </w:t>
      </w:r>
      <w:r w:rsidR="00B41DE3" w:rsidRPr="009325A3">
        <w:rPr>
          <w:rFonts w:ascii="Arial" w:hAnsi="Arial" w:cs="Arial"/>
          <w:b/>
          <w:sz w:val="28"/>
          <w:szCs w:val="28"/>
        </w:rPr>
        <w:t>Realizar la divulgación de la actividad universitaria, mediante la impresión y distribución de revistas</w:t>
      </w:r>
      <w:r w:rsidR="009325A3">
        <w:rPr>
          <w:rFonts w:ascii="Arial" w:hAnsi="Arial" w:cs="Arial"/>
          <w:b/>
          <w:sz w:val="28"/>
          <w:szCs w:val="28"/>
        </w:rPr>
        <w:t xml:space="preserve"> especializadas en las diversas</w:t>
      </w:r>
    </w:p>
    <w:p w:rsidR="00B41DE3" w:rsidRDefault="00B41DE3" w:rsidP="002D2E77">
      <w:pPr>
        <w:spacing w:after="120" w:line="240" w:lineRule="auto"/>
        <w:ind w:firstLine="7"/>
        <w:rPr>
          <w:rFonts w:ascii="Arial" w:hAnsi="Arial" w:cs="Arial"/>
        </w:rPr>
      </w:pPr>
      <w:r>
        <w:rPr>
          <w:rFonts w:ascii="Arial" w:hAnsi="Arial" w:cs="Arial"/>
        </w:rPr>
        <w:t>Como meta se planteó lograr la impres</w:t>
      </w:r>
      <w:r w:rsidR="003525D9">
        <w:rPr>
          <w:rFonts w:ascii="Arial" w:hAnsi="Arial" w:cs="Arial"/>
        </w:rPr>
        <w:t xml:space="preserve">ión de 35 volúmenes de revistas. </w:t>
      </w:r>
      <w:r>
        <w:rPr>
          <w:rFonts w:ascii="Arial" w:hAnsi="Arial" w:cs="Arial"/>
        </w:rPr>
        <w:t>De conformidad con la información que se tiene incluida en el Informe de L</w:t>
      </w:r>
      <w:r w:rsidR="003525D9">
        <w:rPr>
          <w:rFonts w:ascii="Arial" w:hAnsi="Arial" w:cs="Arial"/>
        </w:rPr>
        <w:t xml:space="preserve">abores de la Sección de Diseño, </w:t>
      </w:r>
      <w:r>
        <w:rPr>
          <w:rFonts w:ascii="Arial" w:hAnsi="Arial" w:cs="Arial"/>
        </w:rPr>
        <w:t>se logró la impresión de 40 volúmenes para u</w:t>
      </w:r>
      <w:r w:rsidR="003525D9">
        <w:rPr>
          <w:rFonts w:ascii="Arial" w:hAnsi="Arial" w:cs="Arial"/>
        </w:rPr>
        <w:t>n porcentaje de logro de un 114,</w:t>
      </w:r>
      <w:r>
        <w:rPr>
          <w:rFonts w:ascii="Arial" w:hAnsi="Arial" w:cs="Arial"/>
        </w:rPr>
        <w:t>3%.</w:t>
      </w:r>
    </w:p>
    <w:p w:rsidR="009325A3" w:rsidRDefault="00B41DE3" w:rsidP="002D2E77">
      <w:pPr>
        <w:spacing w:after="120" w:line="240" w:lineRule="auto"/>
        <w:ind w:firstLine="7"/>
        <w:rPr>
          <w:rFonts w:ascii="Arial" w:hAnsi="Arial" w:cs="Arial"/>
        </w:rPr>
      </w:pPr>
      <w:r>
        <w:rPr>
          <w:rFonts w:ascii="Arial" w:hAnsi="Arial" w:cs="Arial"/>
        </w:rPr>
        <w:t xml:space="preserve">La segunda meta </w:t>
      </w:r>
      <w:r w:rsidR="003525D9">
        <w:rPr>
          <w:rFonts w:ascii="Arial" w:hAnsi="Arial" w:cs="Arial"/>
        </w:rPr>
        <w:t>fue</w:t>
      </w:r>
      <w:r>
        <w:rPr>
          <w:rFonts w:ascii="Arial" w:hAnsi="Arial" w:cs="Arial"/>
        </w:rPr>
        <w:t xml:space="preserve"> realizar los trámites correspondientes a la contratación de servicios de pre-prensa para la elaboración de un mínimo de 25 revistas.</w:t>
      </w:r>
      <w:r w:rsidR="009325A3">
        <w:rPr>
          <w:rFonts w:ascii="Arial" w:hAnsi="Arial" w:cs="Arial"/>
        </w:rPr>
        <w:t xml:space="preserve"> S</w:t>
      </w:r>
      <w:r>
        <w:rPr>
          <w:rFonts w:ascii="Arial" w:hAnsi="Arial" w:cs="Arial"/>
        </w:rPr>
        <w:t xml:space="preserve">e </w:t>
      </w:r>
      <w:r w:rsidR="009325A3">
        <w:rPr>
          <w:rFonts w:ascii="Arial" w:hAnsi="Arial" w:cs="Arial"/>
        </w:rPr>
        <w:t>reali</w:t>
      </w:r>
      <w:r>
        <w:rPr>
          <w:rFonts w:ascii="Arial" w:hAnsi="Arial" w:cs="Arial"/>
        </w:rPr>
        <w:t>zo la contratación de servicios correspondientes a 11 revistas, para un po</w:t>
      </w:r>
      <w:r w:rsidR="009325A3">
        <w:rPr>
          <w:rFonts w:ascii="Arial" w:hAnsi="Arial" w:cs="Arial"/>
        </w:rPr>
        <w:t>rcentaje de cumplimiento del 44</w:t>
      </w:r>
      <w:r>
        <w:rPr>
          <w:rFonts w:ascii="Arial" w:hAnsi="Arial" w:cs="Arial"/>
        </w:rPr>
        <w:t>%.  En este sentido se debe destacar que existe una disminución importante de los servicios de pre-prensa que se deben contratar ya que, en los últimos dos años, un grupo importante de revistas asume los procesos de diagramación y solamente se requiere servicio de</w:t>
      </w:r>
      <w:r w:rsidR="009325A3">
        <w:rPr>
          <w:rFonts w:ascii="Arial" w:hAnsi="Arial" w:cs="Arial"/>
        </w:rPr>
        <w:t xml:space="preserve"> impresión por parte del SIEDIN. </w:t>
      </w:r>
    </w:p>
    <w:p w:rsidR="001B2F50" w:rsidRDefault="00B41DE3" w:rsidP="002D2E77">
      <w:pPr>
        <w:spacing w:after="120" w:line="240" w:lineRule="auto"/>
        <w:ind w:firstLine="7"/>
        <w:rPr>
          <w:rFonts w:ascii="Arial" w:hAnsi="Arial" w:cs="Arial"/>
        </w:rPr>
      </w:pPr>
      <w:r>
        <w:rPr>
          <w:rFonts w:ascii="Arial" w:hAnsi="Arial" w:cs="Arial"/>
        </w:rPr>
        <w:t>Este es uno de los factores que se considera, ha incidido en que se obtenga un porcentaje de rendimiento bajo, pero como se vio en el apartado anterior en relación con la cantidad de volúmenes impresos, sí se superó la meta propuesta.</w:t>
      </w:r>
    </w:p>
    <w:p w:rsidR="00676695" w:rsidRDefault="00676695" w:rsidP="002D2E77">
      <w:pPr>
        <w:spacing w:after="120" w:line="240" w:lineRule="auto"/>
        <w:ind w:firstLine="7"/>
        <w:rPr>
          <w:rFonts w:ascii="Arial" w:hAnsi="Arial" w:cs="Arial"/>
        </w:rPr>
      </w:pPr>
    </w:p>
    <w:p w:rsidR="00676695" w:rsidRDefault="00676695" w:rsidP="002D2E77">
      <w:pPr>
        <w:spacing w:after="120" w:line="240" w:lineRule="auto"/>
        <w:ind w:firstLine="7"/>
        <w:rPr>
          <w:rFonts w:ascii="Arial" w:hAnsi="Arial" w:cs="Arial"/>
        </w:rPr>
      </w:pPr>
    </w:p>
    <w:p w:rsidR="00676695" w:rsidRDefault="00676695" w:rsidP="002D2E77">
      <w:pPr>
        <w:spacing w:after="120" w:line="240" w:lineRule="auto"/>
        <w:ind w:firstLine="7"/>
        <w:rPr>
          <w:rFonts w:ascii="Arial" w:hAnsi="Arial" w:cs="Arial"/>
        </w:rPr>
      </w:pPr>
    </w:p>
    <w:p w:rsidR="00676695" w:rsidRDefault="00676695" w:rsidP="002D2E77">
      <w:pPr>
        <w:spacing w:after="120" w:line="240" w:lineRule="auto"/>
        <w:ind w:firstLine="7"/>
        <w:rPr>
          <w:rFonts w:ascii="Arial" w:hAnsi="Arial" w:cs="Arial"/>
        </w:rPr>
      </w:pPr>
    </w:p>
    <w:p w:rsidR="00676695" w:rsidRDefault="00676695" w:rsidP="002D2E77">
      <w:pPr>
        <w:spacing w:after="120" w:line="240" w:lineRule="auto"/>
        <w:ind w:firstLine="7"/>
        <w:rPr>
          <w:rFonts w:ascii="Arial" w:hAnsi="Arial" w:cs="Arial"/>
        </w:rPr>
      </w:pPr>
    </w:p>
    <w:p w:rsidR="00B41DE3" w:rsidRPr="009325A3" w:rsidRDefault="001B2F50" w:rsidP="009325A3">
      <w:pPr>
        <w:spacing w:after="120" w:line="240" w:lineRule="auto"/>
        <w:rPr>
          <w:rFonts w:ascii="Arial" w:hAnsi="Arial" w:cs="Arial"/>
          <w:b/>
          <w:sz w:val="28"/>
          <w:szCs w:val="28"/>
        </w:rPr>
      </w:pPr>
      <w:r>
        <w:rPr>
          <w:rFonts w:ascii="Arial" w:hAnsi="Arial" w:cs="Arial"/>
          <w:b/>
          <w:sz w:val="28"/>
          <w:szCs w:val="28"/>
        </w:rPr>
        <w:lastRenderedPageBreak/>
        <w:t>6</w:t>
      </w:r>
      <w:r w:rsidR="009325A3">
        <w:rPr>
          <w:rFonts w:ascii="Arial" w:hAnsi="Arial" w:cs="Arial"/>
          <w:b/>
          <w:sz w:val="28"/>
          <w:szCs w:val="28"/>
        </w:rPr>
        <w:t xml:space="preserve">.3. </w:t>
      </w:r>
      <w:r w:rsidR="00B41DE3" w:rsidRPr="009325A3">
        <w:rPr>
          <w:rFonts w:ascii="Arial" w:hAnsi="Arial" w:cs="Arial"/>
          <w:b/>
          <w:sz w:val="28"/>
          <w:szCs w:val="28"/>
        </w:rPr>
        <w:t>Brindar el servicio de impresión a las diferentes unidades académicas y administrativas, así como a los centros e institutos de investigación, para de esa forma satisfacer la necesidad en materia de productos y servicios gráficos que se tienen a nivel de la Institución:</w:t>
      </w:r>
    </w:p>
    <w:p w:rsidR="00B41DE3" w:rsidRDefault="009325A3" w:rsidP="002D2E77">
      <w:pPr>
        <w:spacing w:after="120" w:line="240" w:lineRule="auto"/>
        <w:ind w:firstLine="7"/>
        <w:rPr>
          <w:rFonts w:ascii="Arial" w:hAnsi="Arial" w:cs="Arial"/>
        </w:rPr>
      </w:pPr>
      <w:r>
        <w:rPr>
          <w:rFonts w:ascii="Arial" w:hAnsi="Arial" w:cs="Arial"/>
        </w:rPr>
        <w:t>Se logró la impresión de 1</w:t>
      </w:r>
      <w:r w:rsidR="00B41DE3">
        <w:rPr>
          <w:rFonts w:ascii="Arial" w:hAnsi="Arial" w:cs="Arial"/>
        </w:rPr>
        <w:t xml:space="preserve">500 Órdenes de Servicio. </w:t>
      </w:r>
      <w:r w:rsidR="00A764C5">
        <w:rPr>
          <w:rFonts w:ascii="Arial" w:hAnsi="Arial" w:cs="Arial"/>
        </w:rPr>
        <w:t>De acuerdo con el</w:t>
      </w:r>
      <w:r w:rsidR="00B41DE3" w:rsidRPr="004B78AB">
        <w:rPr>
          <w:rFonts w:ascii="Arial" w:hAnsi="Arial" w:cs="Arial"/>
        </w:rPr>
        <w:t xml:space="preserve"> Informe de Labores de la Sección de Impresión</w:t>
      </w:r>
      <w:r w:rsidR="00B41DE3">
        <w:rPr>
          <w:rFonts w:ascii="Arial" w:hAnsi="Arial" w:cs="Arial"/>
        </w:rPr>
        <w:t>, se tramitaron 1354 órdenes de servicio de impresión, para un porcentaje</w:t>
      </w:r>
      <w:r w:rsidR="00A764C5">
        <w:rPr>
          <w:rFonts w:ascii="Arial" w:hAnsi="Arial" w:cs="Arial"/>
        </w:rPr>
        <w:t xml:space="preserve"> </w:t>
      </w:r>
      <w:r w:rsidR="00B41DE3">
        <w:rPr>
          <w:rFonts w:ascii="Arial" w:hAnsi="Arial" w:cs="Arial"/>
        </w:rPr>
        <w:t>de cumplimiento del 90</w:t>
      </w:r>
      <w:r w:rsidR="00A764C5">
        <w:rPr>
          <w:rFonts w:ascii="Arial" w:hAnsi="Arial" w:cs="Arial"/>
        </w:rPr>
        <w:t>,</w:t>
      </w:r>
      <w:r w:rsidR="00B41DE3">
        <w:rPr>
          <w:rFonts w:ascii="Arial" w:hAnsi="Arial" w:cs="Arial"/>
        </w:rPr>
        <w:t xml:space="preserve">3%. De conformidad con la información incluida en dicho anexo se deduce que se ha dado trámite a todo el material que se recibió durante el año, quedando en proceso un total de 40 órdenes de producción al 30 de noviembre.  </w:t>
      </w:r>
    </w:p>
    <w:p w:rsidR="00B41DE3" w:rsidRDefault="00A764C5" w:rsidP="002D2E77">
      <w:pPr>
        <w:spacing w:after="120" w:line="240" w:lineRule="auto"/>
        <w:ind w:firstLine="7"/>
        <w:rPr>
          <w:rFonts w:ascii="Arial" w:hAnsi="Arial" w:cs="Arial"/>
        </w:rPr>
      </w:pPr>
      <w:r>
        <w:rPr>
          <w:rFonts w:ascii="Arial" w:hAnsi="Arial" w:cs="Arial"/>
        </w:rPr>
        <w:t>Se realizó la</w:t>
      </w:r>
      <w:r w:rsidR="00B41DE3">
        <w:rPr>
          <w:rFonts w:ascii="Arial" w:hAnsi="Arial" w:cs="Arial"/>
        </w:rPr>
        <w:t xml:space="preserve"> compra de un equipo para el embalaje de los trabajos, que representa una adquisición necesaria para el empaque individual de los libros y así favorecer sus condiciones de almacenaje y transporte por parte de la Sección de Comercialización.  La compra de este equipo representa una ventaja en los servicios que se dan a la comunidad universitaria al mejorar la calidad del empaque.</w:t>
      </w:r>
    </w:p>
    <w:p w:rsidR="004B78AB" w:rsidRDefault="00B41DE3" w:rsidP="002D2E77">
      <w:pPr>
        <w:spacing w:after="120" w:line="240" w:lineRule="auto"/>
        <w:ind w:firstLine="7"/>
        <w:rPr>
          <w:rFonts w:ascii="Arial" w:hAnsi="Arial" w:cs="Arial"/>
        </w:rPr>
      </w:pPr>
      <w:r>
        <w:rPr>
          <w:rFonts w:ascii="Arial" w:hAnsi="Arial" w:cs="Arial"/>
        </w:rPr>
        <w:t xml:space="preserve">Los servicios de impresión que se brindan a nuestros usuarios contemplan la posibilidad del uso de la tecnología offset y digital (en negro o a color). Para los servicios offset se cuenta con equipos que han superado su vida útil, y que en algunos momentos requieren inversiones altas en mantenimiento y repuestos para continuar funcionando. </w:t>
      </w:r>
      <w:r w:rsidR="00A764C5">
        <w:rPr>
          <w:rFonts w:ascii="Arial" w:hAnsi="Arial" w:cs="Arial"/>
        </w:rPr>
        <w:t>Por ejemplo,</w:t>
      </w:r>
      <w:r>
        <w:rPr>
          <w:rFonts w:ascii="Arial" w:hAnsi="Arial" w:cs="Arial"/>
        </w:rPr>
        <w:t xml:space="preserve"> la compra de un panel de control (monitor) para el equipo de impresión </w:t>
      </w:r>
      <w:proofErr w:type="spellStart"/>
      <w:r>
        <w:rPr>
          <w:rFonts w:ascii="Arial" w:hAnsi="Arial" w:cs="Arial"/>
        </w:rPr>
        <w:t>Adast</w:t>
      </w:r>
      <w:proofErr w:type="spellEnd"/>
      <w:r>
        <w:rPr>
          <w:rFonts w:ascii="Arial" w:hAnsi="Arial" w:cs="Arial"/>
        </w:rPr>
        <w:t xml:space="preserve">; inversión que supera los cinco millones de colones. </w:t>
      </w:r>
    </w:p>
    <w:p w:rsidR="00B41DE3" w:rsidRDefault="00B41DE3" w:rsidP="002D2E77">
      <w:pPr>
        <w:spacing w:after="120" w:line="240" w:lineRule="auto"/>
        <w:ind w:firstLine="7"/>
        <w:rPr>
          <w:rFonts w:ascii="Arial" w:hAnsi="Arial" w:cs="Arial"/>
        </w:rPr>
      </w:pPr>
      <w:r>
        <w:rPr>
          <w:rFonts w:ascii="Arial" w:hAnsi="Arial" w:cs="Arial"/>
        </w:rPr>
        <w:t>Realiz</w:t>
      </w:r>
      <w:r w:rsidR="00A764C5">
        <w:rPr>
          <w:rFonts w:ascii="Arial" w:hAnsi="Arial" w:cs="Arial"/>
        </w:rPr>
        <w:t>ar los procesos de edición de 1</w:t>
      </w:r>
      <w:r>
        <w:rPr>
          <w:rFonts w:ascii="Arial" w:hAnsi="Arial" w:cs="Arial"/>
        </w:rPr>
        <w:t>100 órdenes de servicio. Para todos los efectos se considera la cantidad de trabajos elaborados equivalente a los editados. Por lo tanto, el porcentaje de cumplimiento es de un 123</w:t>
      </w:r>
      <w:r w:rsidR="00A764C5">
        <w:rPr>
          <w:rFonts w:ascii="Arial" w:hAnsi="Arial" w:cs="Arial"/>
        </w:rPr>
        <w:t>,</w:t>
      </w:r>
      <w:r>
        <w:rPr>
          <w:rFonts w:ascii="Arial" w:hAnsi="Arial" w:cs="Arial"/>
        </w:rPr>
        <w:t>09%, en virtud de las 135</w:t>
      </w:r>
      <w:r w:rsidR="00A764C5">
        <w:rPr>
          <w:rFonts w:ascii="Arial" w:hAnsi="Arial" w:cs="Arial"/>
        </w:rPr>
        <w:t xml:space="preserve">4 órdenes de servicio atendidas. </w:t>
      </w:r>
      <w:r>
        <w:rPr>
          <w:rFonts w:ascii="Arial" w:hAnsi="Arial" w:cs="Arial"/>
        </w:rPr>
        <w:t>Es importante destacar que, al finalizar el año, se cuenta con el diseño de un sistema piloto para la elaboración de las órdenes de servicio en línea. El sistema denominado “Sistema de Órdenes de Producción del SIEDIN” (SOPS) ha sido elaborado en conjunto con el Centro de Informática y entrará en funcionamiento en los primeros meses de 2017.  Dicho sistema facilitará el acceso a los servicios de diseño e impresión por parte de la comunidad universitaria.</w:t>
      </w:r>
    </w:p>
    <w:p w:rsidR="00B41DE3" w:rsidRPr="00A764C5" w:rsidRDefault="001B2F50" w:rsidP="00A764C5">
      <w:pPr>
        <w:spacing w:after="120" w:line="240" w:lineRule="auto"/>
        <w:rPr>
          <w:rFonts w:ascii="Arial" w:hAnsi="Arial" w:cs="Arial"/>
          <w:b/>
          <w:sz w:val="28"/>
          <w:szCs w:val="28"/>
        </w:rPr>
      </w:pPr>
      <w:r>
        <w:rPr>
          <w:rFonts w:ascii="Arial" w:hAnsi="Arial" w:cs="Arial"/>
          <w:b/>
          <w:sz w:val="28"/>
          <w:szCs w:val="28"/>
        </w:rPr>
        <w:t>6</w:t>
      </w:r>
      <w:r w:rsidR="00A764C5">
        <w:rPr>
          <w:rFonts w:ascii="Arial" w:hAnsi="Arial" w:cs="Arial"/>
          <w:b/>
          <w:sz w:val="28"/>
          <w:szCs w:val="28"/>
        </w:rPr>
        <w:t xml:space="preserve">.4. </w:t>
      </w:r>
      <w:r w:rsidR="00B41DE3" w:rsidRPr="00A764C5">
        <w:rPr>
          <w:rFonts w:ascii="Arial" w:hAnsi="Arial" w:cs="Arial"/>
          <w:b/>
          <w:sz w:val="28"/>
          <w:szCs w:val="28"/>
        </w:rPr>
        <w:t>Distribuir y comercializar libros, revistas y otros materiales impresos por la Editorial de la UCR, tanto a nivel nacional como internacional:</w:t>
      </w:r>
    </w:p>
    <w:p w:rsidR="00B41DE3" w:rsidRDefault="00A764C5" w:rsidP="002D2E77">
      <w:pPr>
        <w:spacing w:after="120" w:line="240" w:lineRule="auto"/>
        <w:ind w:firstLine="7"/>
        <w:rPr>
          <w:rFonts w:ascii="Arial" w:hAnsi="Arial" w:cs="Arial"/>
        </w:rPr>
      </w:pPr>
      <w:r>
        <w:rPr>
          <w:rFonts w:ascii="Arial" w:hAnsi="Arial" w:cs="Arial"/>
        </w:rPr>
        <w:t>Se logró vender un total de ₡120.</w:t>
      </w:r>
      <w:r w:rsidR="00B41DE3" w:rsidRPr="00E5048D">
        <w:rPr>
          <w:rFonts w:ascii="Arial" w:hAnsi="Arial" w:cs="Arial"/>
        </w:rPr>
        <w:t>000</w:t>
      </w:r>
      <w:r>
        <w:rPr>
          <w:rFonts w:ascii="Arial" w:hAnsi="Arial" w:cs="Arial"/>
        </w:rPr>
        <w:t>.</w:t>
      </w:r>
      <w:r w:rsidR="00B41DE3" w:rsidRPr="00E5048D">
        <w:rPr>
          <w:rFonts w:ascii="Arial" w:hAnsi="Arial" w:cs="Arial"/>
        </w:rPr>
        <w:t>000,00 millones de colones</w:t>
      </w:r>
      <w:r>
        <w:rPr>
          <w:rFonts w:ascii="Arial" w:hAnsi="Arial" w:cs="Arial"/>
        </w:rPr>
        <w:t xml:space="preserve">, por lo que </w:t>
      </w:r>
      <w:r w:rsidR="00B41DE3">
        <w:rPr>
          <w:rFonts w:ascii="Arial" w:hAnsi="Arial" w:cs="Arial"/>
        </w:rPr>
        <w:t>se tiene un porcentaje de cumplimiento de un 88.3%,</w:t>
      </w:r>
      <w:r>
        <w:rPr>
          <w:rFonts w:ascii="Arial" w:hAnsi="Arial" w:cs="Arial"/>
        </w:rPr>
        <w:t xml:space="preserve"> en</w:t>
      </w:r>
      <w:r w:rsidR="00B41DE3">
        <w:rPr>
          <w:rFonts w:ascii="Arial" w:hAnsi="Arial" w:cs="Arial"/>
        </w:rPr>
        <w:t xml:space="preserve"> ventas reportadas hasta el 30 de noviembre de </w:t>
      </w:r>
      <w:r w:rsidR="00B41DE3" w:rsidRPr="004B78AB">
        <w:rPr>
          <w:rFonts w:ascii="Arial" w:hAnsi="Arial" w:cs="Arial"/>
        </w:rPr>
        <w:t>₡106</w:t>
      </w:r>
      <w:r>
        <w:rPr>
          <w:rFonts w:ascii="Arial" w:hAnsi="Arial" w:cs="Arial"/>
        </w:rPr>
        <w:t>.732.</w:t>
      </w:r>
      <w:r w:rsidR="00B41DE3" w:rsidRPr="004B78AB">
        <w:rPr>
          <w:rFonts w:ascii="Arial" w:hAnsi="Arial" w:cs="Arial"/>
        </w:rPr>
        <w:t>115</w:t>
      </w:r>
      <w:r>
        <w:rPr>
          <w:rFonts w:ascii="Arial" w:hAnsi="Arial" w:cs="Arial"/>
        </w:rPr>
        <w:t>,</w:t>
      </w:r>
      <w:r w:rsidR="00B41DE3" w:rsidRPr="004B78AB">
        <w:rPr>
          <w:rFonts w:ascii="Arial" w:hAnsi="Arial" w:cs="Arial"/>
        </w:rPr>
        <w:t>33. Como complemento al rendimiento económico, en el referido anexo se incluye el dato en relación con la salida de ejemplares</w:t>
      </w:r>
      <w:r>
        <w:rPr>
          <w:rFonts w:ascii="Arial" w:hAnsi="Arial" w:cs="Arial"/>
        </w:rPr>
        <w:t xml:space="preserve"> vendidos, los cuales son de 58.</w:t>
      </w:r>
      <w:r w:rsidR="00B41DE3" w:rsidRPr="004B78AB">
        <w:rPr>
          <w:rFonts w:ascii="Arial" w:hAnsi="Arial" w:cs="Arial"/>
        </w:rPr>
        <w:t>072, que representa un total aproximado de 71% del total de salidas de bodega</w:t>
      </w:r>
      <w:r>
        <w:rPr>
          <w:rFonts w:ascii="Arial" w:hAnsi="Arial" w:cs="Arial"/>
        </w:rPr>
        <w:t>.</w:t>
      </w:r>
    </w:p>
    <w:p w:rsidR="00B41DE3" w:rsidRDefault="00B41DE3" w:rsidP="002D2E77">
      <w:pPr>
        <w:spacing w:after="120" w:line="240" w:lineRule="auto"/>
        <w:ind w:firstLine="7"/>
        <w:rPr>
          <w:rFonts w:ascii="Arial" w:hAnsi="Arial" w:cs="Arial"/>
        </w:rPr>
      </w:pPr>
      <w:r w:rsidRPr="004B78AB">
        <w:rPr>
          <w:rFonts w:ascii="Arial" w:hAnsi="Arial" w:cs="Arial"/>
        </w:rPr>
        <w:t>En relación con el movimiento de ejemplares de bodega y el objetivo de trabajar bajo la modalidad de impresión bajo demanda, se tiene que el total de entradas a bodega fue de 6</w:t>
      </w:r>
      <w:r w:rsidR="00A764C5">
        <w:rPr>
          <w:rFonts w:ascii="Arial" w:hAnsi="Arial" w:cs="Arial"/>
        </w:rPr>
        <w:t xml:space="preserve">4.026 ejemplares y de salida 82.051. </w:t>
      </w:r>
      <w:r w:rsidRPr="004B78AB">
        <w:rPr>
          <w:rFonts w:ascii="Arial" w:hAnsi="Arial" w:cs="Arial"/>
        </w:rPr>
        <w:t>Lo anterior representa una reducción d</w:t>
      </w:r>
      <w:r w:rsidR="00A764C5">
        <w:rPr>
          <w:rFonts w:ascii="Arial" w:hAnsi="Arial" w:cs="Arial"/>
        </w:rPr>
        <w:t>e poco más de 18.</w:t>
      </w:r>
      <w:r w:rsidRPr="004B78AB">
        <w:rPr>
          <w:rFonts w:ascii="Arial" w:hAnsi="Arial" w:cs="Arial"/>
        </w:rPr>
        <w:t xml:space="preserve">000 ejemplares en almacenamiento en bodega, aspecto importante en virtud de los beneficios que implica y la búsqueda de tener en bodega únicamente libros que poseen un mercado potencial. </w:t>
      </w:r>
      <w:r>
        <w:rPr>
          <w:rFonts w:ascii="Arial" w:hAnsi="Arial" w:cs="Arial"/>
        </w:rPr>
        <w:t xml:space="preserve">Como principal punto de venta se tiene la Librería UCR. </w:t>
      </w:r>
    </w:p>
    <w:p w:rsidR="00B41DE3" w:rsidRDefault="00B41DE3" w:rsidP="002D2E77">
      <w:pPr>
        <w:spacing w:after="120" w:line="240" w:lineRule="auto"/>
        <w:ind w:firstLine="7"/>
        <w:rPr>
          <w:rFonts w:ascii="Arial" w:hAnsi="Arial" w:cs="Arial"/>
        </w:rPr>
      </w:pPr>
      <w:r>
        <w:rPr>
          <w:rFonts w:ascii="Arial" w:hAnsi="Arial" w:cs="Arial"/>
        </w:rPr>
        <w:lastRenderedPageBreak/>
        <w:t>En la formulación de proyectos para el 2016 no se incluyó un objetivo asociado al func</w:t>
      </w:r>
      <w:r w:rsidR="00A764C5">
        <w:rPr>
          <w:rFonts w:ascii="Arial" w:hAnsi="Arial" w:cs="Arial"/>
        </w:rPr>
        <w:t xml:space="preserve">ionamiento de la Librería UCR. </w:t>
      </w:r>
      <w:r>
        <w:rPr>
          <w:rFonts w:ascii="Arial" w:hAnsi="Arial" w:cs="Arial"/>
        </w:rPr>
        <w:t>Sin embargo, es importante incluir en el presente informe los aspectos más relevantes. En</w:t>
      </w:r>
      <w:r w:rsidRPr="0081607A">
        <w:rPr>
          <w:rFonts w:ascii="Arial" w:hAnsi="Arial" w:cs="Arial"/>
        </w:rPr>
        <w:t xml:space="preserve"> </w:t>
      </w:r>
      <w:r>
        <w:rPr>
          <w:rFonts w:ascii="Arial" w:hAnsi="Arial" w:cs="Arial"/>
        </w:rPr>
        <w:t xml:space="preserve">Cuadro </w:t>
      </w:r>
      <w:r w:rsidR="00A764C5">
        <w:rPr>
          <w:rFonts w:ascii="Arial" w:hAnsi="Arial" w:cs="Arial"/>
        </w:rPr>
        <w:t xml:space="preserve">2 </w:t>
      </w:r>
      <w:r>
        <w:rPr>
          <w:rFonts w:ascii="Arial" w:hAnsi="Arial" w:cs="Arial"/>
        </w:rPr>
        <w:t xml:space="preserve">se presenta el detalle relativo a las ventas brutas correspondiente a los años 2015 y 2016. </w:t>
      </w:r>
    </w:p>
    <w:p w:rsidR="00D97B5C" w:rsidRDefault="00D97B5C" w:rsidP="00A764C5">
      <w:pPr>
        <w:spacing w:after="120" w:line="240" w:lineRule="auto"/>
        <w:ind w:left="826"/>
        <w:jc w:val="center"/>
        <w:rPr>
          <w:rFonts w:ascii="Arial" w:hAnsi="Arial" w:cs="Arial"/>
        </w:rPr>
      </w:pPr>
      <w:r>
        <w:rPr>
          <w:rFonts w:ascii="Arial" w:hAnsi="Arial" w:cs="Arial"/>
          <w:b/>
        </w:rPr>
        <w:t xml:space="preserve">Cuadro </w:t>
      </w:r>
      <w:r w:rsidR="00B41DE3" w:rsidRPr="0081607A">
        <w:rPr>
          <w:rFonts w:ascii="Arial" w:hAnsi="Arial" w:cs="Arial"/>
          <w:b/>
        </w:rPr>
        <w:t xml:space="preserve"> 2</w:t>
      </w:r>
    </w:p>
    <w:p w:rsidR="00B41DE3" w:rsidRPr="00D97B5C" w:rsidRDefault="00B41DE3" w:rsidP="00A764C5">
      <w:pPr>
        <w:spacing w:after="120" w:line="240" w:lineRule="auto"/>
        <w:ind w:left="826"/>
        <w:jc w:val="center"/>
        <w:rPr>
          <w:rFonts w:ascii="Arial" w:hAnsi="Arial" w:cs="Arial"/>
          <w:b/>
        </w:rPr>
      </w:pPr>
      <w:r w:rsidRPr="00D97B5C">
        <w:rPr>
          <w:rFonts w:ascii="Arial" w:hAnsi="Arial" w:cs="Arial"/>
          <w:b/>
        </w:rPr>
        <w:t>Ventas brutas Librería UCR</w:t>
      </w:r>
    </w:p>
    <w:tbl>
      <w:tblPr>
        <w:tblStyle w:val="4"/>
        <w:tblW w:w="8040" w:type="dxa"/>
        <w:jc w:val="center"/>
        <w:tblLook w:val="04A0"/>
      </w:tblPr>
      <w:tblGrid>
        <w:gridCol w:w="4740"/>
        <w:gridCol w:w="1471"/>
        <w:gridCol w:w="1829"/>
      </w:tblGrid>
      <w:tr w:rsidR="00B41DE3" w:rsidRPr="00C12A43" w:rsidTr="00A764C5">
        <w:trPr>
          <w:cnfStyle w:val="100000000000"/>
          <w:trHeight w:val="300"/>
          <w:jc w:val="center"/>
        </w:trPr>
        <w:tc>
          <w:tcPr>
            <w:cnfStyle w:val="001000000000"/>
            <w:tcW w:w="4740" w:type="dxa"/>
            <w:vMerge w:val="restart"/>
            <w:tcBorders>
              <w:bottom w:val="none" w:sz="0" w:space="0" w:color="auto"/>
            </w:tcBorders>
            <w:shd w:val="clear" w:color="auto" w:fill="auto"/>
            <w:noWrap/>
            <w:hideMark/>
          </w:tcPr>
          <w:p w:rsidR="00B41DE3" w:rsidRPr="00A764C5" w:rsidRDefault="00B41DE3" w:rsidP="002D2E77">
            <w:pPr>
              <w:spacing w:before="120" w:after="120" w:line="240" w:lineRule="auto"/>
              <w:ind w:left="-75"/>
              <w:contextualSpacing w:val="0"/>
              <w:rPr>
                <w:rFonts w:ascii="Arial" w:eastAsia="Times New Roman" w:hAnsi="Arial" w:cs="Arial"/>
                <w:lang w:val="es-ES" w:eastAsia="es-ES"/>
              </w:rPr>
            </w:pPr>
            <w:r w:rsidRPr="00A764C5">
              <w:rPr>
                <w:rFonts w:ascii="Arial" w:eastAsia="Times New Roman" w:hAnsi="Arial" w:cs="Arial"/>
                <w:lang w:val="es-ES" w:eastAsia="es-ES"/>
              </w:rPr>
              <w:t>Tipo de factura</w:t>
            </w:r>
          </w:p>
        </w:tc>
        <w:tc>
          <w:tcPr>
            <w:tcW w:w="3300" w:type="dxa"/>
            <w:gridSpan w:val="2"/>
            <w:tcBorders>
              <w:bottom w:val="none" w:sz="0" w:space="0" w:color="auto"/>
            </w:tcBorders>
            <w:shd w:val="clear" w:color="auto" w:fill="auto"/>
            <w:noWrap/>
            <w:hideMark/>
          </w:tcPr>
          <w:p w:rsidR="00B41DE3" w:rsidRPr="00A764C5" w:rsidRDefault="00B41DE3" w:rsidP="002D2E77">
            <w:pPr>
              <w:spacing w:before="120" w:after="120" w:line="240" w:lineRule="auto"/>
              <w:jc w:val="center"/>
              <w:cnfStyle w:val="100000000000"/>
              <w:rPr>
                <w:rFonts w:ascii="Arial" w:eastAsia="Times New Roman" w:hAnsi="Arial" w:cs="Arial"/>
                <w:lang w:val="es-ES" w:eastAsia="es-ES"/>
              </w:rPr>
            </w:pPr>
            <w:r w:rsidRPr="00A764C5">
              <w:rPr>
                <w:rFonts w:ascii="Arial" w:eastAsia="Times New Roman" w:hAnsi="Arial" w:cs="Arial"/>
                <w:lang w:val="es-ES" w:eastAsia="es-ES"/>
              </w:rPr>
              <w:t>Año</w:t>
            </w:r>
          </w:p>
        </w:tc>
      </w:tr>
      <w:tr w:rsidR="00B41DE3" w:rsidRPr="00C12A43" w:rsidTr="00A764C5">
        <w:trPr>
          <w:cnfStyle w:val="000000100000"/>
          <w:trHeight w:val="300"/>
          <w:jc w:val="center"/>
        </w:trPr>
        <w:tc>
          <w:tcPr>
            <w:cnfStyle w:val="001000000000"/>
            <w:tcW w:w="4740" w:type="dxa"/>
            <w:vMerge/>
            <w:tcBorders>
              <w:bottom w:val="single" w:sz="4" w:space="0" w:color="auto"/>
            </w:tcBorders>
            <w:shd w:val="clear" w:color="auto" w:fill="auto"/>
            <w:hideMark/>
          </w:tcPr>
          <w:p w:rsidR="00B41DE3" w:rsidRPr="00C12A43" w:rsidRDefault="00B41DE3" w:rsidP="002D2E77">
            <w:pPr>
              <w:spacing w:after="120" w:line="240" w:lineRule="auto"/>
              <w:contextualSpacing w:val="0"/>
              <w:rPr>
                <w:rFonts w:ascii="Arial" w:eastAsia="Times New Roman" w:hAnsi="Arial" w:cs="Arial"/>
                <w:lang w:val="es-ES" w:eastAsia="es-ES"/>
              </w:rPr>
            </w:pPr>
          </w:p>
        </w:tc>
        <w:tc>
          <w:tcPr>
            <w:tcW w:w="1471" w:type="dxa"/>
            <w:tcBorders>
              <w:bottom w:val="single" w:sz="4" w:space="0" w:color="auto"/>
            </w:tcBorders>
            <w:shd w:val="clear" w:color="auto" w:fill="auto"/>
            <w:noWrap/>
            <w:hideMark/>
          </w:tcPr>
          <w:p w:rsidR="00B41DE3" w:rsidRPr="00C12A43" w:rsidRDefault="00B41DE3" w:rsidP="002D2E77">
            <w:pPr>
              <w:spacing w:after="120" w:line="240" w:lineRule="auto"/>
              <w:contextualSpacing w:val="0"/>
              <w:jc w:val="center"/>
              <w:cnfStyle w:val="000000100000"/>
              <w:rPr>
                <w:rFonts w:ascii="Arial" w:eastAsia="Times New Roman" w:hAnsi="Arial" w:cs="Arial"/>
                <w:b/>
                <w:lang w:val="es-ES" w:eastAsia="es-ES"/>
              </w:rPr>
            </w:pPr>
            <w:r w:rsidRPr="00C12A43">
              <w:rPr>
                <w:rFonts w:ascii="Arial" w:eastAsia="Times New Roman" w:hAnsi="Arial" w:cs="Arial"/>
                <w:b/>
                <w:lang w:val="es-ES" w:eastAsia="es-ES"/>
              </w:rPr>
              <w:t>2015</w:t>
            </w:r>
          </w:p>
        </w:tc>
        <w:tc>
          <w:tcPr>
            <w:tcW w:w="1829" w:type="dxa"/>
            <w:tcBorders>
              <w:bottom w:val="single" w:sz="4" w:space="0" w:color="auto"/>
            </w:tcBorders>
            <w:shd w:val="clear" w:color="auto" w:fill="auto"/>
            <w:noWrap/>
            <w:hideMark/>
          </w:tcPr>
          <w:p w:rsidR="00B41DE3" w:rsidRPr="00C12A43" w:rsidRDefault="00B41DE3" w:rsidP="002D2E77">
            <w:pPr>
              <w:spacing w:after="120" w:line="240" w:lineRule="auto"/>
              <w:contextualSpacing w:val="0"/>
              <w:jc w:val="center"/>
              <w:cnfStyle w:val="000000100000"/>
              <w:rPr>
                <w:rFonts w:ascii="Arial" w:eastAsia="Times New Roman" w:hAnsi="Arial" w:cs="Arial"/>
                <w:b/>
                <w:lang w:val="es-ES" w:eastAsia="es-ES"/>
              </w:rPr>
            </w:pPr>
            <w:r w:rsidRPr="00C12A43">
              <w:rPr>
                <w:rFonts w:ascii="Arial" w:eastAsia="Times New Roman" w:hAnsi="Arial" w:cs="Arial"/>
                <w:b/>
                <w:lang w:val="es-ES" w:eastAsia="es-ES"/>
              </w:rPr>
              <w:t>2016</w:t>
            </w:r>
          </w:p>
        </w:tc>
      </w:tr>
      <w:tr w:rsidR="00B41DE3" w:rsidRPr="00C12A43" w:rsidTr="00A764C5">
        <w:trPr>
          <w:trHeight w:val="300"/>
          <w:jc w:val="center"/>
        </w:trPr>
        <w:tc>
          <w:tcPr>
            <w:cnfStyle w:val="001000000000"/>
            <w:tcW w:w="4740" w:type="dxa"/>
            <w:tcBorders>
              <w:top w:val="single" w:sz="4" w:space="0" w:color="auto"/>
            </w:tcBorders>
            <w:shd w:val="clear" w:color="auto" w:fill="auto"/>
            <w:noWrap/>
            <w:hideMark/>
          </w:tcPr>
          <w:p w:rsidR="00B41DE3" w:rsidRPr="00A764C5" w:rsidRDefault="00B41DE3" w:rsidP="002D2E77">
            <w:pPr>
              <w:spacing w:after="120" w:line="240" w:lineRule="auto"/>
              <w:contextualSpacing w:val="0"/>
              <w:rPr>
                <w:rFonts w:ascii="Arial" w:eastAsia="Times New Roman" w:hAnsi="Arial" w:cs="Arial"/>
                <w:b w:val="0"/>
                <w:lang w:val="es-ES" w:eastAsia="es-ES"/>
              </w:rPr>
            </w:pPr>
            <w:r w:rsidRPr="00A764C5">
              <w:rPr>
                <w:rFonts w:ascii="Arial" w:eastAsia="Times New Roman" w:hAnsi="Arial" w:cs="Arial"/>
                <w:b w:val="0"/>
                <w:lang w:val="es-ES" w:eastAsia="es-ES"/>
              </w:rPr>
              <w:t>Contado</w:t>
            </w:r>
          </w:p>
        </w:tc>
        <w:tc>
          <w:tcPr>
            <w:tcW w:w="1471" w:type="dxa"/>
            <w:tcBorders>
              <w:top w:val="single" w:sz="4" w:space="0" w:color="auto"/>
            </w:tcBorders>
            <w:shd w:val="clear" w:color="auto" w:fill="auto"/>
            <w:noWrap/>
            <w:hideMark/>
          </w:tcPr>
          <w:p w:rsidR="00B41DE3" w:rsidRPr="00C12A43" w:rsidRDefault="00B41DE3" w:rsidP="002D2E77">
            <w:pPr>
              <w:spacing w:after="120" w:line="240" w:lineRule="auto"/>
              <w:jc w:val="right"/>
              <w:cnfStyle w:val="000000000000"/>
              <w:rPr>
                <w:rFonts w:ascii="Arial" w:eastAsia="Times New Roman" w:hAnsi="Arial" w:cs="Arial"/>
                <w:lang w:val="es-ES" w:eastAsia="es-ES"/>
              </w:rPr>
            </w:pPr>
            <w:r w:rsidRPr="00C12A43">
              <w:rPr>
                <w:rFonts w:ascii="Arial" w:eastAsia="Times New Roman" w:hAnsi="Arial" w:cs="Arial"/>
                <w:lang w:val="es-ES" w:eastAsia="es-ES"/>
              </w:rPr>
              <w:t>185 553 799</w:t>
            </w:r>
          </w:p>
        </w:tc>
        <w:tc>
          <w:tcPr>
            <w:tcW w:w="1829" w:type="dxa"/>
            <w:tcBorders>
              <w:top w:val="single" w:sz="4" w:space="0" w:color="auto"/>
            </w:tcBorders>
            <w:shd w:val="clear" w:color="auto" w:fill="auto"/>
            <w:noWrap/>
            <w:hideMark/>
          </w:tcPr>
          <w:p w:rsidR="00B41DE3" w:rsidRPr="00C12A43" w:rsidRDefault="00B41DE3" w:rsidP="002D2E77">
            <w:pPr>
              <w:spacing w:after="120" w:line="240" w:lineRule="auto"/>
              <w:jc w:val="right"/>
              <w:cnfStyle w:val="000000000000"/>
              <w:rPr>
                <w:rFonts w:ascii="Arial" w:eastAsia="Times New Roman" w:hAnsi="Arial" w:cs="Arial"/>
                <w:lang w:val="es-ES" w:eastAsia="es-ES"/>
              </w:rPr>
            </w:pPr>
            <w:r w:rsidRPr="00C12A43">
              <w:rPr>
                <w:rFonts w:ascii="Arial" w:eastAsia="Times New Roman" w:hAnsi="Arial" w:cs="Arial"/>
                <w:lang w:val="es-ES" w:eastAsia="es-ES"/>
              </w:rPr>
              <w:t>163 327 912</w:t>
            </w:r>
          </w:p>
        </w:tc>
      </w:tr>
      <w:tr w:rsidR="00B41DE3" w:rsidRPr="00C12A43" w:rsidTr="00A764C5">
        <w:trPr>
          <w:cnfStyle w:val="000000100000"/>
          <w:trHeight w:val="300"/>
          <w:jc w:val="center"/>
        </w:trPr>
        <w:tc>
          <w:tcPr>
            <w:cnfStyle w:val="001000000000"/>
            <w:tcW w:w="4740" w:type="dxa"/>
            <w:tcBorders>
              <w:bottom w:val="single" w:sz="4" w:space="0" w:color="auto"/>
            </w:tcBorders>
            <w:shd w:val="clear" w:color="auto" w:fill="auto"/>
            <w:noWrap/>
            <w:hideMark/>
          </w:tcPr>
          <w:p w:rsidR="00B41DE3" w:rsidRPr="00A764C5" w:rsidRDefault="00B41DE3" w:rsidP="002D2E77">
            <w:pPr>
              <w:spacing w:after="120" w:line="240" w:lineRule="auto"/>
              <w:contextualSpacing w:val="0"/>
              <w:rPr>
                <w:rFonts w:ascii="Arial" w:eastAsia="Times New Roman" w:hAnsi="Arial" w:cs="Arial"/>
                <w:b w:val="0"/>
                <w:lang w:val="es-ES" w:eastAsia="es-ES"/>
              </w:rPr>
            </w:pPr>
            <w:r w:rsidRPr="00A764C5">
              <w:rPr>
                <w:rFonts w:ascii="Arial" w:eastAsia="Times New Roman" w:hAnsi="Arial" w:cs="Arial"/>
                <w:b w:val="0"/>
                <w:lang w:val="es-ES" w:eastAsia="es-ES"/>
              </w:rPr>
              <w:t>Crédito</w:t>
            </w:r>
          </w:p>
        </w:tc>
        <w:tc>
          <w:tcPr>
            <w:tcW w:w="1471" w:type="dxa"/>
            <w:tcBorders>
              <w:bottom w:val="single" w:sz="4" w:space="0" w:color="auto"/>
            </w:tcBorders>
            <w:shd w:val="clear" w:color="auto" w:fill="auto"/>
            <w:noWrap/>
            <w:hideMark/>
          </w:tcPr>
          <w:p w:rsidR="00B41DE3" w:rsidRPr="00C12A43" w:rsidRDefault="00B41DE3" w:rsidP="002D2E77">
            <w:pPr>
              <w:spacing w:after="120" w:line="240" w:lineRule="auto"/>
              <w:contextualSpacing w:val="0"/>
              <w:jc w:val="right"/>
              <w:cnfStyle w:val="000000100000"/>
              <w:rPr>
                <w:rFonts w:ascii="Arial" w:eastAsia="Times New Roman" w:hAnsi="Arial" w:cs="Arial"/>
                <w:lang w:val="es-ES" w:eastAsia="es-ES"/>
              </w:rPr>
            </w:pPr>
            <w:r w:rsidRPr="00C12A43">
              <w:rPr>
                <w:rFonts w:ascii="Arial" w:eastAsia="Times New Roman" w:hAnsi="Arial" w:cs="Arial"/>
                <w:lang w:val="es-ES" w:eastAsia="es-ES"/>
              </w:rPr>
              <w:t>18 674 373</w:t>
            </w:r>
          </w:p>
        </w:tc>
        <w:tc>
          <w:tcPr>
            <w:tcW w:w="1829" w:type="dxa"/>
            <w:tcBorders>
              <w:bottom w:val="single" w:sz="4" w:space="0" w:color="auto"/>
            </w:tcBorders>
            <w:shd w:val="clear" w:color="auto" w:fill="auto"/>
            <w:noWrap/>
            <w:hideMark/>
          </w:tcPr>
          <w:p w:rsidR="00B41DE3" w:rsidRPr="00C12A43" w:rsidRDefault="00B41DE3" w:rsidP="002D2E77">
            <w:pPr>
              <w:spacing w:after="120" w:line="240" w:lineRule="auto"/>
              <w:contextualSpacing w:val="0"/>
              <w:jc w:val="right"/>
              <w:cnfStyle w:val="000000100000"/>
              <w:rPr>
                <w:rFonts w:ascii="Arial" w:eastAsia="Times New Roman" w:hAnsi="Arial" w:cs="Arial"/>
                <w:lang w:val="es-ES" w:eastAsia="es-ES"/>
              </w:rPr>
            </w:pPr>
            <w:r w:rsidRPr="00C12A43">
              <w:rPr>
                <w:rFonts w:ascii="Arial" w:eastAsia="Times New Roman" w:hAnsi="Arial" w:cs="Arial"/>
                <w:lang w:val="es-ES" w:eastAsia="es-ES"/>
              </w:rPr>
              <w:t>11 291 562</w:t>
            </w:r>
          </w:p>
        </w:tc>
      </w:tr>
      <w:tr w:rsidR="00B41DE3" w:rsidRPr="00DD7CBE" w:rsidTr="00A764C5">
        <w:trPr>
          <w:trHeight w:val="300"/>
          <w:jc w:val="center"/>
        </w:trPr>
        <w:tc>
          <w:tcPr>
            <w:cnfStyle w:val="001000000000"/>
            <w:tcW w:w="4740" w:type="dxa"/>
            <w:tcBorders>
              <w:top w:val="single" w:sz="4" w:space="0" w:color="auto"/>
              <w:bottom w:val="single" w:sz="4" w:space="0" w:color="auto"/>
            </w:tcBorders>
            <w:shd w:val="clear" w:color="auto" w:fill="auto"/>
            <w:noWrap/>
            <w:hideMark/>
          </w:tcPr>
          <w:p w:rsidR="00B41DE3" w:rsidRPr="00A764C5" w:rsidRDefault="00B41DE3" w:rsidP="002D2E77">
            <w:pPr>
              <w:spacing w:after="120" w:line="240" w:lineRule="auto"/>
              <w:contextualSpacing w:val="0"/>
              <w:rPr>
                <w:rFonts w:ascii="Arial" w:eastAsia="Times New Roman" w:hAnsi="Arial" w:cs="Arial"/>
                <w:lang w:val="es-ES" w:eastAsia="es-ES"/>
              </w:rPr>
            </w:pPr>
            <w:r w:rsidRPr="00A764C5">
              <w:rPr>
                <w:rFonts w:ascii="Arial" w:eastAsia="Times New Roman" w:hAnsi="Arial" w:cs="Arial"/>
                <w:lang w:val="es-ES" w:eastAsia="es-ES"/>
              </w:rPr>
              <w:t>Total</w:t>
            </w:r>
          </w:p>
        </w:tc>
        <w:tc>
          <w:tcPr>
            <w:tcW w:w="1471" w:type="dxa"/>
            <w:tcBorders>
              <w:top w:val="single" w:sz="4" w:space="0" w:color="auto"/>
              <w:bottom w:val="single" w:sz="4" w:space="0" w:color="auto"/>
            </w:tcBorders>
            <w:shd w:val="clear" w:color="auto" w:fill="auto"/>
            <w:noWrap/>
            <w:hideMark/>
          </w:tcPr>
          <w:p w:rsidR="00B41DE3" w:rsidRPr="00A764C5" w:rsidRDefault="00B41DE3" w:rsidP="002D2E77">
            <w:pPr>
              <w:spacing w:after="120" w:line="240" w:lineRule="auto"/>
              <w:jc w:val="right"/>
              <w:cnfStyle w:val="000000000000"/>
              <w:rPr>
                <w:rFonts w:ascii="Arial" w:eastAsia="Times New Roman" w:hAnsi="Arial" w:cs="Arial"/>
                <w:b/>
                <w:lang w:val="es-ES" w:eastAsia="es-ES"/>
              </w:rPr>
            </w:pPr>
            <w:r w:rsidRPr="00A764C5">
              <w:rPr>
                <w:rFonts w:ascii="Arial" w:eastAsia="Times New Roman" w:hAnsi="Arial" w:cs="Arial"/>
                <w:b/>
                <w:lang w:val="es-ES" w:eastAsia="es-ES"/>
              </w:rPr>
              <w:t>204 228 172</w:t>
            </w:r>
          </w:p>
        </w:tc>
        <w:tc>
          <w:tcPr>
            <w:tcW w:w="1829" w:type="dxa"/>
            <w:tcBorders>
              <w:top w:val="single" w:sz="4" w:space="0" w:color="auto"/>
              <w:bottom w:val="single" w:sz="4" w:space="0" w:color="auto"/>
            </w:tcBorders>
            <w:shd w:val="clear" w:color="auto" w:fill="auto"/>
            <w:noWrap/>
            <w:hideMark/>
          </w:tcPr>
          <w:p w:rsidR="00B41DE3" w:rsidRPr="00A764C5" w:rsidRDefault="00B41DE3" w:rsidP="002D2E77">
            <w:pPr>
              <w:spacing w:after="120" w:line="240" w:lineRule="auto"/>
              <w:jc w:val="right"/>
              <w:cnfStyle w:val="000000000000"/>
              <w:rPr>
                <w:rFonts w:ascii="Arial" w:eastAsia="Times New Roman" w:hAnsi="Arial" w:cs="Arial"/>
                <w:b/>
                <w:lang w:val="es-ES" w:eastAsia="es-ES"/>
              </w:rPr>
            </w:pPr>
            <w:r w:rsidRPr="00A764C5">
              <w:rPr>
                <w:rFonts w:ascii="Arial" w:eastAsia="Times New Roman" w:hAnsi="Arial" w:cs="Arial"/>
                <w:b/>
                <w:lang w:val="es-ES" w:eastAsia="es-ES"/>
              </w:rPr>
              <w:t>174 621 490</w:t>
            </w:r>
          </w:p>
        </w:tc>
      </w:tr>
    </w:tbl>
    <w:p w:rsidR="00B41DE3" w:rsidRPr="004B78AB" w:rsidRDefault="00B41DE3" w:rsidP="002D2E77">
      <w:pPr>
        <w:spacing w:after="120" w:line="240" w:lineRule="auto"/>
        <w:ind w:left="851" w:firstLine="7"/>
        <w:jc w:val="center"/>
        <w:rPr>
          <w:rFonts w:ascii="Arial" w:hAnsi="Arial" w:cs="Arial"/>
          <w:sz w:val="20"/>
          <w:szCs w:val="20"/>
        </w:rPr>
      </w:pPr>
      <w:r w:rsidRPr="004B78AB">
        <w:rPr>
          <w:rFonts w:ascii="Arial" w:hAnsi="Arial" w:cs="Arial"/>
          <w:sz w:val="20"/>
          <w:szCs w:val="20"/>
        </w:rPr>
        <w:t>FUENTE: Informe Sección de Comercialización.</w:t>
      </w:r>
    </w:p>
    <w:p w:rsidR="00B41DE3" w:rsidRDefault="00B41DE3" w:rsidP="002D2E77">
      <w:pPr>
        <w:spacing w:after="120" w:line="240" w:lineRule="auto"/>
        <w:ind w:firstLine="7"/>
        <w:rPr>
          <w:rFonts w:ascii="Arial" w:hAnsi="Arial" w:cs="Arial"/>
        </w:rPr>
      </w:pPr>
      <w:r>
        <w:rPr>
          <w:rFonts w:ascii="Arial" w:hAnsi="Arial" w:cs="Arial"/>
        </w:rPr>
        <w:t>Se tiene una reducción en las ventas de un 14</w:t>
      </w:r>
      <w:r w:rsidR="00A764C5">
        <w:rPr>
          <w:rFonts w:ascii="Arial" w:hAnsi="Arial" w:cs="Arial"/>
        </w:rPr>
        <w:t>,</w:t>
      </w:r>
      <w:r>
        <w:rPr>
          <w:rFonts w:ascii="Arial" w:hAnsi="Arial" w:cs="Arial"/>
        </w:rPr>
        <w:t xml:space="preserve">50%, uno de los aspectos que influye en este resultado es el daño ocasionado por la infestación de los muebles por termitas (comején). Lo anterior obligó a no recibir consignaciones de libros durante cierto tiempo, dado el riesgo de daño que supone de costos asociados ante los proveedores.  En enero de este año se realiza el proceso de sustitución de muebles de madera por metálicos, por lo que durante el 2017 se beneficiará la labor de ventas. </w:t>
      </w:r>
    </w:p>
    <w:p w:rsidR="00B41DE3" w:rsidRDefault="00B41DE3" w:rsidP="002D2E77">
      <w:pPr>
        <w:spacing w:after="120" w:line="240" w:lineRule="auto"/>
        <w:ind w:left="426" w:firstLine="7"/>
        <w:rPr>
          <w:rFonts w:ascii="Arial" w:hAnsi="Arial" w:cs="Arial"/>
        </w:rPr>
      </w:pPr>
    </w:p>
    <w:p w:rsidR="00B41DE3" w:rsidRDefault="00B41DE3" w:rsidP="002D2E77">
      <w:pPr>
        <w:spacing w:after="120" w:line="240" w:lineRule="auto"/>
        <w:rPr>
          <w:rFonts w:ascii="Arial" w:hAnsi="Arial" w:cs="Arial"/>
          <w:b/>
          <w:sz w:val="32"/>
          <w:szCs w:val="32"/>
        </w:rPr>
      </w:pPr>
      <w:r>
        <w:rPr>
          <w:rFonts w:ascii="Arial" w:hAnsi="Arial" w:cs="Arial"/>
          <w:b/>
          <w:sz w:val="32"/>
          <w:szCs w:val="32"/>
        </w:rPr>
        <w:br w:type="page"/>
      </w:r>
    </w:p>
    <w:p w:rsidR="00470699" w:rsidRDefault="001B2F50" w:rsidP="00A764C5">
      <w:pPr>
        <w:pStyle w:val="Prrafodelista"/>
        <w:tabs>
          <w:tab w:val="left" w:pos="567"/>
        </w:tabs>
        <w:spacing w:after="120" w:line="240" w:lineRule="auto"/>
        <w:ind w:left="0"/>
        <w:rPr>
          <w:rFonts w:ascii="Arial" w:hAnsi="Arial" w:cs="Arial"/>
          <w:b/>
          <w:sz w:val="32"/>
          <w:szCs w:val="32"/>
          <w:lang w:val="es-ES"/>
        </w:rPr>
      </w:pPr>
      <w:r>
        <w:rPr>
          <w:rFonts w:ascii="Arial" w:hAnsi="Arial" w:cs="Arial"/>
          <w:b/>
          <w:sz w:val="32"/>
          <w:szCs w:val="32"/>
          <w:lang w:val="es-ES"/>
        </w:rPr>
        <w:lastRenderedPageBreak/>
        <w:t>7</w:t>
      </w:r>
      <w:r w:rsidR="00470699" w:rsidRPr="002062C3">
        <w:rPr>
          <w:rFonts w:ascii="Arial" w:hAnsi="Arial" w:cs="Arial"/>
          <w:b/>
          <w:sz w:val="32"/>
          <w:szCs w:val="32"/>
          <w:lang w:val="es-ES"/>
        </w:rPr>
        <w:t>. Sistema de Estudios de Posgrado</w:t>
      </w:r>
    </w:p>
    <w:p w:rsidR="004B3E48" w:rsidRPr="001C31C8" w:rsidRDefault="004B3E48" w:rsidP="00A764C5">
      <w:pPr>
        <w:spacing w:after="120" w:line="240" w:lineRule="auto"/>
        <w:rPr>
          <w:rFonts w:ascii="Arial" w:hAnsi="Arial" w:cs="Arial"/>
        </w:rPr>
      </w:pPr>
      <w:r w:rsidRPr="001C31C8">
        <w:rPr>
          <w:rFonts w:ascii="Arial" w:hAnsi="Arial" w:cs="Arial"/>
        </w:rPr>
        <w:t>El Sistema de Estudios de Posgrado siempre ha procurado implementar políticas relevantes al quehacer universitario, a fin de formar profesionales en los grados de especialización, maestría y doctorado, de modo que contribuyan al fomento, desarrollo y fortalecimiento de la investigación y la docencia en los diferentes campos del conocimiento, así como ampliar los conocimientos adquiridos a nivel de grado.</w:t>
      </w:r>
    </w:p>
    <w:p w:rsidR="004B3E48" w:rsidRPr="001C31C8" w:rsidRDefault="004B3E48" w:rsidP="00A764C5">
      <w:pPr>
        <w:spacing w:after="120" w:line="240" w:lineRule="auto"/>
        <w:rPr>
          <w:rFonts w:ascii="Arial" w:hAnsi="Arial" w:cs="Arial"/>
        </w:rPr>
      </w:pPr>
      <w:r w:rsidRPr="001C31C8">
        <w:rPr>
          <w:rFonts w:ascii="Arial" w:hAnsi="Arial" w:cs="Arial"/>
        </w:rPr>
        <w:t>Entre los principales logros del SEP, se encuentran:</w:t>
      </w:r>
    </w:p>
    <w:p w:rsidR="004B3E48" w:rsidRPr="00A764C5" w:rsidRDefault="004B3E48" w:rsidP="00821417">
      <w:pPr>
        <w:pStyle w:val="Prrafodelista"/>
        <w:numPr>
          <w:ilvl w:val="0"/>
          <w:numId w:val="67"/>
        </w:numPr>
        <w:spacing w:after="120" w:line="240" w:lineRule="auto"/>
        <w:rPr>
          <w:rFonts w:ascii="Arial" w:hAnsi="Arial" w:cs="Arial"/>
        </w:rPr>
      </w:pPr>
      <w:r w:rsidRPr="00A764C5">
        <w:rPr>
          <w:rFonts w:ascii="Arial" w:hAnsi="Arial" w:cs="Arial"/>
        </w:rPr>
        <w:t>Lograr la descentralización de Programas de Posgrado hacia otras Sedes Regionales.</w:t>
      </w:r>
    </w:p>
    <w:p w:rsidR="004B3E48" w:rsidRPr="00A764C5" w:rsidRDefault="004B3E48" w:rsidP="00821417">
      <w:pPr>
        <w:pStyle w:val="Prrafodelista"/>
        <w:numPr>
          <w:ilvl w:val="0"/>
          <w:numId w:val="67"/>
        </w:numPr>
        <w:spacing w:after="120" w:line="240" w:lineRule="auto"/>
        <w:rPr>
          <w:rFonts w:ascii="Arial" w:hAnsi="Arial" w:cs="Arial"/>
          <w:b/>
        </w:rPr>
      </w:pPr>
      <w:r w:rsidRPr="00A764C5">
        <w:rPr>
          <w:rFonts w:ascii="Arial" w:hAnsi="Arial" w:cs="Arial"/>
        </w:rPr>
        <w:t>Apoyar la autoevaluación y la acreditación de los programas de posgrado.</w:t>
      </w:r>
    </w:p>
    <w:p w:rsidR="004B3E48" w:rsidRPr="00A764C5" w:rsidRDefault="004B3E48" w:rsidP="00821417">
      <w:pPr>
        <w:pStyle w:val="Prrafodelista"/>
        <w:numPr>
          <w:ilvl w:val="0"/>
          <w:numId w:val="67"/>
        </w:numPr>
        <w:spacing w:after="120" w:line="240" w:lineRule="auto"/>
        <w:rPr>
          <w:rFonts w:ascii="Arial" w:hAnsi="Arial" w:cs="Arial"/>
          <w:b/>
        </w:rPr>
      </w:pPr>
      <w:r w:rsidRPr="00A764C5">
        <w:rPr>
          <w:rFonts w:ascii="Arial" w:hAnsi="Arial" w:cs="Arial"/>
        </w:rPr>
        <w:t>Consolidar los programas de posgrado existentes y apoyar, de acuerdo a la política institucional, nuevas opciones que surgen en áreas alternativas.</w:t>
      </w:r>
    </w:p>
    <w:p w:rsidR="004B3E48" w:rsidRPr="00A764C5" w:rsidRDefault="004B3E48" w:rsidP="00821417">
      <w:pPr>
        <w:pStyle w:val="Prrafodelista"/>
        <w:numPr>
          <w:ilvl w:val="0"/>
          <w:numId w:val="67"/>
        </w:numPr>
        <w:spacing w:after="120" w:line="240" w:lineRule="auto"/>
        <w:rPr>
          <w:rFonts w:ascii="Arial" w:hAnsi="Arial" w:cs="Arial"/>
          <w:b/>
        </w:rPr>
      </w:pPr>
      <w:r w:rsidRPr="00A764C5">
        <w:rPr>
          <w:rFonts w:ascii="Arial" w:hAnsi="Arial" w:cs="Arial"/>
        </w:rPr>
        <w:t>Ubicar, hasta donde sea posible, los nuevos planes de estudios planteados dentro de los programas de posgrado existentes.</w:t>
      </w:r>
    </w:p>
    <w:p w:rsidR="004B3E48" w:rsidRPr="00A764C5" w:rsidRDefault="004B3E48" w:rsidP="00821417">
      <w:pPr>
        <w:pStyle w:val="Prrafodelista"/>
        <w:numPr>
          <w:ilvl w:val="0"/>
          <w:numId w:val="67"/>
        </w:numPr>
        <w:spacing w:after="120" w:line="240" w:lineRule="auto"/>
        <w:rPr>
          <w:rFonts w:ascii="Arial" w:hAnsi="Arial" w:cs="Arial"/>
          <w:b/>
        </w:rPr>
      </w:pPr>
      <w:r w:rsidRPr="00A764C5">
        <w:rPr>
          <w:rFonts w:ascii="Arial" w:hAnsi="Arial" w:cs="Arial"/>
        </w:rPr>
        <w:t>Apoyar la apertura y/o creación de programas de posgrado en Sedes Regionales cuando las condiciones necesarias (infraestructura, equipo, laboratorios, personal humano) así lo permita.</w:t>
      </w:r>
    </w:p>
    <w:p w:rsidR="004B3E48" w:rsidRPr="00A764C5" w:rsidRDefault="004B3E48" w:rsidP="00821417">
      <w:pPr>
        <w:pStyle w:val="Prrafodelista"/>
        <w:numPr>
          <w:ilvl w:val="0"/>
          <w:numId w:val="67"/>
        </w:numPr>
        <w:spacing w:after="120" w:line="240" w:lineRule="auto"/>
        <w:rPr>
          <w:rFonts w:ascii="Arial" w:hAnsi="Arial" w:cs="Arial"/>
          <w:b/>
        </w:rPr>
      </w:pPr>
      <w:r w:rsidRPr="00A764C5">
        <w:rPr>
          <w:rFonts w:ascii="Arial" w:hAnsi="Arial" w:cs="Arial"/>
        </w:rPr>
        <w:t>Fortalecer y adecuar el nuevo proceso de admisión en el Programa de Posgrado en Especialidades Médicas.</w:t>
      </w:r>
    </w:p>
    <w:p w:rsidR="00A764C5" w:rsidRDefault="004B3E48" w:rsidP="00A764C5">
      <w:pPr>
        <w:spacing w:after="120" w:line="240" w:lineRule="auto"/>
        <w:rPr>
          <w:rFonts w:ascii="Arial" w:hAnsi="Arial" w:cs="Arial"/>
        </w:rPr>
      </w:pPr>
      <w:r w:rsidRPr="001C31C8">
        <w:rPr>
          <w:rFonts w:ascii="Arial" w:hAnsi="Arial" w:cs="Arial"/>
        </w:rPr>
        <w:t>Con el fin de representar de manera adecuada la información más relevante del período, se incluyen los siguientes cuadros estadísticos:</w:t>
      </w:r>
    </w:p>
    <w:p w:rsidR="004B3E48" w:rsidRPr="001C31C8" w:rsidRDefault="004B3E48" w:rsidP="00A764C5">
      <w:pPr>
        <w:spacing w:after="120" w:line="240" w:lineRule="auto"/>
        <w:jc w:val="center"/>
        <w:rPr>
          <w:rFonts w:ascii="Arial" w:hAnsi="Arial" w:cs="Arial"/>
          <w:b/>
        </w:rPr>
      </w:pPr>
      <w:r w:rsidRPr="001C31C8">
        <w:rPr>
          <w:rFonts w:ascii="Arial" w:hAnsi="Arial" w:cs="Arial"/>
          <w:b/>
        </w:rPr>
        <w:t>Cuadro 1</w:t>
      </w:r>
    </w:p>
    <w:p w:rsidR="004B3E48" w:rsidRPr="001C31C8" w:rsidRDefault="004B3E48" w:rsidP="00A764C5">
      <w:pPr>
        <w:spacing w:after="120" w:line="240" w:lineRule="auto"/>
        <w:jc w:val="center"/>
        <w:rPr>
          <w:rFonts w:ascii="Arial" w:hAnsi="Arial" w:cs="Arial"/>
          <w:b/>
        </w:rPr>
      </w:pPr>
      <w:r w:rsidRPr="001C31C8">
        <w:rPr>
          <w:rFonts w:ascii="Arial" w:hAnsi="Arial" w:cs="Arial"/>
          <w:b/>
        </w:rPr>
        <w:t>Número de programas de posgrado</w:t>
      </w:r>
      <w:r w:rsidR="008A7CC4" w:rsidRPr="001C31C8">
        <w:rPr>
          <w:rFonts w:ascii="Arial" w:hAnsi="Arial" w:cs="Arial"/>
          <w:b/>
        </w:rPr>
        <w:t xml:space="preserve"> a</w:t>
      </w:r>
      <w:r w:rsidRPr="001C31C8">
        <w:rPr>
          <w:rFonts w:ascii="Arial" w:hAnsi="Arial" w:cs="Arial"/>
          <w:b/>
        </w:rPr>
        <w:t>l 12 de diciembre de 2016</w:t>
      </w:r>
    </w:p>
    <w:tbl>
      <w:tblPr>
        <w:tblStyle w:val="4"/>
        <w:tblpPr w:leftFromText="141" w:rightFromText="141" w:vertAnchor="text" w:horzAnchor="margin" w:tblpXSpec="center" w:tblpY="98"/>
        <w:tblW w:w="9754" w:type="dxa"/>
        <w:tblBorders>
          <w:top w:val="single" w:sz="4" w:space="0" w:color="auto"/>
          <w:bottom w:val="single" w:sz="4" w:space="0" w:color="auto"/>
        </w:tblBorders>
        <w:tblLayout w:type="fixed"/>
        <w:tblLook w:val="0000"/>
      </w:tblPr>
      <w:tblGrid>
        <w:gridCol w:w="2950"/>
        <w:gridCol w:w="1560"/>
        <w:gridCol w:w="1559"/>
        <w:gridCol w:w="1843"/>
        <w:gridCol w:w="1842"/>
      </w:tblGrid>
      <w:tr w:rsidR="004B3E48" w:rsidRPr="001C31C8" w:rsidTr="001B2F50">
        <w:trPr>
          <w:cnfStyle w:val="000000100000"/>
          <w:trHeight w:val="695"/>
        </w:trPr>
        <w:tc>
          <w:tcPr>
            <w:cnfStyle w:val="000010000000"/>
            <w:tcW w:w="2950"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pStyle w:val="Ttulo2"/>
              <w:numPr>
                <w:ilvl w:val="0"/>
                <w:numId w:val="0"/>
              </w:numPr>
              <w:spacing w:before="120"/>
              <w:ind w:left="360"/>
              <w:contextualSpacing w:val="0"/>
              <w:outlineLvl w:val="1"/>
              <w:rPr>
                <w:rFonts w:ascii="Arial" w:hAnsi="Arial" w:cs="Arial"/>
                <w:b w:val="0"/>
                <w:i w:val="0"/>
                <w:sz w:val="22"/>
                <w:szCs w:val="22"/>
              </w:rPr>
            </w:pPr>
            <w:r w:rsidRPr="001C31C8">
              <w:rPr>
                <w:rFonts w:ascii="Arial" w:hAnsi="Arial" w:cs="Arial"/>
                <w:i w:val="0"/>
                <w:sz w:val="22"/>
                <w:szCs w:val="22"/>
              </w:rPr>
              <w:t>Área</w:t>
            </w:r>
          </w:p>
        </w:tc>
        <w:tc>
          <w:tcPr>
            <w:tcW w:w="1560"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pStyle w:val="Ttulo2"/>
              <w:numPr>
                <w:ilvl w:val="0"/>
                <w:numId w:val="0"/>
              </w:numPr>
              <w:spacing w:before="120"/>
              <w:ind w:left="34"/>
              <w:contextualSpacing w:val="0"/>
              <w:jc w:val="center"/>
              <w:outlineLvl w:val="1"/>
              <w:cnfStyle w:val="000000100000"/>
              <w:rPr>
                <w:rFonts w:ascii="Arial" w:hAnsi="Arial" w:cs="Arial"/>
                <w:b w:val="0"/>
                <w:i w:val="0"/>
                <w:sz w:val="22"/>
                <w:szCs w:val="22"/>
              </w:rPr>
            </w:pPr>
            <w:r w:rsidRPr="001C31C8">
              <w:rPr>
                <w:rFonts w:ascii="Arial" w:hAnsi="Arial" w:cs="Arial"/>
                <w:i w:val="0"/>
                <w:sz w:val="22"/>
                <w:szCs w:val="22"/>
              </w:rPr>
              <w:t>Doctorados</w:t>
            </w:r>
          </w:p>
        </w:tc>
        <w:tc>
          <w:tcPr>
            <w:cnfStyle w:val="000010000000"/>
            <w:tcW w:w="1559"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b/>
                <w:bCs/>
              </w:rPr>
            </w:pPr>
            <w:r w:rsidRPr="001C31C8">
              <w:rPr>
                <w:rFonts w:ascii="Arial" w:hAnsi="Arial" w:cs="Arial"/>
                <w:b/>
                <w:bCs/>
              </w:rPr>
              <w:t>Maestrías académicas</w:t>
            </w:r>
          </w:p>
        </w:tc>
        <w:tc>
          <w:tcPr>
            <w:tcW w:w="1843"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b/>
                <w:bCs/>
              </w:rPr>
            </w:pPr>
            <w:r w:rsidRPr="001C31C8">
              <w:rPr>
                <w:rFonts w:ascii="Arial" w:hAnsi="Arial" w:cs="Arial"/>
                <w:b/>
                <w:bCs/>
              </w:rPr>
              <w:t>Maestrías</w:t>
            </w:r>
          </w:p>
          <w:p w:rsidR="004B3E48" w:rsidRPr="001C31C8" w:rsidRDefault="004B3E48" w:rsidP="00A764C5">
            <w:pPr>
              <w:spacing w:after="120" w:line="240" w:lineRule="auto"/>
              <w:contextualSpacing w:val="0"/>
              <w:jc w:val="center"/>
              <w:cnfStyle w:val="000000100000"/>
              <w:rPr>
                <w:rFonts w:ascii="Arial" w:hAnsi="Arial" w:cs="Arial"/>
                <w:b/>
                <w:bCs/>
              </w:rPr>
            </w:pPr>
            <w:r w:rsidRPr="001C31C8">
              <w:rPr>
                <w:rFonts w:ascii="Arial" w:hAnsi="Arial" w:cs="Arial"/>
                <w:b/>
                <w:bCs/>
              </w:rPr>
              <w:t>profesionales</w:t>
            </w:r>
          </w:p>
        </w:tc>
        <w:tc>
          <w:tcPr>
            <w:cnfStyle w:val="000010000000"/>
            <w:tcW w:w="1842"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pStyle w:val="Ttulo3"/>
              <w:spacing w:before="120" w:after="120" w:line="240" w:lineRule="auto"/>
              <w:contextualSpacing w:val="0"/>
              <w:jc w:val="center"/>
              <w:outlineLvl w:val="2"/>
              <w:rPr>
                <w:rFonts w:ascii="Arial" w:hAnsi="Arial" w:cs="Arial"/>
                <w:sz w:val="22"/>
                <w:szCs w:val="22"/>
              </w:rPr>
            </w:pPr>
            <w:r w:rsidRPr="001C31C8">
              <w:rPr>
                <w:rFonts w:ascii="Arial" w:hAnsi="Arial" w:cs="Arial"/>
                <w:sz w:val="22"/>
                <w:szCs w:val="22"/>
              </w:rPr>
              <w:t>Especialidades</w:t>
            </w:r>
          </w:p>
          <w:p w:rsidR="004B3E48" w:rsidRPr="001C31C8" w:rsidRDefault="004B3E48" w:rsidP="00A764C5">
            <w:pPr>
              <w:spacing w:after="120" w:line="240" w:lineRule="auto"/>
              <w:contextualSpacing w:val="0"/>
              <w:jc w:val="center"/>
              <w:rPr>
                <w:rFonts w:ascii="Arial" w:hAnsi="Arial" w:cs="Arial"/>
                <w:lang w:val="es-ES" w:eastAsia="es-ES"/>
              </w:rPr>
            </w:pPr>
          </w:p>
        </w:tc>
      </w:tr>
      <w:tr w:rsidR="004B3E48" w:rsidRPr="001C31C8" w:rsidTr="001B2F50">
        <w:trPr>
          <w:trHeight w:val="177"/>
        </w:trPr>
        <w:tc>
          <w:tcPr>
            <w:cnfStyle w:val="000010000000"/>
            <w:tcW w:w="2950" w:type="dxa"/>
            <w:tcBorders>
              <w:top w:val="single" w:sz="4" w:space="0" w:color="auto"/>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r w:rsidRPr="001C31C8">
              <w:rPr>
                <w:rFonts w:ascii="Arial" w:hAnsi="Arial" w:cs="Arial"/>
              </w:rPr>
              <w:t>Artes y Letras</w:t>
            </w:r>
          </w:p>
        </w:tc>
        <w:tc>
          <w:tcPr>
            <w:tcW w:w="1560" w:type="dxa"/>
            <w:tcBorders>
              <w:top w:val="single" w:sz="4" w:space="0" w:color="auto"/>
            </w:tcBorders>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1</w:t>
            </w:r>
          </w:p>
        </w:tc>
        <w:tc>
          <w:tcPr>
            <w:cnfStyle w:val="000010000000"/>
            <w:tcW w:w="1559" w:type="dxa"/>
            <w:tcBorders>
              <w:top w:val="single" w:sz="4" w:space="0" w:color="auto"/>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10</w:t>
            </w:r>
          </w:p>
        </w:tc>
        <w:tc>
          <w:tcPr>
            <w:tcW w:w="1843" w:type="dxa"/>
            <w:tcBorders>
              <w:top w:val="single" w:sz="4" w:space="0" w:color="auto"/>
            </w:tcBorders>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5</w:t>
            </w:r>
          </w:p>
        </w:tc>
        <w:tc>
          <w:tcPr>
            <w:cnfStyle w:val="000010000000"/>
            <w:tcW w:w="1842" w:type="dxa"/>
            <w:tcBorders>
              <w:top w:val="single" w:sz="4" w:space="0" w:color="auto"/>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w:t>
            </w:r>
          </w:p>
        </w:tc>
      </w:tr>
      <w:tr w:rsidR="004B3E48" w:rsidRPr="001C31C8" w:rsidTr="001B2F50">
        <w:trPr>
          <w:cnfStyle w:val="000000100000"/>
          <w:trHeight w:val="410"/>
        </w:trPr>
        <w:tc>
          <w:tcPr>
            <w:cnfStyle w:val="000010000000"/>
            <w:tcW w:w="2950"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r w:rsidRPr="001C31C8">
              <w:rPr>
                <w:rFonts w:ascii="Arial" w:hAnsi="Arial" w:cs="Arial"/>
              </w:rPr>
              <w:t>Ciencias Agroalimentarias</w:t>
            </w:r>
          </w:p>
        </w:tc>
        <w:tc>
          <w:tcPr>
            <w:tcW w:w="1560" w:type="dxa"/>
            <w:tcBorders>
              <w:left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1</w:t>
            </w:r>
          </w:p>
        </w:tc>
        <w:tc>
          <w:tcPr>
            <w:cnfStyle w:val="000010000000"/>
            <w:tcW w:w="1559"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2</w:t>
            </w:r>
          </w:p>
        </w:tc>
        <w:tc>
          <w:tcPr>
            <w:tcW w:w="1843" w:type="dxa"/>
            <w:tcBorders>
              <w:left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3</w:t>
            </w:r>
          </w:p>
        </w:tc>
        <w:tc>
          <w:tcPr>
            <w:cnfStyle w:val="000010000000"/>
            <w:tcW w:w="1842"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w:t>
            </w:r>
          </w:p>
        </w:tc>
      </w:tr>
      <w:tr w:rsidR="004B3E48" w:rsidRPr="001C31C8" w:rsidTr="001B2F50">
        <w:trPr>
          <w:trHeight w:val="410"/>
        </w:trPr>
        <w:tc>
          <w:tcPr>
            <w:cnfStyle w:val="000010000000"/>
            <w:tcW w:w="2950"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r w:rsidRPr="001C31C8">
              <w:rPr>
                <w:rFonts w:ascii="Arial" w:hAnsi="Arial" w:cs="Arial"/>
              </w:rPr>
              <w:t>Ciencias Básicas</w:t>
            </w:r>
          </w:p>
        </w:tc>
        <w:tc>
          <w:tcPr>
            <w:tcW w:w="1560" w:type="dxa"/>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w:t>
            </w:r>
          </w:p>
        </w:tc>
        <w:tc>
          <w:tcPr>
            <w:cnfStyle w:val="000010000000"/>
            <w:tcW w:w="1559"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14</w:t>
            </w:r>
          </w:p>
        </w:tc>
        <w:tc>
          <w:tcPr>
            <w:tcW w:w="1843" w:type="dxa"/>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6</w:t>
            </w:r>
          </w:p>
        </w:tc>
        <w:tc>
          <w:tcPr>
            <w:cnfStyle w:val="000010000000"/>
            <w:tcW w:w="1842"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w:t>
            </w:r>
          </w:p>
        </w:tc>
      </w:tr>
      <w:tr w:rsidR="004B3E48" w:rsidRPr="001C31C8" w:rsidTr="001B2F50">
        <w:trPr>
          <w:cnfStyle w:val="000000100000"/>
          <w:trHeight w:val="410"/>
        </w:trPr>
        <w:tc>
          <w:tcPr>
            <w:cnfStyle w:val="000010000000"/>
            <w:tcW w:w="2950"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r w:rsidRPr="001C31C8">
              <w:rPr>
                <w:rFonts w:ascii="Arial" w:hAnsi="Arial" w:cs="Arial"/>
              </w:rPr>
              <w:t>Ciencias Sociales</w:t>
            </w:r>
          </w:p>
        </w:tc>
        <w:tc>
          <w:tcPr>
            <w:tcW w:w="1560" w:type="dxa"/>
            <w:tcBorders>
              <w:left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5</w:t>
            </w:r>
          </w:p>
        </w:tc>
        <w:tc>
          <w:tcPr>
            <w:cnfStyle w:val="000010000000"/>
            <w:tcW w:w="1559"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23</w:t>
            </w:r>
          </w:p>
        </w:tc>
        <w:tc>
          <w:tcPr>
            <w:tcW w:w="1843" w:type="dxa"/>
            <w:tcBorders>
              <w:left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39</w:t>
            </w:r>
          </w:p>
        </w:tc>
        <w:tc>
          <w:tcPr>
            <w:cnfStyle w:val="000010000000"/>
            <w:tcW w:w="1842"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3</w:t>
            </w:r>
          </w:p>
        </w:tc>
      </w:tr>
      <w:tr w:rsidR="004B3E48" w:rsidRPr="001C31C8" w:rsidTr="001B2F50">
        <w:trPr>
          <w:trHeight w:val="410"/>
        </w:trPr>
        <w:tc>
          <w:tcPr>
            <w:cnfStyle w:val="000010000000"/>
            <w:tcW w:w="2950"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r w:rsidRPr="001C31C8">
              <w:rPr>
                <w:rFonts w:ascii="Arial" w:hAnsi="Arial" w:cs="Arial"/>
              </w:rPr>
              <w:t>Ingenierías</w:t>
            </w:r>
          </w:p>
        </w:tc>
        <w:tc>
          <w:tcPr>
            <w:tcW w:w="1560" w:type="dxa"/>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2</w:t>
            </w:r>
          </w:p>
        </w:tc>
        <w:tc>
          <w:tcPr>
            <w:cnfStyle w:val="000010000000"/>
            <w:tcW w:w="1559"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11</w:t>
            </w:r>
          </w:p>
        </w:tc>
        <w:tc>
          <w:tcPr>
            <w:tcW w:w="1843" w:type="dxa"/>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15</w:t>
            </w:r>
          </w:p>
        </w:tc>
        <w:tc>
          <w:tcPr>
            <w:cnfStyle w:val="000010000000"/>
            <w:tcW w:w="1842"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w:t>
            </w:r>
          </w:p>
        </w:tc>
      </w:tr>
      <w:tr w:rsidR="004B3E48" w:rsidRPr="001C31C8" w:rsidTr="001B2F50">
        <w:trPr>
          <w:cnfStyle w:val="000000100000"/>
          <w:trHeight w:val="410"/>
        </w:trPr>
        <w:tc>
          <w:tcPr>
            <w:cnfStyle w:val="000010000000"/>
            <w:tcW w:w="2950"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r w:rsidRPr="001C31C8">
              <w:rPr>
                <w:rFonts w:ascii="Arial" w:hAnsi="Arial" w:cs="Arial"/>
              </w:rPr>
              <w:t>Interdisciplinarias</w:t>
            </w:r>
          </w:p>
        </w:tc>
        <w:tc>
          <w:tcPr>
            <w:tcW w:w="1560" w:type="dxa"/>
            <w:tcBorders>
              <w:left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2</w:t>
            </w:r>
          </w:p>
        </w:tc>
        <w:tc>
          <w:tcPr>
            <w:cnfStyle w:val="000010000000"/>
            <w:tcW w:w="1559"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6</w:t>
            </w:r>
          </w:p>
        </w:tc>
        <w:tc>
          <w:tcPr>
            <w:tcW w:w="1843" w:type="dxa"/>
            <w:tcBorders>
              <w:left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6</w:t>
            </w:r>
          </w:p>
        </w:tc>
        <w:tc>
          <w:tcPr>
            <w:cnfStyle w:val="000010000000"/>
            <w:tcW w:w="1842"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w:t>
            </w:r>
          </w:p>
        </w:tc>
      </w:tr>
      <w:tr w:rsidR="004B3E48" w:rsidRPr="001C31C8" w:rsidTr="001B2F50">
        <w:trPr>
          <w:trHeight w:val="410"/>
        </w:trPr>
        <w:tc>
          <w:tcPr>
            <w:cnfStyle w:val="000010000000"/>
            <w:tcW w:w="2950"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proofErr w:type="spellStart"/>
            <w:r w:rsidRPr="001C31C8">
              <w:rPr>
                <w:rFonts w:ascii="Arial" w:hAnsi="Arial" w:cs="Arial"/>
              </w:rPr>
              <w:t>Intersedes</w:t>
            </w:r>
            <w:proofErr w:type="spellEnd"/>
          </w:p>
        </w:tc>
        <w:tc>
          <w:tcPr>
            <w:tcW w:w="1560" w:type="dxa"/>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w:t>
            </w:r>
          </w:p>
        </w:tc>
        <w:tc>
          <w:tcPr>
            <w:cnfStyle w:val="000010000000"/>
            <w:tcW w:w="1559"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w:t>
            </w:r>
          </w:p>
        </w:tc>
        <w:tc>
          <w:tcPr>
            <w:tcW w:w="1843" w:type="dxa"/>
            <w:shd w:val="clear" w:color="auto" w:fill="auto"/>
          </w:tcPr>
          <w:p w:rsidR="004B3E48" w:rsidRPr="001C31C8" w:rsidRDefault="004B3E48" w:rsidP="00A764C5">
            <w:pPr>
              <w:spacing w:after="120" w:line="240" w:lineRule="auto"/>
              <w:jc w:val="center"/>
              <w:cnfStyle w:val="000000000000"/>
              <w:rPr>
                <w:rFonts w:ascii="Arial" w:hAnsi="Arial" w:cs="Arial"/>
              </w:rPr>
            </w:pPr>
            <w:r w:rsidRPr="001C31C8">
              <w:rPr>
                <w:rFonts w:ascii="Arial" w:hAnsi="Arial" w:cs="Arial"/>
              </w:rPr>
              <w:t>1</w:t>
            </w:r>
          </w:p>
        </w:tc>
        <w:tc>
          <w:tcPr>
            <w:cnfStyle w:val="000010000000"/>
            <w:tcW w:w="1842" w:type="dxa"/>
            <w:tcBorders>
              <w:left w:val="none" w:sz="0" w:space="0" w:color="auto"/>
              <w:bottom w:val="none" w:sz="0"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w:t>
            </w:r>
          </w:p>
        </w:tc>
      </w:tr>
      <w:tr w:rsidR="004B3E48" w:rsidRPr="001C31C8" w:rsidTr="001B2F50">
        <w:trPr>
          <w:cnfStyle w:val="000000100000"/>
          <w:trHeight w:val="410"/>
        </w:trPr>
        <w:tc>
          <w:tcPr>
            <w:cnfStyle w:val="000010000000"/>
            <w:tcW w:w="2950" w:type="dxa"/>
            <w:tcBorders>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rPr>
                <w:rFonts w:ascii="Arial" w:hAnsi="Arial" w:cs="Arial"/>
              </w:rPr>
            </w:pPr>
            <w:r w:rsidRPr="001C31C8">
              <w:rPr>
                <w:rFonts w:ascii="Arial" w:hAnsi="Arial" w:cs="Arial"/>
              </w:rPr>
              <w:t>Salud</w:t>
            </w:r>
          </w:p>
        </w:tc>
        <w:tc>
          <w:tcPr>
            <w:tcW w:w="1560" w:type="dxa"/>
            <w:tcBorders>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w:t>
            </w:r>
          </w:p>
        </w:tc>
        <w:tc>
          <w:tcPr>
            <w:cnfStyle w:val="000010000000"/>
            <w:tcW w:w="1559" w:type="dxa"/>
            <w:tcBorders>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14</w:t>
            </w:r>
          </w:p>
        </w:tc>
        <w:tc>
          <w:tcPr>
            <w:tcW w:w="1843" w:type="dxa"/>
            <w:tcBorders>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cnfStyle w:val="000000100000"/>
              <w:rPr>
                <w:rFonts w:ascii="Arial" w:hAnsi="Arial" w:cs="Arial"/>
              </w:rPr>
            </w:pPr>
            <w:r w:rsidRPr="001C31C8">
              <w:rPr>
                <w:rFonts w:ascii="Arial" w:hAnsi="Arial" w:cs="Arial"/>
              </w:rPr>
              <w:t>15</w:t>
            </w:r>
          </w:p>
        </w:tc>
        <w:tc>
          <w:tcPr>
            <w:cnfStyle w:val="000010000000"/>
            <w:tcW w:w="1842" w:type="dxa"/>
            <w:tcBorders>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70</w:t>
            </w:r>
          </w:p>
        </w:tc>
      </w:tr>
      <w:tr w:rsidR="004B3E48" w:rsidRPr="001C31C8" w:rsidTr="001B2F50">
        <w:trPr>
          <w:trHeight w:val="410"/>
        </w:trPr>
        <w:tc>
          <w:tcPr>
            <w:cnfStyle w:val="000010000000"/>
            <w:tcW w:w="2950"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pStyle w:val="Ttulo1"/>
              <w:numPr>
                <w:ilvl w:val="0"/>
                <w:numId w:val="0"/>
              </w:numPr>
              <w:spacing w:before="120"/>
              <w:contextualSpacing w:val="0"/>
              <w:outlineLvl w:val="0"/>
              <w:rPr>
                <w:rFonts w:ascii="Arial" w:hAnsi="Arial" w:cs="Arial"/>
                <w:bCs w:val="0"/>
                <w:sz w:val="22"/>
                <w:szCs w:val="22"/>
              </w:rPr>
            </w:pPr>
            <w:r w:rsidRPr="001C31C8">
              <w:rPr>
                <w:rFonts w:ascii="Arial" w:hAnsi="Arial" w:cs="Arial"/>
                <w:bCs w:val="0"/>
                <w:sz w:val="22"/>
                <w:szCs w:val="22"/>
              </w:rPr>
              <w:t>Total</w:t>
            </w:r>
          </w:p>
        </w:tc>
        <w:tc>
          <w:tcPr>
            <w:tcW w:w="1560" w:type="dxa"/>
            <w:tcBorders>
              <w:top w:val="single" w:sz="4" w:space="0" w:color="auto"/>
              <w:bottom w:val="single" w:sz="4" w:space="0" w:color="auto"/>
            </w:tcBorders>
            <w:shd w:val="clear" w:color="auto" w:fill="auto"/>
          </w:tcPr>
          <w:p w:rsidR="004B3E48" w:rsidRPr="001C31C8" w:rsidRDefault="004B3E48" w:rsidP="00A764C5">
            <w:pPr>
              <w:spacing w:after="120" w:line="240" w:lineRule="auto"/>
              <w:jc w:val="center"/>
              <w:cnfStyle w:val="000000000000"/>
              <w:rPr>
                <w:rFonts w:ascii="Arial" w:hAnsi="Arial" w:cs="Arial"/>
                <w:b/>
              </w:rPr>
            </w:pPr>
            <w:r w:rsidRPr="001C31C8">
              <w:rPr>
                <w:rFonts w:ascii="Arial" w:hAnsi="Arial" w:cs="Arial"/>
                <w:b/>
              </w:rPr>
              <w:t>11</w:t>
            </w:r>
          </w:p>
        </w:tc>
        <w:tc>
          <w:tcPr>
            <w:cnfStyle w:val="000010000000"/>
            <w:tcW w:w="1559"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b/>
              </w:rPr>
            </w:pPr>
            <w:r w:rsidRPr="001C31C8">
              <w:rPr>
                <w:rFonts w:ascii="Arial" w:hAnsi="Arial" w:cs="Arial"/>
                <w:b/>
              </w:rPr>
              <w:t>80</w:t>
            </w:r>
          </w:p>
        </w:tc>
        <w:tc>
          <w:tcPr>
            <w:tcW w:w="1843" w:type="dxa"/>
            <w:tcBorders>
              <w:top w:val="single" w:sz="4" w:space="0" w:color="auto"/>
              <w:bottom w:val="single" w:sz="4" w:space="0" w:color="auto"/>
            </w:tcBorders>
            <w:shd w:val="clear" w:color="auto" w:fill="auto"/>
          </w:tcPr>
          <w:p w:rsidR="004B3E48" w:rsidRPr="001C31C8" w:rsidRDefault="004B3E48" w:rsidP="00A764C5">
            <w:pPr>
              <w:spacing w:after="120" w:line="240" w:lineRule="auto"/>
              <w:jc w:val="center"/>
              <w:cnfStyle w:val="000000000000"/>
              <w:rPr>
                <w:rFonts w:ascii="Arial" w:hAnsi="Arial" w:cs="Arial"/>
                <w:b/>
              </w:rPr>
            </w:pPr>
            <w:r w:rsidRPr="001C31C8">
              <w:rPr>
                <w:rFonts w:ascii="Arial" w:hAnsi="Arial" w:cs="Arial"/>
                <w:b/>
              </w:rPr>
              <w:t>90</w:t>
            </w:r>
          </w:p>
        </w:tc>
        <w:tc>
          <w:tcPr>
            <w:cnfStyle w:val="000010000000"/>
            <w:tcW w:w="1842" w:type="dxa"/>
            <w:tcBorders>
              <w:top w:val="single" w:sz="4" w:space="0" w:color="auto"/>
              <w:left w:val="none" w:sz="0" w:space="0" w:color="auto"/>
              <w:bottom w:val="single" w:sz="4" w:space="0" w:color="auto"/>
              <w:right w:val="none" w:sz="0" w:space="0" w:color="auto"/>
            </w:tcBorders>
            <w:shd w:val="clear" w:color="auto" w:fill="auto"/>
          </w:tcPr>
          <w:p w:rsidR="004B3E48" w:rsidRPr="001C31C8" w:rsidRDefault="004B3E48" w:rsidP="00A764C5">
            <w:pPr>
              <w:spacing w:after="120" w:line="240" w:lineRule="auto"/>
              <w:contextualSpacing w:val="0"/>
              <w:jc w:val="center"/>
              <w:rPr>
                <w:rFonts w:ascii="Arial" w:hAnsi="Arial" w:cs="Arial"/>
                <w:b/>
              </w:rPr>
            </w:pPr>
            <w:r w:rsidRPr="001C31C8">
              <w:rPr>
                <w:rFonts w:ascii="Arial" w:hAnsi="Arial" w:cs="Arial"/>
                <w:b/>
              </w:rPr>
              <w:t>75</w:t>
            </w:r>
          </w:p>
        </w:tc>
      </w:tr>
    </w:tbl>
    <w:p w:rsidR="004B3E48" w:rsidRPr="00ED667C" w:rsidRDefault="004B3E48" w:rsidP="00A764C5">
      <w:pPr>
        <w:spacing w:after="120" w:line="240" w:lineRule="auto"/>
        <w:jc w:val="center"/>
        <w:rPr>
          <w:rFonts w:ascii="Arial" w:hAnsi="Arial" w:cs="Arial"/>
          <w:sz w:val="20"/>
          <w:szCs w:val="20"/>
        </w:rPr>
      </w:pPr>
      <w:r w:rsidRPr="00ED667C">
        <w:rPr>
          <w:rFonts w:ascii="Arial" w:hAnsi="Arial" w:cs="Arial"/>
          <w:sz w:val="20"/>
          <w:szCs w:val="20"/>
        </w:rPr>
        <w:t>Fuente: Sistema de Estudios de Posgrado</w:t>
      </w:r>
    </w:p>
    <w:p w:rsidR="004B3E48" w:rsidRPr="001C31C8" w:rsidRDefault="004B3E48" w:rsidP="00A764C5">
      <w:pPr>
        <w:spacing w:after="120" w:line="240" w:lineRule="auto"/>
        <w:jc w:val="center"/>
        <w:rPr>
          <w:rFonts w:ascii="Arial" w:hAnsi="Arial" w:cs="Arial"/>
          <w:b/>
        </w:rPr>
      </w:pPr>
      <w:r w:rsidRPr="001C31C8">
        <w:rPr>
          <w:rFonts w:ascii="Arial" w:hAnsi="Arial" w:cs="Arial"/>
          <w:b/>
        </w:rPr>
        <w:lastRenderedPageBreak/>
        <w:t>Cuadro 2</w:t>
      </w:r>
    </w:p>
    <w:p w:rsidR="004B3E48" w:rsidRPr="001C31C8" w:rsidRDefault="004B3E48" w:rsidP="00A764C5">
      <w:pPr>
        <w:spacing w:after="120" w:line="240" w:lineRule="auto"/>
        <w:jc w:val="center"/>
        <w:rPr>
          <w:rFonts w:ascii="Arial" w:hAnsi="Arial" w:cs="Arial"/>
          <w:b/>
        </w:rPr>
      </w:pPr>
      <w:r w:rsidRPr="001C31C8">
        <w:rPr>
          <w:rFonts w:ascii="Arial" w:hAnsi="Arial" w:cs="Arial"/>
          <w:b/>
        </w:rPr>
        <w:t>Estudiantes graduados por año de juramentación</w:t>
      </w:r>
    </w:p>
    <w:p w:rsidR="004B3E48" w:rsidRPr="001C31C8" w:rsidRDefault="004B3E48" w:rsidP="00A764C5">
      <w:pPr>
        <w:spacing w:after="120" w:line="240" w:lineRule="auto"/>
        <w:jc w:val="center"/>
        <w:rPr>
          <w:rFonts w:ascii="Arial" w:hAnsi="Arial" w:cs="Arial"/>
          <w:b/>
        </w:rPr>
      </w:pPr>
      <w:r w:rsidRPr="001C31C8">
        <w:rPr>
          <w:rFonts w:ascii="Arial" w:hAnsi="Arial" w:cs="Arial"/>
          <w:b/>
        </w:rPr>
        <w:t>Al 5 de diciembre de 2016</w:t>
      </w:r>
    </w:p>
    <w:tbl>
      <w:tblPr>
        <w:tblStyle w:val="4"/>
        <w:tblW w:w="0" w:type="auto"/>
        <w:tblLook w:val="04A0"/>
      </w:tblPr>
      <w:tblGrid>
        <w:gridCol w:w="4489"/>
        <w:gridCol w:w="4489"/>
      </w:tblGrid>
      <w:tr w:rsidR="004B3E48" w:rsidRPr="007D38A1" w:rsidTr="007D38A1">
        <w:trPr>
          <w:cnfStyle w:val="100000000000"/>
        </w:trPr>
        <w:tc>
          <w:tcPr>
            <w:cnfStyle w:val="001000000000"/>
            <w:tcW w:w="4489" w:type="dxa"/>
            <w:shd w:val="clear" w:color="auto" w:fill="auto"/>
          </w:tcPr>
          <w:p w:rsidR="004B3E48" w:rsidRPr="001C31C8" w:rsidRDefault="004B3E48" w:rsidP="00A764C5">
            <w:pPr>
              <w:spacing w:before="120" w:after="120" w:line="240" w:lineRule="auto"/>
              <w:contextualSpacing w:val="0"/>
              <w:jc w:val="center"/>
              <w:rPr>
                <w:rFonts w:ascii="Arial" w:hAnsi="Arial" w:cs="Arial"/>
              </w:rPr>
            </w:pPr>
            <w:r w:rsidRPr="001C31C8">
              <w:rPr>
                <w:rFonts w:ascii="Arial" w:hAnsi="Arial" w:cs="Arial"/>
              </w:rPr>
              <w:t>Grado académico</w:t>
            </w:r>
          </w:p>
        </w:tc>
        <w:tc>
          <w:tcPr>
            <w:tcW w:w="4489" w:type="dxa"/>
            <w:shd w:val="clear" w:color="auto" w:fill="auto"/>
          </w:tcPr>
          <w:p w:rsidR="004B3E48" w:rsidRPr="001C31C8" w:rsidRDefault="004B3E48" w:rsidP="00A764C5">
            <w:pPr>
              <w:spacing w:before="120" w:after="120" w:line="240" w:lineRule="auto"/>
              <w:jc w:val="center"/>
              <w:cnfStyle w:val="100000000000"/>
              <w:rPr>
                <w:rFonts w:ascii="Arial" w:hAnsi="Arial" w:cs="Arial"/>
              </w:rPr>
            </w:pPr>
            <w:r w:rsidRPr="001C31C8">
              <w:rPr>
                <w:rFonts w:ascii="Arial" w:hAnsi="Arial" w:cs="Arial"/>
              </w:rPr>
              <w:t>2016</w:t>
            </w:r>
          </w:p>
        </w:tc>
      </w:tr>
      <w:tr w:rsidR="004B3E48" w:rsidRPr="007D38A1" w:rsidTr="007D38A1">
        <w:trPr>
          <w:cnfStyle w:val="000000100000"/>
        </w:trPr>
        <w:tc>
          <w:tcPr>
            <w:cnfStyle w:val="001000000000"/>
            <w:tcW w:w="4489" w:type="dxa"/>
            <w:shd w:val="clear" w:color="auto" w:fill="auto"/>
          </w:tcPr>
          <w:p w:rsidR="004B3E48" w:rsidRPr="001C31C8" w:rsidRDefault="004B3E48" w:rsidP="00A764C5">
            <w:pPr>
              <w:spacing w:after="120" w:line="240" w:lineRule="auto"/>
              <w:contextualSpacing w:val="0"/>
              <w:jc w:val="left"/>
              <w:rPr>
                <w:rFonts w:ascii="Arial" w:hAnsi="Arial" w:cs="Arial"/>
                <w:b w:val="0"/>
              </w:rPr>
            </w:pPr>
            <w:r w:rsidRPr="001C31C8">
              <w:rPr>
                <w:rFonts w:ascii="Arial" w:hAnsi="Arial" w:cs="Arial"/>
                <w:b w:val="0"/>
              </w:rPr>
              <w:t xml:space="preserve">Doctorado </w:t>
            </w:r>
          </w:p>
        </w:tc>
        <w:tc>
          <w:tcPr>
            <w:tcW w:w="4489" w:type="dxa"/>
            <w:shd w:val="clear" w:color="auto" w:fill="auto"/>
          </w:tcPr>
          <w:p w:rsidR="004B3E48" w:rsidRPr="007D38A1" w:rsidRDefault="004B3E48" w:rsidP="00A764C5">
            <w:pPr>
              <w:spacing w:after="120" w:line="240" w:lineRule="auto"/>
              <w:contextualSpacing w:val="0"/>
              <w:jc w:val="center"/>
              <w:cnfStyle w:val="000000100000"/>
              <w:rPr>
                <w:rFonts w:ascii="Arial" w:hAnsi="Arial" w:cs="Arial"/>
              </w:rPr>
            </w:pPr>
            <w:r w:rsidRPr="007D38A1">
              <w:rPr>
                <w:rFonts w:ascii="Arial" w:hAnsi="Arial" w:cs="Arial"/>
              </w:rPr>
              <w:t>17</w:t>
            </w:r>
          </w:p>
        </w:tc>
      </w:tr>
      <w:tr w:rsidR="004B3E48" w:rsidRPr="007D38A1" w:rsidTr="007D38A1">
        <w:tc>
          <w:tcPr>
            <w:cnfStyle w:val="001000000000"/>
            <w:tcW w:w="4489" w:type="dxa"/>
            <w:shd w:val="clear" w:color="auto" w:fill="auto"/>
          </w:tcPr>
          <w:p w:rsidR="004B3E48" w:rsidRPr="001C31C8" w:rsidRDefault="004B3E48" w:rsidP="00A764C5">
            <w:pPr>
              <w:spacing w:after="120" w:line="240" w:lineRule="auto"/>
              <w:contextualSpacing w:val="0"/>
              <w:jc w:val="left"/>
              <w:rPr>
                <w:rFonts w:ascii="Arial" w:hAnsi="Arial" w:cs="Arial"/>
                <w:b w:val="0"/>
              </w:rPr>
            </w:pPr>
            <w:r w:rsidRPr="001C31C8">
              <w:rPr>
                <w:rFonts w:ascii="Arial" w:hAnsi="Arial" w:cs="Arial"/>
                <w:b w:val="0"/>
              </w:rPr>
              <w:t>Especialidad</w:t>
            </w:r>
          </w:p>
        </w:tc>
        <w:tc>
          <w:tcPr>
            <w:tcW w:w="4489" w:type="dxa"/>
            <w:shd w:val="clear" w:color="auto" w:fill="auto"/>
          </w:tcPr>
          <w:p w:rsidR="004B3E48" w:rsidRPr="007D38A1" w:rsidRDefault="004B3E48" w:rsidP="00A764C5">
            <w:pPr>
              <w:spacing w:after="120" w:line="240" w:lineRule="auto"/>
              <w:jc w:val="center"/>
              <w:cnfStyle w:val="000000000000"/>
              <w:rPr>
                <w:rFonts w:ascii="Arial" w:hAnsi="Arial" w:cs="Arial"/>
              </w:rPr>
            </w:pPr>
            <w:r w:rsidRPr="007D38A1">
              <w:rPr>
                <w:rFonts w:ascii="Arial" w:hAnsi="Arial" w:cs="Arial"/>
              </w:rPr>
              <w:t>230</w:t>
            </w:r>
          </w:p>
        </w:tc>
      </w:tr>
      <w:tr w:rsidR="004B3E48" w:rsidRPr="007D38A1" w:rsidTr="007D38A1">
        <w:trPr>
          <w:cnfStyle w:val="000000100000"/>
        </w:trPr>
        <w:tc>
          <w:tcPr>
            <w:cnfStyle w:val="001000000000"/>
            <w:tcW w:w="4489" w:type="dxa"/>
            <w:shd w:val="clear" w:color="auto" w:fill="auto"/>
          </w:tcPr>
          <w:p w:rsidR="004B3E48" w:rsidRPr="001C31C8" w:rsidRDefault="004B3E48" w:rsidP="00A764C5">
            <w:pPr>
              <w:spacing w:after="120" w:line="240" w:lineRule="auto"/>
              <w:contextualSpacing w:val="0"/>
              <w:jc w:val="left"/>
              <w:rPr>
                <w:rFonts w:ascii="Arial" w:hAnsi="Arial" w:cs="Arial"/>
                <w:b w:val="0"/>
              </w:rPr>
            </w:pPr>
            <w:r w:rsidRPr="001C31C8">
              <w:rPr>
                <w:rFonts w:ascii="Arial" w:hAnsi="Arial" w:cs="Arial"/>
                <w:b w:val="0"/>
              </w:rPr>
              <w:t>Maestría Académica</w:t>
            </w:r>
          </w:p>
        </w:tc>
        <w:tc>
          <w:tcPr>
            <w:tcW w:w="4489" w:type="dxa"/>
            <w:shd w:val="clear" w:color="auto" w:fill="auto"/>
          </w:tcPr>
          <w:p w:rsidR="004B3E48" w:rsidRPr="007D38A1" w:rsidRDefault="004B3E48" w:rsidP="00A764C5">
            <w:pPr>
              <w:spacing w:after="120" w:line="240" w:lineRule="auto"/>
              <w:contextualSpacing w:val="0"/>
              <w:jc w:val="center"/>
              <w:cnfStyle w:val="000000100000"/>
              <w:rPr>
                <w:rFonts w:ascii="Arial" w:hAnsi="Arial" w:cs="Arial"/>
              </w:rPr>
            </w:pPr>
            <w:r w:rsidRPr="007D38A1">
              <w:rPr>
                <w:rFonts w:ascii="Arial" w:hAnsi="Arial" w:cs="Arial"/>
              </w:rPr>
              <w:t>106</w:t>
            </w:r>
          </w:p>
        </w:tc>
      </w:tr>
      <w:tr w:rsidR="004B3E48" w:rsidRPr="007D38A1" w:rsidTr="007D38A1">
        <w:tc>
          <w:tcPr>
            <w:cnfStyle w:val="001000000000"/>
            <w:tcW w:w="4489" w:type="dxa"/>
            <w:tcBorders>
              <w:bottom w:val="single" w:sz="4" w:space="0" w:color="auto"/>
            </w:tcBorders>
            <w:shd w:val="clear" w:color="auto" w:fill="auto"/>
          </w:tcPr>
          <w:p w:rsidR="004B3E48" w:rsidRPr="001C31C8" w:rsidRDefault="004B3E48" w:rsidP="00A764C5">
            <w:pPr>
              <w:spacing w:after="120" w:line="240" w:lineRule="auto"/>
              <w:contextualSpacing w:val="0"/>
              <w:jc w:val="left"/>
              <w:rPr>
                <w:rFonts w:ascii="Arial" w:hAnsi="Arial" w:cs="Arial"/>
                <w:b w:val="0"/>
              </w:rPr>
            </w:pPr>
            <w:r w:rsidRPr="001C31C8">
              <w:rPr>
                <w:rFonts w:ascii="Arial" w:hAnsi="Arial" w:cs="Arial"/>
                <w:b w:val="0"/>
              </w:rPr>
              <w:t>Maestría Profesional</w:t>
            </w:r>
          </w:p>
        </w:tc>
        <w:tc>
          <w:tcPr>
            <w:tcW w:w="4489" w:type="dxa"/>
            <w:tcBorders>
              <w:bottom w:val="single" w:sz="4" w:space="0" w:color="auto"/>
            </w:tcBorders>
            <w:shd w:val="clear" w:color="auto" w:fill="auto"/>
          </w:tcPr>
          <w:p w:rsidR="004B3E48" w:rsidRPr="007D38A1" w:rsidRDefault="004B3E48" w:rsidP="00A764C5">
            <w:pPr>
              <w:spacing w:after="120" w:line="240" w:lineRule="auto"/>
              <w:jc w:val="center"/>
              <w:cnfStyle w:val="000000000000"/>
              <w:rPr>
                <w:rFonts w:ascii="Arial" w:hAnsi="Arial" w:cs="Arial"/>
              </w:rPr>
            </w:pPr>
            <w:r w:rsidRPr="007D38A1">
              <w:rPr>
                <w:rFonts w:ascii="Arial" w:hAnsi="Arial" w:cs="Arial"/>
              </w:rPr>
              <w:t>299</w:t>
            </w:r>
          </w:p>
        </w:tc>
      </w:tr>
      <w:tr w:rsidR="004B3E48" w:rsidRPr="007D38A1" w:rsidTr="007D38A1">
        <w:trPr>
          <w:cnfStyle w:val="000000100000"/>
        </w:trPr>
        <w:tc>
          <w:tcPr>
            <w:cnfStyle w:val="001000000000"/>
            <w:tcW w:w="4489" w:type="dxa"/>
            <w:tcBorders>
              <w:top w:val="single" w:sz="4" w:space="0" w:color="auto"/>
              <w:bottom w:val="single" w:sz="4" w:space="0" w:color="auto"/>
            </w:tcBorders>
            <w:shd w:val="clear" w:color="auto" w:fill="auto"/>
          </w:tcPr>
          <w:p w:rsidR="004B3E48" w:rsidRPr="001C31C8" w:rsidRDefault="001B2F50" w:rsidP="00A764C5">
            <w:pPr>
              <w:spacing w:after="120" w:line="240" w:lineRule="auto"/>
              <w:contextualSpacing w:val="0"/>
              <w:jc w:val="center"/>
              <w:rPr>
                <w:rFonts w:ascii="Arial" w:hAnsi="Arial" w:cs="Arial"/>
              </w:rPr>
            </w:pPr>
            <w:r w:rsidRPr="001C31C8">
              <w:rPr>
                <w:rFonts w:ascii="Arial" w:hAnsi="Arial" w:cs="Arial"/>
              </w:rPr>
              <w:t>Total</w:t>
            </w:r>
          </w:p>
        </w:tc>
        <w:tc>
          <w:tcPr>
            <w:tcW w:w="4489" w:type="dxa"/>
            <w:tcBorders>
              <w:top w:val="single" w:sz="4" w:space="0" w:color="auto"/>
              <w:bottom w:val="single" w:sz="4" w:space="0" w:color="auto"/>
            </w:tcBorders>
            <w:shd w:val="clear" w:color="auto" w:fill="auto"/>
          </w:tcPr>
          <w:p w:rsidR="004B3E48" w:rsidRPr="007D38A1" w:rsidRDefault="004B3E48" w:rsidP="00A764C5">
            <w:pPr>
              <w:spacing w:after="120" w:line="240" w:lineRule="auto"/>
              <w:contextualSpacing w:val="0"/>
              <w:jc w:val="center"/>
              <w:cnfStyle w:val="000000100000"/>
              <w:rPr>
                <w:rFonts w:ascii="Arial" w:hAnsi="Arial" w:cs="Arial"/>
                <w:b/>
              </w:rPr>
            </w:pPr>
            <w:r w:rsidRPr="007D38A1">
              <w:rPr>
                <w:rFonts w:ascii="Arial" w:hAnsi="Arial" w:cs="Arial"/>
                <w:b/>
              </w:rPr>
              <w:t>652</w:t>
            </w:r>
          </w:p>
        </w:tc>
      </w:tr>
    </w:tbl>
    <w:p w:rsidR="004B3E48" w:rsidRPr="008C255F" w:rsidRDefault="004B3E48" w:rsidP="00A764C5">
      <w:pPr>
        <w:spacing w:after="120" w:line="240" w:lineRule="auto"/>
        <w:ind w:right="1327"/>
        <w:jc w:val="center"/>
        <w:rPr>
          <w:rFonts w:ascii="Arial" w:hAnsi="Arial" w:cs="Arial"/>
          <w:sz w:val="20"/>
          <w:szCs w:val="20"/>
        </w:rPr>
      </w:pPr>
      <w:r w:rsidRPr="001C31C8">
        <w:rPr>
          <w:rFonts w:ascii="Arial" w:hAnsi="Arial" w:cs="Arial"/>
          <w:sz w:val="20"/>
          <w:szCs w:val="20"/>
        </w:rPr>
        <w:t>Fuente: Sistema de Aplicaciones Estudiantiles (SAE), Oficina de Registro e</w:t>
      </w:r>
      <w:r>
        <w:rPr>
          <w:rFonts w:ascii="Arial" w:hAnsi="Arial" w:cs="Arial"/>
          <w:sz w:val="20"/>
          <w:szCs w:val="20"/>
        </w:rPr>
        <w:t xml:space="preserve"> </w:t>
      </w:r>
      <w:r w:rsidR="00A764C5">
        <w:rPr>
          <w:rFonts w:ascii="Arial" w:hAnsi="Arial" w:cs="Arial"/>
          <w:sz w:val="20"/>
          <w:szCs w:val="20"/>
        </w:rPr>
        <w:t>I</w:t>
      </w:r>
      <w:r>
        <w:rPr>
          <w:rFonts w:ascii="Arial" w:hAnsi="Arial" w:cs="Arial"/>
          <w:sz w:val="20"/>
          <w:szCs w:val="20"/>
        </w:rPr>
        <w:t>nformación</w:t>
      </w:r>
    </w:p>
    <w:p w:rsidR="004B3E48" w:rsidRPr="00115B9F" w:rsidRDefault="004B3E48" w:rsidP="00A764C5">
      <w:pPr>
        <w:spacing w:after="120" w:line="240" w:lineRule="auto"/>
        <w:jc w:val="center"/>
        <w:rPr>
          <w:rFonts w:ascii="Arial" w:hAnsi="Arial" w:cs="Arial"/>
          <w:b/>
        </w:rPr>
      </w:pPr>
      <w:r w:rsidRPr="00115B9F">
        <w:rPr>
          <w:rFonts w:ascii="Arial" w:hAnsi="Arial" w:cs="Arial"/>
          <w:b/>
        </w:rPr>
        <w:t>Cuadro 3</w:t>
      </w:r>
      <w:r w:rsidR="00B758C1" w:rsidRPr="00115B9F">
        <w:rPr>
          <w:rFonts w:ascii="Arial" w:hAnsi="Arial" w:cs="Arial"/>
          <w:b/>
        </w:rPr>
        <w:fldChar w:fldCharType="begin"/>
      </w:r>
      <w:r w:rsidRPr="00115B9F">
        <w:rPr>
          <w:rFonts w:ascii="Arial" w:hAnsi="Arial" w:cs="Arial"/>
          <w:b/>
        </w:rPr>
        <w:instrText xml:space="preserve"> TA \l "Cuadro 7.3" \s "Cuadro 7.3" \c 1 </w:instrText>
      </w:r>
      <w:r w:rsidR="00B758C1" w:rsidRPr="00115B9F">
        <w:rPr>
          <w:rFonts w:ascii="Arial" w:hAnsi="Arial" w:cs="Arial"/>
          <w:b/>
        </w:rPr>
        <w:fldChar w:fldCharType="end"/>
      </w:r>
    </w:p>
    <w:p w:rsidR="004B3E48" w:rsidRPr="00115B9F" w:rsidRDefault="004B3E48" w:rsidP="00A764C5">
      <w:pPr>
        <w:spacing w:after="120" w:line="240" w:lineRule="auto"/>
        <w:jc w:val="center"/>
        <w:rPr>
          <w:rFonts w:ascii="Arial" w:hAnsi="Arial" w:cs="Arial"/>
          <w:b/>
        </w:rPr>
      </w:pPr>
      <w:r w:rsidRPr="00115B9F">
        <w:rPr>
          <w:rFonts w:ascii="Arial" w:hAnsi="Arial" w:cs="Arial"/>
          <w:b/>
        </w:rPr>
        <w:t>Estudiantes matriculados por sede universitaria</w:t>
      </w:r>
    </w:p>
    <w:p w:rsidR="004B3E48" w:rsidRPr="00115B9F" w:rsidRDefault="004B3E48" w:rsidP="00A764C5">
      <w:pPr>
        <w:spacing w:after="120" w:line="240" w:lineRule="auto"/>
        <w:jc w:val="center"/>
        <w:rPr>
          <w:rFonts w:ascii="Arial" w:hAnsi="Arial" w:cs="Arial"/>
          <w:b/>
        </w:rPr>
      </w:pPr>
      <w:r w:rsidRPr="00115B9F">
        <w:rPr>
          <w:rFonts w:ascii="Arial" w:hAnsi="Arial" w:cs="Arial"/>
          <w:b/>
        </w:rPr>
        <w:t xml:space="preserve"> (Al 5 de diciembre de 2016)</w:t>
      </w:r>
    </w:p>
    <w:tbl>
      <w:tblPr>
        <w:tblStyle w:val="4"/>
        <w:tblW w:w="6620" w:type="dxa"/>
        <w:jc w:val="center"/>
        <w:tblLook w:val="04A0"/>
      </w:tblPr>
      <w:tblGrid>
        <w:gridCol w:w="3280"/>
        <w:gridCol w:w="1220"/>
        <w:gridCol w:w="1060"/>
        <w:gridCol w:w="1060"/>
      </w:tblGrid>
      <w:tr w:rsidR="004B3E48" w:rsidRPr="00115B9F" w:rsidTr="00115B9F">
        <w:trPr>
          <w:cnfStyle w:val="100000000000"/>
          <w:trHeight w:val="345"/>
          <w:jc w:val="center"/>
        </w:trPr>
        <w:tc>
          <w:tcPr>
            <w:cnfStyle w:val="001000000000"/>
            <w:tcW w:w="3280" w:type="dxa"/>
            <w:shd w:val="clear" w:color="auto" w:fill="auto"/>
            <w:noWrap/>
            <w:hideMark/>
          </w:tcPr>
          <w:p w:rsidR="004B3E48" w:rsidRPr="00115B9F" w:rsidRDefault="004B3E48" w:rsidP="00A764C5">
            <w:pPr>
              <w:spacing w:before="120" w:after="120" w:line="240" w:lineRule="auto"/>
              <w:contextualSpacing w:val="0"/>
              <w:jc w:val="center"/>
              <w:rPr>
                <w:rFonts w:ascii="Arial" w:eastAsia="Times New Roman" w:hAnsi="Arial" w:cs="Arial"/>
                <w:b w:val="0"/>
                <w:bCs/>
                <w:lang w:eastAsia="es-CR"/>
              </w:rPr>
            </w:pPr>
            <w:r w:rsidRPr="00115B9F">
              <w:rPr>
                <w:rFonts w:ascii="Arial" w:eastAsia="Times New Roman" w:hAnsi="Arial" w:cs="Arial"/>
                <w:b w:val="0"/>
                <w:bCs/>
                <w:lang w:eastAsia="es-CR"/>
              </w:rPr>
              <w:t>Sede Universitaria</w:t>
            </w:r>
          </w:p>
        </w:tc>
        <w:tc>
          <w:tcPr>
            <w:tcW w:w="1220" w:type="dxa"/>
            <w:shd w:val="clear" w:color="auto" w:fill="auto"/>
            <w:noWrap/>
            <w:hideMark/>
          </w:tcPr>
          <w:p w:rsidR="004B3E48" w:rsidRPr="00115B9F" w:rsidRDefault="004B3E48" w:rsidP="00A764C5">
            <w:pPr>
              <w:spacing w:before="120" w:after="120" w:line="240" w:lineRule="auto"/>
              <w:jc w:val="center"/>
              <w:cnfStyle w:val="100000000000"/>
              <w:rPr>
                <w:rFonts w:ascii="Arial" w:eastAsia="Times New Roman" w:hAnsi="Arial" w:cs="Arial"/>
                <w:b w:val="0"/>
                <w:bCs/>
                <w:lang w:eastAsia="es-CR"/>
              </w:rPr>
            </w:pPr>
            <w:r w:rsidRPr="00115B9F">
              <w:rPr>
                <w:rFonts w:ascii="Arial" w:eastAsia="Times New Roman" w:hAnsi="Arial" w:cs="Arial"/>
                <w:b w:val="0"/>
                <w:bCs/>
                <w:lang w:eastAsia="es-CR"/>
              </w:rPr>
              <w:t>2015</w:t>
            </w:r>
          </w:p>
        </w:tc>
        <w:tc>
          <w:tcPr>
            <w:tcW w:w="2120" w:type="dxa"/>
            <w:gridSpan w:val="2"/>
            <w:shd w:val="clear" w:color="auto" w:fill="auto"/>
          </w:tcPr>
          <w:p w:rsidR="004B3E48" w:rsidRPr="00115B9F" w:rsidRDefault="004B3E48" w:rsidP="00A764C5">
            <w:pPr>
              <w:spacing w:before="120" w:after="120" w:line="240" w:lineRule="auto"/>
              <w:jc w:val="center"/>
              <w:cnfStyle w:val="100000000000"/>
              <w:rPr>
                <w:rFonts w:ascii="Arial" w:eastAsia="Times New Roman" w:hAnsi="Arial" w:cs="Arial"/>
                <w:b w:val="0"/>
                <w:bCs/>
                <w:lang w:eastAsia="es-CR"/>
              </w:rPr>
            </w:pPr>
            <w:r w:rsidRPr="00115B9F">
              <w:rPr>
                <w:rFonts w:ascii="Arial" w:eastAsia="Times New Roman" w:hAnsi="Arial" w:cs="Arial"/>
                <w:b w:val="0"/>
                <w:bCs/>
                <w:lang w:eastAsia="es-CR"/>
              </w:rPr>
              <w:t>2016</w:t>
            </w:r>
          </w:p>
        </w:tc>
      </w:tr>
      <w:tr w:rsidR="004B3E48" w:rsidRPr="00115B9F" w:rsidTr="00115B9F">
        <w:trPr>
          <w:cnfStyle w:val="000000100000"/>
          <w:trHeight w:val="345"/>
          <w:jc w:val="center"/>
        </w:trPr>
        <w:tc>
          <w:tcPr>
            <w:cnfStyle w:val="001000000000"/>
            <w:tcW w:w="3280" w:type="dxa"/>
            <w:shd w:val="clear" w:color="auto" w:fill="auto"/>
            <w:hideMark/>
          </w:tcPr>
          <w:p w:rsidR="004B3E48" w:rsidRPr="00115B9F" w:rsidRDefault="004B3E48" w:rsidP="00A764C5">
            <w:pPr>
              <w:spacing w:after="120" w:line="240" w:lineRule="auto"/>
              <w:contextualSpacing w:val="0"/>
              <w:jc w:val="center"/>
              <w:rPr>
                <w:rFonts w:ascii="Arial" w:eastAsia="Times New Roman" w:hAnsi="Arial" w:cs="Arial"/>
                <w:lang w:eastAsia="es-CR"/>
              </w:rPr>
            </w:pPr>
          </w:p>
        </w:tc>
        <w:tc>
          <w:tcPr>
            <w:tcW w:w="1220" w:type="dxa"/>
            <w:shd w:val="clear" w:color="auto" w:fill="auto"/>
            <w:hideMark/>
          </w:tcPr>
          <w:p w:rsidR="004B3E48" w:rsidRPr="00115B9F" w:rsidRDefault="004B3E48" w:rsidP="00A764C5">
            <w:pPr>
              <w:spacing w:after="120" w:line="240" w:lineRule="auto"/>
              <w:contextualSpacing w:val="0"/>
              <w:jc w:val="center"/>
              <w:cnfStyle w:val="000000100000"/>
              <w:rPr>
                <w:rFonts w:ascii="Arial" w:eastAsia="Times New Roman" w:hAnsi="Arial" w:cs="Arial"/>
                <w:b/>
                <w:lang w:eastAsia="es-CR"/>
              </w:rPr>
            </w:pPr>
            <w:r w:rsidRPr="00115B9F">
              <w:rPr>
                <w:rFonts w:ascii="Arial" w:eastAsia="Times New Roman" w:hAnsi="Arial" w:cs="Arial"/>
                <w:b/>
                <w:lang w:eastAsia="es-CR"/>
              </w:rPr>
              <w:t>III Ciclo</w:t>
            </w:r>
          </w:p>
        </w:tc>
        <w:tc>
          <w:tcPr>
            <w:tcW w:w="1060" w:type="dxa"/>
            <w:shd w:val="clear" w:color="auto" w:fill="auto"/>
          </w:tcPr>
          <w:p w:rsidR="004B3E48" w:rsidRPr="00115B9F" w:rsidRDefault="004B3E48" w:rsidP="00A764C5">
            <w:pPr>
              <w:spacing w:after="120" w:line="240" w:lineRule="auto"/>
              <w:contextualSpacing w:val="0"/>
              <w:jc w:val="center"/>
              <w:cnfStyle w:val="000000100000"/>
              <w:rPr>
                <w:rFonts w:ascii="Arial" w:eastAsia="Times New Roman" w:hAnsi="Arial" w:cs="Arial"/>
                <w:b/>
                <w:lang w:eastAsia="es-CR"/>
              </w:rPr>
            </w:pPr>
            <w:r w:rsidRPr="00115B9F">
              <w:rPr>
                <w:rFonts w:ascii="Arial" w:eastAsia="Times New Roman" w:hAnsi="Arial" w:cs="Arial"/>
                <w:b/>
                <w:lang w:eastAsia="es-CR"/>
              </w:rPr>
              <w:t>I Ciclo</w:t>
            </w:r>
          </w:p>
        </w:tc>
        <w:tc>
          <w:tcPr>
            <w:tcW w:w="1060" w:type="dxa"/>
            <w:shd w:val="clear" w:color="auto" w:fill="auto"/>
            <w:hideMark/>
          </w:tcPr>
          <w:p w:rsidR="004B3E48" w:rsidRPr="00115B9F" w:rsidRDefault="004B3E48" w:rsidP="00A764C5">
            <w:pPr>
              <w:spacing w:after="120" w:line="240" w:lineRule="auto"/>
              <w:contextualSpacing w:val="0"/>
              <w:jc w:val="center"/>
              <w:cnfStyle w:val="000000100000"/>
              <w:rPr>
                <w:rFonts w:ascii="Arial" w:eastAsia="Times New Roman" w:hAnsi="Arial" w:cs="Arial"/>
                <w:b/>
                <w:lang w:eastAsia="es-CR"/>
              </w:rPr>
            </w:pPr>
            <w:r w:rsidRPr="00115B9F">
              <w:rPr>
                <w:rFonts w:ascii="Arial" w:eastAsia="Times New Roman" w:hAnsi="Arial" w:cs="Arial"/>
                <w:b/>
                <w:lang w:eastAsia="es-CR"/>
              </w:rPr>
              <w:t>II Ciclo</w:t>
            </w:r>
          </w:p>
        </w:tc>
      </w:tr>
      <w:tr w:rsidR="004B3E48" w:rsidRPr="00115B9F" w:rsidTr="00115B9F">
        <w:trPr>
          <w:trHeight w:val="345"/>
          <w:jc w:val="center"/>
        </w:trPr>
        <w:tc>
          <w:tcPr>
            <w:cnfStyle w:val="001000000000"/>
            <w:tcW w:w="3280" w:type="dxa"/>
            <w:shd w:val="clear" w:color="auto" w:fill="auto"/>
            <w:hideMark/>
          </w:tcPr>
          <w:p w:rsidR="004B3E48" w:rsidRPr="001B2F50" w:rsidRDefault="004B3E48" w:rsidP="00A764C5">
            <w:pPr>
              <w:spacing w:after="120" w:line="240" w:lineRule="auto"/>
              <w:contextualSpacing w:val="0"/>
              <w:rPr>
                <w:rFonts w:ascii="Arial" w:eastAsia="Times New Roman" w:hAnsi="Arial" w:cs="Arial"/>
                <w:b w:val="0"/>
                <w:lang w:eastAsia="es-CR"/>
              </w:rPr>
            </w:pPr>
            <w:r w:rsidRPr="001B2F50">
              <w:rPr>
                <w:rFonts w:ascii="Arial" w:eastAsia="Times New Roman" w:hAnsi="Arial" w:cs="Arial"/>
                <w:b w:val="0"/>
                <w:lang w:eastAsia="es-CR"/>
              </w:rPr>
              <w:t>Rodrigo Facio</w:t>
            </w:r>
          </w:p>
        </w:tc>
        <w:tc>
          <w:tcPr>
            <w:tcW w:w="1220" w:type="dxa"/>
            <w:shd w:val="clear" w:color="auto" w:fill="auto"/>
            <w:hideMark/>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738</w:t>
            </w:r>
          </w:p>
        </w:tc>
        <w:tc>
          <w:tcPr>
            <w:tcW w:w="1060" w:type="dxa"/>
            <w:shd w:val="clear" w:color="auto" w:fill="auto"/>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2945</w:t>
            </w:r>
          </w:p>
        </w:tc>
        <w:tc>
          <w:tcPr>
            <w:tcW w:w="1060" w:type="dxa"/>
            <w:shd w:val="clear" w:color="auto" w:fill="auto"/>
            <w:hideMark/>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2803</w:t>
            </w:r>
          </w:p>
        </w:tc>
      </w:tr>
      <w:tr w:rsidR="004B3E48" w:rsidRPr="00115B9F" w:rsidTr="00115B9F">
        <w:trPr>
          <w:cnfStyle w:val="000000100000"/>
          <w:trHeight w:val="345"/>
          <w:jc w:val="center"/>
        </w:trPr>
        <w:tc>
          <w:tcPr>
            <w:cnfStyle w:val="001000000000"/>
            <w:tcW w:w="3280" w:type="dxa"/>
            <w:shd w:val="clear" w:color="auto" w:fill="auto"/>
            <w:hideMark/>
          </w:tcPr>
          <w:p w:rsidR="004B3E48" w:rsidRPr="001B2F50" w:rsidRDefault="004B3E48" w:rsidP="00A764C5">
            <w:pPr>
              <w:spacing w:after="120" w:line="240" w:lineRule="auto"/>
              <w:contextualSpacing w:val="0"/>
              <w:rPr>
                <w:rFonts w:ascii="Arial" w:eastAsia="Times New Roman" w:hAnsi="Arial" w:cs="Arial"/>
                <w:b w:val="0"/>
                <w:lang w:eastAsia="es-CR"/>
              </w:rPr>
            </w:pPr>
            <w:r w:rsidRPr="001B2F50">
              <w:rPr>
                <w:rFonts w:ascii="Arial" w:eastAsia="Times New Roman" w:hAnsi="Arial" w:cs="Arial"/>
                <w:b w:val="0"/>
                <w:lang w:eastAsia="es-CR"/>
              </w:rPr>
              <w:t>Sede Regional Occidente</w:t>
            </w:r>
          </w:p>
        </w:tc>
        <w:tc>
          <w:tcPr>
            <w:tcW w:w="1220" w:type="dxa"/>
            <w:shd w:val="clear" w:color="auto" w:fill="auto"/>
            <w:hideMark/>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13</w:t>
            </w:r>
          </w:p>
        </w:tc>
        <w:tc>
          <w:tcPr>
            <w:tcW w:w="1060" w:type="dxa"/>
            <w:shd w:val="clear" w:color="auto" w:fill="auto"/>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79</w:t>
            </w:r>
          </w:p>
        </w:tc>
        <w:tc>
          <w:tcPr>
            <w:tcW w:w="1060" w:type="dxa"/>
            <w:shd w:val="clear" w:color="auto" w:fill="auto"/>
            <w:hideMark/>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79</w:t>
            </w:r>
          </w:p>
        </w:tc>
      </w:tr>
      <w:tr w:rsidR="004B3E48" w:rsidRPr="00115B9F" w:rsidTr="00115B9F">
        <w:trPr>
          <w:trHeight w:val="345"/>
          <w:jc w:val="center"/>
        </w:trPr>
        <w:tc>
          <w:tcPr>
            <w:cnfStyle w:val="001000000000"/>
            <w:tcW w:w="3280" w:type="dxa"/>
            <w:shd w:val="clear" w:color="auto" w:fill="auto"/>
            <w:hideMark/>
          </w:tcPr>
          <w:p w:rsidR="004B3E48" w:rsidRPr="001B2F50" w:rsidRDefault="004B3E48" w:rsidP="00A764C5">
            <w:pPr>
              <w:spacing w:after="120" w:line="240" w:lineRule="auto"/>
              <w:contextualSpacing w:val="0"/>
              <w:rPr>
                <w:rFonts w:ascii="Arial" w:eastAsia="Times New Roman" w:hAnsi="Arial" w:cs="Arial"/>
                <w:b w:val="0"/>
                <w:lang w:eastAsia="es-CR"/>
              </w:rPr>
            </w:pPr>
            <w:r w:rsidRPr="001B2F50">
              <w:rPr>
                <w:rFonts w:ascii="Arial" w:eastAsia="Times New Roman" w:hAnsi="Arial" w:cs="Arial"/>
                <w:b w:val="0"/>
                <w:lang w:eastAsia="es-CR"/>
              </w:rPr>
              <w:t>Sede Regional Atlántico</w:t>
            </w:r>
          </w:p>
        </w:tc>
        <w:tc>
          <w:tcPr>
            <w:tcW w:w="1220" w:type="dxa"/>
            <w:shd w:val="clear" w:color="auto" w:fill="auto"/>
            <w:hideMark/>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12</w:t>
            </w:r>
          </w:p>
        </w:tc>
        <w:tc>
          <w:tcPr>
            <w:tcW w:w="1060" w:type="dxa"/>
            <w:shd w:val="clear" w:color="auto" w:fill="auto"/>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24</w:t>
            </w:r>
          </w:p>
        </w:tc>
        <w:tc>
          <w:tcPr>
            <w:tcW w:w="1060" w:type="dxa"/>
            <w:shd w:val="clear" w:color="auto" w:fill="auto"/>
            <w:noWrap/>
            <w:hideMark/>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41</w:t>
            </w:r>
          </w:p>
        </w:tc>
      </w:tr>
      <w:tr w:rsidR="004B3E48" w:rsidRPr="00115B9F" w:rsidTr="00115B9F">
        <w:trPr>
          <w:cnfStyle w:val="000000100000"/>
          <w:trHeight w:val="345"/>
          <w:jc w:val="center"/>
        </w:trPr>
        <w:tc>
          <w:tcPr>
            <w:cnfStyle w:val="001000000000"/>
            <w:tcW w:w="3280" w:type="dxa"/>
            <w:shd w:val="clear" w:color="auto" w:fill="auto"/>
            <w:noWrap/>
            <w:hideMark/>
          </w:tcPr>
          <w:p w:rsidR="004B3E48" w:rsidRPr="001B2F50" w:rsidRDefault="004B3E48" w:rsidP="00A764C5">
            <w:pPr>
              <w:spacing w:after="120" w:line="240" w:lineRule="auto"/>
              <w:contextualSpacing w:val="0"/>
              <w:rPr>
                <w:rFonts w:ascii="Arial" w:eastAsia="Times New Roman" w:hAnsi="Arial" w:cs="Arial"/>
                <w:b w:val="0"/>
                <w:lang w:eastAsia="es-CR"/>
              </w:rPr>
            </w:pPr>
            <w:r w:rsidRPr="001B2F50">
              <w:rPr>
                <w:rFonts w:ascii="Arial" w:eastAsia="Times New Roman" w:hAnsi="Arial" w:cs="Arial"/>
                <w:b w:val="0"/>
                <w:lang w:eastAsia="es-CR"/>
              </w:rPr>
              <w:t>Sede Regional Guanacaste</w:t>
            </w:r>
          </w:p>
        </w:tc>
        <w:tc>
          <w:tcPr>
            <w:tcW w:w="1220" w:type="dxa"/>
            <w:shd w:val="clear" w:color="auto" w:fill="auto"/>
            <w:noWrap/>
            <w:hideMark/>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0</w:t>
            </w:r>
          </w:p>
        </w:tc>
        <w:tc>
          <w:tcPr>
            <w:tcW w:w="1060" w:type="dxa"/>
            <w:shd w:val="clear" w:color="auto" w:fill="auto"/>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33</w:t>
            </w:r>
          </w:p>
        </w:tc>
        <w:tc>
          <w:tcPr>
            <w:tcW w:w="1060" w:type="dxa"/>
            <w:shd w:val="clear" w:color="auto" w:fill="auto"/>
            <w:noWrap/>
            <w:hideMark/>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29</w:t>
            </w:r>
          </w:p>
        </w:tc>
      </w:tr>
      <w:tr w:rsidR="004B3E48" w:rsidRPr="00115B9F" w:rsidTr="00115B9F">
        <w:trPr>
          <w:trHeight w:val="345"/>
          <w:jc w:val="center"/>
        </w:trPr>
        <w:tc>
          <w:tcPr>
            <w:cnfStyle w:val="001000000000"/>
            <w:tcW w:w="3280" w:type="dxa"/>
            <w:shd w:val="clear" w:color="auto" w:fill="auto"/>
            <w:noWrap/>
            <w:hideMark/>
          </w:tcPr>
          <w:p w:rsidR="004B3E48" w:rsidRPr="001B2F50" w:rsidRDefault="004B3E48" w:rsidP="00A764C5">
            <w:pPr>
              <w:spacing w:after="120" w:line="240" w:lineRule="auto"/>
              <w:contextualSpacing w:val="0"/>
              <w:rPr>
                <w:rFonts w:ascii="Arial" w:eastAsia="Times New Roman" w:hAnsi="Arial" w:cs="Arial"/>
                <w:b w:val="0"/>
                <w:lang w:eastAsia="es-CR"/>
              </w:rPr>
            </w:pPr>
            <w:r w:rsidRPr="001B2F50">
              <w:rPr>
                <w:rFonts w:ascii="Arial" w:eastAsia="Times New Roman" w:hAnsi="Arial" w:cs="Arial"/>
                <w:b w:val="0"/>
                <w:lang w:eastAsia="es-CR"/>
              </w:rPr>
              <w:t>Sede Regional Caribe</w:t>
            </w:r>
          </w:p>
        </w:tc>
        <w:tc>
          <w:tcPr>
            <w:tcW w:w="1220" w:type="dxa"/>
            <w:shd w:val="clear" w:color="auto" w:fill="auto"/>
            <w:noWrap/>
            <w:hideMark/>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9</w:t>
            </w:r>
          </w:p>
        </w:tc>
        <w:tc>
          <w:tcPr>
            <w:tcW w:w="1060" w:type="dxa"/>
            <w:shd w:val="clear" w:color="auto" w:fill="auto"/>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11</w:t>
            </w:r>
          </w:p>
        </w:tc>
        <w:tc>
          <w:tcPr>
            <w:tcW w:w="1060" w:type="dxa"/>
            <w:shd w:val="clear" w:color="auto" w:fill="auto"/>
            <w:noWrap/>
            <w:hideMark/>
          </w:tcPr>
          <w:p w:rsidR="004B3E48" w:rsidRPr="00115B9F" w:rsidRDefault="004B3E48" w:rsidP="00A764C5">
            <w:pPr>
              <w:spacing w:after="120" w:line="240" w:lineRule="auto"/>
              <w:jc w:val="center"/>
              <w:cnfStyle w:val="000000000000"/>
              <w:rPr>
                <w:rFonts w:ascii="Arial" w:eastAsia="Times New Roman" w:hAnsi="Arial" w:cs="Arial"/>
                <w:lang w:eastAsia="es-CR"/>
              </w:rPr>
            </w:pPr>
            <w:r w:rsidRPr="00115B9F">
              <w:rPr>
                <w:rFonts w:ascii="Arial" w:eastAsia="Times New Roman" w:hAnsi="Arial" w:cs="Arial"/>
                <w:lang w:eastAsia="es-CR"/>
              </w:rPr>
              <w:t>9</w:t>
            </w:r>
          </w:p>
        </w:tc>
      </w:tr>
      <w:tr w:rsidR="004B3E48" w:rsidRPr="00115B9F" w:rsidTr="00115B9F">
        <w:trPr>
          <w:cnfStyle w:val="000000100000"/>
          <w:trHeight w:val="345"/>
          <w:jc w:val="center"/>
        </w:trPr>
        <w:tc>
          <w:tcPr>
            <w:cnfStyle w:val="001000000000"/>
            <w:tcW w:w="3280" w:type="dxa"/>
            <w:tcBorders>
              <w:bottom w:val="single" w:sz="4" w:space="0" w:color="auto"/>
            </w:tcBorders>
            <w:shd w:val="clear" w:color="auto" w:fill="auto"/>
            <w:noWrap/>
            <w:hideMark/>
          </w:tcPr>
          <w:p w:rsidR="004B3E48" w:rsidRPr="001B2F50" w:rsidRDefault="004B3E48" w:rsidP="00A764C5">
            <w:pPr>
              <w:spacing w:after="120" w:line="240" w:lineRule="auto"/>
              <w:contextualSpacing w:val="0"/>
              <w:rPr>
                <w:rFonts w:ascii="Arial" w:eastAsia="Times New Roman" w:hAnsi="Arial" w:cs="Arial"/>
                <w:b w:val="0"/>
                <w:lang w:eastAsia="es-CR"/>
              </w:rPr>
            </w:pPr>
            <w:r w:rsidRPr="001B2F50">
              <w:rPr>
                <w:rFonts w:ascii="Arial" w:eastAsia="Times New Roman" w:hAnsi="Arial" w:cs="Arial"/>
                <w:b w:val="0"/>
                <w:lang w:eastAsia="es-CR"/>
              </w:rPr>
              <w:t>Sede Regional Pacífico</w:t>
            </w:r>
          </w:p>
        </w:tc>
        <w:tc>
          <w:tcPr>
            <w:tcW w:w="1220" w:type="dxa"/>
            <w:tcBorders>
              <w:bottom w:val="single" w:sz="4" w:space="0" w:color="auto"/>
            </w:tcBorders>
            <w:shd w:val="clear" w:color="auto" w:fill="auto"/>
            <w:noWrap/>
            <w:hideMark/>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31</w:t>
            </w:r>
          </w:p>
        </w:tc>
        <w:tc>
          <w:tcPr>
            <w:tcW w:w="1060" w:type="dxa"/>
            <w:tcBorders>
              <w:bottom w:val="single" w:sz="4" w:space="0" w:color="auto"/>
            </w:tcBorders>
            <w:shd w:val="clear" w:color="auto" w:fill="auto"/>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50</w:t>
            </w:r>
          </w:p>
        </w:tc>
        <w:tc>
          <w:tcPr>
            <w:tcW w:w="1060" w:type="dxa"/>
            <w:tcBorders>
              <w:bottom w:val="single" w:sz="4" w:space="0" w:color="auto"/>
            </w:tcBorders>
            <w:shd w:val="clear" w:color="auto" w:fill="auto"/>
            <w:noWrap/>
            <w:hideMark/>
          </w:tcPr>
          <w:p w:rsidR="004B3E48" w:rsidRPr="00115B9F" w:rsidRDefault="004B3E48" w:rsidP="00A764C5">
            <w:pPr>
              <w:spacing w:after="120" w:line="240" w:lineRule="auto"/>
              <w:contextualSpacing w:val="0"/>
              <w:jc w:val="center"/>
              <w:cnfStyle w:val="000000100000"/>
              <w:rPr>
                <w:rFonts w:ascii="Arial" w:eastAsia="Times New Roman" w:hAnsi="Arial" w:cs="Arial"/>
                <w:lang w:eastAsia="es-CR"/>
              </w:rPr>
            </w:pPr>
            <w:r w:rsidRPr="00115B9F">
              <w:rPr>
                <w:rFonts w:ascii="Arial" w:eastAsia="Times New Roman" w:hAnsi="Arial" w:cs="Arial"/>
                <w:lang w:eastAsia="es-CR"/>
              </w:rPr>
              <w:t>35</w:t>
            </w:r>
          </w:p>
        </w:tc>
      </w:tr>
      <w:tr w:rsidR="004B3E48" w:rsidRPr="00115B9F" w:rsidTr="00115B9F">
        <w:trPr>
          <w:trHeight w:val="315"/>
          <w:jc w:val="center"/>
        </w:trPr>
        <w:tc>
          <w:tcPr>
            <w:cnfStyle w:val="001000000000"/>
            <w:tcW w:w="3280" w:type="dxa"/>
            <w:tcBorders>
              <w:top w:val="single" w:sz="4" w:space="0" w:color="auto"/>
              <w:bottom w:val="single" w:sz="4" w:space="0" w:color="auto"/>
            </w:tcBorders>
            <w:shd w:val="clear" w:color="auto" w:fill="auto"/>
            <w:hideMark/>
          </w:tcPr>
          <w:p w:rsidR="004B3E48" w:rsidRPr="001B2F50" w:rsidRDefault="001B2F50" w:rsidP="00A764C5">
            <w:pPr>
              <w:spacing w:after="120" w:line="240" w:lineRule="auto"/>
              <w:contextualSpacing w:val="0"/>
              <w:jc w:val="center"/>
              <w:rPr>
                <w:rFonts w:ascii="Arial" w:eastAsia="Times New Roman" w:hAnsi="Arial" w:cs="Arial"/>
                <w:bCs/>
                <w:lang w:eastAsia="es-CR"/>
              </w:rPr>
            </w:pPr>
            <w:r w:rsidRPr="001B2F50">
              <w:rPr>
                <w:rFonts w:ascii="Arial" w:eastAsia="Times New Roman" w:hAnsi="Arial" w:cs="Arial"/>
                <w:bCs/>
                <w:lang w:eastAsia="es-CR"/>
              </w:rPr>
              <w:t>Total</w:t>
            </w:r>
          </w:p>
        </w:tc>
        <w:tc>
          <w:tcPr>
            <w:tcW w:w="1220" w:type="dxa"/>
            <w:tcBorders>
              <w:top w:val="single" w:sz="4" w:space="0" w:color="auto"/>
              <w:bottom w:val="single" w:sz="4" w:space="0" w:color="auto"/>
            </w:tcBorders>
            <w:shd w:val="clear" w:color="auto" w:fill="auto"/>
            <w:hideMark/>
          </w:tcPr>
          <w:p w:rsidR="004B3E48" w:rsidRPr="001B2F50" w:rsidRDefault="004B3E48" w:rsidP="00A764C5">
            <w:pPr>
              <w:spacing w:after="120" w:line="240" w:lineRule="auto"/>
              <w:jc w:val="center"/>
              <w:cnfStyle w:val="000000000000"/>
              <w:rPr>
                <w:rFonts w:ascii="Arial" w:eastAsia="Times New Roman" w:hAnsi="Arial" w:cs="Arial"/>
                <w:b/>
                <w:bCs/>
                <w:lang w:eastAsia="es-CR"/>
              </w:rPr>
            </w:pPr>
            <w:r w:rsidRPr="001B2F50">
              <w:rPr>
                <w:rFonts w:ascii="Arial" w:eastAsia="Times New Roman" w:hAnsi="Arial" w:cs="Arial"/>
                <w:b/>
                <w:bCs/>
                <w:lang w:eastAsia="es-CR"/>
              </w:rPr>
              <w:t>794</w:t>
            </w:r>
          </w:p>
        </w:tc>
        <w:tc>
          <w:tcPr>
            <w:tcW w:w="1060" w:type="dxa"/>
            <w:tcBorders>
              <w:top w:val="single" w:sz="4" w:space="0" w:color="auto"/>
              <w:bottom w:val="single" w:sz="4" w:space="0" w:color="auto"/>
            </w:tcBorders>
            <w:shd w:val="clear" w:color="auto" w:fill="auto"/>
          </w:tcPr>
          <w:p w:rsidR="004B3E48" w:rsidRPr="001B2F50" w:rsidRDefault="004B3E48" w:rsidP="00A764C5">
            <w:pPr>
              <w:spacing w:after="120" w:line="240" w:lineRule="auto"/>
              <w:jc w:val="center"/>
              <w:cnfStyle w:val="000000000000"/>
              <w:rPr>
                <w:rFonts w:ascii="Arial" w:eastAsia="Times New Roman" w:hAnsi="Arial" w:cs="Arial"/>
                <w:b/>
                <w:bCs/>
                <w:lang w:eastAsia="es-CR"/>
              </w:rPr>
            </w:pPr>
            <w:r w:rsidRPr="001B2F50">
              <w:rPr>
                <w:rFonts w:ascii="Arial" w:eastAsia="Times New Roman" w:hAnsi="Arial" w:cs="Arial"/>
                <w:b/>
                <w:bCs/>
                <w:lang w:eastAsia="es-CR"/>
              </w:rPr>
              <w:t>3142</w:t>
            </w:r>
          </w:p>
        </w:tc>
        <w:tc>
          <w:tcPr>
            <w:tcW w:w="1060" w:type="dxa"/>
            <w:tcBorders>
              <w:top w:val="single" w:sz="4" w:space="0" w:color="auto"/>
              <w:bottom w:val="single" w:sz="4" w:space="0" w:color="auto"/>
            </w:tcBorders>
            <w:shd w:val="clear" w:color="auto" w:fill="auto"/>
            <w:hideMark/>
          </w:tcPr>
          <w:p w:rsidR="004B3E48" w:rsidRPr="001B2F50" w:rsidRDefault="004B3E48" w:rsidP="00A764C5">
            <w:pPr>
              <w:spacing w:after="120" w:line="240" w:lineRule="auto"/>
              <w:jc w:val="center"/>
              <w:cnfStyle w:val="000000000000"/>
              <w:rPr>
                <w:rFonts w:ascii="Arial" w:eastAsia="Times New Roman" w:hAnsi="Arial" w:cs="Arial"/>
                <w:b/>
                <w:bCs/>
                <w:lang w:eastAsia="es-CR"/>
              </w:rPr>
            </w:pPr>
            <w:r w:rsidRPr="001B2F50">
              <w:rPr>
                <w:rFonts w:ascii="Arial" w:eastAsia="Times New Roman" w:hAnsi="Arial" w:cs="Arial"/>
                <w:b/>
                <w:bCs/>
                <w:lang w:eastAsia="es-CR"/>
              </w:rPr>
              <w:t>2296</w:t>
            </w:r>
          </w:p>
        </w:tc>
      </w:tr>
    </w:tbl>
    <w:p w:rsidR="004B3E48" w:rsidRPr="00636647" w:rsidRDefault="004B3E48" w:rsidP="00A764C5">
      <w:pPr>
        <w:spacing w:after="120" w:line="240" w:lineRule="auto"/>
        <w:ind w:right="49"/>
        <w:jc w:val="center"/>
        <w:rPr>
          <w:rFonts w:ascii="Arial" w:hAnsi="Arial" w:cs="Arial"/>
          <w:sz w:val="20"/>
          <w:szCs w:val="20"/>
        </w:rPr>
      </w:pPr>
      <w:r w:rsidRPr="001C31C8">
        <w:rPr>
          <w:rFonts w:ascii="Arial" w:hAnsi="Arial" w:cs="Arial"/>
          <w:sz w:val="20"/>
          <w:szCs w:val="20"/>
        </w:rPr>
        <w:t>Fuente: Oficina</w:t>
      </w:r>
      <w:r w:rsidRPr="00636647">
        <w:rPr>
          <w:rFonts w:ascii="Arial" w:hAnsi="Arial" w:cs="Arial"/>
          <w:sz w:val="20"/>
          <w:szCs w:val="20"/>
        </w:rPr>
        <w:t xml:space="preserve"> de Registro e Información de la Universidad de Costa Rica</w:t>
      </w:r>
    </w:p>
    <w:p w:rsidR="00DF4557" w:rsidRDefault="00DF4557" w:rsidP="00A764C5">
      <w:pPr>
        <w:spacing w:after="120" w:line="240" w:lineRule="auto"/>
        <w:jc w:val="center"/>
        <w:rPr>
          <w:rFonts w:ascii="Arial" w:hAnsi="Arial" w:cs="Arial"/>
          <w:b/>
        </w:rPr>
      </w:pPr>
    </w:p>
    <w:p w:rsidR="001B2F50" w:rsidRDefault="001B2F50" w:rsidP="00A764C5">
      <w:pPr>
        <w:spacing w:after="120" w:line="240" w:lineRule="auto"/>
        <w:jc w:val="center"/>
        <w:rPr>
          <w:rFonts w:ascii="Arial" w:hAnsi="Arial" w:cs="Arial"/>
          <w:b/>
        </w:rPr>
      </w:pPr>
    </w:p>
    <w:p w:rsidR="00D37E48" w:rsidRDefault="00D37E48" w:rsidP="00A764C5">
      <w:pPr>
        <w:spacing w:after="120" w:line="240" w:lineRule="auto"/>
        <w:jc w:val="center"/>
        <w:rPr>
          <w:rFonts w:ascii="Arial" w:hAnsi="Arial" w:cs="Arial"/>
          <w:b/>
        </w:rPr>
      </w:pPr>
    </w:p>
    <w:p w:rsidR="001B2F50" w:rsidRDefault="001B2F50" w:rsidP="00A764C5">
      <w:pPr>
        <w:spacing w:after="120" w:line="240" w:lineRule="auto"/>
        <w:jc w:val="center"/>
        <w:rPr>
          <w:rFonts w:ascii="Arial" w:hAnsi="Arial" w:cs="Arial"/>
          <w:b/>
        </w:rPr>
      </w:pPr>
    </w:p>
    <w:p w:rsidR="001B2F50" w:rsidRDefault="001B2F50" w:rsidP="00A764C5">
      <w:pPr>
        <w:spacing w:after="120" w:line="240" w:lineRule="auto"/>
        <w:jc w:val="center"/>
        <w:rPr>
          <w:rFonts w:ascii="Arial" w:hAnsi="Arial" w:cs="Arial"/>
          <w:b/>
        </w:rPr>
      </w:pPr>
    </w:p>
    <w:p w:rsidR="00DF4557" w:rsidRDefault="00DF4557" w:rsidP="00A764C5">
      <w:pPr>
        <w:spacing w:after="120" w:line="240" w:lineRule="auto"/>
        <w:jc w:val="center"/>
        <w:rPr>
          <w:rFonts w:ascii="Arial" w:hAnsi="Arial" w:cs="Arial"/>
          <w:b/>
        </w:rPr>
      </w:pPr>
    </w:p>
    <w:p w:rsidR="004B3E48" w:rsidRPr="00115B9F" w:rsidRDefault="004B3E48" w:rsidP="00A764C5">
      <w:pPr>
        <w:spacing w:after="120" w:line="240" w:lineRule="auto"/>
        <w:jc w:val="center"/>
        <w:rPr>
          <w:rFonts w:ascii="Arial" w:hAnsi="Arial" w:cs="Arial"/>
          <w:b/>
        </w:rPr>
      </w:pPr>
      <w:r w:rsidRPr="00115B9F">
        <w:rPr>
          <w:rFonts w:ascii="Arial" w:hAnsi="Arial" w:cs="Arial"/>
          <w:b/>
        </w:rPr>
        <w:lastRenderedPageBreak/>
        <w:t>Cuadro 4</w:t>
      </w:r>
      <w:r w:rsidR="00B758C1" w:rsidRPr="00115B9F">
        <w:rPr>
          <w:rFonts w:ascii="Arial" w:hAnsi="Arial" w:cs="Arial"/>
          <w:b/>
        </w:rPr>
        <w:fldChar w:fldCharType="begin"/>
      </w:r>
      <w:r w:rsidRPr="00115B9F">
        <w:rPr>
          <w:rFonts w:ascii="Arial" w:hAnsi="Arial" w:cs="Arial"/>
          <w:b/>
        </w:rPr>
        <w:instrText xml:space="preserve"> TA \l "Cuadro 7.3" \s "Cuadro 7.3" \c 1 </w:instrText>
      </w:r>
      <w:r w:rsidR="00B758C1" w:rsidRPr="00115B9F">
        <w:rPr>
          <w:rFonts w:ascii="Arial" w:hAnsi="Arial" w:cs="Arial"/>
          <w:b/>
        </w:rPr>
        <w:fldChar w:fldCharType="end"/>
      </w:r>
    </w:p>
    <w:p w:rsidR="004B3E48" w:rsidRPr="00115B9F" w:rsidRDefault="004B3E48" w:rsidP="00A764C5">
      <w:pPr>
        <w:spacing w:after="120" w:line="240" w:lineRule="auto"/>
        <w:jc w:val="center"/>
        <w:rPr>
          <w:rFonts w:ascii="Arial" w:hAnsi="Arial" w:cs="Arial"/>
          <w:b/>
        </w:rPr>
      </w:pPr>
      <w:r w:rsidRPr="00115B9F">
        <w:rPr>
          <w:rFonts w:ascii="Arial" w:hAnsi="Arial" w:cs="Arial"/>
          <w:b/>
        </w:rPr>
        <w:t>Estudiantes matriculados por ciclo lectivo</w:t>
      </w:r>
      <w:r w:rsidR="00D37E48">
        <w:rPr>
          <w:rFonts w:ascii="Arial" w:hAnsi="Arial" w:cs="Arial"/>
          <w:b/>
        </w:rPr>
        <w:t xml:space="preserve"> a</w:t>
      </w:r>
      <w:r w:rsidRPr="00115B9F">
        <w:rPr>
          <w:rFonts w:ascii="Arial" w:hAnsi="Arial" w:cs="Arial"/>
          <w:b/>
        </w:rPr>
        <w:t>l 5 de diciembre de 20</w:t>
      </w:r>
      <w:r w:rsidR="00D37E48">
        <w:rPr>
          <w:rFonts w:ascii="Arial" w:hAnsi="Arial" w:cs="Arial"/>
          <w:b/>
        </w:rPr>
        <w:t>16</w:t>
      </w:r>
    </w:p>
    <w:tbl>
      <w:tblPr>
        <w:tblStyle w:val="4"/>
        <w:tblW w:w="0" w:type="auto"/>
        <w:jc w:val="center"/>
        <w:tblLook w:val="01E0"/>
      </w:tblPr>
      <w:tblGrid>
        <w:gridCol w:w="3391"/>
        <w:gridCol w:w="1639"/>
      </w:tblGrid>
      <w:tr w:rsidR="004B3E48" w:rsidRPr="00636647" w:rsidTr="00D37E48">
        <w:trPr>
          <w:cnfStyle w:val="100000000000"/>
          <w:trHeight w:val="187"/>
          <w:jc w:val="center"/>
        </w:trPr>
        <w:tc>
          <w:tcPr>
            <w:cnfStyle w:val="001000000000"/>
            <w:tcW w:w="3391" w:type="dxa"/>
            <w:shd w:val="clear" w:color="auto" w:fill="auto"/>
          </w:tcPr>
          <w:p w:rsidR="004B3E48" w:rsidRPr="00636647" w:rsidRDefault="004B3E48" w:rsidP="00D37E48">
            <w:pPr>
              <w:spacing w:before="120" w:after="120" w:line="240" w:lineRule="auto"/>
              <w:contextualSpacing w:val="0"/>
              <w:jc w:val="center"/>
              <w:rPr>
                <w:rFonts w:ascii="Arial" w:hAnsi="Arial" w:cs="Arial"/>
                <w:b w:val="0"/>
                <w:bCs/>
              </w:rPr>
            </w:pPr>
            <w:r w:rsidRPr="00636647">
              <w:rPr>
                <w:rFonts w:ascii="Arial" w:hAnsi="Arial" w:cs="Arial"/>
                <w:b w:val="0"/>
                <w:bCs/>
              </w:rPr>
              <w:t>Ciclo</w:t>
            </w:r>
          </w:p>
        </w:tc>
        <w:tc>
          <w:tcPr>
            <w:cnfStyle w:val="000100000000"/>
            <w:tcW w:w="1639" w:type="dxa"/>
            <w:shd w:val="clear" w:color="auto" w:fill="auto"/>
          </w:tcPr>
          <w:p w:rsidR="004B3E48" w:rsidRPr="00636647" w:rsidRDefault="004B3E48" w:rsidP="00D37E48">
            <w:pPr>
              <w:spacing w:before="120" w:after="120" w:line="240" w:lineRule="auto"/>
              <w:contextualSpacing w:val="0"/>
              <w:jc w:val="center"/>
              <w:rPr>
                <w:rFonts w:ascii="Arial" w:hAnsi="Arial" w:cs="Arial"/>
                <w:b w:val="0"/>
                <w:bCs/>
              </w:rPr>
            </w:pPr>
            <w:r w:rsidRPr="00636647">
              <w:rPr>
                <w:rFonts w:ascii="Arial" w:hAnsi="Arial" w:cs="Arial"/>
                <w:b w:val="0"/>
                <w:bCs/>
              </w:rPr>
              <w:t>Matriculados</w:t>
            </w:r>
          </w:p>
        </w:tc>
      </w:tr>
      <w:tr w:rsidR="004B3E48" w:rsidRPr="00636647" w:rsidTr="00D37E48">
        <w:trPr>
          <w:cnfStyle w:val="000000100000"/>
          <w:trHeight w:val="374"/>
          <w:jc w:val="center"/>
        </w:trPr>
        <w:tc>
          <w:tcPr>
            <w:cnfStyle w:val="001000000000"/>
            <w:tcW w:w="3391" w:type="dxa"/>
            <w:shd w:val="clear" w:color="auto" w:fill="auto"/>
          </w:tcPr>
          <w:p w:rsidR="004B3E48" w:rsidRPr="001B2F50" w:rsidRDefault="004B3E48" w:rsidP="00D37E48">
            <w:pPr>
              <w:spacing w:after="120" w:line="240" w:lineRule="auto"/>
              <w:contextualSpacing w:val="0"/>
              <w:rPr>
                <w:rFonts w:ascii="Arial" w:hAnsi="Arial" w:cs="Arial"/>
                <w:b w:val="0"/>
                <w:bCs/>
              </w:rPr>
            </w:pPr>
            <w:r w:rsidRPr="001B2F50">
              <w:rPr>
                <w:rFonts w:ascii="Arial" w:hAnsi="Arial" w:cs="Arial"/>
                <w:b w:val="0"/>
                <w:bCs/>
              </w:rPr>
              <w:t>III Ciclo 2015</w:t>
            </w:r>
          </w:p>
        </w:tc>
        <w:tc>
          <w:tcPr>
            <w:cnfStyle w:val="000100000000"/>
            <w:tcW w:w="1639" w:type="dxa"/>
            <w:shd w:val="clear" w:color="auto" w:fill="auto"/>
          </w:tcPr>
          <w:p w:rsidR="004B3E48" w:rsidRPr="001B2F50" w:rsidRDefault="004B3E48" w:rsidP="00D37E48">
            <w:pPr>
              <w:spacing w:after="120" w:line="240" w:lineRule="auto"/>
              <w:contextualSpacing w:val="0"/>
              <w:jc w:val="center"/>
              <w:rPr>
                <w:rFonts w:ascii="Arial" w:hAnsi="Arial" w:cs="Arial"/>
                <w:b w:val="0"/>
                <w:bCs/>
              </w:rPr>
            </w:pPr>
            <w:r w:rsidRPr="001B2F50">
              <w:rPr>
                <w:rFonts w:ascii="Arial" w:hAnsi="Arial" w:cs="Arial"/>
                <w:b w:val="0"/>
                <w:bCs/>
              </w:rPr>
              <w:t>794</w:t>
            </w:r>
          </w:p>
        </w:tc>
      </w:tr>
      <w:tr w:rsidR="004B3E48" w:rsidRPr="00636647" w:rsidTr="00D37E48">
        <w:trPr>
          <w:trHeight w:val="374"/>
          <w:jc w:val="center"/>
        </w:trPr>
        <w:tc>
          <w:tcPr>
            <w:cnfStyle w:val="001000000000"/>
            <w:tcW w:w="3391" w:type="dxa"/>
            <w:shd w:val="clear" w:color="auto" w:fill="auto"/>
          </w:tcPr>
          <w:p w:rsidR="004B3E48" w:rsidRPr="001B2F50" w:rsidRDefault="004B3E48" w:rsidP="00D37E48">
            <w:pPr>
              <w:spacing w:after="120" w:line="240" w:lineRule="auto"/>
              <w:contextualSpacing w:val="0"/>
              <w:rPr>
                <w:rFonts w:ascii="Arial" w:hAnsi="Arial" w:cs="Arial"/>
                <w:b w:val="0"/>
                <w:bCs/>
              </w:rPr>
            </w:pPr>
            <w:r w:rsidRPr="001B2F50">
              <w:rPr>
                <w:rFonts w:ascii="Arial" w:hAnsi="Arial" w:cs="Arial"/>
                <w:b w:val="0"/>
                <w:bCs/>
              </w:rPr>
              <w:t>I Ciclo 2016</w:t>
            </w:r>
          </w:p>
        </w:tc>
        <w:tc>
          <w:tcPr>
            <w:cnfStyle w:val="000100000000"/>
            <w:tcW w:w="1639" w:type="dxa"/>
            <w:shd w:val="clear" w:color="auto" w:fill="auto"/>
          </w:tcPr>
          <w:p w:rsidR="004B3E48" w:rsidRPr="001B2F50" w:rsidRDefault="004B3E48" w:rsidP="00D37E48">
            <w:pPr>
              <w:spacing w:after="120" w:line="240" w:lineRule="auto"/>
              <w:contextualSpacing w:val="0"/>
              <w:jc w:val="center"/>
              <w:rPr>
                <w:rFonts w:ascii="Arial" w:hAnsi="Arial" w:cs="Arial"/>
                <w:b w:val="0"/>
                <w:bCs/>
              </w:rPr>
            </w:pPr>
            <w:r w:rsidRPr="001B2F50">
              <w:rPr>
                <w:rFonts w:ascii="Arial" w:hAnsi="Arial" w:cs="Arial"/>
                <w:b w:val="0"/>
                <w:bCs/>
              </w:rPr>
              <w:t>3142</w:t>
            </w:r>
          </w:p>
        </w:tc>
      </w:tr>
      <w:tr w:rsidR="004B3E48" w:rsidRPr="00636647" w:rsidTr="00D37E48">
        <w:trPr>
          <w:cnfStyle w:val="000000100000"/>
          <w:trHeight w:val="311"/>
          <w:jc w:val="center"/>
        </w:trPr>
        <w:tc>
          <w:tcPr>
            <w:cnfStyle w:val="001000000000"/>
            <w:tcW w:w="3391" w:type="dxa"/>
            <w:shd w:val="clear" w:color="auto" w:fill="auto"/>
          </w:tcPr>
          <w:p w:rsidR="004B3E48" w:rsidRPr="001B2F50" w:rsidRDefault="004B3E48" w:rsidP="00D37E48">
            <w:pPr>
              <w:spacing w:after="120" w:line="240" w:lineRule="auto"/>
              <w:contextualSpacing w:val="0"/>
              <w:rPr>
                <w:rFonts w:ascii="Arial" w:hAnsi="Arial" w:cs="Arial"/>
                <w:b w:val="0"/>
                <w:bCs/>
              </w:rPr>
            </w:pPr>
            <w:r w:rsidRPr="001B2F50">
              <w:rPr>
                <w:rFonts w:ascii="Arial" w:hAnsi="Arial" w:cs="Arial"/>
                <w:b w:val="0"/>
                <w:bCs/>
              </w:rPr>
              <w:t>II Ciclo 2016</w:t>
            </w:r>
          </w:p>
        </w:tc>
        <w:tc>
          <w:tcPr>
            <w:cnfStyle w:val="000100000000"/>
            <w:tcW w:w="1639" w:type="dxa"/>
            <w:shd w:val="clear" w:color="auto" w:fill="auto"/>
          </w:tcPr>
          <w:p w:rsidR="004B3E48" w:rsidRPr="001B2F50" w:rsidRDefault="004B3E48" w:rsidP="00D37E48">
            <w:pPr>
              <w:spacing w:after="120" w:line="240" w:lineRule="auto"/>
              <w:contextualSpacing w:val="0"/>
              <w:jc w:val="center"/>
              <w:rPr>
                <w:rFonts w:ascii="Arial" w:hAnsi="Arial" w:cs="Arial"/>
                <w:b w:val="0"/>
                <w:bCs/>
              </w:rPr>
            </w:pPr>
            <w:r w:rsidRPr="001B2F50">
              <w:rPr>
                <w:rFonts w:ascii="Arial" w:hAnsi="Arial" w:cs="Arial"/>
                <w:b w:val="0"/>
                <w:bCs/>
              </w:rPr>
              <w:t>2996</w:t>
            </w:r>
          </w:p>
        </w:tc>
      </w:tr>
      <w:tr w:rsidR="004B3E48" w:rsidRPr="00636647" w:rsidTr="00D37E48">
        <w:trPr>
          <w:cnfStyle w:val="010000000000"/>
          <w:trHeight w:val="307"/>
          <w:jc w:val="center"/>
        </w:trPr>
        <w:tc>
          <w:tcPr>
            <w:cnfStyle w:val="001000000000"/>
            <w:tcW w:w="3391" w:type="dxa"/>
            <w:shd w:val="clear" w:color="auto" w:fill="auto"/>
          </w:tcPr>
          <w:p w:rsidR="004B3E48" w:rsidRPr="001B2F50" w:rsidRDefault="001B2F50" w:rsidP="00D37E48">
            <w:pPr>
              <w:spacing w:before="120" w:after="120" w:line="240" w:lineRule="auto"/>
              <w:contextualSpacing w:val="0"/>
              <w:rPr>
                <w:rFonts w:ascii="Arial" w:hAnsi="Arial" w:cs="Arial"/>
                <w:bCs/>
              </w:rPr>
            </w:pPr>
            <w:r w:rsidRPr="001B2F50">
              <w:rPr>
                <w:rFonts w:ascii="Arial" w:hAnsi="Arial" w:cs="Arial"/>
                <w:bCs/>
              </w:rPr>
              <w:t>Total</w:t>
            </w:r>
          </w:p>
        </w:tc>
        <w:tc>
          <w:tcPr>
            <w:cnfStyle w:val="000100000000"/>
            <w:tcW w:w="1639" w:type="dxa"/>
            <w:shd w:val="clear" w:color="auto" w:fill="auto"/>
          </w:tcPr>
          <w:p w:rsidR="004B3E48" w:rsidRPr="001B2F50" w:rsidRDefault="004B3E48" w:rsidP="00D37E48">
            <w:pPr>
              <w:spacing w:before="120" w:after="120" w:line="240" w:lineRule="auto"/>
              <w:contextualSpacing w:val="0"/>
              <w:jc w:val="center"/>
              <w:rPr>
                <w:rFonts w:ascii="Arial" w:hAnsi="Arial" w:cs="Arial"/>
                <w:bCs/>
              </w:rPr>
            </w:pPr>
            <w:r w:rsidRPr="001B2F50">
              <w:rPr>
                <w:rFonts w:ascii="Arial" w:hAnsi="Arial" w:cs="Arial"/>
                <w:bCs/>
              </w:rPr>
              <w:t>6932</w:t>
            </w:r>
          </w:p>
        </w:tc>
      </w:tr>
    </w:tbl>
    <w:p w:rsidR="007071CD" w:rsidRDefault="007071CD" w:rsidP="007071CD">
      <w:pPr>
        <w:spacing w:after="120" w:line="240" w:lineRule="auto"/>
        <w:ind w:right="49"/>
        <w:jc w:val="center"/>
        <w:rPr>
          <w:rFonts w:ascii="Arial" w:hAnsi="Arial" w:cs="Arial"/>
          <w:sz w:val="20"/>
          <w:szCs w:val="20"/>
        </w:rPr>
      </w:pPr>
      <w:r w:rsidRPr="001C31C8">
        <w:rPr>
          <w:rFonts w:ascii="Arial" w:hAnsi="Arial" w:cs="Arial"/>
          <w:sz w:val="20"/>
          <w:szCs w:val="20"/>
        </w:rPr>
        <w:t>Fuente:</w:t>
      </w:r>
      <w:r>
        <w:rPr>
          <w:rFonts w:ascii="Arial" w:hAnsi="Arial" w:cs="Arial"/>
          <w:sz w:val="20"/>
          <w:szCs w:val="20"/>
        </w:rPr>
        <w:t xml:space="preserve"> Oficina de </w:t>
      </w:r>
      <w:r w:rsidRPr="00636647">
        <w:rPr>
          <w:rFonts w:ascii="Arial" w:hAnsi="Arial" w:cs="Arial"/>
          <w:sz w:val="20"/>
          <w:szCs w:val="20"/>
        </w:rPr>
        <w:t>Registro e Información de la Universidad de Costa Rica</w:t>
      </w:r>
    </w:p>
    <w:p w:rsidR="004B3E48" w:rsidRPr="001C31C8" w:rsidRDefault="004B3E48" w:rsidP="007071CD">
      <w:pPr>
        <w:spacing w:after="120" w:line="240" w:lineRule="auto"/>
        <w:ind w:right="49"/>
        <w:jc w:val="center"/>
        <w:rPr>
          <w:rFonts w:ascii="Arial" w:hAnsi="Arial" w:cs="Arial"/>
          <w:sz w:val="24"/>
          <w:szCs w:val="24"/>
        </w:rPr>
      </w:pPr>
      <w:r w:rsidRPr="00115B9F">
        <w:rPr>
          <w:rFonts w:ascii="Arial" w:hAnsi="Arial" w:cs="Arial"/>
          <w:b/>
        </w:rPr>
        <w:t>Cuadro 5</w:t>
      </w:r>
      <w:r w:rsidR="00B758C1" w:rsidRPr="00115B9F">
        <w:rPr>
          <w:rFonts w:ascii="Arial" w:hAnsi="Arial" w:cs="Arial"/>
          <w:b/>
        </w:rPr>
        <w:fldChar w:fldCharType="begin"/>
      </w:r>
      <w:r w:rsidRPr="00115B9F">
        <w:rPr>
          <w:rFonts w:ascii="Arial" w:hAnsi="Arial" w:cs="Arial"/>
        </w:rPr>
        <w:instrText xml:space="preserve"> TA \l "</w:instrText>
      </w:r>
      <w:r w:rsidRPr="00115B9F">
        <w:rPr>
          <w:rFonts w:ascii="Arial" w:hAnsi="Arial" w:cs="Arial"/>
          <w:b/>
        </w:rPr>
        <w:instrText>Cuadro 7.5</w:instrText>
      </w:r>
      <w:r w:rsidRPr="00115B9F">
        <w:rPr>
          <w:rFonts w:ascii="Arial" w:hAnsi="Arial" w:cs="Arial"/>
        </w:rPr>
        <w:instrText xml:space="preserve">" \s "Cuadro 7.5" \c 1 </w:instrText>
      </w:r>
      <w:r w:rsidR="00B758C1" w:rsidRPr="00115B9F">
        <w:rPr>
          <w:rFonts w:ascii="Arial" w:hAnsi="Arial" w:cs="Arial"/>
          <w:b/>
        </w:rPr>
        <w:fldChar w:fldCharType="end"/>
      </w:r>
    </w:p>
    <w:p w:rsidR="004B3E48" w:rsidRPr="00115B9F" w:rsidRDefault="004B3E48" w:rsidP="00A764C5">
      <w:pPr>
        <w:spacing w:after="120" w:line="240" w:lineRule="auto"/>
        <w:jc w:val="center"/>
        <w:rPr>
          <w:rFonts w:ascii="Arial" w:hAnsi="Arial" w:cs="Arial"/>
          <w:b/>
        </w:rPr>
      </w:pPr>
      <w:r w:rsidRPr="00115B9F">
        <w:rPr>
          <w:rFonts w:ascii="Arial" w:hAnsi="Arial" w:cs="Arial"/>
          <w:b/>
        </w:rPr>
        <w:t>Presentación de Exámenes de Grado</w:t>
      </w:r>
      <w:r w:rsidR="008A7CC4">
        <w:rPr>
          <w:rFonts w:ascii="Arial" w:hAnsi="Arial" w:cs="Arial"/>
          <w:b/>
        </w:rPr>
        <w:t xml:space="preserve"> </w:t>
      </w:r>
      <w:r w:rsidRPr="00115B9F">
        <w:rPr>
          <w:rFonts w:ascii="Arial" w:hAnsi="Arial" w:cs="Arial"/>
          <w:b/>
        </w:rPr>
        <w:t>Maestrías Académicas y Doctorados</w:t>
      </w:r>
    </w:p>
    <w:p w:rsidR="004B3E48" w:rsidRDefault="004B3E48" w:rsidP="00A764C5">
      <w:pPr>
        <w:spacing w:after="120" w:line="240" w:lineRule="auto"/>
        <w:jc w:val="center"/>
        <w:rPr>
          <w:rFonts w:ascii="Arial" w:hAnsi="Arial" w:cs="Arial"/>
          <w:b/>
        </w:rPr>
      </w:pPr>
      <w:r w:rsidRPr="00115B9F">
        <w:rPr>
          <w:rFonts w:ascii="Arial" w:hAnsi="Arial" w:cs="Arial"/>
          <w:b/>
        </w:rPr>
        <w:t>Al 8 de diciembre de 2016</w:t>
      </w:r>
    </w:p>
    <w:tbl>
      <w:tblPr>
        <w:tblStyle w:val="4"/>
        <w:tblW w:w="7727" w:type="dxa"/>
        <w:jc w:val="center"/>
        <w:tblLook w:val="00A0"/>
      </w:tblPr>
      <w:tblGrid>
        <w:gridCol w:w="6207"/>
        <w:gridCol w:w="1520"/>
      </w:tblGrid>
      <w:tr w:rsidR="004B3E48" w:rsidRPr="001C31C8" w:rsidTr="00115B9F">
        <w:trPr>
          <w:cnfStyle w:val="100000000000"/>
          <w:trHeight w:val="306"/>
          <w:jc w:val="center"/>
        </w:trPr>
        <w:tc>
          <w:tcPr>
            <w:cnfStyle w:val="001000000000"/>
            <w:tcW w:w="6207" w:type="dxa"/>
            <w:shd w:val="clear" w:color="auto" w:fill="auto"/>
            <w:noWrap/>
          </w:tcPr>
          <w:p w:rsidR="004B3E48" w:rsidRPr="001C31C8" w:rsidRDefault="004B3E48" w:rsidP="00A764C5">
            <w:pPr>
              <w:spacing w:before="120" w:after="120" w:line="240" w:lineRule="auto"/>
              <w:contextualSpacing w:val="0"/>
              <w:jc w:val="center"/>
              <w:rPr>
                <w:rFonts w:ascii="Arial" w:hAnsi="Arial" w:cs="Arial"/>
                <w:b w:val="0"/>
                <w:bCs/>
              </w:rPr>
            </w:pPr>
            <w:r w:rsidRPr="001C31C8">
              <w:rPr>
                <w:rFonts w:ascii="Arial" w:hAnsi="Arial" w:cs="Arial"/>
                <w:b w:val="0"/>
                <w:bCs/>
              </w:rPr>
              <w:t>Área</w:t>
            </w:r>
          </w:p>
        </w:tc>
        <w:tc>
          <w:tcPr>
            <w:cnfStyle w:val="000010000000"/>
            <w:tcW w:w="1520" w:type="dxa"/>
            <w:shd w:val="clear" w:color="auto" w:fill="auto"/>
            <w:noWrap/>
          </w:tcPr>
          <w:p w:rsidR="004B3E48" w:rsidRPr="001C31C8" w:rsidRDefault="004B3E48" w:rsidP="00A764C5">
            <w:pPr>
              <w:spacing w:before="120" w:after="120" w:line="240" w:lineRule="auto"/>
              <w:contextualSpacing w:val="0"/>
              <w:jc w:val="center"/>
              <w:rPr>
                <w:rFonts w:ascii="Arial" w:hAnsi="Arial" w:cs="Arial"/>
                <w:b w:val="0"/>
                <w:bCs/>
              </w:rPr>
            </w:pPr>
            <w:r w:rsidRPr="001C31C8">
              <w:rPr>
                <w:rFonts w:ascii="Arial" w:hAnsi="Arial" w:cs="Arial"/>
                <w:b w:val="0"/>
                <w:bCs/>
              </w:rPr>
              <w:t>2016</w:t>
            </w:r>
          </w:p>
        </w:tc>
      </w:tr>
      <w:tr w:rsidR="004B3E48" w:rsidRPr="001C31C8"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Artes y Letras</w:t>
            </w:r>
          </w:p>
        </w:tc>
        <w:tc>
          <w:tcPr>
            <w:cnfStyle w:val="000010000000"/>
            <w:tcW w:w="1520" w:type="dxa"/>
            <w:shd w:val="clear" w:color="auto" w:fill="auto"/>
            <w:noWrap/>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14</w:t>
            </w:r>
          </w:p>
        </w:tc>
      </w:tr>
      <w:tr w:rsidR="004B3E48" w:rsidRPr="001C31C8" w:rsidTr="00115B9F">
        <w:trPr>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Ciencias Básicas</w:t>
            </w:r>
          </w:p>
        </w:tc>
        <w:tc>
          <w:tcPr>
            <w:cnfStyle w:val="000010000000"/>
            <w:tcW w:w="1520" w:type="dxa"/>
            <w:shd w:val="clear" w:color="auto" w:fill="auto"/>
            <w:noWrap/>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31</w:t>
            </w:r>
          </w:p>
        </w:tc>
      </w:tr>
      <w:tr w:rsidR="004B3E48" w:rsidRPr="001C31C8"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Ciencias Sociales</w:t>
            </w:r>
          </w:p>
        </w:tc>
        <w:tc>
          <w:tcPr>
            <w:cnfStyle w:val="000010000000"/>
            <w:tcW w:w="1520" w:type="dxa"/>
            <w:shd w:val="clear" w:color="auto" w:fill="auto"/>
            <w:noWrap/>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37</w:t>
            </w:r>
          </w:p>
        </w:tc>
      </w:tr>
      <w:tr w:rsidR="004B3E48" w:rsidRPr="001C31C8" w:rsidTr="00115B9F">
        <w:trPr>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Ingenierías y Agronomía</w:t>
            </w:r>
          </w:p>
        </w:tc>
        <w:tc>
          <w:tcPr>
            <w:cnfStyle w:val="000010000000"/>
            <w:tcW w:w="1520" w:type="dxa"/>
            <w:shd w:val="clear" w:color="auto" w:fill="auto"/>
            <w:noWrap/>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21</w:t>
            </w:r>
          </w:p>
        </w:tc>
      </w:tr>
      <w:tr w:rsidR="004B3E48" w:rsidRPr="001C31C8"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Salud</w:t>
            </w:r>
          </w:p>
        </w:tc>
        <w:tc>
          <w:tcPr>
            <w:cnfStyle w:val="000010000000"/>
            <w:tcW w:w="1520" w:type="dxa"/>
            <w:shd w:val="clear" w:color="auto" w:fill="auto"/>
            <w:noWrap/>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23</w:t>
            </w:r>
          </w:p>
        </w:tc>
      </w:tr>
      <w:tr w:rsidR="004B3E48" w:rsidRPr="001C31C8" w:rsidTr="00115B9F">
        <w:trPr>
          <w:trHeight w:val="306"/>
          <w:jc w:val="center"/>
        </w:trPr>
        <w:tc>
          <w:tcPr>
            <w:cnfStyle w:val="001000000000"/>
            <w:tcW w:w="6207" w:type="dxa"/>
            <w:tcBorders>
              <w:bottom w:val="single" w:sz="4" w:space="0" w:color="auto"/>
            </w:tcBorders>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Interdisciplinarias</w:t>
            </w:r>
          </w:p>
        </w:tc>
        <w:tc>
          <w:tcPr>
            <w:cnfStyle w:val="000010000000"/>
            <w:tcW w:w="1520" w:type="dxa"/>
            <w:tcBorders>
              <w:bottom w:val="single" w:sz="4" w:space="0" w:color="auto"/>
            </w:tcBorders>
            <w:shd w:val="clear" w:color="auto" w:fill="auto"/>
            <w:noWrap/>
          </w:tcPr>
          <w:p w:rsidR="004B3E48" w:rsidRPr="001C31C8" w:rsidRDefault="004B3E48" w:rsidP="00A764C5">
            <w:pPr>
              <w:spacing w:after="120" w:line="240" w:lineRule="auto"/>
              <w:contextualSpacing w:val="0"/>
              <w:jc w:val="center"/>
              <w:rPr>
                <w:rFonts w:ascii="Arial" w:hAnsi="Arial" w:cs="Arial"/>
              </w:rPr>
            </w:pPr>
            <w:r w:rsidRPr="001C31C8">
              <w:rPr>
                <w:rFonts w:ascii="Arial" w:hAnsi="Arial" w:cs="Arial"/>
              </w:rPr>
              <w:t>10</w:t>
            </w:r>
          </w:p>
        </w:tc>
      </w:tr>
      <w:tr w:rsidR="004B3E48" w:rsidRPr="001B2F50" w:rsidTr="00115B9F">
        <w:trPr>
          <w:cnfStyle w:val="000000100000"/>
          <w:trHeight w:val="306"/>
          <w:jc w:val="center"/>
        </w:trPr>
        <w:tc>
          <w:tcPr>
            <w:cnfStyle w:val="001000000000"/>
            <w:tcW w:w="6207" w:type="dxa"/>
            <w:tcBorders>
              <w:top w:val="single" w:sz="4" w:space="0" w:color="auto"/>
              <w:bottom w:val="single" w:sz="4" w:space="0" w:color="auto"/>
            </w:tcBorders>
            <w:shd w:val="clear" w:color="auto" w:fill="auto"/>
            <w:noWrap/>
          </w:tcPr>
          <w:p w:rsidR="004B3E48" w:rsidRPr="001B2F50" w:rsidRDefault="001B2F50" w:rsidP="00A764C5">
            <w:pPr>
              <w:spacing w:after="120" w:line="240" w:lineRule="auto"/>
              <w:contextualSpacing w:val="0"/>
              <w:rPr>
                <w:rFonts w:ascii="Arial" w:hAnsi="Arial" w:cs="Arial"/>
                <w:bCs/>
              </w:rPr>
            </w:pPr>
            <w:r w:rsidRPr="001B2F50">
              <w:rPr>
                <w:rFonts w:ascii="Arial" w:hAnsi="Arial" w:cs="Arial"/>
                <w:bCs/>
              </w:rPr>
              <w:t xml:space="preserve">Total </w:t>
            </w:r>
          </w:p>
        </w:tc>
        <w:tc>
          <w:tcPr>
            <w:cnfStyle w:val="000010000000"/>
            <w:tcW w:w="1520" w:type="dxa"/>
            <w:tcBorders>
              <w:top w:val="single" w:sz="4" w:space="0" w:color="auto"/>
              <w:bottom w:val="single" w:sz="4" w:space="0" w:color="auto"/>
            </w:tcBorders>
            <w:shd w:val="clear" w:color="auto" w:fill="auto"/>
            <w:noWrap/>
          </w:tcPr>
          <w:p w:rsidR="004B3E48" w:rsidRPr="001B2F50" w:rsidRDefault="004B3E48" w:rsidP="00A764C5">
            <w:pPr>
              <w:spacing w:after="120" w:line="240" w:lineRule="auto"/>
              <w:contextualSpacing w:val="0"/>
              <w:jc w:val="center"/>
              <w:rPr>
                <w:rFonts w:ascii="Arial" w:hAnsi="Arial" w:cs="Arial"/>
                <w:b/>
              </w:rPr>
            </w:pPr>
            <w:r w:rsidRPr="001B2F50">
              <w:rPr>
                <w:rFonts w:ascii="Arial" w:hAnsi="Arial" w:cs="Arial"/>
                <w:b/>
              </w:rPr>
              <w:t>136</w:t>
            </w:r>
          </w:p>
        </w:tc>
      </w:tr>
    </w:tbl>
    <w:p w:rsidR="001B2F50" w:rsidRPr="00E83E47" w:rsidRDefault="004B3E48" w:rsidP="00A764C5">
      <w:pPr>
        <w:tabs>
          <w:tab w:val="left" w:pos="8931"/>
        </w:tabs>
        <w:spacing w:after="120" w:line="240" w:lineRule="auto"/>
        <w:ind w:left="1134" w:right="1009"/>
        <w:jc w:val="center"/>
        <w:rPr>
          <w:rFonts w:ascii="Arial" w:hAnsi="Arial" w:cs="Arial"/>
          <w:sz w:val="20"/>
          <w:szCs w:val="20"/>
        </w:rPr>
      </w:pPr>
      <w:r w:rsidRPr="001C31C8">
        <w:rPr>
          <w:rFonts w:ascii="Arial" w:hAnsi="Arial" w:cs="Arial"/>
          <w:sz w:val="20"/>
          <w:szCs w:val="20"/>
        </w:rPr>
        <w:t>Fuente:</w:t>
      </w:r>
      <w:r w:rsidRPr="00E83E47">
        <w:rPr>
          <w:rFonts w:ascii="Arial" w:hAnsi="Arial" w:cs="Arial"/>
          <w:sz w:val="20"/>
          <w:szCs w:val="20"/>
        </w:rPr>
        <w:t xml:space="preserve"> Sistema de Estudios de Posgrado </w:t>
      </w:r>
    </w:p>
    <w:p w:rsidR="004B3E48" w:rsidRPr="00115B9F" w:rsidRDefault="004B3E48" w:rsidP="00A764C5">
      <w:pPr>
        <w:spacing w:after="120" w:line="240" w:lineRule="auto"/>
        <w:jc w:val="center"/>
        <w:rPr>
          <w:rFonts w:ascii="Arial" w:hAnsi="Arial" w:cs="Arial"/>
          <w:b/>
        </w:rPr>
      </w:pPr>
      <w:r w:rsidRPr="00115B9F">
        <w:rPr>
          <w:rFonts w:ascii="Arial" w:hAnsi="Arial" w:cs="Arial"/>
          <w:b/>
        </w:rPr>
        <w:t>Cuadro 6</w:t>
      </w:r>
      <w:r w:rsidR="00B758C1" w:rsidRPr="00115B9F">
        <w:rPr>
          <w:rFonts w:ascii="Arial" w:hAnsi="Arial" w:cs="Arial"/>
          <w:b/>
        </w:rPr>
        <w:fldChar w:fldCharType="begin"/>
      </w:r>
      <w:r w:rsidRPr="00115B9F">
        <w:rPr>
          <w:rFonts w:ascii="Arial" w:hAnsi="Arial" w:cs="Arial"/>
        </w:rPr>
        <w:instrText xml:space="preserve"> TA \l "</w:instrText>
      </w:r>
      <w:r w:rsidRPr="00115B9F">
        <w:rPr>
          <w:rFonts w:ascii="Arial" w:hAnsi="Arial" w:cs="Arial"/>
          <w:b/>
        </w:rPr>
        <w:instrText>Cuadro 7.6</w:instrText>
      </w:r>
      <w:r w:rsidRPr="00115B9F">
        <w:rPr>
          <w:rFonts w:ascii="Arial" w:hAnsi="Arial" w:cs="Arial"/>
        </w:rPr>
        <w:instrText xml:space="preserve">" \s "Cuadro 7.6" \c 1 </w:instrText>
      </w:r>
      <w:r w:rsidR="00B758C1" w:rsidRPr="00115B9F">
        <w:rPr>
          <w:rFonts w:ascii="Arial" w:hAnsi="Arial" w:cs="Arial"/>
          <w:b/>
        </w:rPr>
        <w:fldChar w:fldCharType="end"/>
      </w:r>
    </w:p>
    <w:p w:rsidR="004B3E48" w:rsidRPr="00115B9F" w:rsidRDefault="004B3E48" w:rsidP="00A764C5">
      <w:pPr>
        <w:spacing w:after="120" w:line="240" w:lineRule="auto"/>
        <w:jc w:val="center"/>
        <w:rPr>
          <w:rFonts w:ascii="Arial" w:hAnsi="Arial" w:cs="Arial"/>
          <w:b/>
        </w:rPr>
      </w:pPr>
      <w:r w:rsidRPr="00115B9F">
        <w:rPr>
          <w:rFonts w:ascii="Arial" w:hAnsi="Arial" w:cs="Arial"/>
          <w:b/>
        </w:rPr>
        <w:t>Presentación de Exámenes de Candidatura</w:t>
      </w:r>
      <w:r w:rsidR="008A7CC4">
        <w:rPr>
          <w:rFonts w:ascii="Arial" w:hAnsi="Arial" w:cs="Arial"/>
          <w:b/>
        </w:rPr>
        <w:t xml:space="preserve"> </w:t>
      </w:r>
      <w:r w:rsidRPr="00115B9F">
        <w:rPr>
          <w:rFonts w:ascii="Arial" w:hAnsi="Arial" w:cs="Arial"/>
          <w:b/>
        </w:rPr>
        <w:t>Maestrías Académicas y Doctorados</w:t>
      </w:r>
    </w:p>
    <w:p w:rsidR="004B3E48" w:rsidRDefault="004B3E48" w:rsidP="00A764C5">
      <w:pPr>
        <w:spacing w:after="120" w:line="240" w:lineRule="auto"/>
        <w:jc w:val="center"/>
        <w:rPr>
          <w:rFonts w:ascii="Arial" w:hAnsi="Arial" w:cs="Arial"/>
          <w:b/>
        </w:rPr>
      </w:pPr>
      <w:r w:rsidRPr="00115B9F">
        <w:rPr>
          <w:rFonts w:ascii="Arial" w:hAnsi="Arial" w:cs="Arial"/>
          <w:b/>
        </w:rPr>
        <w:t>Al 8 de diciembre de 2016</w:t>
      </w:r>
    </w:p>
    <w:tbl>
      <w:tblPr>
        <w:tblStyle w:val="4"/>
        <w:tblW w:w="7727" w:type="dxa"/>
        <w:jc w:val="center"/>
        <w:tblLook w:val="00A0"/>
      </w:tblPr>
      <w:tblGrid>
        <w:gridCol w:w="6207"/>
        <w:gridCol w:w="1520"/>
      </w:tblGrid>
      <w:tr w:rsidR="004B3E48" w:rsidRPr="00E83E47" w:rsidTr="00115B9F">
        <w:trPr>
          <w:cnfStyle w:val="100000000000"/>
          <w:trHeight w:val="306"/>
          <w:jc w:val="center"/>
        </w:trPr>
        <w:tc>
          <w:tcPr>
            <w:cnfStyle w:val="001000000000"/>
            <w:tcW w:w="6207" w:type="dxa"/>
            <w:shd w:val="clear" w:color="auto" w:fill="auto"/>
            <w:noWrap/>
          </w:tcPr>
          <w:p w:rsidR="004B3E48" w:rsidRPr="00E83E47" w:rsidRDefault="004B3E48" w:rsidP="00A764C5">
            <w:pPr>
              <w:spacing w:before="120" w:after="120" w:line="240" w:lineRule="auto"/>
              <w:contextualSpacing w:val="0"/>
              <w:jc w:val="center"/>
              <w:rPr>
                <w:rFonts w:ascii="Arial" w:hAnsi="Arial" w:cs="Arial"/>
                <w:b w:val="0"/>
                <w:bCs/>
                <w:sz w:val="24"/>
                <w:szCs w:val="24"/>
              </w:rPr>
            </w:pPr>
            <w:r>
              <w:rPr>
                <w:rFonts w:ascii="Arial" w:hAnsi="Arial" w:cs="Arial"/>
                <w:b w:val="0"/>
                <w:bCs/>
                <w:sz w:val="24"/>
                <w:szCs w:val="24"/>
              </w:rPr>
              <w:t>Área</w:t>
            </w:r>
          </w:p>
        </w:tc>
        <w:tc>
          <w:tcPr>
            <w:cnfStyle w:val="000010000000"/>
            <w:tcW w:w="1520" w:type="dxa"/>
            <w:shd w:val="clear" w:color="auto" w:fill="auto"/>
            <w:noWrap/>
          </w:tcPr>
          <w:p w:rsidR="004B3E48" w:rsidRPr="00E83E47" w:rsidRDefault="004B3E48" w:rsidP="00A764C5">
            <w:pPr>
              <w:spacing w:before="120" w:after="120" w:line="240" w:lineRule="auto"/>
              <w:contextualSpacing w:val="0"/>
              <w:jc w:val="center"/>
              <w:rPr>
                <w:rFonts w:ascii="Arial" w:hAnsi="Arial" w:cs="Arial"/>
                <w:b w:val="0"/>
                <w:bCs/>
                <w:sz w:val="24"/>
                <w:szCs w:val="24"/>
              </w:rPr>
            </w:pPr>
            <w:r>
              <w:rPr>
                <w:rFonts w:ascii="Arial" w:hAnsi="Arial" w:cs="Arial"/>
                <w:b w:val="0"/>
                <w:bCs/>
                <w:sz w:val="24"/>
                <w:szCs w:val="24"/>
              </w:rPr>
              <w:t>2016</w:t>
            </w:r>
          </w:p>
        </w:tc>
      </w:tr>
      <w:tr w:rsidR="004B3E48" w:rsidRPr="00E83E47"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Artes y Letras</w:t>
            </w:r>
          </w:p>
        </w:tc>
        <w:tc>
          <w:tcPr>
            <w:cnfStyle w:val="000010000000"/>
            <w:tcW w:w="1520" w:type="dxa"/>
            <w:shd w:val="clear" w:color="auto" w:fill="auto"/>
            <w:noWrap/>
          </w:tcPr>
          <w:p w:rsidR="004B3E48" w:rsidRPr="00E83E47" w:rsidRDefault="004B3E48" w:rsidP="00A764C5">
            <w:pPr>
              <w:spacing w:after="120" w:line="240" w:lineRule="auto"/>
              <w:contextualSpacing w:val="0"/>
              <w:jc w:val="center"/>
              <w:rPr>
                <w:rFonts w:ascii="Arial" w:hAnsi="Arial" w:cs="Arial"/>
              </w:rPr>
            </w:pPr>
            <w:r>
              <w:rPr>
                <w:rFonts w:ascii="Arial" w:hAnsi="Arial" w:cs="Arial"/>
              </w:rPr>
              <w:t>10</w:t>
            </w:r>
          </w:p>
        </w:tc>
      </w:tr>
      <w:tr w:rsidR="004B3E48" w:rsidRPr="00E83E47" w:rsidTr="00115B9F">
        <w:trPr>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Ciencias Básicas</w:t>
            </w:r>
          </w:p>
        </w:tc>
        <w:tc>
          <w:tcPr>
            <w:cnfStyle w:val="000010000000"/>
            <w:tcW w:w="1520" w:type="dxa"/>
            <w:shd w:val="clear" w:color="auto" w:fill="auto"/>
            <w:noWrap/>
          </w:tcPr>
          <w:p w:rsidR="004B3E48" w:rsidRPr="00E83E47" w:rsidRDefault="004B3E48" w:rsidP="00A764C5">
            <w:pPr>
              <w:spacing w:after="120" w:line="240" w:lineRule="auto"/>
              <w:contextualSpacing w:val="0"/>
              <w:jc w:val="center"/>
              <w:rPr>
                <w:rFonts w:ascii="Arial" w:hAnsi="Arial" w:cs="Arial"/>
              </w:rPr>
            </w:pPr>
            <w:r>
              <w:rPr>
                <w:rFonts w:ascii="Arial" w:hAnsi="Arial" w:cs="Arial"/>
              </w:rPr>
              <w:t>32</w:t>
            </w:r>
          </w:p>
        </w:tc>
      </w:tr>
      <w:tr w:rsidR="004B3E48" w:rsidRPr="00E83E47"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Ciencias Sociales</w:t>
            </w:r>
          </w:p>
        </w:tc>
        <w:tc>
          <w:tcPr>
            <w:cnfStyle w:val="000010000000"/>
            <w:tcW w:w="1520" w:type="dxa"/>
            <w:shd w:val="clear" w:color="auto" w:fill="auto"/>
            <w:noWrap/>
          </w:tcPr>
          <w:p w:rsidR="004B3E48" w:rsidRPr="00E83E47" w:rsidRDefault="004B3E48" w:rsidP="00A764C5">
            <w:pPr>
              <w:spacing w:after="120" w:line="240" w:lineRule="auto"/>
              <w:contextualSpacing w:val="0"/>
              <w:jc w:val="center"/>
              <w:rPr>
                <w:rFonts w:ascii="Arial" w:hAnsi="Arial" w:cs="Arial"/>
              </w:rPr>
            </w:pPr>
            <w:r>
              <w:rPr>
                <w:rFonts w:ascii="Arial" w:hAnsi="Arial" w:cs="Arial"/>
              </w:rPr>
              <w:t>37</w:t>
            </w:r>
          </w:p>
        </w:tc>
      </w:tr>
      <w:tr w:rsidR="004B3E48" w:rsidRPr="00E83E47" w:rsidTr="00115B9F">
        <w:trPr>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Ingenierías y Agronomía</w:t>
            </w:r>
          </w:p>
        </w:tc>
        <w:tc>
          <w:tcPr>
            <w:cnfStyle w:val="000010000000"/>
            <w:tcW w:w="1520" w:type="dxa"/>
            <w:shd w:val="clear" w:color="auto" w:fill="auto"/>
            <w:noWrap/>
          </w:tcPr>
          <w:p w:rsidR="004B3E48" w:rsidRPr="00E83E47" w:rsidRDefault="004B3E48" w:rsidP="00A764C5">
            <w:pPr>
              <w:spacing w:after="120" w:line="240" w:lineRule="auto"/>
              <w:contextualSpacing w:val="0"/>
              <w:jc w:val="center"/>
              <w:rPr>
                <w:rFonts w:ascii="Arial" w:hAnsi="Arial" w:cs="Arial"/>
              </w:rPr>
            </w:pPr>
            <w:r>
              <w:rPr>
                <w:rFonts w:ascii="Arial" w:hAnsi="Arial" w:cs="Arial"/>
              </w:rPr>
              <w:t>24</w:t>
            </w:r>
          </w:p>
        </w:tc>
      </w:tr>
      <w:tr w:rsidR="004B3E48" w:rsidRPr="00E83E47"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lastRenderedPageBreak/>
              <w:t>Salud</w:t>
            </w:r>
          </w:p>
        </w:tc>
        <w:tc>
          <w:tcPr>
            <w:cnfStyle w:val="000010000000"/>
            <w:tcW w:w="1520" w:type="dxa"/>
            <w:shd w:val="clear" w:color="auto" w:fill="auto"/>
            <w:noWrap/>
          </w:tcPr>
          <w:p w:rsidR="004B3E48" w:rsidRPr="00E83E47" w:rsidRDefault="004B3E48" w:rsidP="00A764C5">
            <w:pPr>
              <w:spacing w:after="120" w:line="240" w:lineRule="auto"/>
              <w:contextualSpacing w:val="0"/>
              <w:jc w:val="center"/>
              <w:rPr>
                <w:rFonts w:ascii="Arial" w:hAnsi="Arial" w:cs="Arial"/>
              </w:rPr>
            </w:pPr>
            <w:r>
              <w:rPr>
                <w:rFonts w:ascii="Arial" w:hAnsi="Arial" w:cs="Arial"/>
              </w:rPr>
              <w:t>18</w:t>
            </w:r>
          </w:p>
        </w:tc>
      </w:tr>
      <w:tr w:rsidR="004B3E48" w:rsidRPr="00E83E47" w:rsidTr="00115B9F">
        <w:trPr>
          <w:trHeight w:val="306"/>
          <w:jc w:val="center"/>
        </w:trPr>
        <w:tc>
          <w:tcPr>
            <w:cnfStyle w:val="001000000000"/>
            <w:tcW w:w="6207" w:type="dxa"/>
            <w:tcBorders>
              <w:bottom w:val="single" w:sz="4" w:space="0" w:color="auto"/>
            </w:tcBorders>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Interdisciplinarias</w:t>
            </w:r>
          </w:p>
        </w:tc>
        <w:tc>
          <w:tcPr>
            <w:cnfStyle w:val="000010000000"/>
            <w:tcW w:w="1520" w:type="dxa"/>
            <w:tcBorders>
              <w:bottom w:val="single" w:sz="4" w:space="0" w:color="auto"/>
            </w:tcBorders>
            <w:shd w:val="clear" w:color="auto" w:fill="auto"/>
            <w:noWrap/>
          </w:tcPr>
          <w:p w:rsidR="004B3E48" w:rsidRPr="00E83E47" w:rsidRDefault="004B3E48" w:rsidP="00A764C5">
            <w:pPr>
              <w:spacing w:after="120" w:line="240" w:lineRule="auto"/>
              <w:contextualSpacing w:val="0"/>
              <w:jc w:val="center"/>
              <w:rPr>
                <w:rFonts w:ascii="Arial" w:hAnsi="Arial" w:cs="Arial"/>
              </w:rPr>
            </w:pPr>
            <w:r>
              <w:rPr>
                <w:rFonts w:ascii="Arial" w:hAnsi="Arial" w:cs="Arial"/>
              </w:rPr>
              <w:t>10</w:t>
            </w:r>
          </w:p>
        </w:tc>
      </w:tr>
      <w:tr w:rsidR="004B3E48" w:rsidRPr="001B2F50" w:rsidTr="00115B9F">
        <w:trPr>
          <w:cnfStyle w:val="000000100000"/>
          <w:trHeight w:val="306"/>
          <w:jc w:val="center"/>
        </w:trPr>
        <w:tc>
          <w:tcPr>
            <w:cnfStyle w:val="001000000000"/>
            <w:tcW w:w="6207" w:type="dxa"/>
            <w:tcBorders>
              <w:top w:val="single" w:sz="4" w:space="0" w:color="auto"/>
              <w:bottom w:val="single" w:sz="4" w:space="0" w:color="auto"/>
            </w:tcBorders>
            <w:shd w:val="clear" w:color="auto" w:fill="auto"/>
            <w:noWrap/>
          </w:tcPr>
          <w:p w:rsidR="004B3E48" w:rsidRPr="001B2F50" w:rsidRDefault="001B2F50" w:rsidP="00A764C5">
            <w:pPr>
              <w:spacing w:after="120" w:line="240" w:lineRule="auto"/>
              <w:contextualSpacing w:val="0"/>
              <w:rPr>
                <w:rFonts w:ascii="Arial" w:hAnsi="Arial" w:cs="Arial"/>
                <w:bCs/>
              </w:rPr>
            </w:pPr>
            <w:r w:rsidRPr="001B2F50">
              <w:rPr>
                <w:rFonts w:ascii="Arial" w:hAnsi="Arial" w:cs="Arial"/>
                <w:bCs/>
              </w:rPr>
              <w:t>Total</w:t>
            </w:r>
          </w:p>
        </w:tc>
        <w:tc>
          <w:tcPr>
            <w:cnfStyle w:val="000010000000"/>
            <w:tcW w:w="1520" w:type="dxa"/>
            <w:tcBorders>
              <w:top w:val="single" w:sz="4" w:space="0" w:color="auto"/>
              <w:bottom w:val="single" w:sz="4" w:space="0" w:color="auto"/>
            </w:tcBorders>
            <w:shd w:val="clear" w:color="auto" w:fill="auto"/>
            <w:noWrap/>
          </w:tcPr>
          <w:p w:rsidR="004B3E48" w:rsidRPr="001B2F50" w:rsidRDefault="004B3E48" w:rsidP="00A764C5">
            <w:pPr>
              <w:spacing w:after="120" w:line="240" w:lineRule="auto"/>
              <w:contextualSpacing w:val="0"/>
              <w:jc w:val="center"/>
              <w:rPr>
                <w:rFonts w:ascii="Arial" w:hAnsi="Arial" w:cs="Arial"/>
                <w:b/>
              </w:rPr>
            </w:pPr>
            <w:r w:rsidRPr="001B2F50">
              <w:rPr>
                <w:rFonts w:ascii="Arial" w:hAnsi="Arial" w:cs="Arial"/>
                <w:b/>
              </w:rPr>
              <w:t>131</w:t>
            </w:r>
          </w:p>
        </w:tc>
      </w:tr>
    </w:tbl>
    <w:p w:rsidR="004B3E48" w:rsidRDefault="004B3E48" w:rsidP="00A764C5">
      <w:pPr>
        <w:tabs>
          <w:tab w:val="left" w:pos="8931"/>
        </w:tabs>
        <w:spacing w:after="120" w:line="240" w:lineRule="auto"/>
        <w:ind w:left="1134" w:right="1009"/>
        <w:jc w:val="center"/>
        <w:rPr>
          <w:rFonts w:ascii="Arial" w:hAnsi="Arial" w:cs="Arial"/>
          <w:sz w:val="20"/>
          <w:szCs w:val="20"/>
        </w:rPr>
      </w:pPr>
      <w:r w:rsidRPr="00D37E48">
        <w:rPr>
          <w:rFonts w:ascii="Arial" w:hAnsi="Arial" w:cs="Arial"/>
          <w:sz w:val="20"/>
          <w:szCs w:val="20"/>
        </w:rPr>
        <w:t>Fuente:</w:t>
      </w:r>
      <w:r w:rsidRPr="00E83E47">
        <w:rPr>
          <w:rFonts w:ascii="Arial" w:hAnsi="Arial" w:cs="Arial"/>
          <w:sz w:val="20"/>
          <w:szCs w:val="20"/>
        </w:rPr>
        <w:t xml:space="preserve"> Sistema de Estudios de Posgrado </w:t>
      </w:r>
    </w:p>
    <w:p w:rsidR="004B3E48" w:rsidRPr="00115B9F" w:rsidRDefault="004B3E48" w:rsidP="00A764C5">
      <w:pPr>
        <w:spacing w:after="120" w:line="240" w:lineRule="auto"/>
        <w:jc w:val="center"/>
        <w:rPr>
          <w:rFonts w:ascii="Arial" w:hAnsi="Arial" w:cs="Arial"/>
          <w:b/>
        </w:rPr>
      </w:pPr>
      <w:r w:rsidRPr="00115B9F">
        <w:rPr>
          <w:rFonts w:ascii="Arial" w:hAnsi="Arial" w:cs="Arial"/>
          <w:b/>
        </w:rPr>
        <w:t>Cuadro 7</w:t>
      </w:r>
    </w:p>
    <w:p w:rsidR="004B3E48" w:rsidRPr="00115B9F" w:rsidRDefault="004B3E48" w:rsidP="00A764C5">
      <w:pPr>
        <w:spacing w:after="120" w:line="240" w:lineRule="auto"/>
        <w:jc w:val="center"/>
        <w:rPr>
          <w:rFonts w:ascii="Arial" w:hAnsi="Arial" w:cs="Arial"/>
          <w:b/>
        </w:rPr>
      </w:pPr>
      <w:r w:rsidRPr="00115B9F">
        <w:rPr>
          <w:rFonts w:ascii="Arial" w:hAnsi="Arial" w:cs="Arial"/>
          <w:b/>
        </w:rPr>
        <w:t>Presentación de Trabajos Finales de Graduación</w:t>
      </w:r>
      <w:r w:rsidR="008A7CC4">
        <w:rPr>
          <w:rFonts w:ascii="Arial" w:hAnsi="Arial" w:cs="Arial"/>
          <w:b/>
        </w:rPr>
        <w:t xml:space="preserve"> </w:t>
      </w:r>
      <w:r w:rsidRPr="00115B9F">
        <w:rPr>
          <w:rFonts w:ascii="Arial" w:hAnsi="Arial" w:cs="Arial"/>
          <w:b/>
        </w:rPr>
        <w:t>Maestrías Profesionales</w:t>
      </w:r>
    </w:p>
    <w:p w:rsidR="004B3E48" w:rsidRPr="00115B9F" w:rsidRDefault="004B3E48" w:rsidP="00A764C5">
      <w:pPr>
        <w:spacing w:after="120" w:line="240" w:lineRule="auto"/>
        <w:jc w:val="center"/>
        <w:rPr>
          <w:rFonts w:ascii="Arial" w:hAnsi="Arial" w:cs="Arial"/>
          <w:b/>
        </w:rPr>
      </w:pPr>
      <w:r w:rsidRPr="00115B9F">
        <w:rPr>
          <w:rFonts w:ascii="Arial" w:hAnsi="Arial" w:cs="Arial"/>
          <w:b/>
        </w:rPr>
        <w:t>Al 8 de diciembre de 2016</w:t>
      </w:r>
    </w:p>
    <w:tbl>
      <w:tblPr>
        <w:tblStyle w:val="4"/>
        <w:tblW w:w="7727" w:type="dxa"/>
        <w:jc w:val="center"/>
        <w:tblLook w:val="00A0"/>
      </w:tblPr>
      <w:tblGrid>
        <w:gridCol w:w="6207"/>
        <w:gridCol w:w="1520"/>
      </w:tblGrid>
      <w:tr w:rsidR="004B3E48" w:rsidRPr="00115B9F" w:rsidTr="00115B9F">
        <w:trPr>
          <w:cnfStyle w:val="100000000000"/>
          <w:trHeight w:val="306"/>
          <w:jc w:val="center"/>
        </w:trPr>
        <w:tc>
          <w:tcPr>
            <w:cnfStyle w:val="001000000000"/>
            <w:tcW w:w="6207" w:type="dxa"/>
            <w:shd w:val="clear" w:color="auto" w:fill="auto"/>
            <w:noWrap/>
          </w:tcPr>
          <w:p w:rsidR="004B3E48" w:rsidRPr="00115B9F" w:rsidRDefault="004B3E48" w:rsidP="00A764C5">
            <w:pPr>
              <w:spacing w:before="120" w:after="120" w:line="240" w:lineRule="auto"/>
              <w:contextualSpacing w:val="0"/>
              <w:jc w:val="center"/>
              <w:rPr>
                <w:rFonts w:ascii="Arial" w:hAnsi="Arial" w:cs="Arial"/>
                <w:b w:val="0"/>
                <w:bCs/>
              </w:rPr>
            </w:pPr>
            <w:r w:rsidRPr="00115B9F">
              <w:rPr>
                <w:rFonts w:ascii="Arial" w:hAnsi="Arial" w:cs="Arial"/>
                <w:b w:val="0"/>
                <w:bCs/>
              </w:rPr>
              <w:t>Área</w:t>
            </w:r>
          </w:p>
        </w:tc>
        <w:tc>
          <w:tcPr>
            <w:cnfStyle w:val="000010000000"/>
            <w:tcW w:w="1520" w:type="dxa"/>
            <w:shd w:val="clear" w:color="auto" w:fill="auto"/>
            <w:noWrap/>
          </w:tcPr>
          <w:p w:rsidR="004B3E48" w:rsidRPr="00115B9F" w:rsidRDefault="004B3E48" w:rsidP="00A764C5">
            <w:pPr>
              <w:spacing w:before="120" w:after="120" w:line="240" w:lineRule="auto"/>
              <w:contextualSpacing w:val="0"/>
              <w:jc w:val="center"/>
              <w:rPr>
                <w:rFonts w:ascii="Arial" w:hAnsi="Arial" w:cs="Arial"/>
                <w:b w:val="0"/>
                <w:bCs/>
              </w:rPr>
            </w:pPr>
            <w:r w:rsidRPr="00115B9F">
              <w:rPr>
                <w:rFonts w:ascii="Arial" w:hAnsi="Arial" w:cs="Arial"/>
                <w:b w:val="0"/>
                <w:bCs/>
              </w:rPr>
              <w:t>2016</w:t>
            </w:r>
          </w:p>
        </w:tc>
      </w:tr>
      <w:tr w:rsidR="004B3E48" w:rsidRPr="00115B9F"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Artes y Letras</w:t>
            </w:r>
          </w:p>
        </w:tc>
        <w:tc>
          <w:tcPr>
            <w:cnfStyle w:val="000010000000"/>
            <w:tcW w:w="1520" w:type="dxa"/>
            <w:shd w:val="clear" w:color="auto" w:fill="auto"/>
            <w:noWrap/>
          </w:tcPr>
          <w:p w:rsidR="004B3E48" w:rsidRPr="00115B9F" w:rsidRDefault="004B3E48" w:rsidP="00A764C5">
            <w:pPr>
              <w:spacing w:after="120" w:line="240" w:lineRule="auto"/>
              <w:contextualSpacing w:val="0"/>
              <w:jc w:val="center"/>
              <w:rPr>
                <w:rFonts w:ascii="Arial" w:hAnsi="Arial" w:cs="Arial"/>
              </w:rPr>
            </w:pPr>
            <w:r w:rsidRPr="00115B9F">
              <w:rPr>
                <w:rFonts w:ascii="Arial" w:hAnsi="Arial" w:cs="Arial"/>
              </w:rPr>
              <w:t>8</w:t>
            </w:r>
          </w:p>
        </w:tc>
      </w:tr>
      <w:tr w:rsidR="004B3E48" w:rsidRPr="00115B9F" w:rsidTr="00115B9F">
        <w:trPr>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Ciencias Básicas</w:t>
            </w:r>
          </w:p>
        </w:tc>
        <w:tc>
          <w:tcPr>
            <w:cnfStyle w:val="000010000000"/>
            <w:tcW w:w="1520" w:type="dxa"/>
            <w:shd w:val="clear" w:color="auto" w:fill="auto"/>
            <w:noWrap/>
          </w:tcPr>
          <w:p w:rsidR="004B3E48" w:rsidRPr="00115B9F" w:rsidRDefault="004B3E48" w:rsidP="00A764C5">
            <w:pPr>
              <w:spacing w:after="120" w:line="240" w:lineRule="auto"/>
              <w:contextualSpacing w:val="0"/>
              <w:jc w:val="center"/>
              <w:rPr>
                <w:rFonts w:ascii="Arial" w:hAnsi="Arial" w:cs="Arial"/>
              </w:rPr>
            </w:pPr>
            <w:r w:rsidRPr="00115B9F">
              <w:rPr>
                <w:rFonts w:ascii="Arial" w:hAnsi="Arial" w:cs="Arial"/>
              </w:rPr>
              <w:t>6</w:t>
            </w:r>
          </w:p>
        </w:tc>
      </w:tr>
      <w:tr w:rsidR="004B3E48" w:rsidRPr="00115B9F"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Ciencias Sociales</w:t>
            </w:r>
          </w:p>
        </w:tc>
        <w:tc>
          <w:tcPr>
            <w:cnfStyle w:val="000010000000"/>
            <w:tcW w:w="1520" w:type="dxa"/>
            <w:shd w:val="clear" w:color="auto" w:fill="auto"/>
            <w:noWrap/>
          </w:tcPr>
          <w:p w:rsidR="004B3E48" w:rsidRPr="00115B9F" w:rsidRDefault="004B3E48" w:rsidP="00A764C5">
            <w:pPr>
              <w:spacing w:after="120" w:line="240" w:lineRule="auto"/>
              <w:contextualSpacing w:val="0"/>
              <w:jc w:val="center"/>
              <w:rPr>
                <w:rFonts w:ascii="Arial" w:hAnsi="Arial" w:cs="Arial"/>
              </w:rPr>
            </w:pPr>
            <w:r w:rsidRPr="00115B9F">
              <w:rPr>
                <w:rFonts w:ascii="Arial" w:hAnsi="Arial" w:cs="Arial"/>
              </w:rPr>
              <w:t>93</w:t>
            </w:r>
          </w:p>
        </w:tc>
      </w:tr>
      <w:tr w:rsidR="004B3E48" w:rsidRPr="00115B9F" w:rsidTr="00115B9F">
        <w:trPr>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Ingenierías y Agronomía</w:t>
            </w:r>
          </w:p>
        </w:tc>
        <w:tc>
          <w:tcPr>
            <w:cnfStyle w:val="000010000000"/>
            <w:tcW w:w="1520" w:type="dxa"/>
            <w:shd w:val="clear" w:color="auto" w:fill="auto"/>
            <w:noWrap/>
          </w:tcPr>
          <w:p w:rsidR="004B3E48" w:rsidRPr="00115B9F" w:rsidRDefault="004B3E48" w:rsidP="00A764C5">
            <w:pPr>
              <w:spacing w:after="120" w:line="240" w:lineRule="auto"/>
              <w:contextualSpacing w:val="0"/>
              <w:jc w:val="center"/>
              <w:rPr>
                <w:rFonts w:ascii="Arial" w:hAnsi="Arial" w:cs="Arial"/>
              </w:rPr>
            </w:pPr>
            <w:r w:rsidRPr="00115B9F">
              <w:rPr>
                <w:rFonts w:ascii="Arial" w:hAnsi="Arial" w:cs="Arial"/>
              </w:rPr>
              <w:t>36</w:t>
            </w:r>
          </w:p>
        </w:tc>
      </w:tr>
      <w:tr w:rsidR="004B3E48" w:rsidRPr="00115B9F" w:rsidTr="00115B9F">
        <w:trPr>
          <w:cnfStyle w:val="000000100000"/>
          <w:trHeight w:val="306"/>
          <w:jc w:val="center"/>
        </w:trPr>
        <w:tc>
          <w:tcPr>
            <w:cnfStyle w:val="001000000000"/>
            <w:tcW w:w="6207" w:type="dxa"/>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Salud</w:t>
            </w:r>
          </w:p>
        </w:tc>
        <w:tc>
          <w:tcPr>
            <w:cnfStyle w:val="000010000000"/>
            <w:tcW w:w="1520" w:type="dxa"/>
            <w:shd w:val="clear" w:color="auto" w:fill="auto"/>
            <w:noWrap/>
          </w:tcPr>
          <w:p w:rsidR="004B3E48" w:rsidRPr="00115B9F" w:rsidRDefault="004B3E48" w:rsidP="00A764C5">
            <w:pPr>
              <w:spacing w:after="120" w:line="240" w:lineRule="auto"/>
              <w:contextualSpacing w:val="0"/>
              <w:jc w:val="center"/>
              <w:rPr>
                <w:rFonts w:ascii="Arial" w:hAnsi="Arial" w:cs="Arial"/>
              </w:rPr>
            </w:pPr>
            <w:r w:rsidRPr="00115B9F">
              <w:rPr>
                <w:rFonts w:ascii="Arial" w:hAnsi="Arial" w:cs="Arial"/>
              </w:rPr>
              <w:t>16</w:t>
            </w:r>
          </w:p>
        </w:tc>
      </w:tr>
      <w:tr w:rsidR="004B3E48" w:rsidRPr="00115B9F" w:rsidTr="00115B9F">
        <w:trPr>
          <w:trHeight w:val="306"/>
          <w:jc w:val="center"/>
        </w:trPr>
        <w:tc>
          <w:tcPr>
            <w:cnfStyle w:val="001000000000"/>
            <w:tcW w:w="6207" w:type="dxa"/>
            <w:tcBorders>
              <w:bottom w:val="single" w:sz="4" w:space="0" w:color="auto"/>
            </w:tcBorders>
            <w:shd w:val="clear" w:color="auto" w:fill="auto"/>
            <w:noWrap/>
          </w:tcPr>
          <w:p w:rsidR="004B3E48" w:rsidRPr="001B2F50" w:rsidRDefault="004B3E48" w:rsidP="00A764C5">
            <w:pPr>
              <w:spacing w:after="120" w:line="240" w:lineRule="auto"/>
              <w:contextualSpacing w:val="0"/>
              <w:rPr>
                <w:rFonts w:ascii="Arial" w:hAnsi="Arial" w:cs="Arial"/>
                <w:b w:val="0"/>
                <w:bCs/>
              </w:rPr>
            </w:pPr>
            <w:r w:rsidRPr="001B2F50">
              <w:rPr>
                <w:rFonts w:ascii="Arial" w:hAnsi="Arial" w:cs="Arial"/>
                <w:b w:val="0"/>
                <w:bCs/>
              </w:rPr>
              <w:t>Interdisciplinarias</w:t>
            </w:r>
          </w:p>
        </w:tc>
        <w:tc>
          <w:tcPr>
            <w:cnfStyle w:val="000010000000"/>
            <w:tcW w:w="1520" w:type="dxa"/>
            <w:tcBorders>
              <w:bottom w:val="single" w:sz="4" w:space="0" w:color="auto"/>
            </w:tcBorders>
            <w:shd w:val="clear" w:color="auto" w:fill="auto"/>
            <w:noWrap/>
          </w:tcPr>
          <w:p w:rsidR="004B3E48" w:rsidRPr="00115B9F" w:rsidRDefault="004B3E48" w:rsidP="00A764C5">
            <w:pPr>
              <w:spacing w:after="120" w:line="240" w:lineRule="auto"/>
              <w:contextualSpacing w:val="0"/>
              <w:jc w:val="center"/>
              <w:rPr>
                <w:rFonts w:ascii="Arial" w:hAnsi="Arial" w:cs="Arial"/>
              </w:rPr>
            </w:pPr>
            <w:r w:rsidRPr="00115B9F">
              <w:rPr>
                <w:rFonts w:ascii="Arial" w:hAnsi="Arial" w:cs="Arial"/>
              </w:rPr>
              <w:t>2</w:t>
            </w:r>
          </w:p>
        </w:tc>
      </w:tr>
      <w:tr w:rsidR="004B3E48" w:rsidRPr="001B2F50" w:rsidTr="00115B9F">
        <w:trPr>
          <w:cnfStyle w:val="000000100000"/>
          <w:trHeight w:val="306"/>
          <w:jc w:val="center"/>
        </w:trPr>
        <w:tc>
          <w:tcPr>
            <w:cnfStyle w:val="001000000000"/>
            <w:tcW w:w="6207" w:type="dxa"/>
            <w:tcBorders>
              <w:top w:val="single" w:sz="4" w:space="0" w:color="auto"/>
              <w:bottom w:val="single" w:sz="4" w:space="0" w:color="auto"/>
            </w:tcBorders>
            <w:shd w:val="clear" w:color="auto" w:fill="auto"/>
            <w:noWrap/>
          </w:tcPr>
          <w:p w:rsidR="004B3E48" w:rsidRPr="001B2F50" w:rsidRDefault="001B2F50" w:rsidP="00A764C5">
            <w:pPr>
              <w:spacing w:after="120" w:line="240" w:lineRule="auto"/>
              <w:contextualSpacing w:val="0"/>
              <w:rPr>
                <w:rFonts w:ascii="Arial" w:hAnsi="Arial" w:cs="Arial"/>
                <w:bCs/>
              </w:rPr>
            </w:pPr>
            <w:r w:rsidRPr="001B2F50">
              <w:rPr>
                <w:rFonts w:ascii="Arial" w:hAnsi="Arial" w:cs="Arial"/>
                <w:bCs/>
              </w:rPr>
              <w:t>Total</w:t>
            </w:r>
          </w:p>
        </w:tc>
        <w:tc>
          <w:tcPr>
            <w:cnfStyle w:val="000010000000"/>
            <w:tcW w:w="1520" w:type="dxa"/>
            <w:tcBorders>
              <w:top w:val="single" w:sz="4" w:space="0" w:color="auto"/>
              <w:bottom w:val="single" w:sz="4" w:space="0" w:color="auto"/>
            </w:tcBorders>
            <w:shd w:val="clear" w:color="auto" w:fill="auto"/>
            <w:noWrap/>
          </w:tcPr>
          <w:p w:rsidR="004B3E48" w:rsidRPr="001B2F50" w:rsidRDefault="004B3E48" w:rsidP="00A764C5">
            <w:pPr>
              <w:spacing w:after="120" w:line="240" w:lineRule="auto"/>
              <w:contextualSpacing w:val="0"/>
              <w:jc w:val="center"/>
              <w:rPr>
                <w:rFonts w:ascii="Arial" w:hAnsi="Arial" w:cs="Arial"/>
                <w:b/>
              </w:rPr>
            </w:pPr>
            <w:r w:rsidRPr="001B2F50">
              <w:rPr>
                <w:rFonts w:ascii="Arial" w:hAnsi="Arial" w:cs="Arial"/>
                <w:b/>
              </w:rPr>
              <w:t>161</w:t>
            </w:r>
          </w:p>
        </w:tc>
      </w:tr>
    </w:tbl>
    <w:p w:rsidR="004B3E48" w:rsidRPr="00E83E47" w:rsidRDefault="004B3E48" w:rsidP="00A764C5">
      <w:pPr>
        <w:tabs>
          <w:tab w:val="left" w:pos="8931"/>
        </w:tabs>
        <w:spacing w:after="120" w:line="240" w:lineRule="auto"/>
        <w:ind w:left="1134" w:right="1009"/>
        <w:jc w:val="center"/>
        <w:rPr>
          <w:rFonts w:ascii="Arial" w:hAnsi="Arial" w:cs="Arial"/>
          <w:sz w:val="20"/>
          <w:szCs w:val="20"/>
        </w:rPr>
      </w:pPr>
      <w:r w:rsidRPr="00D37E48">
        <w:rPr>
          <w:rFonts w:ascii="Arial" w:hAnsi="Arial" w:cs="Arial"/>
          <w:sz w:val="20"/>
          <w:szCs w:val="20"/>
        </w:rPr>
        <w:t>Fuente: Sistema</w:t>
      </w:r>
      <w:r w:rsidRPr="00E83E47">
        <w:rPr>
          <w:rFonts w:ascii="Arial" w:hAnsi="Arial" w:cs="Arial"/>
          <w:sz w:val="20"/>
          <w:szCs w:val="20"/>
        </w:rPr>
        <w:t xml:space="preserve"> de Estudios de Posgrado </w:t>
      </w:r>
    </w:p>
    <w:p w:rsidR="004B3E48" w:rsidRPr="00115B9F" w:rsidRDefault="004B3E48" w:rsidP="00A764C5">
      <w:pPr>
        <w:spacing w:after="120" w:line="240" w:lineRule="auto"/>
        <w:jc w:val="center"/>
        <w:rPr>
          <w:rFonts w:ascii="Arial" w:hAnsi="Arial" w:cs="Arial"/>
          <w:b/>
        </w:rPr>
      </w:pPr>
      <w:r w:rsidRPr="00115B9F">
        <w:rPr>
          <w:rFonts w:ascii="Arial" w:hAnsi="Arial" w:cs="Arial"/>
          <w:b/>
        </w:rPr>
        <w:t>Cuadro 8</w:t>
      </w:r>
      <w:r w:rsidR="00B758C1" w:rsidRPr="00115B9F">
        <w:rPr>
          <w:rFonts w:ascii="Arial" w:hAnsi="Arial" w:cs="Arial"/>
          <w:b/>
        </w:rPr>
        <w:fldChar w:fldCharType="begin"/>
      </w:r>
      <w:r w:rsidRPr="00115B9F">
        <w:rPr>
          <w:rFonts w:ascii="Arial" w:hAnsi="Arial" w:cs="Arial"/>
        </w:rPr>
        <w:instrText xml:space="preserve"> TA \l "</w:instrText>
      </w:r>
      <w:r w:rsidRPr="00115B9F">
        <w:rPr>
          <w:rFonts w:ascii="Arial" w:hAnsi="Arial" w:cs="Arial"/>
          <w:b/>
        </w:rPr>
        <w:instrText>Cuadro 7.8</w:instrText>
      </w:r>
      <w:r w:rsidRPr="00115B9F">
        <w:rPr>
          <w:rFonts w:ascii="Arial" w:hAnsi="Arial" w:cs="Arial"/>
        </w:rPr>
        <w:instrText xml:space="preserve">" \s "Cuadro 7.8" \c 1 </w:instrText>
      </w:r>
      <w:r w:rsidR="00B758C1" w:rsidRPr="00115B9F">
        <w:rPr>
          <w:rFonts w:ascii="Arial" w:hAnsi="Arial" w:cs="Arial"/>
          <w:b/>
        </w:rPr>
        <w:fldChar w:fldCharType="end"/>
      </w:r>
    </w:p>
    <w:p w:rsidR="004B3E48" w:rsidRPr="00115B9F" w:rsidRDefault="004B3E48" w:rsidP="00A764C5">
      <w:pPr>
        <w:spacing w:after="120" w:line="240" w:lineRule="auto"/>
        <w:jc w:val="center"/>
        <w:rPr>
          <w:rFonts w:ascii="Arial" w:hAnsi="Arial" w:cs="Arial"/>
          <w:b/>
          <w:lang w:eastAsia="es-CR"/>
        </w:rPr>
      </w:pPr>
      <w:r w:rsidRPr="00115B9F">
        <w:rPr>
          <w:rFonts w:ascii="Arial" w:hAnsi="Arial" w:cs="Arial"/>
          <w:b/>
          <w:lang w:eastAsia="es-CR"/>
        </w:rPr>
        <w:t>Apoyos a estudiantes por medio del FR082</w:t>
      </w:r>
      <w:r w:rsidR="008A7CC4">
        <w:rPr>
          <w:rFonts w:ascii="Arial" w:hAnsi="Arial" w:cs="Arial"/>
          <w:b/>
          <w:lang w:eastAsia="es-CR"/>
        </w:rPr>
        <w:t xml:space="preserve"> a</w:t>
      </w:r>
      <w:r w:rsidRPr="00115B9F">
        <w:rPr>
          <w:rFonts w:ascii="Arial" w:hAnsi="Arial" w:cs="Arial"/>
          <w:b/>
          <w:lang w:eastAsia="es-CR"/>
        </w:rPr>
        <w:t>l 8 de diciembre de 2016</w:t>
      </w:r>
    </w:p>
    <w:tbl>
      <w:tblPr>
        <w:tblStyle w:val="4"/>
        <w:tblW w:w="7554" w:type="dxa"/>
        <w:jc w:val="center"/>
        <w:tblLook w:val="00A0"/>
      </w:tblPr>
      <w:tblGrid>
        <w:gridCol w:w="3938"/>
        <w:gridCol w:w="1802"/>
        <w:gridCol w:w="1814"/>
      </w:tblGrid>
      <w:tr w:rsidR="004B3E48" w:rsidRPr="00A246E1" w:rsidTr="00115B9F">
        <w:trPr>
          <w:cnfStyle w:val="100000000000"/>
          <w:trHeight w:val="301"/>
          <w:jc w:val="center"/>
        </w:trPr>
        <w:tc>
          <w:tcPr>
            <w:cnfStyle w:val="001000000000"/>
            <w:tcW w:w="3938" w:type="dxa"/>
            <w:shd w:val="clear" w:color="auto" w:fill="auto"/>
            <w:noWrap/>
          </w:tcPr>
          <w:p w:rsidR="004B3E48" w:rsidRPr="00A246E1" w:rsidRDefault="004B3E48" w:rsidP="00A764C5">
            <w:pPr>
              <w:spacing w:before="120" w:after="120" w:line="240" w:lineRule="auto"/>
              <w:contextualSpacing w:val="0"/>
              <w:jc w:val="center"/>
              <w:rPr>
                <w:rFonts w:ascii="Arial" w:hAnsi="Arial" w:cs="Arial"/>
                <w:b w:val="0"/>
                <w:bCs/>
                <w:lang w:eastAsia="es-CR"/>
              </w:rPr>
            </w:pPr>
            <w:r w:rsidRPr="00A246E1">
              <w:rPr>
                <w:rFonts w:ascii="Arial" w:hAnsi="Arial" w:cs="Arial"/>
                <w:b w:val="0"/>
                <w:bCs/>
                <w:lang w:eastAsia="es-CR"/>
              </w:rPr>
              <w:t>Tipo de apoyo</w:t>
            </w:r>
          </w:p>
        </w:tc>
        <w:tc>
          <w:tcPr>
            <w:cnfStyle w:val="000010000000"/>
            <w:tcW w:w="1802" w:type="dxa"/>
            <w:shd w:val="clear" w:color="auto" w:fill="auto"/>
            <w:noWrap/>
          </w:tcPr>
          <w:p w:rsidR="004B3E48" w:rsidRPr="00A246E1" w:rsidRDefault="004B3E48" w:rsidP="00A764C5">
            <w:pPr>
              <w:spacing w:before="120" w:after="120" w:line="240" w:lineRule="auto"/>
              <w:contextualSpacing w:val="0"/>
              <w:jc w:val="center"/>
              <w:rPr>
                <w:rFonts w:ascii="Arial" w:hAnsi="Arial" w:cs="Arial"/>
                <w:b w:val="0"/>
                <w:bCs/>
                <w:lang w:eastAsia="es-CR"/>
              </w:rPr>
            </w:pPr>
            <w:r>
              <w:rPr>
                <w:rFonts w:ascii="Arial" w:hAnsi="Arial" w:cs="Arial"/>
                <w:b w:val="0"/>
                <w:bCs/>
                <w:lang w:eastAsia="es-CR"/>
              </w:rPr>
              <w:t>Cantidad de apoyos</w:t>
            </w:r>
          </w:p>
        </w:tc>
        <w:tc>
          <w:tcPr>
            <w:tcW w:w="1814" w:type="dxa"/>
            <w:shd w:val="clear" w:color="auto" w:fill="auto"/>
            <w:noWrap/>
          </w:tcPr>
          <w:p w:rsidR="004B3E48" w:rsidRPr="00A246E1" w:rsidRDefault="004B3E48" w:rsidP="00A764C5">
            <w:pPr>
              <w:spacing w:before="120" w:after="120" w:line="240" w:lineRule="auto"/>
              <w:jc w:val="center"/>
              <w:cnfStyle w:val="100000000000"/>
              <w:rPr>
                <w:rFonts w:ascii="Arial" w:hAnsi="Arial" w:cs="Arial"/>
                <w:b w:val="0"/>
                <w:bCs/>
                <w:lang w:eastAsia="es-CR"/>
              </w:rPr>
            </w:pPr>
            <w:r>
              <w:rPr>
                <w:rFonts w:ascii="Arial" w:hAnsi="Arial" w:cs="Arial"/>
                <w:b w:val="0"/>
                <w:bCs/>
                <w:lang w:eastAsia="es-CR"/>
              </w:rPr>
              <w:t>Dinero asignado</w:t>
            </w:r>
          </w:p>
        </w:tc>
      </w:tr>
      <w:tr w:rsidR="004B3E48" w:rsidRPr="00A246E1" w:rsidTr="00115B9F">
        <w:trPr>
          <w:cnfStyle w:val="000000100000"/>
          <w:trHeight w:val="301"/>
          <w:jc w:val="center"/>
        </w:trPr>
        <w:tc>
          <w:tcPr>
            <w:cnfStyle w:val="001000000000"/>
            <w:tcW w:w="3938"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Actividades de campo</w:t>
            </w:r>
          </w:p>
        </w:tc>
        <w:tc>
          <w:tcPr>
            <w:cnfStyle w:val="000010000000"/>
            <w:tcW w:w="1802" w:type="dxa"/>
            <w:shd w:val="clear" w:color="auto" w:fill="auto"/>
            <w:noWrap/>
          </w:tcPr>
          <w:p w:rsidR="004B3E48" w:rsidRPr="00A246E1" w:rsidRDefault="004B3E48" w:rsidP="00A764C5">
            <w:pPr>
              <w:spacing w:after="120" w:line="240" w:lineRule="auto"/>
              <w:contextualSpacing w:val="0"/>
              <w:jc w:val="center"/>
              <w:rPr>
                <w:rFonts w:ascii="Arial" w:hAnsi="Arial" w:cs="Arial"/>
                <w:lang w:eastAsia="es-CR"/>
              </w:rPr>
            </w:pPr>
            <w:r>
              <w:rPr>
                <w:rFonts w:ascii="Arial" w:hAnsi="Arial" w:cs="Arial"/>
                <w:lang w:eastAsia="es-CR"/>
              </w:rPr>
              <w:t>25</w:t>
            </w:r>
          </w:p>
        </w:tc>
        <w:tc>
          <w:tcPr>
            <w:tcW w:w="1814" w:type="dxa"/>
            <w:shd w:val="clear" w:color="auto" w:fill="auto"/>
            <w:noWrap/>
          </w:tcPr>
          <w:p w:rsidR="004B3E48" w:rsidRPr="00A246E1" w:rsidRDefault="004B3E48" w:rsidP="00A764C5">
            <w:pPr>
              <w:spacing w:after="120" w:line="240" w:lineRule="auto"/>
              <w:contextualSpacing w:val="0"/>
              <w:jc w:val="right"/>
              <w:cnfStyle w:val="000000100000"/>
              <w:rPr>
                <w:rFonts w:ascii="Arial" w:hAnsi="Arial" w:cs="Arial"/>
                <w:lang w:eastAsia="es-CR"/>
              </w:rPr>
            </w:pPr>
            <w:r>
              <w:rPr>
                <w:rFonts w:ascii="Arial" w:hAnsi="Arial" w:cs="Arial"/>
                <w:lang w:eastAsia="es-CR"/>
              </w:rPr>
              <w:t>7.679.093,00</w:t>
            </w:r>
          </w:p>
        </w:tc>
      </w:tr>
      <w:tr w:rsidR="004B3E48" w:rsidRPr="00A246E1" w:rsidTr="00115B9F">
        <w:trPr>
          <w:trHeight w:val="301"/>
          <w:jc w:val="center"/>
        </w:trPr>
        <w:tc>
          <w:tcPr>
            <w:cnfStyle w:val="001000000000"/>
            <w:tcW w:w="3938"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Actividades académicas</w:t>
            </w:r>
          </w:p>
        </w:tc>
        <w:tc>
          <w:tcPr>
            <w:cnfStyle w:val="000010000000"/>
            <w:tcW w:w="1802" w:type="dxa"/>
            <w:shd w:val="clear" w:color="auto" w:fill="auto"/>
            <w:noWrap/>
          </w:tcPr>
          <w:p w:rsidR="004B3E48" w:rsidRPr="00A246E1" w:rsidRDefault="004B3E48" w:rsidP="00A764C5">
            <w:pPr>
              <w:spacing w:after="120" w:line="240" w:lineRule="auto"/>
              <w:contextualSpacing w:val="0"/>
              <w:jc w:val="center"/>
              <w:rPr>
                <w:rFonts w:ascii="Arial" w:hAnsi="Arial" w:cs="Arial"/>
                <w:lang w:eastAsia="es-CR"/>
              </w:rPr>
            </w:pPr>
            <w:r>
              <w:rPr>
                <w:rFonts w:ascii="Arial" w:hAnsi="Arial" w:cs="Arial"/>
                <w:lang w:eastAsia="es-CR"/>
              </w:rPr>
              <w:t>95</w:t>
            </w:r>
          </w:p>
        </w:tc>
        <w:tc>
          <w:tcPr>
            <w:tcW w:w="1814" w:type="dxa"/>
            <w:shd w:val="clear" w:color="auto" w:fill="auto"/>
            <w:noWrap/>
          </w:tcPr>
          <w:p w:rsidR="004B3E48" w:rsidRPr="00A246E1" w:rsidRDefault="004B3E48" w:rsidP="00A764C5">
            <w:pPr>
              <w:spacing w:after="120" w:line="240" w:lineRule="auto"/>
              <w:jc w:val="right"/>
              <w:cnfStyle w:val="000000000000"/>
              <w:rPr>
                <w:rFonts w:ascii="Arial" w:hAnsi="Arial" w:cs="Arial"/>
                <w:lang w:eastAsia="es-CR"/>
              </w:rPr>
            </w:pPr>
            <w:r>
              <w:rPr>
                <w:rFonts w:ascii="Arial" w:hAnsi="Arial" w:cs="Arial"/>
                <w:lang w:eastAsia="es-CR"/>
              </w:rPr>
              <w:t>44.879.480,40</w:t>
            </w:r>
          </w:p>
        </w:tc>
      </w:tr>
      <w:tr w:rsidR="004B3E48" w:rsidRPr="00A246E1" w:rsidTr="00115B9F">
        <w:trPr>
          <w:cnfStyle w:val="000000100000"/>
          <w:trHeight w:val="301"/>
          <w:jc w:val="center"/>
        </w:trPr>
        <w:tc>
          <w:tcPr>
            <w:cnfStyle w:val="001000000000"/>
            <w:tcW w:w="3938"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Impresión de tesis</w:t>
            </w:r>
          </w:p>
        </w:tc>
        <w:tc>
          <w:tcPr>
            <w:cnfStyle w:val="000010000000"/>
            <w:tcW w:w="1802" w:type="dxa"/>
            <w:shd w:val="clear" w:color="auto" w:fill="auto"/>
            <w:noWrap/>
          </w:tcPr>
          <w:p w:rsidR="004B3E48" w:rsidRPr="00A246E1" w:rsidRDefault="004B3E48" w:rsidP="00A764C5">
            <w:pPr>
              <w:spacing w:after="120" w:line="240" w:lineRule="auto"/>
              <w:contextualSpacing w:val="0"/>
              <w:jc w:val="center"/>
              <w:rPr>
                <w:rFonts w:ascii="Arial" w:hAnsi="Arial" w:cs="Arial"/>
                <w:lang w:eastAsia="es-CR"/>
              </w:rPr>
            </w:pPr>
            <w:r>
              <w:rPr>
                <w:rFonts w:ascii="Arial" w:hAnsi="Arial" w:cs="Arial"/>
                <w:lang w:eastAsia="es-CR"/>
              </w:rPr>
              <w:t>3</w:t>
            </w:r>
          </w:p>
        </w:tc>
        <w:tc>
          <w:tcPr>
            <w:tcW w:w="1814" w:type="dxa"/>
            <w:shd w:val="clear" w:color="auto" w:fill="auto"/>
            <w:noWrap/>
          </w:tcPr>
          <w:p w:rsidR="004B3E48" w:rsidRPr="00A246E1" w:rsidRDefault="004B3E48" w:rsidP="00A764C5">
            <w:pPr>
              <w:spacing w:after="120" w:line="240" w:lineRule="auto"/>
              <w:contextualSpacing w:val="0"/>
              <w:jc w:val="right"/>
              <w:cnfStyle w:val="000000100000"/>
              <w:rPr>
                <w:rFonts w:ascii="Arial" w:hAnsi="Arial" w:cs="Arial"/>
                <w:lang w:eastAsia="es-CR"/>
              </w:rPr>
            </w:pPr>
            <w:r>
              <w:rPr>
                <w:rFonts w:ascii="Arial" w:hAnsi="Arial" w:cs="Arial"/>
                <w:lang w:eastAsia="es-CR"/>
              </w:rPr>
              <w:t>177.800,00</w:t>
            </w:r>
          </w:p>
        </w:tc>
      </w:tr>
      <w:tr w:rsidR="004B3E48" w:rsidRPr="00A246E1" w:rsidTr="00115B9F">
        <w:trPr>
          <w:trHeight w:val="301"/>
          <w:jc w:val="center"/>
        </w:trPr>
        <w:tc>
          <w:tcPr>
            <w:cnfStyle w:val="001000000000"/>
            <w:tcW w:w="3938"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Pasantías</w:t>
            </w:r>
          </w:p>
        </w:tc>
        <w:tc>
          <w:tcPr>
            <w:cnfStyle w:val="000010000000"/>
            <w:tcW w:w="1802" w:type="dxa"/>
            <w:shd w:val="clear" w:color="auto" w:fill="auto"/>
            <w:noWrap/>
          </w:tcPr>
          <w:p w:rsidR="004B3E48" w:rsidRPr="00A246E1" w:rsidRDefault="004B3E48" w:rsidP="00A764C5">
            <w:pPr>
              <w:spacing w:after="120" w:line="240" w:lineRule="auto"/>
              <w:contextualSpacing w:val="0"/>
              <w:jc w:val="center"/>
              <w:rPr>
                <w:rFonts w:ascii="Arial" w:hAnsi="Arial" w:cs="Arial"/>
                <w:lang w:eastAsia="es-CR"/>
              </w:rPr>
            </w:pPr>
            <w:r>
              <w:rPr>
                <w:rFonts w:ascii="Arial" w:hAnsi="Arial" w:cs="Arial"/>
                <w:lang w:eastAsia="es-CR"/>
              </w:rPr>
              <w:t>55</w:t>
            </w:r>
          </w:p>
        </w:tc>
        <w:tc>
          <w:tcPr>
            <w:tcW w:w="1814" w:type="dxa"/>
            <w:shd w:val="clear" w:color="auto" w:fill="auto"/>
            <w:noWrap/>
          </w:tcPr>
          <w:p w:rsidR="004B3E48" w:rsidRPr="00A246E1" w:rsidRDefault="004B3E48" w:rsidP="00A764C5">
            <w:pPr>
              <w:spacing w:after="120" w:line="240" w:lineRule="auto"/>
              <w:jc w:val="right"/>
              <w:cnfStyle w:val="000000000000"/>
              <w:rPr>
                <w:rFonts w:ascii="Arial" w:hAnsi="Arial" w:cs="Arial"/>
                <w:lang w:eastAsia="es-CR"/>
              </w:rPr>
            </w:pPr>
            <w:r>
              <w:rPr>
                <w:rFonts w:ascii="Arial" w:hAnsi="Arial" w:cs="Arial"/>
                <w:lang w:eastAsia="es-CR"/>
              </w:rPr>
              <w:t>39.063.037,20</w:t>
            </w:r>
          </w:p>
        </w:tc>
      </w:tr>
      <w:tr w:rsidR="004B3E48" w:rsidRPr="00A246E1" w:rsidTr="00115B9F">
        <w:trPr>
          <w:cnfStyle w:val="000000100000"/>
          <w:trHeight w:val="301"/>
          <w:jc w:val="center"/>
        </w:trPr>
        <w:tc>
          <w:tcPr>
            <w:cnfStyle w:val="001000000000"/>
            <w:tcW w:w="3938"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Publicación de artículos</w:t>
            </w:r>
          </w:p>
        </w:tc>
        <w:tc>
          <w:tcPr>
            <w:cnfStyle w:val="000010000000"/>
            <w:tcW w:w="1802" w:type="dxa"/>
            <w:shd w:val="clear" w:color="auto" w:fill="auto"/>
            <w:noWrap/>
          </w:tcPr>
          <w:p w:rsidR="004B3E48" w:rsidRPr="00A246E1" w:rsidRDefault="004B3E48" w:rsidP="00A764C5">
            <w:pPr>
              <w:spacing w:after="120" w:line="240" w:lineRule="auto"/>
              <w:contextualSpacing w:val="0"/>
              <w:jc w:val="center"/>
              <w:rPr>
                <w:rFonts w:ascii="Arial" w:hAnsi="Arial" w:cs="Arial"/>
                <w:lang w:eastAsia="es-CR"/>
              </w:rPr>
            </w:pPr>
            <w:r>
              <w:rPr>
                <w:rFonts w:ascii="Arial" w:hAnsi="Arial" w:cs="Arial"/>
                <w:lang w:eastAsia="es-CR"/>
              </w:rPr>
              <w:t>2</w:t>
            </w:r>
          </w:p>
        </w:tc>
        <w:tc>
          <w:tcPr>
            <w:tcW w:w="1814" w:type="dxa"/>
            <w:shd w:val="clear" w:color="auto" w:fill="auto"/>
            <w:noWrap/>
          </w:tcPr>
          <w:p w:rsidR="004B3E48" w:rsidRPr="00A246E1" w:rsidRDefault="004B3E48" w:rsidP="00A764C5">
            <w:pPr>
              <w:spacing w:after="120" w:line="240" w:lineRule="auto"/>
              <w:contextualSpacing w:val="0"/>
              <w:jc w:val="right"/>
              <w:cnfStyle w:val="000000100000"/>
              <w:rPr>
                <w:rFonts w:ascii="Arial" w:hAnsi="Arial" w:cs="Arial"/>
                <w:lang w:eastAsia="es-CR"/>
              </w:rPr>
            </w:pPr>
            <w:r>
              <w:rPr>
                <w:rFonts w:ascii="Arial" w:hAnsi="Arial" w:cs="Arial"/>
                <w:lang w:eastAsia="es-CR"/>
              </w:rPr>
              <w:t>366.471,00</w:t>
            </w:r>
          </w:p>
        </w:tc>
      </w:tr>
      <w:tr w:rsidR="004B3E48" w:rsidRPr="001B2F50" w:rsidTr="00115B9F">
        <w:trPr>
          <w:trHeight w:val="301"/>
          <w:jc w:val="center"/>
        </w:trPr>
        <w:tc>
          <w:tcPr>
            <w:cnfStyle w:val="001000000000"/>
            <w:tcW w:w="3938" w:type="dxa"/>
            <w:tcBorders>
              <w:bottom w:val="single" w:sz="4" w:space="0" w:color="auto"/>
            </w:tcBorders>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Reactivos</w:t>
            </w:r>
          </w:p>
        </w:tc>
        <w:tc>
          <w:tcPr>
            <w:cnfStyle w:val="000010000000"/>
            <w:tcW w:w="1802" w:type="dxa"/>
            <w:tcBorders>
              <w:bottom w:val="single" w:sz="4" w:space="0" w:color="auto"/>
            </w:tcBorders>
            <w:shd w:val="clear" w:color="auto" w:fill="auto"/>
            <w:noWrap/>
          </w:tcPr>
          <w:p w:rsidR="004B3E48" w:rsidRPr="001B2F50" w:rsidRDefault="004B3E48" w:rsidP="00A764C5">
            <w:pPr>
              <w:spacing w:after="120" w:line="240" w:lineRule="auto"/>
              <w:contextualSpacing w:val="0"/>
              <w:jc w:val="center"/>
              <w:rPr>
                <w:rFonts w:ascii="Arial" w:hAnsi="Arial" w:cs="Arial"/>
                <w:lang w:eastAsia="es-CR"/>
              </w:rPr>
            </w:pPr>
            <w:r w:rsidRPr="001B2F50">
              <w:rPr>
                <w:rFonts w:ascii="Arial" w:hAnsi="Arial" w:cs="Arial"/>
                <w:lang w:eastAsia="es-CR"/>
              </w:rPr>
              <w:t>8</w:t>
            </w:r>
          </w:p>
        </w:tc>
        <w:tc>
          <w:tcPr>
            <w:tcW w:w="1814" w:type="dxa"/>
            <w:tcBorders>
              <w:bottom w:val="single" w:sz="4" w:space="0" w:color="auto"/>
            </w:tcBorders>
            <w:shd w:val="clear" w:color="auto" w:fill="auto"/>
            <w:noWrap/>
          </w:tcPr>
          <w:p w:rsidR="004B3E48" w:rsidRPr="001B2F50" w:rsidRDefault="004B3E48" w:rsidP="00A764C5">
            <w:pPr>
              <w:spacing w:after="120" w:line="240" w:lineRule="auto"/>
              <w:jc w:val="right"/>
              <w:cnfStyle w:val="000000000000"/>
              <w:rPr>
                <w:rFonts w:ascii="Arial" w:hAnsi="Arial" w:cs="Arial"/>
                <w:lang w:eastAsia="es-CR"/>
              </w:rPr>
            </w:pPr>
            <w:r w:rsidRPr="001B2F50">
              <w:rPr>
                <w:rFonts w:ascii="Arial" w:hAnsi="Arial" w:cs="Arial"/>
                <w:lang w:eastAsia="es-CR"/>
              </w:rPr>
              <w:t>5.236.566,80</w:t>
            </w:r>
          </w:p>
        </w:tc>
      </w:tr>
      <w:tr w:rsidR="004B3E48" w:rsidRPr="00A246E1" w:rsidTr="00115B9F">
        <w:trPr>
          <w:cnfStyle w:val="000000100000"/>
          <w:trHeight w:val="301"/>
          <w:jc w:val="center"/>
        </w:trPr>
        <w:tc>
          <w:tcPr>
            <w:cnfStyle w:val="001000000000"/>
            <w:tcW w:w="3938" w:type="dxa"/>
            <w:tcBorders>
              <w:top w:val="single" w:sz="4" w:space="0" w:color="auto"/>
              <w:bottom w:val="single" w:sz="4" w:space="0" w:color="auto"/>
            </w:tcBorders>
            <w:shd w:val="clear" w:color="auto" w:fill="auto"/>
            <w:noWrap/>
          </w:tcPr>
          <w:p w:rsidR="004B3E48" w:rsidRPr="001B2F50" w:rsidRDefault="001B2F50" w:rsidP="00A764C5">
            <w:pPr>
              <w:spacing w:after="120" w:line="240" w:lineRule="auto"/>
              <w:contextualSpacing w:val="0"/>
              <w:rPr>
                <w:rFonts w:ascii="Arial" w:hAnsi="Arial" w:cs="Arial"/>
                <w:bCs/>
                <w:lang w:eastAsia="es-CR"/>
              </w:rPr>
            </w:pPr>
            <w:r w:rsidRPr="001B2F50">
              <w:rPr>
                <w:rFonts w:ascii="Arial" w:hAnsi="Arial" w:cs="Arial"/>
                <w:bCs/>
                <w:lang w:eastAsia="es-CR"/>
              </w:rPr>
              <w:t>Total</w:t>
            </w:r>
            <w:r w:rsidR="004B3E48" w:rsidRPr="001B2F50">
              <w:rPr>
                <w:rFonts w:ascii="Arial" w:hAnsi="Arial" w:cs="Arial"/>
                <w:bCs/>
                <w:lang w:eastAsia="es-CR"/>
              </w:rPr>
              <w:t xml:space="preserve"> </w:t>
            </w:r>
          </w:p>
        </w:tc>
        <w:tc>
          <w:tcPr>
            <w:cnfStyle w:val="000010000000"/>
            <w:tcW w:w="1802" w:type="dxa"/>
            <w:tcBorders>
              <w:top w:val="single" w:sz="4" w:space="0" w:color="auto"/>
              <w:bottom w:val="single" w:sz="4" w:space="0" w:color="auto"/>
            </w:tcBorders>
            <w:shd w:val="clear" w:color="auto" w:fill="auto"/>
            <w:noWrap/>
          </w:tcPr>
          <w:p w:rsidR="004B3E48" w:rsidRPr="00A246E1" w:rsidRDefault="004B3E48" w:rsidP="00A764C5">
            <w:pPr>
              <w:spacing w:after="120" w:line="240" w:lineRule="auto"/>
              <w:contextualSpacing w:val="0"/>
              <w:jc w:val="center"/>
              <w:rPr>
                <w:rFonts w:ascii="Arial" w:hAnsi="Arial" w:cs="Arial"/>
                <w:b/>
                <w:lang w:eastAsia="es-CR"/>
              </w:rPr>
            </w:pPr>
            <w:r>
              <w:rPr>
                <w:rFonts w:ascii="Arial" w:hAnsi="Arial" w:cs="Arial"/>
                <w:b/>
                <w:lang w:eastAsia="es-CR"/>
              </w:rPr>
              <w:t>188</w:t>
            </w:r>
          </w:p>
        </w:tc>
        <w:tc>
          <w:tcPr>
            <w:tcW w:w="1814" w:type="dxa"/>
            <w:tcBorders>
              <w:top w:val="single" w:sz="4" w:space="0" w:color="auto"/>
              <w:bottom w:val="single" w:sz="4" w:space="0" w:color="auto"/>
            </w:tcBorders>
            <w:shd w:val="clear" w:color="auto" w:fill="auto"/>
            <w:noWrap/>
          </w:tcPr>
          <w:p w:rsidR="004B3E48" w:rsidRPr="00A246E1" w:rsidRDefault="004B3E48" w:rsidP="00A764C5">
            <w:pPr>
              <w:spacing w:after="120" w:line="240" w:lineRule="auto"/>
              <w:contextualSpacing w:val="0"/>
              <w:jc w:val="right"/>
              <w:cnfStyle w:val="000000100000"/>
              <w:rPr>
                <w:rFonts w:ascii="Arial" w:hAnsi="Arial" w:cs="Arial"/>
                <w:b/>
                <w:lang w:eastAsia="es-CR"/>
              </w:rPr>
            </w:pPr>
            <w:r>
              <w:rPr>
                <w:rFonts w:ascii="Arial" w:hAnsi="Arial" w:cs="Arial"/>
                <w:b/>
                <w:lang w:eastAsia="es-CR"/>
              </w:rPr>
              <w:t>97.402.448,40</w:t>
            </w:r>
          </w:p>
        </w:tc>
      </w:tr>
    </w:tbl>
    <w:p w:rsidR="004B3E48" w:rsidRPr="00A246E1" w:rsidRDefault="004B3E48" w:rsidP="00A764C5">
      <w:pPr>
        <w:tabs>
          <w:tab w:val="left" w:pos="3210"/>
        </w:tabs>
        <w:spacing w:after="120" w:line="240" w:lineRule="auto"/>
        <w:jc w:val="center"/>
        <w:rPr>
          <w:rFonts w:ascii="Arial" w:hAnsi="Arial" w:cs="Arial"/>
          <w:sz w:val="20"/>
          <w:szCs w:val="20"/>
        </w:rPr>
      </w:pPr>
      <w:r w:rsidRPr="008A7CC4">
        <w:rPr>
          <w:rFonts w:ascii="Arial" w:hAnsi="Arial" w:cs="Arial"/>
          <w:sz w:val="20"/>
          <w:szCs w:val="20"/>
        </w:rPr>
        <w:t>Fuente</w:t>
      </w:r>
      <w:r w:rsidRPr="00A246E1">
        <w:rPr>
          <w:rFonts w:ascii="Arial" w:hAnsi="Arial" w:cs="Arial"/>
          <w:sz w:val="20"/>
          <w:szCs w:val="20"/>
        </w:rPr>
        <w:t>: Sistema de E</w:t>
      </w:r>
      <w:r w:rsidR="00A764C5">
        <w:rPr>
          <w:rFonts w:ascii="Arial" w:hAnsi="Arial" w:cs="Arial"/>
          <w:sz w:val="20"/>
          <w:szCs w:val="20"/>
        </w:rPr>
        <w:t>s</w:t>
      </w:r>
      <w:r w:rsidRPr="00A246E1">
        <w:rPr>
          <w:rFonts w:ascii="Arial" w:hAnsi="Arial" w:cs="Arial"/>
          <w:sz w:val="20"/>
          <w:szCs w:val="20"/>
        </w:rPr>
        <w:t>tudios de Posgrado</w:t>
      </w:r>
    </w:p>
    <w:p w:rsidR="004B3E48" w:rsidRPr="008A7CC4" w:rsidRDefault="004B3E48" w:rsidP="00A764C5">
      <w:pPr>
        <w:spacing w:after="120" w:line="240" w:lineRule="auto"/>
        <w:jc w:val="center"/>
        <w:rPr>
          <w:rFonts w:ascii="Arial" w:hAnsi="Arial" w:cs="Arial"/>
          <w:b/>
        </w:rPr>
      </w:pPr>
      <w:r w:rsidRPr="008A7CC4">
        <w:rPr>
          <w:rFonts w:ascii="Arial" w:hAnsi="Arial" w:cs="Arial"/>
          <w:b/>
        </w:rPr>
        <w:lastRenderedPageBreak/>
        <w:t>Cuadro 9</w:t>
      </w:r>
      <w:r w:rsidR="00B758C1" w:rsidRPr="008A7CC4">
        <w:rPr>
          <w:rFonts w:ascii="Arial" w:hAnsi="Arial" w:cs="Arial"/>
          <w:b/>
        </w:rPr>
        <w:fldChar w:fldCharType="begin"/>
      </w:r>
      <w:r w:rsidRPr="008A7CC4">
        <w:rPr>
          <w:rFonts w:ascii="Arial" w:hAnsi="Arial" w:cs="Arial"/>
        </w:rPr>
        <w:instrText xml:space="preserve"> TA \l "</w:instrText>
      </w:r>
      <w:r w:rsidRPr="008A7CC4">
        <w:rPr>
          <w:rFonts w:ascii="Arial" w:hAnsi="Arial" w:cs="Arial"/>
          <w:b/>
        </w:rPr>
        <w:instrText>Cuadro 7.9</w:instrText>
      </w:r>
      <w:r w:rsidRPr="008A7CC4">
        <w:rPr>
          <w:rFonts w:ascii="Arial" w:hAnsi="Arial" w:cs="Arial"/>
        </w:rPr>
        <w:instrText xml:space="preserve">" \s "Cuadro 7.9" \c 1 </w:instrText>
      </w:r>
      <w:r w:rsidR="00B758C1" w:rsidRPr="008A7CC4">
        <w:rPr>
          <w:rFonts w:ascii="Arial" w:hAnsi="Arial" w:cs="Arial"/>
          <w:b/>
        </w:rPr>
        <w:fldChar w:fldCharType="end"/>
      </w:r>
    </w:p>
    <w:p w:rsidR="004B3E48" w:rsidRDefault="004B3E48" w:rsidP="00A764C5">
      <w:pPr>
        <w:spacing w:after="120" w:line="240" w:lineRule="auto"/>
        <w:jc w:val="center"/>
        <w:rPr>
          <w:rFonts w:ascii="Arial" w:hAnsi="Arial" w:cs="Arial"/>
          <w:b/>
        </w:rPr>
      </w:pPr>
      <w:r w:rsidRPr="008A7CC4">
        <w:rPr>
          <w:rFonts w:ascii="Arial" w:hAnsi="Arial" w:cs="Arial"/>
          <w:b/>
        </w:rPr>
        <w:t>Becas SEP-CONARE asignadas</w:t>
      </w:r>
      <w:r w:rsidR="008A7CC4">
        <w:rPr>
          <w:rFonts w:ascii="Arial" w:hAnsi="Arial" w:cs="Arial"/>
          <w:b/>
        </w:rPr>
        <w:t xml:space="preserve"> a</w:t>
      </w:r>
      <w:r w:rsidRPr="008A7CC4">
        <w:rPr>
          <w:rFonts w:ascii="Arial" w:hAnsi="Arial" w:cs="Arial"/>
          <w:b/>
        </w:rPr>
        <w:t>l 8 de diciembre de 2016</w:t>
      </w:r>
    </w:p>
    <w:tbl>
      <w:tblPr>
        <w:tblStyle w:val="4"/>
        <w:tblW w:w="8818" w:type="dxa"/>
        <w:tblLook w:val="00A0"/>
      </w:tblPr>
      <w:tblGrid>
        <w:gridCol w:w="6331"/>
        <w:gridCol w:w="1292"/>
        <w:gridCol w:w="1195"/>
      </w:tblGrid>
      <w:tr w:rsidR="004B3E48" w:rsidRPr="00821731" w:rsidTr="008A7CC4">
        <w:trPr>
          <w:cnfStyle w:val="100000000000"/>
          <w:trHeight w:val="255"/>
        </w:trPr>
        <w:tc>
          <w:tcPr>
            <w:cnfStyle w:val="001000000000"/>
            <w:tcW w:w="6331" w:type="dxa"/>
            <w:shd w:val="clear" w:color="auto" w:fill="auto"/>
            <w:noWrap/>
          </w:tcPr>
          <w:p w:rsidR="004B3E48" w:rsidRPr="00A370F8" w:rsidRDefault="004B3E48" w:rsidP="00A764C5">
            <w:pPr>
              <w:spacing w:before="120" w:after="120" w:line="240" w:lineRule="auto"/>
              <w:contextualSpacing w:val="0"/>
              <w:jc w:val="center"/>
              <w:rPr>
                <w:rFonts w:ascii="Arial" w:hAnsi="Arial" w:cs="Arial"/>
                <w:b w:val="0"/>
                <w:bCs/>
                <w:lang w:eastAsia="es-CR"/>
              </w:rPr>
            </w:pPr>
            <w:r w:rsidRPr="00A370F8">
              <w:rPr>
                <w:rFonts w:ascii="Arial" w:hAnsi="Arial" w:cs="Arial"/>
                <w:b w:val="0"/>
                <w:bCs/>
                <w:lang w:eastAsia="es-CR"/>
              </w:rPr>
              <w:t>Institución</w:t>
            </w:r>
          </w:p>
        </w:tc>
        <w:tc>
          <w:tcPr>
            <w:cnfStyle w:val="000010000000"/>
            <w:tcW w:w="1292" w:type="dxa"/>
            <w:shd w:val="clear" w:color="auto" w:fill="auto"/>
            <w:noWrap/>
          </w:tcPr>
          <w:p w:rsidR="004B3E48" w:rsidRPr="00A370F8" w:rsidRDefault="004B3E48" w:rsidP="00A764C5">
            <w:pPr>
              <w:spacing w:before="120" w:after="120" w:line="240" w:lineRule="auto"/>
              <w:contextualSpacing w:val="0"/>
              <w:rPr>
                <w:rFonts w:ascii="Arial" w:hAnsi="Arial" w:cs="Arial"/>
                <w:b w:val="0"/>
                <w:bCs/>
                <w:lang w:eastAsia="es-CR"/>
              </w:rPr>
            </w:pPr>
            <w:r w:rsidRPr="00A370F8">
              <w:rPr>
                <w:rFonts w:ascii="Arial" w:hAnsi="Arial" w:cs="Arial"/>
                <w:b w:val="0"/>
                <w:bCs/>
                <w:lang w:eastAsia="es-CR"/>
              </w:rPr>
              <w:t xml:space="preserve">     2014 </w:t>
            </w:r>
          </w:p>
        </w:tc>
        <w:tc>
          <w:tcPr>
            <w:tcW w:w="1195" w:type="dxa"/>
            <w:shd w:val="clear" w:color="auto" w:fill="auto"/>
            <w:noWrap/>
          </w:tcPr>
          <w:p w:rsidR="004B3E48" w:rsidRPr="00A370F8" w:rsidRDefault="004B3E48" w:rsidP="00A764C5">
            <w:pPr>
              <w:spacing w:before="120" w:after="120" w:line="240" w:lineRule="auto"/>
              <w:jc w:val="center"/>
              <w:cnfStyle w:val="100000000000"/>
              <w:rPr>
                <w:rFonts w:ascii="Arial" w:hAnsi="Arial" w:cs="Arial"/>
                <w:b w:val="0"/>
                <w:bCs/>
                <w:lang w:eastAsia="es-CR"/>
              </w:rPr>
            </w:pPr>
            <w:r w:rsidRPr="00A370F8">
              <w:rPr>
                <w:rFonts w:ascii="Arial" w:hAnsi="Arial" w:cs="Arial"/>
                <w:b w:val="0"/>
                <w:bCs/>
                <w:lang w:eastAsia="es-CR"/>
              </w:rPr>
              <w:t>2015</w:t>
            </w:r>
          </w:p>
        </w:tc>
      </w:tr>
      <w:tr w:rsidR="004B3E48" w:rsidRPr="00821731" w:rsidTr="008A7CC4">
        <w:trPr>
          <w:cnfStyle w:val="000000100000"/>
          <w:trHeight w:val="255"/>
        </w:trPr>
        <w:tc>
          <w:tcPr>
            <w:cnfStyle w:val="001000000000"/>
            <w:tcW w:w="6331" w:type="dxa"/>
            <w:shd w:val="clear" w:color="auto" w:fill="auto"/>
            <w:noWrap/>
          </w:tcPr>
          <w:p w:rsidR="004B3E48" w:rsidRPr="008A7CC4" w:rsidRDefault="004B3E48" w:rsidP="00A764C5">
            <w:pPr>
              <w:spacing w:after="120" w:line="240" w:lineRule="auto"/>
              <w:contextualSpacing w:val="0"/>
              <w:rPr>
                <w:rFonts w:ascii="Arial" w:hAnsi="Arial" w:cs="Arial"/>
                <w:b w:val="0"/>
                <w:bCs/>
                <w:lang w:eastAsia="es-CR"/>
              </w:rPr>
            </w:pPr>
            <w:r w:rsidRPr="008A7CC4">
              <w:rPr>
                <w:rFonts w:ascii="Arial" w:hAnsi="Arial" w:cs="Arial"/>
                <w:b w:val="0"/>
                <w:bCs/>
                <w:lang w:eastAsia="es-CR"/>
              </w:rPr>
              <w:t>Universidad de Costa Rica (Docente)</w:t>
            </w:r>
          </w:p>
        </w:tc>
        <w:tc>
          <w:tcPr>
            <w:cnfStyle w:val="000010000000"/>
            <w:tcW w:w="1292" w:type="dxa"/>
            <w:shd w:val="clear" w:color="auto" w:fill="auto"/>
            <w:noWrap/>
          </w:tcPr>
          <w:p w:rsidR="004B3E48" w:rsidRPr="00A370F8" w:rsidRDefault="004B3E48" w:rsidP="00A764C5">
            <w:pPr>
              <w:spacing w:after="120" w:line="240" w:lineRule="auto"/>
              <w:contextualSpacing w:val="0"/>
              <w:rPr>
                <w:rFonts w:ascii="Arial" w:hAnsi="Arial" w:cs="Arial"/>
                <w:lang w:eastAsia="es-CR"/>
              </w:rPr>
            </w:pPr>
            <w:r w:rsidRPr="00A370F8">
              <w:rPr>
                <w:rFonts w:ascii="Arial" w:hAnsi="Arial" w:cs="Arial"/>
                <w:lang w:eastAsia="es-CR"/>
              </w:rPr>
              <w:t xml:space="preserve">        4</w:t>
            </w:r>
          </w:p>
        </w:tc>
        <w:tc>
          <w:tcPr>
            <w:tcW w:w="1195" w:type="dxa"/>
            <w:shd w:val="clear" w:color="auto" w:fill="auto"/>
            <w:noWrap/>
          </w:tcPr>
          <w:p w:rsidR="004B3E48" w:rsidRPr="00A370F8" w:rsidRDefault="004B3E48" w:rsidP="00A764C5">
            <w:pPr>
              <w:spacing w:after="120" w:line="240" w:lineRule="auto"/>
              <w:contextualSpacing w:val="0"/>
              <w:jc w:val="center"/>
              <w:cnfStyle w:val="000000100000"/>
              <w:rPr>
                <w:rFonts w:ascii="Arial" w:hAnsi="Arial" w:cs="Arial"/>
                <w:lang w:eastAsia="es-CR"/>
              </w:rPr>
            </w:pPr>
            <w:r w:rsidRPr="00A370F8">
              <w:rPr>
                <w:rFonts w:ascii="Arial" w:hAnsi="Arial" w:cs="Arial"/>
                <w:lang w:eastAsia="es-CR"/>
              </w:rPr>
              <w:t>8</w:t>
            </w:r>
          </w:p>
        </w:tc>
      </w:tr>
      <w:tr w:rsidR="004B3E48" w:rsidRPr="00821731" w:rsidTr="008A7CC4">
        <w:trPr>
          <w:trHeight w:val="255"/>
        </w:trPr>
        <w:tc>
          <w:tcPr>
            <w:cnfStyle w:val="001000000000"/>
            <w:tcW w:w="6331" w:type="dxa"/>
            <w:shd w:val="clear" w:color="auto" w:fill="auto"/>
            <w:noWrap/>
          </w:tcPr>
          <w:p w:rsidR="004B3E48" w:rsidRPr="008A7CC4" w:rsidRDefault="004B3E48" w:rsidP="00A764C5">
            <w:pPr>
              <w:spacing w:after="120" w:line="240" w:lineRule="auto"/>
              <w:contextualSpacing w:val="0"/>
              <w:rPr>
                <w:rFonts w:ascii="Arial" w:hAnsi="Arial" w:cs="Arial"/>
                <w:b w:val="0"/>
                <w:bCs/>
                <w:lang w:eastAsia="es-CR"/>
              </w:rPr>
            </w:pPr>
            <w:r w:rsidRPr="008A7CC4">
              <w:rPr>
                <w:rFonts w:ascii="Arial" w:hAnsi="Arial" w:cs="Arial"/>
                <w:b w:val="0"/>
                <w:bCs/>
                <w:lang w:eastAsia="es-CR"/>
              </w:rPr>
              <w:t>Universidad de Costa Rica (Administrativo)</w:t>
            </w:r>
          </w:p>
        </w:tc>
        <w:tc>
          <w:tcPr>
            <w:cnfStyle w:val="000010000000"/>
            <w:tcW w:w="1292" w:type="dxa"/>
            <w:shd w:val="clear" w:color="auto" w:fill="auto"/>
            <w:noWrap/>
          </w:tcPr>
          <w:p w:rsidR="004B3E48" w:rsidRPr="00A370F8" w:rsidRDefault="004B3E48" w:rsidP="00A764C5">
            <w:pPr>
              <w:spacing w:after="120" w:line="240" w:lineRule="auto"/>
              <w:contextualSpacing w:val="0"/>
              <w:jc w:val="center"/>
              <w:rPr>
                <w:rFonts w:ascii="Arial" w:hAnsi="Arial" w:cs="Arial"/>
                <w:lang w:eastAsia="es-CR"/>
              </w:rPr>
            </w:pPr>
            <w:r w:rsidRPr="00A370F8">
              <w:rPr>
                <w:rFonts w:ascii="Arial" w:hAnsi="Arial" w:cs="Arial"/>
                <w:lang w:eastAsia="es-CR"/>
              </w:rPr>
              <w:t>2</w:t>
            </w:r>
          </w:p>
        </w:tc>
        <w:tc>
          <w:tcPr>
            <w:tcW w:w="1195" w:type="dxa"/>
            <w:shd w:val="clear" w:color="auto" w:fill="auto"/>
            <w:noWrap/>
          </w:tcPr>
          <w:p w:rsidR="004B3E48" w:rsidRPr="00A370F8" w:rsidRDefault="004B3E48" w:rsidP="00A764C5">
            <w:pPr>
              <w:spacing w:after="120" w:line="240" w:lineRule="auto"/>
              <w:jc w:val="center"/>
              <w:cnfStyle w:val="000000000000"/>
              <w:rPr>
                <w:rFonts w:ascii="Arial" w:hAnsi="Arial" w:cs="Arial"/>
                <w:lang w:eastAsia="es-CR"/>
              </w:rPr>
            </w:pPr>
            <w:r w:rsidRPr="00A370F8">
              <w:rPr>
                <w:rFonts w:ascii="Arial" w:hAnsi="Arial" w:cs="Arial"/>
                <w:lang w:eastAsia="es-CR"/>
              </w:rPr>
              <w:t>4</w:t>
            </w:r>
          </w:p>
        </w:tc>
      </w:tr>
      <w:tr w:rsidR="004B3E48" w:rsidRPr="00821731" w:rsidTr="008A7CC4">
        <w:trPr>
          <w:cnfStyle w:val="000000100000"/>
          <w:trHeight w:val="255"/>
        </w:trPr>
        <w:tc>
          <w:tcPr>
            <w:cnfStyle w:val="001000000000"/>
            <w:tcW w:w="6331" w:type="dxa"/>
            <w:shd w:val="clear" w:color="auto" w:fill="auto"/>
            <w:noWrap/>
          </w:tcPr>
          <w:p w:rsidR="004B3E48" w:rsidRPr="008A7CC4" w:rsidRDefault="004B3E48" w:rsidP="00A764C5">
            <w:pPr>
              <w:spacing w:after="120" w:line="240" w:lineRule="auto"/>
              <w:contextualSpacing w:val="0"/>
              <w:rPr>
                <w:rFonts w:ascii="Arial" w:hAnsi="Arial" w:cs="Arial"/>
                <w:b w:val="0"/>
                <w:bCs/>
                <w:lang w:eastAsia="es-CR"/>
              </w:rPr>
            </w:pPr>
            <w:r w:rsidRPr="008A7CC4">
              <w:rPr>
                <w:rFonts w:ascii="Arial" w:hAnsi="Arial" w:cs="Arial"/>
                <w:b w:val="0"/>
                <w:bCs/>
                <w:lang w:eastAsia="es-CR"/>
              </w:rPr>
              <w:t>Universidad Estatal a Distancia (Docente)</w:t>
            </w:r>
          </w:p>
        </w:tc>
        <w:tc>
          <w:tcPr>
            <w:cnfStyle w:val="000010000000"/>
            <w:tcW w:w="1292" w:type="dxa"/>
            <w:shd w:val="clear" w:color="auto" w:fill="auto"/>
            <w:noWrap/>
          </w:tcPr>
          <w:p w:rsidR="004B3E48" w:rsidRPr="00A370F8" w:rsidRDefault="004B3E48" w:rsidP="00A764C5">
            <w:pPr>
              <w:spacing w:after="120" w:line="240" w:lineRule="auto"/>
              <w:contextualSpacing w:val="0"/>
              <w:jc w:val="center"/>
              <w:rPr>
                <w:rFonts w:ascii="Arial" w:hAnsi="Arial" w:cs="Arial"/>
                <w:lang w:eastAsia="es-CR"/>
              </w:rPr>
            </w:pPr>
            <w:r w:rsidRPr="00A370F8">
              <w:rPr>
                <w:rFonts w:ascii="Arial" w:hAnsi="Arial" w:cs="Arial"/>
                <w:lang w:eastAsia="es-CR"/>
              </w:rPr>
              <w:t>--</w:t>
            </w:r>
          </w:p>
        </w:tc>
        <w:tc>
          <w:tcPr>
            <w:tcW w:w="1195" w:type="dxa"/>
            <w:shd w:val="clear" w:color="auto" w:fill="auto"/>
            <w:noWrap/>
          </w:tcPr>
          <w:p w:rsidR="004B3E48" w:rsidRPr="00A370F8" w:rsidRDefault="004B3E48" w:rsidP="00A764C5">
            <w:pPr>
              <w:spacing w:after="120" w:line="240" w:lineRule="auto"/>
              <w:contextualSpacing w:val="0"/>
              <w:jc w:val="center"/>
              <w:cnfStyle w:val="000000100000"/>
              <w:rPr>
                <w:rFonts w:ascii="Arial" w:hAnsi="Arial" w:cs="Arial"/>
                <w:lang w:eastAsia="es-CR"/>
              </w:rPr>
            </w:pPr>
            <w:r w:rsidRPr="00A370F8">
              <w:rPr>
                <w:rFonts w:ascii="Arial" w:hAnsi="Arial" w:cs="Arial"/>
                <w:lang w:eastAsia="es-CR"/>
              </w:rPr>
              <w:t>3</w:t>
            </w:r>
          </w:p>
        </w:tc>
      </w:tr>
      <w:tr w:rsidR="004B3E48" w:rsidRPr="00821731" w:rsidTr="008A7CC4">
        <w:trPr>
          <w:trHeight w:val="255"/>
        </w:trPr>
        <w:tc>
          <w:tcPr>
            <w:cnfStyle w:val="001000000000"/>
            <w:tcW w:w="6331" w:type="dxa"/>
            <w:shd w:val="clear" w:color="auto" w:fill="auto"/>
            <w:noWrap/>
          </w:tcPr>
          <w:p w:rsidR="004B3E48" w:rsidRPr="008A7CC4" w:rsidRDefault="004B3E48" w:rsidP="00A764C5">
            <w:pPr>
              <w:spacing w:after="120" w:line="240" w:lineRule="auto"/>
              <w:contextualSpacing w:val="0"/>
              <w:rPr>
                <w:rFonts w:ascii="Arial" w:hAnsi="Arial" w:cs="Arial"/>
                <w:b w:val="0"/>
                <w:bCs/>
                <w:lang w:eastAsia="es-CR"/>
              </w:rPr>
            </w:pPr>
            <w:r w:rsidRPr="008A7CC4">
              <w:rPr>
                <w:rFonts w:ascii="Arial" w:hAnsi="Arial" w:cs="Arial"/>
                <w:b w:val="0"/>
                <w:bCs/>
                <w:lang w:eastAsia="es-CR"/>
              </w:rPr>
              <w:t>Universidad Estatal a Distancia (Administrativo)</w:t>
            </w:r>
          </w:p>
        </w:tc>
        <w:tc>
          <w:tcPr>
            <w:cnfStyle w:val="000010000000"/>
            <w:tcW w:w="1292" w:type="dxa"/>
            <w:shd w:val="clear" w:color="auto" w:fill="auto"/>
            <w:noWrap/>
          </w:tcPr>
          <w:p w:rsidR="004B3E48" w:rsidRPr="00A370F8" w:rsidRDefault="004B3E48" w:rsidP="00A764C5">
            <w:pPr>
              <w:spacing w:after="120" w:line="240" w:lineRule="auto"/>
              <w:contextualSpacing w:val="0"/>
              <w:jc w:val="center"/>
              <w:rPr>
                <w:rFonts w:ascii="Arial" w:hAnsi="Arial" w:cs="Arial"/>
                <w:lang w:eastAsia="es-CR"/>
              </w:rPr>
            </w:pPr>
            <w:r w:rsidRPr="00A370F8">
              <w:rPr>
                <w:rFonts w:ascii="Arial" w:hAnsi="Arial" w:cs="Arial"/>
                <w:lang w:eastAsia="es-CR"/>
              </w:rPr>
              <w:t>1</w:t>
            </w:r>
          </w:p>
        </w:tc>
        <w:tc>
          <w:tcPr>
            <w:tcW w:w="1195" w:type="dxa"/>
            <w:shd w:val="clear" w:color="auto" w:fill="auto"/>
            <w:noWrap/>
          </w:tcPr>
          <w:p w:rsidR="004B3E48" w:rsidRPr="00A370F8" w:rsidRDefault="004B3E48" w:rsidP="00A764C5">
            <w:pPr>
              <w:spacing w:after="120" w:line="240" w:lineRule="auto"/>
              <w:jc w:val="center"/>
              <w:cnfStyle w:val="000000000000"/>
              <w:rPr>
                <w:rFonts w:ascii="Arial" w:hAnsi="Arial" w:cs="Arial"/>
                <w:lang w:eastAsia="es-CR"/>
              </w:rPr>
            </w:pPr>
            <w:r w:rsidRPr="00A370F8">
              <w:rPr>
                <w:rFonts w:ascii="Arial" w:hAnsi="Arial" w:cs="Arial"/>
                <w:lang w:eastAsia="es-CR"/>
              </w:rPr>
              <w:t>2</w:t>
            </w:r>
          </w:p>
        </w:tc>
      </w:tr>
      <w:tr w:rsidR="004B3E48" w:rsidRPr="00821731" w:rsidTr="008A7CC4">
        <w:trPr>
          <w:cnfStyle w:val="000000100000"/>
          <w:trHeight w:val="255"/>
        </w:trPr>
        <w:tc>
          <w:tcPr>
            <w:cnfStyle w:val="001000000000"/>
            <w:tcW w:w="6331" w:type="dxa"/>
            <w:tcBorders>
              <w:bottom w:val="single" w:sz="4" w:space="0" w:color="auto"/>
            </w:tcBorders>
            <w:shd w:val="clear" w:color="auto" w:fill="auto"/>
            <w:noWrap/>
          </w:tcPr>
          <w:p w:rsidR="004B3E48" w:rsidRPr="008A7CC4" w:rsidRDefault="004B3E48" w:rsidP="00A764C5">
            <w:pPr>
              <w:spacing w:after="120" w:line="240" w:lineRule="auto"/>
              <w:contextualSpacing w:val="0"/>
              <w:rPr>
                <w:rFonts w:ascii="Arial" w:hAnsi="Arial" w:cs="Arial"/>
                <w:b w:val="0"/>
                <w:bCs/>
                <w:lang w:eastAsia="es-CR"/>
              </w:rPr>
            </w:pPr>
            <w:r w:rsidRPr="008A7CC4">
              <w:rPr>
                <w:rFonts w:ascii="Arial" w:hAnsi="Arial" w:cs="Arial"/>
                <w:b w:val="0"/>
                <w:bCs/>
                <w:lang w:eastAsia="es-CR"/>
              </w:rPr>
              <w:t>Universidad Nacional (Docente)</w:t>
            </w:r>
          </w:p>
        </w:tc>
        <w:tc>
          <w:tcPr>
            <w:cnfStyle w:val="000010000000"/>
            <w:tcW w:w="1292" w:type="dxa"/>
            <w:tcBorders>
              <w:bottom w:val="single" w:sz="4" w:space="0" w:color="auto"/>
            </w:tcBorders>
            <w:shd w:val="clear" w:color="auto" w:fill="auto"/>
            <w:noWrap/>
          </w:tcPr>
          <w:p w:rsidR="004B3E48" w:rsidRPr="00A370F8" w:rsidRDefault="004B3E48" w:rsidP="00A764C5">
            <w:pPr>
              <w:spacing w:after="120" w:line="240" w:lineRule="auto"/>
              <w:contextualSpacing w:val="0"/>
              <w:jc w:val="center"/>
              <w:rPr>
                <w:rFonts w:ascii="Arial" w:hAnsi="Arial" w:cs="Arial"/>
                <w:lang w:eastAsia="es-CR"/>
              </w:rPr>
            </w:pPr>
            <w:r w:rsidRPr="00A370F8">
              <w:rPr>
                <w:rFonts w:ascii="Arial" w:hAnsi="Arial" w:cs="Arial"/>
                <w:lang w:eastAsia="es-CR"/>
              </w:rPr>
              <w:t>1</w:t>
            </w:r>
          </w:p>
        </w:tc>
        <w:tc>
          <w:tcPr>
            <w:tcW w:w="1195" w:type="dxa"/>
            <w:tcBorders>
              <w:bottom w:val="single" w:sz="4" w:space="0" w:color="auto"/>
            </w:tcBorders>
            <w:shd w:val="clear" w:color="auto" w:fill="auto"/>
            <w:noWrap/>
          </w:tcPr>
          <w:p w:rsidR="004B3E48" w:rsidRPr="00A370F8" w:rsidRDefault="004B3E48" w:rsidP="00A764C5">
            <w:pPr>
              <w:spacing w:after="120" w:line="240" w:lineRule="auto"/>
              <w:contextualSpacing w:val="0"/>
              <w:jc w:val="center"/>
              <w:cnfStyle w:val="000000100000"/>
              <w:rPr>
                <w:rFonts w:ascii="Arial" w:hAnsi="Arial" w:cs="Arial"/>
                <w:lang w:eastAsia="es-CR"/>
              </w:rPr>
            </w:pPr>
            <w:r w:rsidRPr="00A370F8">
              <w:rPr>
                <w:rFonts w:ascii="Arial" w:hAnsi="Arial" w:cs="Arial"/>
                <w:lang w:eastAsia="es-CR"/>
              </w:rPr>
              <w:t>1</w:t>
            </w:r>
          </w:p>
        </w:tc>
      </w:tr>
      <w:tr w:rsidR="004B3E48" w:rsidRPr="00821731" w:rsidTr="008A7CC4">
        <w:trPr>
          <w:trHeight w:val="255"/>
        </w:trPr>
        <w:tc>
          <w:tcPr>
            <w:cnfStyle w:val="001000000000"/>
            <w:tcW w:w="6331" w:type="dxa"/>
            <w:tcBorders>
              <w:top w:val="single" w:sz="4" w:space="0" w:color="auto"/>
              <w:bottom w:val="single" w:sz="4" w:space="0" w:color="auto"/>
            </w:tcBorders>
            <w:shd w:val="clear" w:color="auto" w:fill="auto"/>
            <w:noWrap/>
          </w:tcPr>
          <w:p w:rsidR="004B3E48" w:rsidRPr="001B2F50" w:rsidRDefault="001B2F50" w:rsidP="00A764C5">
            <w:pPr>
              <w:spacing w:after="120" w:line="240" w:lineRule="auto"/>
              <w:contextualSpacing w:val="0"/>
              <w:rPr>
                <w:rFonts w:ascii="Arial" w:hAnsi="Arial" w:cs="Arial"/>
                <w:bCs/>
                <w:lang w:eastAsia="es-CR"/>
              </w:rPr>
            </w:pPr>
            <w:r w:rsidRPr="001B2F50">
              <w:rPr>
                <w:rFonts w:ascii="Arial" w:hAnsi="Arial" w:cs="Arial"/>
                <w:bCs/>
                <w:lang w:eastAsia="es-CR"/>
              </w:rPr>
              <w:t>Total</w:t>
            </w:r>
          </w:p>
        </w:tc>
        <w:tc>
          <w:tcPr>
            <w:cnfStyle w:val="000010000000"/>
            <w:tcW w:w="1292" w:type="dxa"/>
            <w:tcBorders>
              <w:top w:val="single" w:sz="4" w:space="0" w:color="auto"/>
              <w:bottom w:val="single" w:sz="4" w:space="0" w:color="auto"/>
            </w:tcBorders>
            <w:shd w:val="clear" w:color="auto" w:fill="auto"/>
            <w:noWrap/>
          </w:tcPr>
          <w:p w:rsidR="004B3E48" w:rsidRPr="00A370F8" w:rsidRDefault="004B3E48" w:rsidP="00A764C5">
            <w:pPr>
              <w:spacing w:after="120" w:line="240" w:lineRule="auto"/>
              <w:contextualSpacing w:val="0"/>
              <w:jc w:val="center"/>
              <w:rPr>
                <w:rFonts w:ascii="Arial" w:hAnsi="Arial" w:cs="Arial"/>
                <w:b/>
                <w:bCs/>
                <w:lang w:eastAsia="es-CR"/>
              </w:rPr>
            </w:pPr>
            <w:r w:rsidRPr="00A370F8">
              <w:rPr>
                <w:rFonts w:ascii="Arial" w:hAnsi="Arial" w:cs="Arial"/>
                <w:b/>
                <w:bCs/>
                <w:lang w:eastAsia="es-CR"/>
              </w:rPr>
              <w:t>8</w:t>
            </w:r>
          </w:p>
        </w:tc>
        <w:tc>
          <w:tcPr>
            <w:tcW w:w="1195" w:type="dxa"/>
            <w:tcBorders>
              <w:top w:val="single" w:sz="4" w:space="0" w:color="auto"/>
              <w:bottom w:val="single" w:sz="4" w:space="0" w:color="auto"/>
            </w:tcBorders>
            <w:shd w:val="clear" w:color="auto" w:fill="auto"/>
            <w:noWrap/>
          </w:tcPr>
          <w:p w:rsidR="004B3E48" w:rsidRPr="00A370F8" w:rsidRDefault="004B3E48" w:rsidP="00A764C5">
            <w:pPr>
              <w:spacing w:after="120" w:line="240" w:lineRule="auto"/>
              <w:jc w:val="center"/>
              <w:cnfStyle w:val="000000000000"/>
              <w:rPr>
                <w:rFonts w:ascii="Arial" w:hAnsi="Arial" w:cs="Arial"/>
                <w:b/>
                <w:lang w:eastAsia="es-CR"/>
              </w:rPr>
            </w:pPr>
            <w:r w:rsidRPr="00A370F8">
              <w:rPr>
                <w:rFonts w:ascii="Arial" w:hAnsi="Arial" w:cs="Arial"/>
                <w:b/>
                <w:lang w:eastAsia="es-CR"/>
              </w:rPr>
              <w:t>18</w:t>
            </w:r>
          </w:p>
        </w:tc>
      </w:tr>
    </w:tbl>
    <w:p w:rsidR="004B3E48" w:rsidRPr="00A370F8" w:rsidRDefault="004B3E48" w:rsidP="00A764C5">
      <w:pPr>
        <w:tabs>
          <w:tab w:val="left" w:pos="3210"/>
        </w:tabs>
        <w:spacing w:after="120" w:line="240" w:lineRule="auto"/>
        <w:jc w:val="center"/>
        <w:rPr>
          <w:rFonts w:ascii="Arial" w:hAnsi="Arial" w:cs="Arial"/>
          <w:sz w:val="20"/>
          <w:szCs w:val="20"/>
        </w:rPr>
      </w:pPr>
      <w:r w:rsidRPr="00A370F8">
        <w:rPr>
          <w:rFonts w:ascii="Arial" w:hAnsi="Arial" w:cs="Arial"/>
          <w:sz w:val="20"/>
          <w:szCs w:val="20"/>
        </w:rPr>
        <w:t>Fuente: Sistema de Estudios de Posgrado</w:t>
      </w:r>
    </w:p>
    <w:p w:rsidR="004B3E48" w:rsidRPr="008A7CC4" w:rsidRDefault="004B3E48" w:rsidP="00A764C5">
      <w:pPr>
        <w:spacing w:after="120" w:line="240" w:lineRule="auto"/>
        <w:jc w:val="center"/>
        <w:rPr>
          <w:rFonts w:ascii="Arial" w:hAnsi="Arial" w:cs="Arial"/>
          <w:b/>
        </w:rPr>
      </w:pPr>
      <w:r w:rsidRPr="008A7CC4">
        <w:rPr>
          <w:rFonts w:ascii="Arial" w:hAnsi="Arial" w:cs="Arial"/>
          <w:b/>
        </w:rPr>
        <w:t>Cuadro 10</w:t>
      </w:r>
      <w:r w:rsidR="00B758C1" w:rsidRPr="008A7CC4">
        <w:rPr>
          <w:rFonts w:ascii="Arial" w:hAnsi="Arial" w:cs="Arial"/>
          <w:b/>
        </w:rPr>
        <w:fldChar w:fldCharType="begin"/>
      </w:r>
      <w:r w:rsidRPr="008A7CC4">
        <w:rPr>
          <w:rFonts w:ascii="Arial" w:hAnsi="Arial" w:cs="Arial"/>
        </w:rPr>
        <w:instrText xml:space="preserve"> TA \l "</w:instrText>
      </w:r>
      <w:r w:rsidRPr="008A7CC4">
        <w:rPr>
          <w:rFonts w:ascii="Arial" w:hAnsi="Arial" w:cs="Arial"/>
          <w:b/>
        </w:rPr>
        <w:instrText>Cuadro 7.10</w:instrText>
      </w:r>
      <w:r w:rsidRPr="008A7CC4">
        <w:rPr>
          <w:rFonts w:ascii="Arial" w:hAnsi="Arial" w:cs="Arial"/>
        </w:rPr>
        <w:instrText xml:space="preserve">" \s "Cuadro 7.10" \c 1 </w:instrText>
      </w:r>
      <w:r w:rsidR="00B758C1" w:rsidRPr="008A7CC4">
        <w:rPr>
          <w:rFonts w:ascii="Arial" w:hAnsi="Arial" w:cs="Arial"/>
          <w:b/>
        </w:rPr>
        <w:fldChar w:fldCharType="end"/>
      </w:r>
    </w:p>
    <w:p w:rsidR="004B3E48" w:rsidRPr="008A7CC4" w:rsidRDefault="004B3E48" w:rsidP="00A764C5">
      <w:pPr>
        <w:spacing w:after="120" w:line="240" w:lineRule="auto"/>
        <w:jc w:val="center"/>
        <w:rPr>
          <w:rFonts w:ascii="Arial" w:hAnsi="Arial" w:cs="Arial"/>
          <w:b/>
        </w:rPr>
      </w:pPr>
      <w:r w:rsidRPr="008A7CC4">
        <w:rPr>
          <w:rFonts w:ascii="Arial" w:hAnsi="Arial" w:cs="Arial"/>
          <w:b/>
        </w:rPr>
        <w:t xml:space="preserve">Becas de exoneración de pago de matrícula asignadas del </w:t>
      </w:r>
      <w:r w:rsidR="008A7CC4">
        <w:rPr>
          <w:rFonts w:ascii="Arial" w:hAnsi="Arial" w:cs="Arial"/>
          <w:b/>
        </w:rPr>
        <w:t xml:space="preserve"> </w:t>
      </w:r>
      <w:r w:rsidRPr="008A7CC4">
        <w:rPr>
          <w:rFonts w:ascii="Arial" w:hAnsi="Arial" w:cs="Arial"/>
          <w:b/>
        </w:rPr>
        <w:t>Fondo Restringido 082</w:t>
      </w:r>
    </w:p>
    <w:p w:rsidR="004B3E48" w:rsidRDefault="004B3E48" w:rsidP="00A764C5">
      <w:pPr>
        <w:spacing w:after="120" w:line="240" w:lineRule="auto"/>
        <w:jc w:val="center"/>
        <w:rPr>
          <w:rFonts w:ascii="Arial" w:hAnsi="Arial" w:cs="Arial"/>
          <w:b/>
        </w:rPr>
      </w:pPr>
      <w:r w:rsidRPr="008A7CC4">
        <w:rPr>
          <w:rFonts w:ascii="Arial" w:hAnsi="Arial" w:cs="Arial"/>
          <w:b/>
        </w:rPr>
        <w:t>Año 2016</w:t>
      </w:r>
    </w:p>
    <w:tbl>
      <w:tblPr>
        <w:tblStyle w:val="4"/>
        <w:tblW w:w="7501" w:type="dxa"/>
        <w:jc w:val="center"/>
        <w:tblLook w:val="00A0"/>
      </w:tblPr>
      <w:tblGrid>
        <w:gridCol w:w="6062"/>
        <w:gridCol w:w="1439"/>
      </w:tblGrid>
      <w:tr w:rsidR="004B3E48" w:rsidRPr="000303F7" w:rsidTr="008A7CC4">
        <w:trPr>
          <w:cnfStyle w:val="100000000000"/>
          <w:trHeight w:val="255"/>
          <w:jc w:val="center"/>
        </w:trPr>
        <w:tc>
          <w:tcPr>
            <w:cnfStyle w:val="001000000000"/>
            <w:tcW w:w="6062" w:type="dxa"/>
            <w:shd w:val="clear" w:color="auto" w:fill="auto"/>
            <w:noWrap/>
          </w:tcPr>
          <w:p w:rsidR="004B3E48" w:rsidRPr="000303F7" w:rsidRDefault="004B3E48" w:rsidP="00A764C5">
            <w:pPr>
              <w:spacing w:before="120" w:after="120" w:line="240" w:lineRule="auto"/>
              <w:contextualSpacing w:val="0"/>
              <w:jc w:val="center"/>
              <w:rPr>
                <w:rFonts w:ascii="Arial" w:hAnsi="Arial" w:cs="Arial"/>
                <w:b w:val="0"/>
                <w:bCs/>
                <w:lang w:eastAsia="es-CR"/>
              </w:rPr>
            </w:pPr>
            <w:r>
              <w:rPr>
                <w:rFonts w:ascii="Arial" w:hAnsi="Arial" w:cs="Arial"/>
                <w:b w:val="0"/>
                <w:bCs/>
                <w:lang w:eastAsia="es-CR"/>
              </w:rPr>
              <w:t>Área</w:t>
            </w:r>
          </w:p>
        </w:tc>
        <w:tc>
          <w:tcPr>
            <w:cnfStyle w:val="000010000000"/>
            <w:tcW w:w="1439" w:type="dxa"/>
            <w:shd w:val="clear" w:color="auto" w:fill="auto"/>
            <w:noWrap/>
          </w:tcPr>
          <w:p w:rsidR="004B3E48" w:rsidRPr="000303F7" w:rsidRDefault="004B3E48" w:rsidP="00A764C5">
            <w:pPr>
              <w:spacing w:before="120" w:after="120" w:line="240" w:lineRule="auto"/>
              <w:contextualSpacing w:val="0"/>
              <w:jc w:val="center"/>
              <w:rPr>
                <w:rFonts w:ascii="Arial" w:hAnsi="Arial" w:cs="Arial"/>
                <w:b w:val="0"/>
                <w:bCs/>
                <w:lang w:eastAsia="es-CR"/>
              </w:rPr>
            </w:pPr>
            <w:r>
              <w:rPr>
                <w:rFonts w:ascii="Arial" w:hAnsi="Arial" w:cs="Arial"/>
                <w:b w:val="0"/>
                <w:bCs/>
                <w:lang w:eastAsia="es-CR"/>
              </w:rPr>
              <w:t>Número de estudiantes</w:t>
            </w:r>
          </w:p>
        </w:tc>
      </w:tr>
      <w:tr w:rsidR="004B3E48" w:rsidRPr="000303F7" w:rsidTr="008A7CC4">
        <w:trPr>
          <w:cnfStyle w:val="000000100000"/>
          <w:trHeight w:val="255"/>
          <w:jc w:val="center"/>
        </w:trPr>
        <w:tc>
          <w:tcPr>
            <w:cnfStyle w:val="001000000000"/>
            <w:tcW w:w="6062"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Ciencias Agroalimentarias</w:t>
            </w:r>
          </w:p>
        </w:tc>
        <w:tc>
          <w:tcPr>
            <w:cnfStyle w:val="000010000000"/>
            <w:tcW w:w="1439" w:type="dxa"/>
            <w:shd w:val="clear" w:color="auto" w:fill="auto"/>
            <w:noWrap/>
          </w:tcPr>
          <w:p w:rsidR="004B3E48" w:rsidRPr="000303F7" w:rsidRDefault="004B3E48" w:rsidP="00A764C5">
            <w:pPr>
              <w:spacing w:after="120" w:line="240" w:lineRule="auto"/>
              <w:contextualSpacing w:val="0"/>
              <w:jc w:val="center"/>
              <w:rPr>
                <w:rFonts w:ascii="Arial" w:hAnsi="Arial" w:cs="Arial"/>
                <w:lang w:eastAsia="es-CR"/>
              </w:rPr>
            </w:pPr>
            <w:r>
              <w:rPr>
                <w:rFonts w:ascii="Arial" w:hAnsi="Arial" w:cs="Arial"/>
                <w:lang w:eastAsia="es-CR"/>
              </w:rPr>
              <w:t>2</w:t>
            </w:r>
          </w:p>
        </w:tc>
      </w:tr>
      <w:tr w:rsidR="004B3E48" w:rsidRPr="000303F7" w:rsidTr="008A7CC4">
        <w:trPr>
          <w:trHeight w:val="255"/>
          <w:jc w:val="center"/>
        </w:trPr>
        <w:tc>
          <w:tcPr>
            <w:cnfStyle w:val="001000000000"/>
            <w:tcW w:w="6062"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Ciencias Básicas</w:t>
            </w:r>
          </w:p>
        </w:tc>
        <w:tc>
          <w:tcPr>
            <w:cnfStyle w:val="000010000000"/>
            <w:tcW w:w="1439" w:type="dxa"/>
            <w:shd w:val="clear" w:color="auto" w:fill="auto"/>
            <w:noWrap/>
          </w:tcPr>
          <w:p w:rsidR="004B3E48" w:rsidRPr="000303F7" w:rsidRDefault="004B3E48" w:rsidP="00A764C5">
            <w:pPr>
              <w:spacing w:after="120" w:line="240" w:lineRule="auto"/>
              <w:contextualSpacing w:val="0"/>
              <w:jc w:val="center"/>
              <w:rPr>
                <w:rFonts w:ascii="Arial" w:hAnsi="Arial" w:cs="Arial"/>
                <w:lang w:eastAsia="es-CR"/>
              </w:rPr>
            </w:pPr>
            <w:r>
              <w:rPr>
                <w:rFonts w:ascii="Arial" w:hAnsi="Arial" w:cs="Arial"/>
                <w:lang w:eastAsia="es-CR"/>
              </w:rPr>
              <w:t>7</w:t>
            </w:r>
          </w:p>
        </w:tc>
      </w:tr>
      <w:tr w:rsidR="004B3E48" w:rsidRPr="000303F7" w:rsidTr="008A7CC4">
        <w:trPr>
          <w:cnfStyle w:val="000000100000"/>
          <w:trHeight w:val="255"/>
          <w:jc w:val="center"/>
        </w:trPr>
        <w:tc>
          <w:tcPr>
            <w:cnfStyle w:val="001000000000"/>
            <w:tcW w:w="6062"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Ciencias Sociales</w:t>
            </w:r>
          </w:p>
        </w:tc>
        <w:tc>
          <w:tcPr>
            <w:cnfStyle w:val="000010000000"/>
            <w:tcW w:w="1439" w:type="dxa"/>
            <w:shd w:val="clear" w:color="auto" w:fill="auto"/>
            <w:noWrap/>
          </w:tcPr>
          <w:p w:rsidR="004B3E48" w:rsidRPr="000303F7" w:rsidRDefault="004B3E48" w:rsidP="00A764C5">
            <w:pPr>
              <w:spacing w:after="120" w:line="240" w:lineRule="auto"/>
              <w:contextualSpacing w:val="0"/>
              <w:jc w:val="center"/>
              <w:rPr>
                <w:rFonts w:ascii="Arial" w:hAnsi="Arial" w:cs="Arial"/>
                <w:lang w:eastAsia="es-CR"/>
              </w:rPr>
            </w:pPr>
            <w:r>
              <w:rPr>
                <w:rFonts w:ascii="Arial" w:hAnsi="Arial" w:cs="Arial"/>
                <w:lang w:eastAsia="es-CR"/>
              </w:rPr>
              <w:t>50</w:t>
            </w:r>
          </w:p>
        </w:tc>
      </w:tr>
      <w:tr w:rsidR="004B3E48" w:rsidRPr="000303F7" w:rsidTr="008A7CC4">
        <w:trPr>
          <w:trHeight w:val="255"/>
          <w:jc w:val="center"/>
        </w:trPr>
        <w:tc>
          <w:tcPr>
            <w:cnfStyle w:val="001000000000"/>
            <w:tcW w:w="6062"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Ingenierías</w:t>
            </w:r>
          </w:p>
        </w:tc>
        <w:tc>
          <w:tcPr>
            <w:cnfStyle w:val="000010000000"/>
            <w:tcW w:w="1439" w:type="dxa"/>
            <w:shd w:val="clear" w:color="auto" w:fill="auto"/>
            <w:noWrap/>
          </w:tcPr>
          <w:p w:rsidR="004B3E48" w:rsidRPr="000303F7" w:rsidRDefault="004B3E48" w:rsidP="00A764C5">
            <w:pPr>
              <w:spacing w:after="120" w:line="240" w:lineRule="auto"/>
              <w:contextualSpacing w:val="0"/>
              <w:jc w:val="center"/>
              <w:rPr>
                <w:rFonts w:ascii="Arial" w:hAnsi="Arial" w:cs="Arial"/>
                <w:lang w:eastAsia="es-CR"/>
              </w:rPr>
            </w:pPr>
            <w:r>
              <w:rPr>
                <w:rFonts w:ascii="Arial" w:hAnsi="Arial" w:cs="Arial"/>
                <w:lang w:eastAsia="es-CR"/>
              </w:rPr>
              <w:t>11</w:t>
            </w:r>
          </w:p>
        </w:tc>
      </w:tr>
      <w:tr w:rsidR="004B3E48" w:rsidRPr="000303F7" w:rsidTr="008A7CC4">
        <w:trPr>
          <w:cnfStyle w:val="000000100000"/>
          <w:trHeight w:val="255"/>
          <w:jc w:val="center"/>
        </w:trPr>
        <w:tc>
          <w:tcPr>
            <w:cnfStyle w:val="001000000000"/>
            <w:tcW w:w="6062" w:type="dxa"/>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Interdisciplinarias</w:t>
            </w:r>
          </w:p>
        </w:tc>
        <w:tc>
          <w:tcPr>
            <w:cnfStyle w:val="000010000000"/>
            <w:tcW w:w="1439" w:type="dxa"/>
            <w:shd w:val="clear" w:color="auto" w:fill="auto"/>
            <w:noWrap/>
          </w:tcPr>
          <w:p w:rsidR="004B3E48" w:rsidRPr="000303F7" w:rsidRDefault="004B3E48" w:rsidP="00A764C5">
            <w:pPr>
              <w:spacing w:after="120" w:line="240" w:lineRule="auto"/>
              <w:contextualSpacing w:val="0"/>
              <w:jc w:val="center"/>
              <w:rPr>
                <w:rFonts w:ascii="Arial" w:hAnsi="Arial" w:cs="Arial"/>
                <w:lang w:eastAsia="es-CR"/>
              </w:rPr>
            </w:pPr>
            <w:r>
              <w:rPr>
                <w:rFonts w:ascii="Arial" w:hAnsi="Arial" w:cs="Arial"/>
                <w:lang w:eastAsia="es-CR"/>
              </w:rPr>
              <w:t>8</w:t>
            </w:r>
          </w:p>
        </w:tc>
      </w:tr>
      <w:tr w:rsidR="004B3E48" w:rsidRPr="000303F7" w:rsidTr="008A7CC4">
        <w:trPr>
          <w:trHeight w:val="255"/>
          <w:jc w:val="center"/>
        </w:trPr>
        <w:tc>
          <w:tcPr>
            <w:cnfStyle w:val="001000000000"/>
            <w:tcW w:w="6062" w:type="dxa"/>
            <w:tcBorders>
              <w:bottom w:val="single" w:sz="4" w:space="0" w:color="auto"/>
            </w:tcBorders>
            <w:shd w:val="clear" w:color="auto" w:fill="auto"/>
            <w:noWrap/>
          </w:tcPr>
          <w:p w:rsidR="004B3E48" w:rsidRPr="001B2F50" w:rsidRDefault="004B3E48" w:rsidP="00A764C5">
            <w:pPr>
              <w:spacing w:after="120" w:line="240" w:lineRule="auto"/>
              <w:contextualSpacing w:val="0"/>
              <w:rPr>
                <w:rFonts w:ascii="Arial" w:hAnsi="Arial" w:cs="Arial"/>
                <w:b w:val="0"/>
                <w:bCs/>
                <w:lang w:eastAsia="es-CR"/>
              </w:rPr>
            </w:pPr>
            <w:r w:rsidRPr="001B2F50">
              <w:rPr>
                <w:rFonts w:ascii="Arial" w:hAnsi="Arial" w:cs="Arial"/>
                <w:b w:val="0"/>
                <w:bCs/>
                <w:lang w:eastAsia="es-CR"/>
              </w:rPr>
              <w:t>Salud</w:t>
            </w:r>
          </w:p>
        </w:tc>
        <w:tc>
          <w:tcPr>
            <w:cnfStyle w:val="000010000000"/>
            <w:tcW w:w="1439" w:type="dxa"/>
            <w:tcBorders>
              <w:bottom w:val="single" w:sz="4" w:space="0" w:color="auto"/>
            </w:tcBorders>
            <w:shd w:val="clear" w:color="auto" w:fill="auto"/>
            <w:noWrap/>
          </w:tcPr>
          <w:p w:rsidR="004B3E48" w:rsidRPr="000303F7" w:rsidRDefault="004B3E48" w:rsidP="00A764C5">
            <w:pPr>
              <w:spacing w:after="120" w:line="240" w:lineRule="auto"/>
              <w:contextualSpacing w:val="0"/>
              <w:jc w:val="center"/>
              <w:rPr>
                <w:rFonts w:ascii="Arial" w:hAnsi="Arial" w:cs="Arial"/>
                <w:lang w:eastAsia="es-CR"/>
              </w:rPr>
            </w:pPr>
            <w:r>
              <w:rPr>
                <w:rFonts w:ascii="Arial" w:hAnsi="Arial" w:cs="Arial"/>
                <w:lang w:eastAsia="es-CR"/>
              </w:rPr>
              <w:t>13</w:t>
            </w:r>
          </w:p>
        </w:tc>
      </w:tr>
      <w:tr w:rsidR="004B3E48" w:rsidRPr="001B2F50" w:rsidTr="008A7CC4">
        <w:trPr>
          <w:cnfStyle w:val="000000100000"/>
          <w:trHeight w:val="255"/>
          <w:jc w:val="center"/>
        </w:trPr>
        <w:tc>
          <w:tcPr>
            <w:cnfStyle w:val="001000000000"/>
            <w:tcW w:w="6062" w:type="dxa"/>
            <w:tcBorders>
              <w:top w:val="single" w:sz="4" w:space="0" w:color="auto"/>
              <w:bottom w:val="single" w:sz="4" w:space="0" w:color="auto"/>
            </w:tcBorders>
            <w:shd w:val="clear" w:color="auto" w:fill="auto"/>
            <w:noWrap/>
          </w:tcPr>
          <w:p w:rsidR="004B3E48" w:rsidRPr="001B2F50" w:rsidRDefault="001B2F50" w:rsidP="00A764C5">
            <w:pPr>
              <w:spacing w:after="120" w:line="240" w:lineRule="auto"/>
              <w:contextualSpacing w:val="0"/>
              <w:rPr>
                <w:rFonts w:ascii="Arial" w:hAnsi="Arial" w:cs="Arial"/>
                <w:bCs/>
                <w:lang w:eastAsia="es-CR"/>
              </w:rPr>
            </w:pPr>
            <w:r w:rsidRPr="001B2F50">
              <w:rPr>
                <w:rFonts w:ascii="Arial" w:hAnsi="Arial" w:cs="Arial"/>
                <w:bCs/>
                <w:lang w:eastAsia="es-CR"/>
              </w:rPr>
              <w:t>Total</w:t>
            </w:r>
          </w:p>
        </w:tc>
        <w:tc>
          <w:tcPr>
            <w:cnfStyle w:val="000010000000"/>
            <w:tcW w:w="1439" w:type="dxa"/>
            <w:tcBorders>
              <w:top w:val="single" w:sz="4" w:space="0" w:color="auto"/>
              <w:bottom w:val="single" w:sz="4" w:space="0" w:color="auto"/>
            </w:tcBorders>
            <w:shd w:val="clear" w:color="auto" w:fill="auto"/>
            <w:noWrap/>
          </w:tcPr>
          <w:p w:rsidR="004B3E48" w:rsidRPr="001B2F50" w:rsidRDefault="004B3E48" w:rsidP="00A764C5">
            <w:pPr>
              <w:spacing w:after="120" w:line="240" w:lineRule="auto"/>
              <w:contextualSpacing w:val="0"/>
              <w:jc w:val="center"/>
              <w:rPr>
                <w:rFonts w:ascii="Arial" w:hAnsi="Arial" w:cs="Arial"/>
                <w:b/>
                <w:bCs/>
                <w:lang w:eastAsia="es-CR"/>
              </w:rPr>
            </w:pPr>
            <w:r w:rsidRPr="001B2F50">
              <w:rPr>
                <w:rFonts w:ascii="Arial" w:hAnsi="Arial" w:cs="Arial"/>
                <w:b/>
                <w:bCs/>
                <w:lang w:eastAsia="es-CR"/>
              </w:rPr>
              <w:t>91</w:t>
            </w:r>
          </w:p>
        </w:tc>
      </w:tr>
    </w:tbl>
    <w:p w:rsidR="004B3E48" w:rsidRPr="000303F7" w:rsidRDefault="004B3E48" w:rsidP="00A764C5">
      <w:pPr>
        <w:tabs>
          <w:tab w:val="left" w:pos="3210"/>
        </w:tabs>
        <w:spacing w:after="120" w:line="240" w:lineRule="auto"/>
        <w:jc w:val="center"/>
        <w:rPr>
          <w:rFonts w:ascii="Arial" w:hAnsi="Arial" w:cs="Arial"/>
          <w:sz w:val="20"/>
          <w:szCs w:val="20"/>
        </w:rPr>
      </w:pPr>
      <w:r w:rsidRPr="001C31C8">
        <w:rPr>
          <w:rFonts w:ascii="Arial" w:hAnsi="Arial" w:cs="Arial"/>
          <w:sz w:val="20"/>
          <w:szCs w:val="20"/>
        </w:rPr>
        <w:t>Fuente: Sistema</w:t>
      </w:r>
      <w:r w:rsidRPr="000303F7">
        <w:rPr>
          <w:rFonts w:ascii="Arial" w:hAnsi="Arial" w:cs="Arial"/>
          <w:sz w:val="20"/>
          <w:szCs w:val="20"/>
        </w:rPr>
        <w:t xml:space="preserve"> de Estudios de Posgrado</w:t>
      </w:r>
    </w:p>
    <w:p w:rsidR="00DF4557" w:rsidRDefault="00DF4557" w:rsidP="00A764C5">
      <w:pPr>
        <w:spacing w:after="120" w:line="240" w:lineRule="auto"/>
        <w:jc w:val="center"/>
        <w:rPr>
          <w:rFonts w:ascii="Arial" w:hAnsi="Arial" w:cs="Arial"/>
          <w:b/>
        </w:rPr>
      </w:pPr>
    </w:p>
    <w:p w:rsidR="00D37E48" w:rsidRDefault="00D37E48" w:rsidP="00A764C5">
      <w:pPr>
        <w:spacing w:after="120" w:line="240" w:lineRule="auto"/>
        <w:jc w:val="center"/>
        <w:rPr>
          <w:rFonts w:ascii="Arial" w:hAnsi="Arial" w:cs="Arial"/>
          <w:b/>
        </w:rPr>
      </w:pPr>
    </w:p>
    <w:p w:rsidR="00D37E48" w:rsidRDefault="00D37E48" w:rsidP="00A764C5">
      <w:pPr>
        <w:spacing w:after="120" w:line="240" w:lineRule="auto"/>
        <w:jc w:val="center"/>
        <w:rPr>
          <w:rFonts w:ascii="Arial" w:hAnsi="Arial" w:cs="Arial"/>
          <w:b/>
        </w:rPr>
      </w:pPr>
    </w:p>
    <w:p w:rsidR="00D37E48" w:rsidRDefault="00D37E48" w:rsidP="00A764C5">
      <w:pPr>
        <w:spacing w:after="120" w:line="240" w:lineRule="auto"/>
        <w:jc w:val="center"/>
        <w:rPr>
          <w:rFonts w:ascii="Arial" w:hAnsi="Arial" w:cs="Arial"/>
          <w:b/>
        </w:rPr>
      </w:pPr>
    </w:p>
    <w:p w:rsidR="00DF4557" w:rsidRDefault="00DF4557" w:rsidP="00A764C5">
      <w:pPr>
        <w:spacing w:after="120" w:line="240" w:lineRule="auto"/>
        <w:jc w:val="center"/>
        <w:rPr>
          <w:rFonts w:ascii="Arial" w:hAnsi="Arial" w:cs="Arial"/>
          <w:b/>
        </w:rPr>
      </w:pPr>
    </w:p>
    <w:p w:rsidR="00DF4557" w:rsidRDefault="00DF4557" w:rsidP="00A764C5">
      <w:pPr>
        <w:spacing w:after="120" w:line="240" w:lineRule="auto"/>
        <w:jc w:val="center"/>
        <w:rPr>
          <w:rFonts w:ascii="Arial" w:hAnsi="Arial" w:cs="Arial"/>
          <w:b/>
        </w:rPr>
      </w:pPr>
    </w:p>
    <w:p w:rsidR="00DF4557" w:rsidRDefault="00DF4557" w:rsidP="00A764C5">
      <w:pPr>
        <w:spacing w:after="120" w:line="240" w:lineRule="auto"/>
        <w:jc w:val="center"/>
        <w:rPr>
          <w:rFonts w:ascii="Arial" w:hAnsi="Arial" w:cs="Arial"/>
          <w:b/>
        </w:rPr>
      </w:pPr>
    </w:p>
    <w:p w:rsidR="004B3E48" w:rsidRPr="008A7CC4" w:rsidRDefault="004B3E48" w:rsidP="00A764C5">
      <w:pPr>
        <w:spacing w:after="120" w:line="240" w:lineRule="auto"/>
        <w:jc w:val="center"/>
        <w:rPr>
          <w:rFonts w:ascii="Arial" w:hAnsi="Arial" w:cs="Arial"/>
          <w:b/>
          <w:color w:val="FF0000"/>
        </w:rPr>
      </w:pPr>
      <w:r w:rsidRPr="008A7CC4">
        <w:rPr>
          <w:rFonts w:ascii="Arial" w:hAnsi="Arial" w:cs="Arial"/>
          <w:b/>
        </w:rPr>
        <w:lastRenderedPageBreak/>
        <w:t>Cuadro 11</w:t>
      </w:r>
      <w:r w:rsidR="00B758C1" w:rsidRPr="008A7CC4">
        <w:rPr>
          <w:rFonts w:ascii="Arial" w:hAnsi="Arial" w:cs="Arial"/>
          <w:b/>
        </w:rPr>
        <w:fldChar w:fldCharType="begin"/>
      </w:r>
      <w:r w:rsidRPr="008A7CC4">
        <w:rPr>
          <w:rFonts w:ascii="Arial" w:hAnsi="Arial" w:cs="Arial"/>
        </w:rPr>
        <w:instrText xml:space="preserve"> TA \l "</w:instrText>
      </w:r>
      <w:r w:rsidRPr="008A7CC4">
        <w:rPr>
          <w:rFonts w:ascii="Arial" w:hAnsi="Arial" w:cs="Arial"/>
          <w:b/>
        </w:rPr>
        <w:instrText>Cuadro 7.12</w:instrText>
      </w:r>
      <w:r w:rsidRPr="008A7CC4">
        <w:rPr>
          <w:rFonts w:ascii="Arial" w:hAnsi="Arial" w:cs="Arial"/>
        </w:rPr>
        <w:instrText xml:space="preserve">" \s "Cuadro 7.12" \c 1 </w:instrText>
      </w:r>
      <w:r w:rsidR="00B758C1" w:rsidRPr="008A7CC4">
        <w:rPr>
          <w:rFonts w:ascii="Arial" w:hAnsi="Arial" w:cs="Arial"/>
          <w:b/>
        </w:rPr>
        <w:fldChar w:fldCharType="end"/>
      </w:r>
    </w:p>
    <w:p w:rsidR="004B3E48" w:rsidRDefault="004B3E48" w:rsidP="00A764C5">
      <w:pPr>
        <w:spacing w:after="120" w:line="240" w:lineRule="auto"/>
        <w:jc w:val="center"/>
        <w:rPr>
          <w:rFonts w:ascii="Arial" w:hAnsi="Arial" w:cs="Arial"/>
          <w:b/>
        </w:rPr>
      </w:pPr>
      <w:r w:rsidRPr="008A7CC4">
        <w:rPr>
          <w:rFonts w:ascii="Arial" w:hAnsi="Arial" w:cs="Arial"/>
          <w:b/>
        </w:rPr>
        <w:t>Docentes nombrados con presupuesto SEP</w:t>
      </w:r>
      <w:r w:rsidR="008A7CC4">
        <w:rPr>
          <w:rFonts w:ascii="Arial" w:hAnsi="Arial" w:cs="Arial"/>
          <w:b/>
        </w:rPr>
        <w:t xml:space="preserve"> a</w:t>
      </w:r>
      <w:r w:rsidRPr="008A7CC4">
        <w:rPr>
          <w:rFonts w:ascii="Arial" w:hAnsi="Arial" w:cs="Arial"/>
          <w:b/>
        </w:rPr>
        <w:t>l 5 de diciembre de 2016</w:t>
      </w:r>
    </w:p>
    <w:tbl>
      <w:tblPr>
        <w:tblStyle w:val="4"/>
        <w:tblW w:w="0" w:type="auto"/>
        <w:jc w:val="center"/>
        <w:tblLook w:val="00A0"/>
      </w:tblPr>
      <w:tblGrid>
        <w:gridCol w:w="2279"/>
        <w:gridCol w:w="2327"/>
      </w:tblGrid>
      <w:tr w:rsidR="004B3E48" w:rsidRPr="008A7CC4" w:rsidTr="008A7CC4">
        <w:trPr>
          <w:cnfStyle w:val="100000000000"/>
          <w:trHeight w:val="276"/>
          <w:jc w:val="center"/>
        </w:trPr>
        <w:tc>
          <w:tcPr>
            <w:cnfStyle w:val="001000000000"/>
            <w:tcW w:w="2279" w:type="dxa"/>
            <w:shd w:val="clear" w:color="auto" w:fill="auto"/>
          </w:tcPr>
          <w:p w:rsidR="004B3E48" w:rsidRPr="008A7CC4" w:rsidRDefault="004B3E48" w:rsidP="00A764C5">
            <w:pPr>
              <w:spacing w:before="120" w:after="120" w:line="240" w:lineRule="auto"/>
              <w:contextualSpacing w:val="0"/>
              <w:jc w:val="center"/>
              <w:rPr>
                <w:rFonts w:ascii="Arial" w:hAnsi="Arial" w:cs="Arial"/>
                <w:b w:val="0"/>
                <w:bCs/>
              </w:rPr>
            </w:pPr>
            <w:r w:rsidRPr="008A7CC4">
              <w:rPr>
                <w:rFonts w:ascii="Arial" w:hAnsi="Arial" w:cs="Arial"/>
                <w:b w:val="0"/>
                <w:bCs/>
              </w:rPr>
              <w:t>Ciclo</w:t>
            </w:r>
          </w:p>
        </w:tc>
        <w:tc>
          <w:tcPr>
            <w:cnfStyle w:val="000010000000"/>
            <w:tcW w:w="2327" w:type="dxa"/>
            <w:shd w:val="clear" w:color="auto" w:fill="auto"/>
          </w:tcPr>
          <w:p w:rsidR="004B3E48" w:rsidRPr="008A7CC4" w:rsidRDefault="004B3E48" w:rsidP="00A764C5">
            <w:pPr>
              <w:spacing w:before="120" w:after="120" w:line="240" w:lineRule="auto"/>
              <w:contextualSpacing w:val="0"/>
              <w:jc w:val="center"/>
              <w:rPr>
                <w:rFonts w:ascii="Arial" w:hAnsi="Arial" w:cs="Arial"/>
                <w:b w:val="0"/>
                <w:bCs/>
              </w:rPr>
            </w:pPr>
            <w:r w:rsidRPr="008A7CC4">
              <w:rPr>
                <w:rFonts w:ascii="Arial" w:hAnsi="Arial" w:cs="Arial"/>
                <w:b w:val="0"/>
                <w:bCs/>
              </w:rPr>
              <w:t>2016</w:t>
            </w:r>
          </w:p>
        </w:tc>
      </w:tr>
      <w:tr w:rsidR="004B3E48" w:rsidRPr="008A7CC4" w:rsidTr="008A7CC4">
        <w:trPr>
          <w:cnfStyle w:val="000000100000"/>
          <w:trHeight w:val="286"/>
          <w:jc w:val="center"/>
        </w:trPr>
        <w:tc>
          <w:tcPr>
            <w:cnfStyle w:val="001000000000"/>
            <w:tcW w:w="2279" w:type="dxa"/>
            <w:shd w:val="clear" w:color="auto" w:fill="auto"/>
          </w:tcPr>
          <w:p w:rsidR="004B3E48" w:rsidRPr="008A7CC4" w:rsidRDefault="004B3E48" w:rsidP="00A764C5">
            <w:pPr>
              <w:spacing w:after="120" w:line="240" w:lineRule="auto"/>
              <w:contextualSpacing w:val="0"/>
              <w:jc w:val="center"/>
              <w:rPr>
                <w:rFonts w:ascii="Arial" w:hAnsi="Arial" w:cs="Arial"/>
                <w:bCs/>
                <w:caps/>
              </w:rPr>
            </w:pPr>
            <w:r w:rsidRPr="008A7CC4">
              <w:rPr>
                <w:rFonts w:ascii="Arial" w:hAnsi="Arial" w:cs="Arial"/>
                <w:bCs/>
                <w:caps/>
              </w:rPr>
              <w:t>iii-2015</w:t>
            </w:r>
          </w:p>
        </w:tc>
        <w:tc>
          <w:tcPr>
            <w:cnfStyle w:val="000010000000"/>
            <w:tcW w:w="2327" w:type="dxa"/>
            <w:shd w:val="clear" w:color="auto" w:fill="auto"/>
          </w:tcPr>
          <w:p w:rsidR="004B3E48" w:rsidRPr="008A7CC4" w:rsidRDefault="004B3E48" w:rsidP="00A764C5">
            <w:pPr>
              <w:spacing w:after="120" w:line="240" w:lineRule="auto"/>
              <w:contextualSpacing w:val="0"/>
              <w:jc w:val="center"/>
              <w:rPr>
                <w:rFonts w:ascii="Arial" w:hAnsi="Arial" w:cs="Arial"/>
                <w:caps/>
              </w:rPr>
            </w:pPr>
            <w:r w:rsidRPr="008A7CC4">
              <w:rPr>
                <w:rFonts w:ascii="Arial" w:hAnsi="Arial" w:cs="Arial"/>
                <w:caps/>
              </w:rPr>
              <w:t>32</w:t>
            </w:r>
          </w:p>
        </w:tc>
      </w:tr>
      <w:tr w:rsidR="004B3E48" w:rsidRPr="008A7CC4" w:rsidTr="008A7CC4">
        <w:trPr>
          <w:trHeight w:val="80"/>
          <w:jc w:val="center"/>
        </w:trPr>
        <w:tc>
          <w:tcPr>
            <w:cnfStyle w:val="001000000000"/>
            <w:tcW w:w="2279" w:type="dxa"/>
            <w:shd w:val="clear" w:color="auto" w:fill="auto"/>
          </w:tcPr>
          <w:p w:rsidR="004B3E48" w:rsidRPr="008A7CC4" w:rsidRDefault="004B3E48" w:rsidP="00A764C5">
            <w:pPr>
              <w:spacing w:after="120" w:line="240" w:lineRule="auto"/>
              <w:contextualSpacing w:val="0"/>
              <w:jc w:val="center"/>
              <w:rPr>
                <w:rFonts w:ascii="Arial" w:hAnsi="Arial" w:cs="Arial"/>
                <w:bCs/>
                <w:caps/>
              </w:rPr>
            </w:pPr>
            <w:r w:rsidRPr="008A7CC4">
              <w:rPr>
                <w:rFonts w:ascii="Arial" w:hAnsi="Arial" w:cs="Arial"/>
                <w:bCs/>
                <w:caps/>
              </w:rPr>
              <w:t>I-2016</w:t>
            </w:r>
          </w:p>
        </w:tc>
        <w:tc>
          <w:tcPr>
            <w:cnfStyle w:val="000010000000"/>
            <w:tcW w:w="2327" w:type="dxa"/>
            <w:shd w:val="clear" w:color="auto" w:fill="auto"/>
          </w:tcPr>
          <w:p w:rsidR="004B3E48" w:rsidRPr="008A7CC4" w:rsidRDefault="004B3E48" w:rsidP="00A764C5">
            <w:pPr>
              <w:spacing w:after="120" w:line="240" w:lineRule="auto"/>
              <w:contextualSpacing w:val="0"/>
              <w:jc w:val="center"/>
              <w:rPr>
                <w:rFonts w:ascii="Arial" w:hAnsi="Arial" w:cs="Arial"/>
                <w:caps/>
              </w:rPr>
            </w:pPr>
            <w:r w:rsidRPr="008A7CC4">
              <w:rPr>
                <w:rFonts w:ascii="Arial" w:hAnsi="Arial" w:cs="Arial"/>
                <w:caps/>
              </w:rPr>
              <w:t>282</w:t>
            </w:r>
          </w:p>
        </w:tc>
      </w:tr>
      <w:tr w:rsidR="004B3E48" w:rsidRPr="008A7CC4" w:rsidTr="008A7CC4">
        <w:trPr>
          <w:cnfStyle w:val="000000100000"/>
          <w:trHeight w:val="286"/>
          <w:jc w:val="center"/>
        </w:trPr>
        <w:tc>
          <w:tcPr>
            <w:cnfStyle w:val="001000000000"/>
            <w:tcW w:w="2279" w:type="dxa"/>
            <w:tcBorders>
              <w:bottom w:val="single" w:sz="4" w:space="0" w:color="auto"/>
            </w:tcBorders>
            <w:shd w:val="clear" w:color="auto" w:fill="auto"/>
          </w:tcPr>
          <w:p w:rsidR="004B3E48" w:rsidRPr="008A7CC4" w:rsidRDefault="004B3E48" w:rsidP="00A764C5">
            <w:pPr>
              <w:spacing w:after="120" w:line="240" w:lineRule="auto"/>
              <w:contextualSpacing w:val="0"/>
              <w:jc w:val="center"/>
              <w:rPr>
                <w:rFonts w:ascii="Arial" w:hAnsi="Arial" w:cs="Arial"/>
                <w:bCs/>
                <w:caps/>
              </w:rPr>
            </w:pPr>
            <w:r w:rsidRPr="008A7CC4">
              <w:rPr>
                <w:rFonts w:ascii="Arial" w:hAnsi="Arial" w:cs="Arial"/>
                <w:bCs/>
                <w:caps/>
              </w:rPr>
              <w:t>II-2016</w:t>
            </w:r>
          </w:p>
        </w:tc>
        <w:tc>
          <w:tcPr>
            <w:cnfStyle w:val="000010000000"/>
            <w:tcW w:w="2327" w:type="dxa"/>
            <w:tcBorders>
              <w:bottom w:val="single" w:sz="4" w:space="0" w:color="auto"/>
            </w:tcBorders>
            <w:shd w:val="clear" w:color="auto" w:fill="auto"/>
          </w:tcPr>
          <w:p w:rsidR="004B3E48" w:rsidRPr="008A7CC4" w:rsidRDefault="004B3E48" w:rsidP="00A764C5">
            <w:pPr>
              <w:spacing w:after="120" w:line="240" w:lineRule="auto"/>
              <w:contextualSpacing w:val="0"/>
              <w:jc w:val="center"/>
              <w:rPr>
                <w:rFonts w:ascii="Arial" w:hAnsi="Arial" w:cs="Arial"/>
                <w:caps/>
              </w:rPr>
            </w:pPr>
            <w:r w:rsidRPr="008A7CC4">
              <w:rPr>
                <w:rFonts w:ascii="Arial" w:hAnsi="Arial" w:cs="Arial"/>
                <w:caps/>
              </w:rPr>
              <w:t>243</w:t>
            </w:r>
          </w:p>
        </w:tc>
      </w:tr>
      <w:tr w:rsidR="004B3E48" w:rsidRPr="001B2F50" w:rsidTr="001C31C8">
        <w:trPr>
          <w:trHeight w:val="344"/>
          <w:jc w:val="center"/>
        </w:trPr>
        <w:tc>
          <w:tcPr>
            <w:cnfStyle w:val="001000000000"/>
            <w:tcW w:w="2279" w:type="dxa"/>
            <w:tcBorders>
              <w:top w:val="single" w:sz="4" w:space="0" w:color="auto"/>
              <w:bottom w:val="single" w:sz="4" w:space="0" w:color="auto"/>
            </w:tcBorders>
            <w:shd w:val="clear" w:color="auto" w:fill="auto"/>
          </w:tcPr>
          <w:p w:rsidR="004B3E48" w:rsidRPr="001B2F50" w:rsidRDefault="001B2F50" w:rsidP="00A764C5">
            <w:pPr>
              <w:spacing w:after="120" w:line="240" w:lineRule="auto"/>
              <w:contextualSpacing w:val="0"/>
              <w:jc w:val="center"/>
              <w:rPr>
                <w:rFonts w:ascii="Arial" w:hAnsi="Arial" w:cs="Arial"/>
                <w:bCs/>
                <w:caps/>
              </w:rPr>
            </w:pPr>
            <w:r w:rsidRPr="001B2F50">
              <w:rPr>
                <w:rFonts w:ascii="Arial" w:hAnsi="Arial" w:cs="Arial"/>
                <w:bCs/>
              </w:rPr>
              <w:t>Total</w:t>
            </w:r>
          </w:p>
        </w:tc>
        <w:tc>
          <w:tcPr>
            <w:cnfStyle w:val="000010000000"/>
            <w:tcW w:w="2327" w:type="dxa"/>
            <w:tcBorders>
              <w:top w:val="single" w:sz="4" w:space="0" w:color="auto"/>
              <w:bottom w:val="single" w:sz="4" w:space="0" w:color="auto"/>
            </w:tcBorders>
            <w:shd w:val="clear" w:color="auto" w:fill="auto"/>
          </w:tcPr>
          <w:p w:rsidR="004B3E48" w:rsidRPr="001B2F50" w:rsidRDefault="004B3E48" w:rsidP="00A764C5">
            <w:pPr>
              <w:spacing w:after="120" w:line="240" w:lineRule="auto"/>
              <w:contextualSpacing w:val="0"/>
              <w:jc w:val="center"/>
              <w:rPr>
                <w:rFonts w:ascii="Arial" w:hAnsi="Arial" w:cs="Arial"/>
                <w:b/>
                <w:caps/>
              </w:rPr>
            </w:pPr>
            <w:r w:rsidRPr="001B2F50">
              <w:rPr>
                <w:rFonts w:ascii="Arial" w:hAnsi="Arial" w:cs="Arial"/>
                <w:b/>
                <w:caps/>
              </w:rPr>
              <w:t>557</w:t>
            </w:r>
          </w:p>
        </w:tc>
      </w:tr>
    </w:tbl>
    <w:p w:rsidR="004B3E48" w:rsidRPr="001C31C8" w:rsidRDefault="004B3E48" w:rsidP="00A764C5">
      <w:pPr>
        <w:tabs>
          <w:tab w:val="left" w:pos="3210"/>
        </w:tabs>
        <w:spacing w:after="120" w:line="240" w:lineRule="auto"/>
        <w:jc w:val="center"/>
        <w:rPr>
          <w:rFonts w:ascii="Arial" w:hAnsi="Arial" w:cs="Arial"/>
          <w:sz w:val="20"/>
          <w:szCs w:val="20"/>
        </w:rPr>
      </w:pPr>
      <w:r w:rsidRPr="001C31C8">
        <w:rPr>
          <w:rFonts w:ascii="Arial" w:hAnsi="Arial" w:cs="Arial"/>
          <w:sz w:val="20"/>
          <w:szCs w:val="20"/>
        </w:rPr>
        <w:t>Fuente: Sistema de Estudios de Posgrado.</w:t>
      </w:r>
    </w:p>
    <w:p w:rsidR="004B3E48" w:rsidRPr="008A7CC4" w:rsidRDefault="004B3E48" w:rsidP="00A764C5">
      <w:pPr>
        <w:tabs>
          <w:tab w:val="left" w:pos="3210"/>
        </w:tabs>
        <w:spacing w:after="120" w:line="240" w:lineRule="auto"/>
        <w:jc w:val="center"/>
        <w:rPr>
          <w:rFonts w:ascii="Arial Narrow" w:hAnsi="Arial Narrow" w:cs="Arial"/>
        </w:rPr>
      </w:pPr>
    </w:p>
    <w:p w:rsidR="00D04D5C" w:rsidRDefault="00D04D5C" w:rsidP="00A764C5">
      <w:pPr>
        <w:spacing w:after="120" w:line="240" w:lineRule="auto"/>
        <w:ind w:right="49"/>
        <w:jc w:val="center"/>
        <w:rPr>
          <w:rFonts w:ascii="Arial" w:eastAsia="Arial" w:hAnsi="Arial" w:cs="Arial"/>
          <w:b/>
          <w:sz w:val="24"/>
          <w:szCs w:val="24"/>
        </w:rPr>
      </w:pPr>
    </w:p>
    <w:p w:rsidR="00D04D5C" w:rsidRDefault="00D04D5C" w:rsidP="00A764C5">
      <w:pPr>
        <w:spacing w:after="120" w:line="240" w:lineRule="auto"/>
        <w:ind w:right="49"/>
        <w:jc w:val="center"/>
        <w:rPr>
          <w:rFonts w:ascii="Arial" w:eastAsia="Arial" w:hAnsi="Arial" w:cs="Arial"/>
          <w:b/>
          <w:sz w:val="24"/>
          <w:szCs w:val="24"/>
        </w:rPr>
      </w:pPr>
    </w:p>
    <w:p w:rsidR="00D04D5C" w:rsidRDefault="00D04D5C" w:rsidP="00A764C5">
      <w:pPr>
        <w:spacing w:after="120" w:line="240" w:lineRule="auto"/>
        <w:ind w:right="49"/>
        <w:jc w:val="center"/>
        <w:rPr>
          <w:rFonts w:ascii="Arial" w:eastAsia="Arial" w:hAnsi="Arial" w:cs="Arial"/>
          <w:b/>
          <w:sz w:val="24"/>
          <w:szCs w:val="24"/>
        </w:rPr>
      </w:pPr>
    </w:p>
    <w:p w:rsidR="004B3E48" w:rsidRDefault="004B3E48" w:rsidP="00A764C5">
      <w:pPr>
        <w:spacing w:after="120" w:line="240" w:lineRule="auto"/>
        <w:rPr>
          <w:rFonts w:ascii="Arial Narrow" w:eastAsia="Arial" w:hAnsi="Arial Narrow" w:cs="Arial"/>
          <w:sz w:val="20"/>
          <w:szCs w:val="20"/>
        </w:rPr>
      </w:pPr>
      <w:r>
        <w:rPr>
          <w:rFonts w:ascii="Arial Narrow" w:eastAsia="Arial" w:hAnsi="Arial Narrow" w:cs="Arial"/>
          <w:sz w:val="20"/>
          <w:szCs w:val="20"/>
        </w:rPr>
        <w:br w:type="page"/>
      </w:r>
    </w:p>
    <w:p w:rsidR="00A915C7" w:rsidRPr="00675EBE" w:rsidRDefault="008A7CC4" w:rsidP="002D2E77">
      <w:pPr>
        <w:spacing w:after="120" w:line="240" w:lineRule="auto"/>
        <w:rPr>
          <w:rFonts w:ascii="Arial" w:hAnsi="Arial" w:cs="Arial"/>
          <w:b/>
          <w:sz w:val="32"/>
          <w:szCs w:val="32"/>
        </w:rPr>
      </w:pPr>
      <w:r w:rsidRPr="00675EBE">
        <w:rPr>
          <w:rFonts w:ascii="Arial" w:hAnsi="Arial" w:cs="Arial"/>
          <w:b/>
          <w:sz w:val="32"/>
          <w:szCs w:val="32"/>
        </w:rPr>
        <w:lastRenderedPageBreak/>
        <w:t>8</w:t>
      </w:r>
      <w:r w:rsidR="00AD2CB6" w:rsidRPr="00675EBE">
        <w:rPr>
          <w:rFonts w:ascii="Arial" w:hAnsi="Arial" w:cs="Arial"/>
          <w:b/>
          <w:sz w:val="32"/>
          <w:szCs w:val="32"/>
        </w:rPr>
        <w:t xml:space="preserve">. </w:t>
      </w:r>
      <w:r w:rsidR="00BE60E1" w:rsidRPr="00675EBE">
        <w:rPr>
          <w:rFonts w:ascii="Arial" w:hAnsi="Arial" w:cs="Arial"/>
          <w:b/>
          <w:sz w:val="32"/>
          <w:szCs w:val="32"/>
        </w:rPr>
        <w:t>Unidades de investigación</w:t>
      </w:r>
      <w:r w:rsidR="009D6B0E" w:rsidRPr="00675EBE">
        <w:rPr>
          <w:rFonts w:ascii="Arial" w:hAnsi="Arial" w:cs="Arial"/>
          <w:b/>
          <w:sz w:val="32"/>
          <w:szCs w:val="32"/>
        </w:rPr>
        <w:t xml:space="preserve"> y coordinación de investigación de Sedes Regionales</w:t>
      </w:r>
      <w:r w:rsidR="00B758C1" w:rsidRPr="00675EBE">
        <w:rPr>
          <w:rFonts w:ascii="Arial" w:hAnsi="Arial" w:cs="Arial"/>
          <w:b/>
          <w:sz w:val="32"/>
          <w:szCs w:val="32"/>
        </w:rPr>
        <w:fldChar w:fldCharType="begin"/>
      </w:r>
      <w:r w:rsidR="001249CC" w:rsidRPr="00675EBE">
        <w:rPr>
          <w:sz w:val="32"/>
          <w:szCs w:val="32"/>
        </w:rPr>
        <w:instrText xml:space="preserve"> XE "</w:instrText>
      </w:r>
      <w:r w:rsidR="001249CC" w:rsidRPr="00675EBE">
        <w:rPr>
          <w:rFonts w:ascii="Arial" w:hAnsi="Arial" w:cs="Arial"/>
          <w:b/>
          <w:sz w:val="32"/>
          <w:szCs w:val="32"/>
        </w:rPr>
        <w:instrText>Unidades de investigación y coordinación de investigación de Sedes Regionales</w:instrText>
      </w:r>
      <w:r w:rsidR="001249CC" w:rsidRPr="00675EBE">
        <w:rPr>
          <w:sz w:val="32"/>
          <w:szCs w:val="32"/>
        </w:rPr>
        <w:instrText xml:space="preserve">" </w:instrText>
      </w:r>
      <w:r w:rsidR="00B758C1" w:rsidRPr="00675EBE">
        <w:rPr>
          <w:rFonts w:ascii="Arial" w:hAnsi="Arial" w:cs="Arial"/>
          <w:b/>
          <w:sz w:val="32"/>
          <w:szCs w:val="32"/>
        </w:rPr>
        <w:fldChar w:fldCharType="end"/>
      </w:r>
    </w:p>
    <w:p w:rsidR="00572FC3" w:rsidRPr="00675EBE" w:rsidRDefault="008A7CC4" w:rsidP="002D2E77">
      <w:pPr>
        <w:tabs>
          <w:tab w:val="left" w:pos="567"/>
        </w:tabs>
        <w:spacing w:after="120" w:line="240" w:lineRule="auto"/>
        <w:rPr>
          <w:rFonts w:ascii="Arial" w:hAnsi="Arial" w:cs="Arial"/>
          <w:b/>
          <w:sz w:val="24"/>
          <w:szCs w:val="24"/>
        </w:rPr>
      </w:pPr>
      <w:r w:rsidRPr="00675EBE">
        <w:rPr>
          <w:rFonts w:ascii="Arial" w:hAnsi="Arial" w:cs="Arial"/>
          <w:b/>
          <w:sz w:val="28"/>
          <w:szCs w:val="28"/>
        </w:rPr>
        <w:t>8</w:t>
      </w:r>
      <w:r w:rsidR="001B5CD3" w:rsidRPr="00675EBE">
        <w:rPr>
          <w:rFonts w:ascii="Arial" w:hAnsi="Arial" w:cs="Arial"/>
          <w:b/>
          <w:sz w:val="28"/>
          <w:szCs w:val="28"/>
        </w:rPr>
        <w:t>.</w:t>
      </w:r>
      <w:r w:rsidR="007D44D7" w:rsidRPr="00675EBE">
        <w:rPr>
          <w:rFonts w:ascii="Arial" w:hAnsi="Arial" w:cs="Arial"/>
          <w:b/>
          <w:sz w:val="28"/>
          <w:szCs w:val="28"/>
        </w:rPr>
        <w:t xml:space="preserve">1. </w:t>
      </w:r>
      <w:r w:rsidR="00572FC3" w:rsidRPr="00675EBE">
        <w:rPr>
          <w:rFonts w:ascii="Arial" w:hAnsi="Arial" w:cs="Arial"/>
          <w:b/>
          <w:sz w:val="24"/>
          <w:szCs w:val="24"/>
        </w:rPr>
        <w:t>Gestiones de investigación en Unidades de Investigación</w:t>
      </w:r>
    </w:p>
    <w:p w:rsidR="00572FC3" w:rsidRPr="00675EBE" w:rsidRDefault="00DF4557" w:rsidP="002D2E77">
      <w:pPr>
        <w:tabs>
          <w:tab w:val="left" w:pos="567"/>
        </w:tabs>
        <w:spacing w:after="120" w:line="240" w:lineRule="auto"/>
        <w:rPr>
          <w:rFonts w:ascii="Arial" w:hAnsi="Arial" w:cs="Arial"/>
        </w:rPr>
      </w:pPr>
      <w:r w:rsidRPr="00675EBE">
        <w:rPr>
          <w:rFonts w:ascii="Arial" w:hAnsi="Arial" w:cs="Arial"/>
        </w:rPr>
        <w:t xml:space="preserve">Las Unidades de Investigación, son centros, institutos, estaciones experimentales o unidades especializadas destinadas a la labor de investigación y están </w:t>
      </w:r>
      <w:proofErr w:type="spellStart"/>
      <w:r w:rsidRPr="00675EBE">
        <w:rPr>
          <w:rFonts w:ascii="Arial" w:hAnsi="Arial" w:cs="Arial"/>
        </w:rPr>
        <w:t>adcristas</w:t>
      </w:r>
      <w:proofErr w:type="spellEnd"/>
      <w:r w:rsidRPr="00675EBE">
        <w:rPr>
          <w:rFonts w:ascii="Arial" w:hAnsi="Arial" w:cs="Arial"/>
        </w:rPr>
        <w:t xml:space="preserve"> a la </w:t>
      </w:r>
      <w:proofErr w:type="spellStart"/>
      <w:r w:rsidRPr="00675EBE">
        <w:rPr>
          <w:rFonts w:ascii="Arial" w:hAnsi="Arial" w:cs="Arial"/>
        </w:rPr>
        <w:t>Vicerrectoría</w:t>
      </w:r>
      <w:proofErr w:type="spellEnd"/>
      <w:r w:rsidRPr="00675EBE">
        <w:rPr>
          <w:rFonts w:ascii="Arial" w:hAnsi="Arial" w:cs="Arial"/>
        </w:rPr>
        <w:t xml:space="preserve">, como parte de sus gestiones anuales, presentan un informe anual de labores, mediante el Sistema de Información de Unidades de Investigación (SIUDI). </w:t>
      </w:r>
      <w:r w:rsidR="00572FC3" w:rsidRPr="00675EBE">
        <w:rPr>
          <w:rFonts w:ascii="Arial" w:hAnsi="Arial" w:cs="Arial"/>
        </w:rPr>
        <w:t xml:space="preserve">Para la fecha de entrega de este informe, el </w:t>
      </w:r>
      <w:r w:rsidRPr="00675EBE">
        <w:rPr>
          <w:rFonts w:ascii="Arial" w:hAnsi="Arial" w:cs="Arial"/>
        </w:rPr>
        <w:t>47</w:t>
      </w:r>
      <w:r w:rsidR="00572FC3" w:rsidRPr="00675EBE">
        <w:rPr>
          <w:rFonts w:ascii="Arial" w:hAnsi="Arial" w:cs="Arial"/>
        </w:rPr>
        <w:t xml:space="preserve">% de las unidades presentó su información puntualmente, por lo que los datos totales pueden variar una vez se completen los informes respectivos.  </w:t>
      </w:r>
    </w:p>
    <w:p w:rsidR="00572FC3" w:rsidRPr="00675EBE" w:rsidRDefault="00572FC3" w:rsidP="002D2E77">
      <w:pPr>
        <w:tabs>
          <w:tab w:val="left" w:pos="567"/>
        </w:tabs>
        <w:spacing w:after="120" w:line="240" w:lineRule="auto"/>
        <w:rPr>
          <w:rFonts w:ascii="Arial" w:hAnsi="Arial" w:cs="Arial"/>
        </w:rPr>
      </w:pPr>
      <w:r w:rsidRPr="00675EBE">
        <w:rPr>
          <w:rFonts w:ascii="Arial" w:hAnsi="Arial" w:cs="Arial"/>
        </w:rPr>
        <w:t xml:space="preserve">De entre las principales gestiones que señalan estos informes presentados, se encuentra las actividades de vinculación con el sector productivo, que se puede detallar: </w:t>
      </w:r>
    </w:p>
    <w:p w:rsidR="00572FC3" w:rsidRPr="00675EBE" w:rsidRDefault="00572FC3" w:rsidP="00821417">
      <w:pPr>
        <w:pStyle w:val="Prrafodelista"/>
        <w:numPr>
          <w:ilvl w:val="0"/>
          <w:numId w:val="17"/>
        </w:numPr>
        <w:tabs>
          <w:tab w:val="left" w:pos="567"/>
        </w:tabs>
        <w:spacing w:after="120" w:line="240" w:lineRule="auto"/>
        <w:rPr>
          <w:rFonts w:ascii="Arial" w:eastAsia="Times New Roman" w:hAnsi="Arial" w:cs="Arial"/>
          <w:bCs/>
          <w:color w:val="000000"/>
          <w:lang w:eastAsia="es-CR"/>
        </w:rPr>
      </w:pPr>
      <w:r w:rsidRPr="00675EBE">
        <w:rPr>
          <w:rFonts w:ascii="Arial" w:eastAsia="Times New Roman" w:hAnsi="Arial" w:cs="Arial"/>
          <w:bCs/>
          <w:color w:val="000000"/>
          <w:lang w:eastAsia="es-CR"/>
        </w:rPr>
        <w:t xml:space="preserve">Proyectos de investigación directamente vinculados con el sector productivo: </w:t>
      </w:r>
      <w:r w:rsidR="00DF4557" w:rsidRPr="00675EBE">
        <w:rPr>
          <w:rFonts w:ascii="Arial" w:eastAsia="Times New Roman" w:hAnsi="Arial" w:cs="Arial"/>
          <w:bCs/>
          <w:color w:val="000000"/>
          <w:lang w:eastAsia="es-CR"/>
        </w:rPr>
        <w:t>77</w:t>
      </w:r>
    </w:p>
    <w:p w:rsidR="00572FC3" w:rsidRPr="00675EBE" w:rsidRDefault="00572FC3" w:rsidP="00821417">
      <w:pPr>
        <w:pStyle w:val="Prrafodelista"/>
        <w:numPr>
          <w:ilvl w:val="0"/>
          <w:numId w:val="17"/>
        </w:numPr>
        <w:tabs>
          <w:tab w:val="left" w:pos="567"/>
        </w:tabs>
        <w:spacing w:after="120" w:line="240" w:lineRule="auto"/>
        <w:rPr>
          <w:rFonts w:ascii="Arial" w:eastAsia="Times New Roman" w:hAnsi="Arial" w:cs="Arial"/>
          <w:bCs/>
          <w:color w:val="000000"/>
          <w:lang w:eastAsia="es-CR"/>
        </w:rPr>
      </w:pPr>
      <w:r w:rsidRPr="00675EBE">
        <w:rPr>
          <w:rFonts w:ascii="Arial" w:eastAsia="Times New Roman" w:hAnsi="Arial" w:cs="Arial"/>
          <w:bCs/>
          <w:color w:val="000000"/>
          <w:lang w:eastAsia="es-CR"/>
        </w:rPr>
        <w:t>Investigaciones contratadas ejecutadas de</w:t>
      </w:r>
      <w:r w:rsidR="00DF4557" w:rsidRPr="00675EBE">
        <w:rPr>
          <w:rFonts w:ascii="Arial" w:eastAsia="Times New Roman" w:hAnsi="Arial" w:cs="Arial"/>
          <w:bCs/>
          <w:color w:val="000000"/>
          <w:lang w:eastAsia="es-CR"/>
        </w:rPr>
        <w:t xml:space="preserve"> apoyo al sector productivo: 229</w:t>
      </w:r>
    </w:p>
    <w:p w:rsidR="00572FC3" w:rsidRPr="00675EBE" w:rsidRDefault="00572FC3" w:rsidP="00821417">
      <w:pPr>
        <w:pStyle w:val="Prrafodelista"/>
        <w:numPr>
          <w:ilvl w:val="0"/>
          <w:numId w:val="17"/>
        </w:numPr>
        <w:tabs>
          <w:tab w:val="left" w:pos="567"/>
        </w:tabs>
        <w:spacing w:after="120" w:line="240" w:lineRule="auto"/>
        <w:rPr>
          <w:rFonts w:ascii="Arial" w:eastAsia="Times New Roman" w:hAnsi="Arial" w:cs="Arial"/>
          <w:bCs/>
          <w:color w:val="000000"/>
          <w:lang w:eastAsia="es-CR"/>
        </w:rPr>
      </w:pPr>
      <w:r w:rsidRPr="00675EBE">
        <w:rPr>
          <w:rFonts w:ascii="Arial" w:eastAsia="Times New Roman" w:hAnsi="Arial" w:cs="Arial"/>
          <w:bCs/>
          <w:color w:val="000000"/>
          <w:lang w:eastAsia="es-CR"/>
        </w:rPr>
        <w:t>Tesis vinculadas con el sector produc</w:t>
      </w:r>
      <w:r w:rsidR="00DF4557" w:rsidRPr="00675EBE">
        <w:rPr>
          <w:rFonts w:ascii="Arial" w:eastAsia="Times New Roman" w:hAnsi="Arial" w:cs="Arial"/>
          <w:bCs/>
          <w:color w:val="000000"/>
          <w:lang w:eastAsia="es-CR"/>
        </w:rPr>
        <w:t>tivo ejecutadas en la unidad: 34</w:t>
      </w:r>
    </w:p>
    <w:p w:rsidR="00572FC3" w:rsidRPr="00675EBE" w:rsidRDefault="00572FC3" w:rsidP="00821417">
      <w:pPr>
        <w:pStyle w:val="Prrafodelista"/>
        <w:numPr>
          <w:ilvl w:val="0"/>
          <w:numId w:val="17"/>
        </w:numPr>
        <w:tabs>
          <w:tab w:val="left" w:pos="567"/>
        </w:tabs>
        <w:spacing w:after="120" w:line="240" w:lineRule="auto"/>
        <w:rPr>
          <w:rFonts w:ascii="Arial" w:hAnsi="Arial" w:cs="Arial"/>
          <w:lang w:val="es-MX"/>
        </w:rPr>
      </w:pPr>
      <w:r w:rsidRPr="00675EBE">
        <w:rPr>
          <w:rFonts w:ascii="Arial" w:eastAsia="Times New Roman" w:hAnsi="Arial" w:cs="Arial"/>
          <w:bCs/>
          <w:color w:val="000000"/>
          <w:lang w:eastAsia="es-CR"/>
        </w:rPr>
        <w:t xml:space="preserve">Actividades de capacitación ofrecidas al sector productivo: </w:t>
      </w:r>
      <w:r w:rsidR="00DF4557" w:rsidRPr="00675EBE">
        <w:rPr>
          <w:rFonts w:ascii="Arial" w:eastAsia="Times New Roman" w:hAnsi="Arial" w:cs="Arial"/>
          <w:bCs/>
          <w:color w:val="000000"/>
          <w:lang w:eastAsia="es-CR"/>
        </w:rPr>
        <w:t>110</w:t>
      </w:r>
    </w:p>
    <w:p w:rsidR="00572FC3" w:rsidRPr="00675EBE" w:rsidRDefault="00572FC3" w:rsidP="002D2E77">
      <w:pPr>
        <w:spacing w:after="120" w:line="240" w:lineRule="auto"/>
        <w:rPr>
          <w:rFonts w:ascii="Arial" w:hAnsi="Arial" w:cs="Arial"/>
          <w:lang w:val="es-MX"/>
        </w:rPr>
      </w:pPr>
      <w:r w:rsidRPr="00675EBE">
        <w:rPr>
          <w:rFonts w:ascii="Arial" w:hAnsi="Arial" w:cs="Arial"/>
          <w:lang w:val="es-MX"/>
        </w:rPr>
        <w:t>Asimismo, las unidades reportaron como su vinculación externa las siguientes actividades:</w:t>
      </w:r>
    </w:p>
    <w:p w:rsidR="00572FC3" w:rsidRPr="00675EBE" w:rsidRDefault="00572FC3" w:rsidP="00821417">
      <w:pPr>
        <w:pStyle w:val="Prrafodelista"/>
        <w:numPr>
          <w:ilvl w:val="0"/>
          <w:numId w:val="18"/>
        </w:numPr>
        <w:spacing w:after="120" w:line="240" w:lineRule="auto"/>
        <w:rPr>
          <w:rFonts w:ascii="Arial" w:hAnsi="Arial" w:cs="Arial"/>
          <w:lang w:val="es-MX"/>
        </w:rPr>
      </w:pPr>
      <w:r w:rsidRPr="00675EBE">
        <w:rPr>
          <w:rFonts w:ascii="Arial" w:hAnsi="Arial" w:cs="Arial"/>
          <w:lang w:val="es-MX"/>
        </w:rPr>
        <w:t xml:space="preserve">Convenios con entidades nacionales externas a la UCR vigentes: </w:t>
      </w:r>
      <w:r w:rsidR="00DF4557" w:rsidRPr="00675EBE">
        <w:rPr>
          <w:rFonts w:ascii="Arial" w:hAnsi="Arial" w:cs="Arial"/>
          <w:lang w:val="es-MX"/>
        </w:rPr>
        <w:t>64</w:t>
      </w:r>
    </w:p>
    <w:p w:rsidR="00572FC3" w:rsidRPr="00675EBE" w:rsidRDefault="00572FC3" w:rsidP="00821417">
      <w:pPr>
        <w:pStyle w:val="Prrafodelista"/>
        <w:numPr>
          <w:ilvl w:val="0"/>
          <w:numId w:val="18"/>
        </w:numPr>
        <w:spacing w:after="120" w:line="240" w:lineRule="auto"/>
        <w:rPr>
          <w:rFonts w:ascii="Arial" w:hAnsi="Arial" w:cs="Arial"/>
          <w:lang w:val="es-MX"/>
        </w:rPr>
      </w:pPr>
      <w:r w:rsidRPr="00675EBE">
        <w:rPr>
          <w:rFonts w:ascii="Arial" w:hAnsi="Arial" w:cs="Arial"/>
          <w:lang w:val="es-MX"/>
        </w:rPr>
        <w:t>Convenios con entida</w:t>
      </w:r>
      <w:r w:rsidR="00DF4557" w:rsidRPr="00675EBE">
        <w:rPr>
          <w:rFonts w:ascii="Arial" w:hAnsi="Arial" w:cs="Arial"/>
          <w:lang w:val="es-MX"/>
        </w:rPr>
        <w:t>des internacionales vigentes: 41</w:t>
      </w:r>
    </w:p>
    <w:p w:rsidR="00572FC3" w:rsidRPr="00675EBE" w:rsidRDefault="00572FC3" w:rsidP="00821417">
      <w:pPr>
        <w:pStyle w:val="Prrafodelista"/>
        <w:numPr>
          <w:ilvl w:val="0"/>
          <w:numId w:val="18"/>
        </w:numPr>
        <w:spacing w:after="120" w:line="240" w:lineRule="auto"/>
        <w:rPr>
          <w:rFonts w:ascii="Arial" w:hAnsi="Arial" w:cs="Arial"/>
          <w:lang w:val="es-MX"/>
        </w:rPr>
      </w:pPr>
      <w:r w:rsidRPr="00675EBE">
        <w:rPr>
          <w:rFonts w:ascii="Arial" w:hAnsi="Arial" w:cs="Arial"/>
          <w:lang w:val="es-MX"/>
        </w:rPr>
        <w:t xml:space="preserve">Redes internacionales de investigación a que pertenece la unidad: </w:t>
      </w:r>
      <w:r w:rsidR="00DF4557" w:rsidRPr="00675EBE">
        <w:rPr>
          <w:rFonts w:ascii="Arial" w:hAnsi="Arial" w:cs="Arial"/>
          <w:lang w:val="es-MX"/>
        </w:rPr>
        <w:t>75</w:t>
      </w:r>
    </w:p>
    <w:p w:rsidR="00572FC3" w:rsidRPr="00675EBE" w:rsidRDefault="00572FC3" w:rsidP="00821417">
      <w:pPr>
        <w:pStyle w:val="Prrafodelista"/>
        <w:numPr>
          <w:ilvl w:val="0"/>
          <w:numId w:val="18"/>
        </w:numPr>
        <w:tabs>
          <w:tab w:val="left" w:pos="6917"/>
        </w:tabs>
        <w:spacing w:after="120" w:line="240" w:lineRule="auto"/>
        <w:rPr>
          <w:rFonts w:ascii="Arial" w:hAnsi="Arial" w:cs="Arial"/>
          <w:lang w:val="es-MX"/>
        </w:rPr>
      </w:pPr>
      <w:r w:rsidRPr="00675EBE">
        <w:rPr>
          <w:rFonts w:ascii="Arial" w:hAnsi="Arial" w:cs="Arial"/>
          <w:lang w:val="es-MX"/>
        </w:rPr>
        <w:t>Redes nacionales de investigación a que pertenec</w:t>
      </w:r>
      <w:r w:rsidR="00DF4557" w:rsidRPr="00675EBE">
        <w:rPr>
          <w:rFonts w:ascii="Arial" w:hAnsi="Arial" w:cs="Arial"/>
          <w:lang w:val="es-MX"/>
        </w:rPr>
        <w:t>e la unidad: 30</w:t>
      </w:r>
    </w:p>
    <w:p w:rsidR="00572FC3" w:rsidRPr="00675EBE" w:rsidRDefault="00572FC3" w:rsidP="00821417">
      <w:pPr>
        <w:pStyle w:val="Prrafodelista"/>
        <w:numPr>
          <w:ilvl w:val="0"/>
          <w:numId w:val="18"/>
        </w:numPr>
        <w:spacing w:after="120" w:line="240" w:lineRule="auto"/>
        <w:rPr>
          <w:rFonts w:ascii="Arial" w:hAnsi="Arial" w:cs="Arial"/>
          <w:lang w:val="es-MX"/>
        </w:rPr>
      </w:pPr>
      <w:r w:rsidRPr="00675EBE">
        <w:rPr>
          <w:rFonts w:ascii="Arial" w:hAnsi="Arial" w:cs="Arial"/>
          <w:lang w:val="es-MX"/>
        </w:rPr>
        <w:t xml:space="preserve">Consorcios internacionales a los que pertenecen los miembros de la unidad: </w:t>
      </w:r>
      <w:r w:rsidR="00DF4557" w:rsidRPr="00675EBE">
        <w:rPr>
          <w:rFonts w:ascii="Arial" w:hAnsi="Arial" w:cs="Arial"/>
          <w:lang w:val="es-MX"/>
        </w:rPr>
        <w:t>7</w:t>
      </w:r>
    </w:p>
    <w:p w:rsidR="00572FC3" w:rsidRPr="00675EBE" w:rsidRDefault="00572FC3" w:rsidP="002D2E77">
      <w:pPr>
        <w:spacing w:after="120" w:line="240" w:lineRule="auto"/>
        <w:rPr>
          <w:rFonts w:ascii="Arial" w:hAnsi="Arial" w:cs="Arial"/>
          <w:lang w:val="es-MX"/>
        </w:rPr>
      </w:pPr>
      <w:r w:rsidRPr="00675EBE">
        <w:rPr>
          <w:rFonts w:ascii="Arial" w:hAnsi="Arial" w:cs="Arial"/>
          <w:lang w:val="es-MX"/>
        </w:rPr>
        <w:t xml:space="preserve">Por otra parte, también se efectuaron actividades relacionadas con la innovación social, tales como: </w:t>
      </w:r>
    </w:p>
    <w:p w:rsidR="00572FC3" w:rsidRPr="00675EBE" w:rsidRDefault="00572FC3" w:rsidP="00821417">
      <w:pPr>
        <w:pStyle w:val="Prrafodelista"/>
        <w:numPr>
          <w:ilvl w:val="0"/>
          <w:numId w:val="19"/>
        </w:numPr>
        <w:spacing w:after="120" w:line="240" w:lineRule="auto"/>
        <w:rPr>
          <w:rFonts w:ascii="Arial" w:hAnsi="Arial" w:cs="Arial"/>
          <w:lang w:val="es-MX"/>
        </w:rPr>
      </w:pPr>
      <w:r w:rsidRPr="00675EBE">
        <w:rPr>
          <w:rFonts w:ascii="Arial" w:eastAsia="Times New Roman" w:hAnsi="Arial" w:cs="Arial"/>
          <w:color w:val="000000"/>
          <w:lang w:eastAsia="es-CR"/>
        </w:rPr>
        <w:t xml:space="preserve">Actividades vinculadas con la innovación social: </w:t>
      </w:r>
      <w:r w:rsidR="00DF4557" w:rsidRPr="00675EBE">
        <w:rPr>
          <w:rFonts w:ascii="Arial" w:eastAsia="Times New Roman" w:hAnsi="Arial" w:cs="Arial"/>
          <w:color w:val="000000"/>
          <w:lang w:eastAsia="es-CR"/>
        </w:rPr>
        <w:t>16</w:t>
      </w:r>
    </w:p>
    <w:p w:rsidR="00572FC3" w:rsidRPr="00675EBE" w:rsidRDefault="00572FC3" w:rsidP="00821417">
      <w:pPr>
        <w:pStyle w:val="Prrafodelista"/>
        <w:numPr>
          <w:ilvl w:val="0"/>
          <w:numId w:val="19"/>
        </w:numPr>
        <w:spacing w:after="120" w:line="240" w:lineRule="auto"/>
        <w:rPr>
          <w:rFonts w:ascii="Arial" w:hAnsi="Arial" w:cs="Arial"/>
          <w:lang w:val="es-MX"/>
        </w:rPr>
      </w:pPr>
      <w:r w:rsidRPr="00675EBE">
        <w:rPr>
          <w:rFonts w:ascii="Arial" w:eastAsia="Times New Roman" w:hAnsi="Arial" w:cs="Arial"/>
          <w:color w:val="000000"/>
          <w:lang w:eastAsia="es-CR"/>
        </w:rPr>
        <w:t xml:space="preserve">Proyectos directamente vinculados con la innovación social en vigencia: </w:t>
      </w:r>
      <w:r w:rsidR="00DF4557" w:rsidRPr="00675EBE">
        <w:rPr>
          <w:rFonts w:ascii="Arial" w:eastAsia="Times New Roman" w:hAnsi="Arial" w:cs="Arial"/>
          <w:color w:val="000000"/>
          <w:lang w:eastAsia="es-CR"/>
        </w:rPr>
        <w:t>14</w:t>
      </w:r>
    </w:p>
    <w:p w:rsidR="00572FC3" w:rsidRPr="00675EBE" w:rsidRDefault="00572FC3" w:rsidP="00821417">
      <w:pPr>
        <w:pStyle w:val="Prrafodelista"/>
        <w:numPr>
          <w:ilvl w:val="0"/>
          <w:numId w:val="19"/>
        </w:numPr>
        <w:spacing w:after="120" w:line="240" w:lineRule="auto"/>
        <w:rPr>
          <w:rFonts w:ascii="Arial" w:eastAsia="Times New Roman" w:hAnsi="Arial" w:cs="Arial"/>
          <w:color w:val="000000"/>
          <w:lang w:eastAsia="es-CR"/>
        </w:rPr>
      </w:pPr>
      <w:r w:rsidRPr="00675EBE">
        <w:rPr>
          <w:rFonts w:ascii="Arial" w:eastAsia="Times New Roman" w:hAnsi="Arial" w:cs="Arial"/>
          <w:color w:val="000000"/>
          <w:lang w:eastAsia="es-CR"/>
        </w:rPr>
        <w:t xml:space="preserve">Tesis vinculadas con la innovación social ejecutadas en la unidad: </w:t>
      </w:r>
      <w:r w:rsidR="00DF4557" w:rsidRPr="00675EBE">
        <w:rPr>
          <w:rFonts w:ascii="Arial" w:eastAsia="Times New Roman" w:hAnsi="Arial" w:cs="Arial"/>
          <w:color w:val="000000"/>
          <w:lang w:eastAsia="es-CR"/>
        </w:rPr>
        <w:t>4</w:t>
      </w:r>
    </w:p>
    <w:p w:rsidR="00572FC3" w:rsidRPr="00675EBE" w:rsidRDefault="00572FC3" w:rsidP="00821417">
      <w:pPr>
        <w:pStyle w:val="Prrafodelista"/>
        <w:numPr>
          <w:ilvl w:val="0"/>
          <w:numId w:val="19"/>
        </w:numPr>
        <w:spacing w:after="120" w:line="240" w:lineRule="auto"/>
        <w:rPr>
          <w:rFonts w:ascii="Arial" w:eastAsia="Times New Roman" w:hAnsi="Arial" w:cs="Arial"/>
          <w:color w:val="000000"/>
          <w:lang w:eastAsia="es-CR"/>
        </w:rPr>
      </w:pPr>
      <w:r w:rsidRPr="00675EBE">
        <w:rPr>
          <w:rFonts w:ascii="Arial" w:eastAsia="Times New Roman" w:hAnsi="Arial" w:cs="Arial"/>
          <w:color w:val="000000"/>
          <w:lang w:eastAsia="es-CR"/>
        </w:rPr>
        <w:t xml:space="preserve">Actividades con organismos no gubernamentales implicados en proyectos de innovación social: </w:t>
      </w:r>
      <w:r w:rsidR="00DF4557" w:rsidRPr="00675EBE">
        <w:rPr>
          <w:rFonts w:ascii="Arial" w:eastAsia="Times New Roman" w:hAnsi="Arial" w:cs="Arial"/>
          <w:color w:val="000000"/>
          <w:lang w:eastAsia="es-CR"/>
        </w:rPr>
        <w:t>5</w:t>
      </w:r>
    </w:p>
    <w:p w:rsidR="00572FC3" w:rsidRPr="00675EBE" w:rsidRDefault="00675EBE" w:rsidP="002D2E77">
      <w:pPr>
        <w:spacing w:after="120" w:line="240" w:lineRule="auto"/>
        <w:rPr>
          <w:rFonts w:ascii="Arial" w:eastAsia="Times New Roman" w:hAnsi="Arial" w:cs="Arial"/>
          <w:color w:val="000000"/>
          <w:lang w:eastAsia="es-CR"/>
        </w:rPr>
      </w:pPr>
      <w:r w:rsidRPr="00675EBE">
        <w:rPr>
          <w:rFonts w:ascii="Arial" w:eastAsia="Times New Roman" w:hAnsi="Arial" w:cs="Arial"/>
          <w:color w:val="000000"/>
          <w:lang w:eastAsia="es-CR"/>
        </w:rPr>
        <w:t>En los aportes a la</w:t>
      </w:r>
      <w:r w:rsidR="00572FC3" w:rsidRPr="00675EBE">
        <w:rPr>
          <w:rFonts w:ascii="Arial" w:eastAsia="Times New Roman" w:hAnsi="Arial" w:cs="Arial"/>
          <w:color w:val="000000"/>
          <w:lang w:eastAsia="es-CR"/>
        </w:rPr>
        <w:t xml:space="preserve"> difusión y divulgación de la ciencia que realizan los investigadores, en</w:t>
      </w:r>
      <w:r w:rsidRPr="00675EBE">
        <w:rPr>
          <w:rFonts w:ascii="Arial" w:eastAsia="Times New Roman" w:hAnsi="Arial" w:cs="Arial"/>
          <w:color w:val="000000"/>
          <w:lang w:eastAsia="es-CR"/>
        </w:rPr>
        <w:t xml:space="preserve"> el año 2016</w:t>
      </w:r>
      <w:r w:rsidR="00572FC3" w:rsidRPr="00675EBE">
        <w:rPr>
          <w:rFonts w:ascii="Arial" w:eastAsia="Times New Roman" w:hAnsi="Arial" w:cs="Arial"/>
          <w:color w:val="000000"/>
          <w:lang w:eastAsia="es-CR"/>
        </w:rPr>
        <w:t xml:space="preserve">, se reportaron </w:t>
      </w:r>
      <w:r w:rsidR="00DF4557" w:rsidRPr="00675EBE">
        <w:rPr>
          <w:rFonts w:ascii="Arial" w:eastAsia="Times New Roman" w:hAnsi="Arial" w:cs="Arial"/>
          <w:color w:val="000000"/>
          <w:lang w:eastAsia="es-CR"/>
        </w:rPr>
        <w:t>1508</w:t>
      </w:r>
      <w:r w:rsidR="00572FC3" w:rsidRPr="00675EBE">
        <w:rPr>
          <w:rFonts w:ascii="Arial" w:eastAsia="Times New Roman" w:hAnsi="Arial" w:cs="Arial"/>
          <w:color w:val="000000"/>
          <w:lang w:eastAsia="es-CR"/>
        </w:rPr>
        <w:t xml:space="preserve"> actividades que se dividen según se observa en el Cuadro 1. </w:t>
      </w:r>
    </w:p>
    <w:p w:rsidR="00572FC3" w:rsidRPr="00675EBE" w:rsidRDefault="00572FC3" w:rsidP="002D2E77">
      <w:pPr>
        <w:spacing w:after="120" w:line="240" w:lineRule="auto"/>
        <w:rPr>
          <w:rFonts w:ascii="Arial" w:eastAsia="Times New Roman" w:hAnsi="Arial" w:cs="Arial"/>
          <w:color w:val="000000"/>
          <w:lang w:eastAsia="es-CR"/>
        </w:rPr>
      </w:pPr>
    </w:p>
    <w:p w:rsidR="00572FC3" w:rsidRPr="00675EBE" w:rsidRDefault="00572FC3" w:rsidP="002D2E77">
      <w:pPr>
        <w:spacing w:after="120" w:line="240" w:lineRule="auto"/>
        <w:rPr>
          <w:rFonts w:ascii="Arial" w:eastAsia="Times New Roman" w:hAnsi="Arial" w:cs="Arial"/>
          <w:color w:val="000000"/>
          <w:lang w:eastAsia="es-CR"/>
        </w:rPr>
      </w:pPr>
    </w:p>
    <w:p w:rsidR="00572FC3" w:rsidRPr="00675EBE" w:rsidRDefault="00572FC3" w:rsidP="002D2E77">
      <w:pPr>
        <w:spacing w:after="120" w:line="240" w:lineRule="auto"/>
        <w:rPr>
          <w:rFonts w:ascii="Arial" w:eastAsia="Times New Roman" w:hAnsi="Arial" w:cs="Arial"/>
          <w:color w:val="000000"/>
          <w:lang w:eastAsia="es-CR"/>
        </w:rPr>
      </w:pPr>
    </w:p>
    <w:p w:rsidR="004B79DA" w:rsidRPr="00675EBE" w:rsidRDefault="004B79DA" w:rsidP="002D2E77">
      <w:pPr>
        <w:spacing w:after="120" w:line="240" w:lineRule="auto"/>
        <w:rPr>
          <w:rFonts w:ascii="Arial" w:eastAsia="Times New Roman" w:hAnsi="Arial" w:cs="Arial"/>
          <w:color w:val="000000"/>
          <w:lang w:eastAsia="es-CR"/>
        </w:rPr>
      </w:pPr>
    </w:p>
    <w:p w:rsidR="00572FC3" w:rsidRPr="00675EBE" w:rsidRDefault="00572FC3" w:rsidP="002D2E77">
      <w:pPr>
        <w:spacing w:after="120" w:line="240" w:lineRule="auto"/>
        <w:rPr>
          <w:rFonts w:ascii="Arial" w:eastAsia="Times New Roman" w:hAnsi="Arial" w:cs="Arial"/>
          <w:color w:val="000000"/>
          <w:lang w:eastAsia="es-CR"/>
        </w:rPr>
      </w:pPr>
    </w:p>
    <w:p w:rsidR="00572FC3" w:rsidRPr="00675EBE" w:rsidRDefault="00572FC3" w:rsidP="002D2E77">
      <w:pPr>
        <w:spacing w:after="120" w:line="240" w:lineRule="auto"/>
        <w:rPr>
          <w:rFonts w:ascii="Arial" w:eastAsia="Times New Roman" w:hAnsi="Arial" w:cs="Arial"/>
          <w:color w:val="000000"/>
          <w:lang w:eastAsia="es-CR"/>
        </w:rPr>
      </w:pPr>
    </w:p>
    <w:p w:rsidR="00572FC3" w:rsidRPr="00675EBE" w:rsidRDefault="0018126B" w:rsidP="002D2E77">
      <w:pPr>
        <w:spacing w:after="120" w:line="240" w:lineRule="auto"/>
        <w:jc w:val="center"/>
        <w:rPr>
          <w:rFonts w:ascii="Arial" w:eastAsia="Times New Roman" w:hAnsi="Arial" w:cs="Arial"/>
          <w:b/>
          <w:color w:val="000000"/>
          <w:sz w:val="24"/>
          <w:szCs w:val="24"/>
          <w:lang w:eastAsia="es-CR"/>
        </w:rPr>
      </w:pPr>
      <w:r>
        <w:rPr>
          <w:rFonts w:ascii="Arial" w:eastAsia="Times New Roman" w:hAnsi="Arial" w:cs="Arial"/>
          <w:b/>
          <w:color w:val="000000"/>
          <w:sz w:val="24"/>
          <w:szCs w:val="24"/>
          <w:lang w:eastAsia="es-CR"/>
        </w:rPr>
        <w:t xml:space="preserve">Cuadro </w:t>
      </w:r>
      <w:r w:rsidR="007071CD">
        <w:rPr>
          <w:rFonts w:ascii="Arial" w:eastAsia="Times New Roman" w:hAnsi="Arial" w:cs="Arial"/>
          <w:b/>
          <w:color w:val="000000"/>
          <w:sz w:val="24"/>
          <w:szCs w:val="24"/>
          <w:lang w:eastAsia="es-CR"/>
        </w:rPr>
        <w:t>1</w:t>
      </w:r>
    </w:p>
    <w:p w:rsidR="00572FC3" w:rsidRPr="00675EBE" w:rsidRDefault="00572FC3" w:rsidP="002D2E77">
      <w:pPr>
        <w:spacing w:after="120" w:line="240" w:lineRule="auto"/>
        <w:jc w:val="center"/>
        <w:rPr>
          <w:rFonts w:ascii="Arial" w:eastAsia="Times New Roman" w:hAnsi="Arial" w:cs="Arial"/>
          <w:b/>
          <w:color w:val="000000"/>
          <w:sz w:val="24"/>
          <w:szCs w:val="24"/>
          <w:lang w:eastAsia="es-CR"/>
        </w:rPr>
      </w:pPr>
      <w:r w:rsidRPr="00675EBE">
        <w:rPr>
          <w:rFonts w:ascii="Arial" w:eastAsia="Times New Roman" w:hAnsi="Arial" w:cs="Arial"/>
          <w:b/>
          <w:color w:val="000000"/>
          <w:sz w:val="24"/>
          <w:szCs w:val="24"/>
          <w:lang w:eastAsia="es-CR"/>
        </w:rPr>
        <w:t>Participación en actividades científicas</w:t>
      </w:r>
    </w:p>
    <w:tbl>
      <w:tblPr>
        <w:tblStyle w:val="Sombreadoclaro2"/>
        <w:tblW w:w="5000" w:type="pct"/>
        <w:shd w:val="clear" w:color="auto" w:fill="FFFFFF" w:themeFill="background1"/>
        <w:tblLook w:val="04A0"/>
      </w:tblPr>
      <w:tblGrid>
        <w:gridCol w:w="5317"/>
        <w:gridCol w:w="3737"/>
      </w:tblGrid>
      <w:tr w:rsidR="00572FC3" w:rsidRPr="00675EBE" w:rsidTr="004B79DA">
        <w:trPr>
          <w:cnfStyle w:val="100000000000"/>
          <w:trHeight w:val="60"/>
        </w:trPr>
        <w:tc>
          <w:tcPr>
            <w:cnfStyle w:val="001000000000"/>
            <w:tcW w:w="2936" w:type="pct"/>
            <w:shd w:val="clear" w:color="auto" w:fill="FFFFFF" w:themeFill="background1"/>
            <w:vAlign w:val="center"/>
          </w:tcPr>
          <w:p w:rsidR="00572FC3" w:rsidRPr="00675EBE" w:rsidRDefault="00572FC3" w:rsidP="002D2E77">
            <w:pPr>
              <w:spacing w:before="120" w:after="120" w:line="240" w:lineRule="auto"/>
              <w:rPr>
                <w:rFonts w:ascii="Arial" w:hAnsi="Arial" w:cs="Arial"/>
              </w:rPr>
            </w:pPr>
            <w:r w:rsidRPr="00675EBE">
              <w:rPr>
                <w:rFonts w:ascii="Arial" w:hAnsi="Arial" w:cs="Arial"/>
              </w:rPr>
              <w:t>Actividad</w:t>
            </w:r>
          </w:p>
        </w:tc>
        <w:tc>
          <w:tcPr>
            <w:tcW w:w="2064" w:type="pct"/>
            <w:shd w:val="clear" w:color="auto" w:fill="FFFFFF" w:themeFill="background1"/>
            <w:vAlign w:val="center"/>
          </w:tcPr>
          <w:p w:rsidR="00572FC3" w:rsidRPr="00675EBE" w:rsidRDefault="00572FC3" w:rsidP="002D2E77">
            <w:pPr>
              <w:spacing w:before="120" w:after="120" w:line="240" w:lineRule="auto"/>
              <w:jc w:val="center"/>
              <w:cnfStyle w:val="100000000000"/>
              <w:rPr>
                <w:rFonts w:ascii="Arial" w:hAnsi="Arial" w:cs="Arial"/>
              </w:rPr>
            </w:pPr>
            <w:r w:rsidRPr="00675EBE">
              <w:rPr>
                <w:rFonts w:ascii="Arial" w:hAnsi="Arial" w:cs="Arial"/>
              </w:rPr>
              <w:t>Cantidad</w:t>
            </w:r>
          </w:p>
        </w:tc>
      </w:tr>
      <w:tr w:rsidR="00572FC3" w:rsidRPr="00675EBE" w:rsidTr="004B79DA">
        <w:trPr>
          <w:cnfStyle w:val="000000100000"/>
        </w:trPr>
        <w:tc>
          <w:tcPr>
            <w:cnfStyle w:val="001000000000"/>
            <w:tcW w:w="2936" w:type="pct"/>
            <w:shd w:val="clear" w:color="auto" w:fill="FFFFFF" w:themeFill="background1"/>
          </w:tcPr>
          <w:p w:rsidR="00572FC3" w:rsidRPr="00675EBE" w:rsidRDefault="00572FC3" w:rsidP="002D2E77">
            <w:pPr>
              <w:spacing w:after="120" w:line="240" w:lineRule="auto"/>
              <w:rPr>
                <w:rFonts w:ascii="Arial" w:hAnsi="Arial" w:cs="Arial"/>
                <w:b w:val="0"/>
              </w:rPr>
            </w:pPr>
            <w:r w:rsidRPr="00675EBE">
              <w:rPr>
                <w:rFonts w:ascii="Arial" w:hAnsi="Arial" w:cs="Arial"/>
                <w:b w:val="0"/>
              </w:rPr>
              <w:t>Congresos</w:t>
            </w:r>
          </w:p>
        </w:tc>
        <w:tc>
          <w:tcPr>
            <w:tcW w:w="2064" w:type="pct"/>
            <w:shd w:val="clear" w:color="auto" w:fill="FFFFFF" w:themeFill="background1"/>
          </w:tcPr>
          <w:p w:rsidR="00572FC3" w:rsidRPr="00675EBE" w:rsidRDefault="00DF4557" w:rsidP="002D2E77">
            <w:pPr>
              <w:spacing w:after="120" w:line="240" w:lineRule="auto"/>
              <w:jc w:val="center"/>
              <w:cnfStyle w:val="000000100000"/>
              <w:rPr>
                <w:rFonts w:ascii="Arial" w:hAnsi="Arial" w:cs="Arial"/>
              </w:rPr>
            </w:pPr>
            <w:r w:rsidRPr="00675EBE">
              <w:rPr>
                <w:rFonts w:ascii="Arial" w:hAnsi="Arial" w:cs="Arial"/>
              </w:rPr>
              <w:t>219</w:t>
            </w:r>
          </w:p>
        </w:tc>
      </w:tr>
      <w:tr w:rsidR="00572FC3" w:rsidRPr="00675EBE" w:rsidTr="004B79DA">
        <w:tc>
          <w:tcPr>
            <w:cnfStyle w:val="001000000000"/>
            <w:tcW w:w="2936" w:type="pct"/>
            <w:shd w:val="clear" w:color="auto" w:fill="FFFFFF" w:themeFill="background1"/>
          </w:tcPr>
          <w:p w:rsidR="00572FC3" w:rsidRPr="00675EBE" w:rsidRDefault="00572FC3" w:rsidP="002D2E77">
            <w:pPr>
              <w:spacing w:after="120" w:line="240" w:lineRule="auto"/>
              <w:rPr>
                <w:rFonts w:ascii="Arial" w:hAnsi="Arial" w:cs="Arial"/>
                <w:b w:val="0"/>
              </w:rPr>
            </w:pPr>
            <w:r w:rsidRPr="00675EBE">
              <w:rPr>
                <w:rFonts w:ascii="Arial" w:hAnsi="Arial" w:cs="Arial"/>
                <w:b w:val="0"/>
              </w:rPr>
              <w:t>Simposios</w:t>
            </w:r>
          </w:p>
        </w:tc>
        <w:tc>
          <w:tcPr>
            <w:tcW w:w="2064" w:type="pct"/>
            <w:shd w:val="clear" w:color="auto" w:fill="FFFFFF" w:themeFill="background1"/>
          </w:tcPr>
          <w:p w:rsidR="00572FC3" w:rsidRPr="00675EBE" w:rsidRDefault="00DF4557" w:rsidP="002D2E77">
            <w:pPr>
              <w:spacing w:after="120" w:line="240" w:lineRule="auto"/>
              <w:jc w:val="center"/>
              <w:cnfStyle w:val="000000000000"/>
              <w:rPr>
                <w:rFonts w:ascii="Arial" w:hAnsi="Arial" w:cs="Arial"/>
              </w:rPr>
            </w:pPr>
            <w:r w:rsidRPr="00675EBE">
              <w:rPr>
                <w:rFonts w:ascii="Arial" w:hAnsi="Arial" w:cs="Arial"/>
              </w:rPr>
              <w:t>140</w:t>
            </w:r>
          </w:p>
        </w:tc>
      </w:tr>
      <w:tr w:rsidR="00572FC3" w:rsidRPr="00675EBE" w:rsidTr="004B79DA">
        <w:trPr>
          <w:cnfStyle w:val="000000100000"/>
        </w:trPr>
        <w:tc>
          <w:tcPr>
            <w:cnfStyle w:val="001000000000"/>
            <w:tcW w:w="2936" w:type="pct"/>
            <w:shd w:val="clear" w:color="auto" w:fill="FFFFFF" w:themeFill="background1"/>
          </w:tcPr>
          <w:p w:rsidR="00572FC3" w:rsidRPr="00675EBE" w:rsidRDefault="00572FC3" w:rsidP="002D2E77">
            <w:pPr>
              <w:spacing w:after="120" w:line="240" w:lineRule="auto"/>
              <w:rPr>
                <w:rFonts w:ascii="Arial" w:hAnsi="Arial" w:cs="Arial"/>
                <w:b w:val="0"/>
              </w:rPr>
            </w:pPr>
            <w:r w:rsidRPr="00675EBE">
              <w:rPr>
                <w:rFonts w:ascii="Arial" w:hAnsi="Arial" w:cs="Arial"/>
                <w:b w:val="0"/>
              </w:rPr>
              <w:t>Jornadas</w:t>
            </w:r>
          </w:p>
        </w:tc>
        <w:tc>
          <w:tcPr>
            <w:tcW w:w="2064" w:type="pct"/>
            <w:shd w:val="clear" w:color="auto" w:fill="FFFFFF" w:themeFill="background1"/>
          </w:tcPr>
          <w:p w:rsidR="00572FC3" w:rsidRPr="00675EBE" w:rsidRDefault="00DF4557" w:rsidP="002D2E77">
            <w:pPr>
              <w:spacing w:after="120" w:line="240" w:lineRule="auto"/>
              <w:jc w:val="center"/>
              <w:cnfStyle w:val="000000100000"/>
              <w:rPr>
                <w:rFonts w:ascii="Arial" w:hAnsi="Arial" w:cs="Arial"/>
              </w:rPr>
            </w:pPr>
            <w:r w:rsidRPr="00675EBE">
              <w:rPr>
                <w:rFonts w:ascii="Arial" w:hAnsi="Arial" w:cs="Arial"/>
              </w:rPr>
              <w:t>100</w:t>
            </w:r>
          </w:p>
        </w:tc>
      </w:tr>
      <w:tr w:rsidR="00572FC3" w:rsidRPr="00675EBE" w:rsidTr="004B79DA">
        <w:tc>
          <w:tcPr>
            <w:cnfStyle w:val="001000000000"/>
            <w:tcW w:w="2936" w:type="pct"/>
            <w:shd w:val="clear" w:color="auto" w:fill="FFFFFF" w:themeFill="background1"/>
          </w:tcPr>
          <w:p w:rsidR="00572FC3" w:rsidRPr="00675EBE" w:rsidRDefault="00572FC3" w:rsidP="002D2E77">
            <w:pPr>
              <w:spacing w:after="120" w:line="240" w:lineRule="auto"/>
              <w:rPr>
                <w:rFonts w:ascii="Arial" w:hAnsi="Arial" w:cs="Arial"/>
                <w:b w:val="0"/>
              </w:rPr>
            </w:pPr>
            <w:r w:rsidRPr="00675EBE">
              <w:rPr>
                <w:rFonts w:ascii="Arial" w:hAnsi="Arial" w:cs="Arial"/>
                <w:b w:val="0"/>
              </w:rPr>
              <w:t>Cursos</w:t>
            </w:r>
          </w:p>
        </w:tc>
        <w:tc>
          <w:tcPr>
            <w:tcW w:w="2064" w:type="pct"/>
            <w:shd w:val="clear" w:color="auto" w:fill="FFFFFF" w:themeFill="background1"/>
          </w:tcPr>
          <w:p w:rsidR="00572FC3" w:rsidRPr="00675EBE" w:rsidRDefault="00DF4557" w:rsidP="002D2E77">
            <w:pPr>
              <w:spacing w:after="120" w:line="240" w:lineRule="auto"/>
              <w:jc w:val="center"/>
              <w:cnfStyle w:val="000000000000"/>
              <w:rPr>
                <w:rFonts w:ascii="Arial" w:hAnsi="Arial" w:cs="Arial"/>
              </w:rPr>
            </w:pPr>
            <w:r w:rsidRPr="00675EBE">
              <w:rPr>
                <w:rFonts w:ascii="Arial" w:hAnsi="Arial" w:cs="Arial"/>
              </w:rPr>
              <w:t>166</w:t>
            </w:r>
          </w:p>
        </w:tc>
      </w:tr>
      <w:tr w:rsidR="00572FC3" w:rsidRPr="00675EBE" w:rsidTr="004B79DA">
        <w:trPr>
          <w:cnfStyle w:val="000000100000"/>
        </w:trPr>
        <w:tc>
          <w:tcPr>
            <w:cnfStyle w:val="001000000000"/>
            <w:tcW w:w="2936" w:type="pct"/>
            <w:shd w:val="clear" w:color="auto" w:fill="FFFFFF" w:themeFill="background1"/>
          </w:tcPr>
          <w:p w:rsidR="00572FC3" w:rsidRPr="00675EBE" w:rsidRDefault="00572FC3" w:rsidP="002D2E77">
            <w:pPr>
              <w:spacing w:after="120" w:line="240" w:lineRule="auto"/>
              <w:rPr>
                <w:rFonts w:ascii="Arial" w:hAnsi="Arial" w:cs="Arial"/>
                <w:b w:val="0"/>
              </w:rPr>
            </w:pPr>
            <w:r w:rsidRPr="00675EBE">
              <w:rPr>
                <w:rFonts w:ascii="Arial" w:eastAsia="Times New Roman" w:hAnsi="Arial" w:cs="Arial"/>
                <w:b w:val="0"/>
                <w:color w:val="000000"/>
              </w:rPr>
              <w:t>Talleres</w:t>
            </w:r>
          </w:p>
        </w:tc>
        <w:tc>
          <w:tcPr>
            <w:tcW w:w="2064" w:type="pct"/>
            <w:shd w:val="clear" w:color="auto" w:fill="FFFFFF" w:themeFill="background1"/>
          </w:tcPr>
          <w:p w:rsidR="00572FC3" w:rsidRPr="00675EBE" w:rsidRDefault="00DF4557" w:rsidP="002D2E77">
            <w:pPr>
              <w:spacing w:after="120" w:line="240" w:lineRule="auto"/>
              <w:jc w:val="center"/>
              <w:cnfStyle w:val="000000100000"/>
              <w:rPr>
                <w:rFonts w:ascii="Arial" w:hAnsi="Arial" w:cs="Arial"/>
              </w:rPr>
            </w:pPr>
            <w:r w:rsidRPr="00675EBE">
              <w:rPr>
                <w:rFonts w:ascii="Arial" w:hAnsi="Arial" w:cs="Arial"/>
              </w:rPr>
              <w:t>130</w:t>
            </w:r>
          </w:p>
        </w:tc>
      </w:tr>
      <w:tr w:rsidR="00572FC3" w:rsidRPr="00675EBE" w:rsidTr="004B79DA">
        <w:tc>
          <w:tcPr>
            <w:cnfStyle w:val="001000000000"/>
            <w:tcW w:w="2936" w:type="pct"/>
            <w:shd w:val="clear" w:color="auto" w:fill="auto"/>
          </w:tcPr>
          <w:p w:rsidR="00572FC3" w:rsidRPr="00675EBE" w:rsidRDefault="00572FC3" w:rsidP="002D2E77">
            <w:pPr>
              <w:spacing w:after="120" w:line="240" w:lineRule="auto"/>
              <w:rPr>
                <w:rFonts w:ascii="Arial" w:hAnsi="Arial" w:cs="Arial"/>
                <w:b w:val="0"/>
              </w:rPr>
            </w:pPr>
            <w:r w:rsidRPr="00675EBE">
              <w:rPr>
                <w:rFonts w:ascii="Arial" w:hAnsi="Arial" w:cs="Arial"/>
                <w:b w:val="0"/>
              </w:rPr>
              <w:t>Conferencias</w:t>
            </w:r>
          </w:p>
        </w:tc>
        <w:tc>
          <w:tcPr>
            <w:tcW w:w="2064" w:type="pct"/>
            <w:shd w:val="clear" w:color="auto" w:fill="auto"/>
          </w:tcPr>
          <w:p w:rsidR="00572FC3" w:rsidRPr="00675EBE" w:rsidRDefault="00DF4557" w:rsidP="002D2E77">
            <w:pPr>
              <w:spacing w:after="120" w:line="240" w:lineRule="auto"/>
              <w:jc w:val="center"/>
              <w:cnfStyle w:val="000000000000"/>
              <w:rPr>
                <w:rFonts w:ascii="Arial" w:hAnsi="Arial" w:cs="Arial"/>
              </w:rPr>
            </w:pPr>
            <w:r w:rsidRPr="00675EBE">
              <w:rPr>
                <w:rFonts w:ascii="Arial" w:hAnsi="Arial" w:cs="Arial"/>
              </w:rPr>
              <w:t>176</w:t>
            </w:r>
          </w:p>
        </w:tc>
      </w:tr>
      <w:tr w:rsidR="00572FC3" w:rsidRPr="00675EBE" w:rsidTr="004B79DA">
        <w:trPr>
          <w:cnfStyle w:val="000000100000"/>
        </w:trPr>
        <w:tc>
          <w:tcPr>
            <w:cnfStyle w:val="001000000000"/>
            <w:tcW w:w="2936" w:type="pct"/>
            <w:shd w:val="clear" w:color="auto" w:fill="FFFFFF" w:themeFill="background1"/>
          </w:tcPr>
          <w:p w:rsidR="00572FC3" w:rsidRPr="00675EBE" w:rsidRDefault="00572FC3" w:rsidP="002D2E77">
            <w:pPr>
              <w:spacing w:after="120" w:line="240" w:lineRule="auto"/>
              <w:rPr>
                <w:rFonts w:ascii="Arial" w:hAnsi="Arial" w:cs="Arial"/>
                <w:b w:val="0"/>
              </w:rPr>
            </w:pPr>
            <w:r w:rsidRPr="00675EBE">
              <w:rPr>
                <w:rFonts w:ascii="Arial" w:eastAsia="Times New Roman" w:hAnsi="Arial" w:cs="Arial"/>
                <w:b w:val="0"/>
                <w:color w:val="000000"/>
              </w:rPr>
              <w:t>Charlas</w:t>
            </w:r>
          </w:p>
        </w:tc>
        <w:tc>
          <w:tcPr>
            <w:tcW w:w="2064" w:type="pct"/>
            <w:shd w:val="clear" w:color="auto" w:fill="FFFFFF" w:themeFill="background1"/>
          </w:tcPr>
          <w:p w:rsidR="00572FC3" w:rsidRPr="00675EBE" w:rsidRDefault="00DF4557" w:rsidP="002D2E77">
            <w:pPr>
              <w:spacing w:after="120" w:line="240" w:lineRule="auto"/>
              <w:jc w:val="center"/>
              <w:cnfStyle w:val="000000100000"/>
              <w:rPr>
                <w:rFonts w:ascii="Arial" w:hAnsi="Arial" w:cs="Arial"/>
              </w:rPr>
            </w:pPr>
            <w:r w:rsidRPr="00675EBE">
              <w:rPr>
                <w:rFonts w:ascii="Arial" w:hAnsi="Arial" w:cs="Arial"/>
              </w:rPr>
              <w:t>185</w:t>
            </w:r>
          </w:p>
        </w:tc>
      </w:tr>
      <w:tr w:rsidR="00572FC3" w:rsidRPr="00675EBE" w:rsidTr="004B79DA">
        <w:tc>
          <w:tcPr>
            <w:cnfStyle w:val="001000000000"/>
            <w:tcW w:w="2936" w:type="pct"/>
            <w:shd w:val="clear" w:color="auto" w:fill="FFFFFF" w:themeFill="background1"/>
          </w:tcPr>
          <w:p w:rsidR="00572FC3" w:rsidRPr="00675EBE" w:rsidRDefault="00572FC3" w:rsidP="002D2E77">
            <w:pPr>
              <w:spacing w:after="120" w:line="240" w:lineRule="auto"/>
              <w:rPr>
                <w:rFonts w:ascii="Arial" w:eastAsia="Times New Roman" w:hAnsi="Arial" w:cs="Arial"/>
                <w:b w:val="0"/>
                <w:bCs w:val="0"/>
                <w:color w:val="000000"/>
              </w:rPr>
            </w:pPr>
            <w:r w:rsidRPr="00675EBE">
              <w:rPr>
                <w:rFonts w:ascii="Arial" w:eastAsia="Times New Roman" w:hAnsi="Arial" w:cs="Arial"/>
                <w:b w:val="0"/>
                <w:color w:val="000000"/>
              </w:rPr>
              <w:t>Reuniones de experto</w:t>
            </w:r>
          </w:p>
        </w:tc>
        <w:tc>
          <w:tcPr>
            <w:tcW w:w="2064" w:type="pct"/>
            <w:shd w:val="clear" w:color="auto" w:fill="FFFFFF" w:themeFill="background1"/>
          </w:tcPr>
          <w:p w:rsidR="00572FC3" w:rsidRPr="00675EBE" w:rsidRDefault="00DF4557" w:rsidP="002D2E77">
            <w:pPr>
              <w:spacing w:after="120" w:line="240" w:lineRule="auto"/>
              <w:jc w:val="center"/>
              <w:cnfStyle w:val="000000000000"/>
              <w:rPr>
                <w:rFonts w:ascii="Arial" w:hAnsi="Arial" w:cs="Arial"/>
              </w:rPr>
            </w:pPr>
            <w:r w:rsidRPr="00675EBE">
              <w:rPr>
                <w:rFonts w:ascii="Arial" w:hAnsi="Arial" w:cs="Arial"/>
              </w:rPr>
              <w:t>201</w:t>
            </w:r>
          </w:p>
        </w:tc>
      </w:tr>
      <w:tr w:rsidR="00572FC3" w:rsidRPr="00675EBE" w:rsidTr="004B79DA">
        <w:trPr>
          <w:cnfStyle w:val="000000100000"/>
        </w:trPr>
        <w:tc>
          <w:tcPr>
            <w:cnfStyle w:val="001000000000"/>
            <w:tcW w:w="2936" w:type="pct"/>
            <w:shd w:val="clear" w:color="auto" w:fill="FFFFFF" w:themeFill="background1"/>
          </w:tcPr>
          <w:p w:rsidR="00572FC3" w:rsidRPr="00675EBE" w:rsidRDefault="00572FC3" w:rsidP="002D2E77">
            <w:pPr>
              <w:spacing w:after="120" w:line="240" w:lineRule="auto"/>
              <w:rPr>
                <w:rFonts w:ascii="Arial" w:eastAsia="Times New Roman" w:hAnsi="Arial" w:cs="Arial"/>
                <w:b w:val="0"/>
                <w:bCs w:val="0"/>
                <w:color w:val="000000"/>
              </w:rPr>
            </w:pPr>
            <w:r w:rsidRPr="00675EBE">
              <w:rPr>
                <w:rFonts w:ascii="Arial" w:eastAsia="Times New Roman" w:hAnsi="Arial" w:cs="Arial"/>
                <w:b w:val="0"/>
                <w:color w:val="000000"/>
              </w:rPr>
              <w:t>Ferias</w:t>
            </w:r>
          </w:p>
        </w:tc>
        <w:tc>
          <w:tcPr>
            <w:tcW w:w="2064" w:type="pct"/>
            <w:shd w:val="clear" w:color="auto" w:fill="FFFFFF" w:themeFill="background1"/>
          </w:tcPr>
          <w:p w:rsidR="00572FC3" w:rsidRPr="00675EBE" w:rsidRDefault="00DF4557" w:rsidP="002D2E77">
            <w:pPr>
              <w:spacing w:after="120" w:line="240" w:lineRule="auto"/>
              <w:jc w:val="center"/>
              <w:cnfStyle w:val="000000100000"/>
              <w:rPr>
                <w:rFonts w:ascii="Arial" w:hAnsi="Arial" w:cs="Arial"/>
              </w:rPr>
            </w:pPr>
            <w:r w:rsidRPr="00675EBE">
              <w:rPr>
                <w:rFonts w:ascii="Arial" w:hAnsi="Arial" w:cs="Arial"/>
              </w:rPr>
              <w:t>89</w:t>
            </w:r>
          </w:p>
        </w:tc>
      </w:tr>
      <w:tr w:rsidR="00572FC3" w:rsidRPr="00675EBE" w:rsidTr="004B79DA">
        <w:tc>
          <w:tcPr>
            <w:cnfStyle w:val="001000000000"/>
            <w:tcW w:w="2936" w:type="pct"/>
            <w:shd w:val="clear" w:color="auto" w:fill="FFFFFF" w:themeFill="background1"/>
          </w:tcPr>
          <w:p w:rsidR="00572FC3" w:rsidRPr="00675EBE" w:rsidRDefault="00572FC3" w:rsidP="002D2E77">
            <w:pPr>
              <w:spacing w:after="120" w:line="240" w:lineRule="auto"/>
              <w:rPr>
                <w:rFonts w:ascii="Arial" w:eastAsia="Times New Roman" w:hAnsi="Arial" w:cs="Arial"/>
                <w:b w:val="0"/>
                <w:bCs w:val="0"/>
                <w:color w:val="000000"/>
              </w:rPr>
            </w:pPr>
            <w:r w:rsidRPr="00675EBE">
              <w:rPr>
                <w:rFonts w:ascii="Arial" w:eastAsia="Times New Roman" w:hAnsi="Arial" w:cs="Arial"/>
                <w:b w:val="0"/>
                <w:color w:val="000000"/>
              </w:rPr>
              <w:t>Exposiciones</w:t>
            </w:r>
          </w:p>
        </w:tc>
        <w:tc>
          <w:tcPr>
            <w:tcW w:w="2064" w:type="pct"/>
            <w:shd w:val="clear" w:color="auto" w:fill="FFFFFF" w:themeFill="background1"/>
          </w:tcPr>
          <w:p w:rsidR="00572FC3" w:rsidRPr="00675EBE" w:rsidRDefault="00DF4557" w:rsidP="002D2E77">
            <w:pPr>
              <w:spacing w:after="120" w:line="240" w:lineRule="auto"/>
              <w:jc w:val="center"/>
              <w:cnfStyle w:val="000000000000"/>
              <w:rPr>
                <w:rFonts w:ascii="Arial" w:hAnsi="Arial" w:cs="Arial"/>
              </w:rPr>
            </w:pPr>
            <w:r w:rsidRPr="00675EBE">
              <w:rPr>
                <w:rFonts w:ascii="Arial" w:hAnsi="Arial" w:cs="Arial"/>
              </w:rPr>
              <w:t>40</w:t>
            </w:r>
          </w:p>
        </w:tc>
      </w:tr>
      <w:tr w:rsidR="00572FC3" w:rsidRPr="00675EBE" w:rsidTr="004B79DA">
        <w:trPr>
          <w:cnfStyle w:val="000000100000"/>
        </w:trPr>
        <w:tc>
          <w:tcPr>
            <w:cnfStyle w:val="001000000000"/>
            <w:tcW w:w="2936" w:type="pct"/>
            <w:tcBorders>
              <w:bottom w:val="single" w:sz="8" w:space="0" w:color="000000" w:themeColor="text1"/>
            </w:tcBorders>
            <w:shd w:val="clear" w:color="auto" w:fill="FFFFFF" w:themeFill="background1"/>
          </w:tcPr>
          <w:p w:rsidR="00572FC3" w:rsidRPr="00675EBE" w:rsidRDefault="00572FC3" w:rsidP="002D2E77">
            <w:pPr>
              <w:spacing w:after="120" w:line="240" w:lineRule="auto"/>
              <w:rPr>
                <w:rFonts w:ascii="Arial" w:eastAsia="Times New Roman" w:hAnsi="Arial" w:cs="Arial"/>
                <w:b w:val="0"/>
                <w:bCs w:val="0"/>
                <w:color w:val="000000"/>
              </w:rPr>
            </w:pPr>
            <w:r w:rsidRPr="00675EBE">
              <w:rPr>
                <w:rFonts w:ascii="Arial" w:eastAsia="Times New Roman" w:hAnsi="Arial" w:cs="Arial"/>
                <w:b w:val="0"/>
                <w:color w:val="000000"/>
              </w:rPr>
              <w:t>Foros</w:t>
            </w:r>
          </w:p>
        </w:tc>
        <w:tc>
          <w:tcPr>
            <w:tcW w:w="2064" w:type="pct"/>
            <w:tcBorders>
              <w:bottom w:val="single" w:sz="8" w:space="0" w:color="000000" w:themeColor="text1"/>
            </w:tcBorders>
            <w:shd w:val="clear" w:color="auto" w:fill="FFFFFF" w:themeFill="background1"/>
          </w:tcPr>
          <w:p w:rsidR="00572FC3" w:rsidRPr="00675EBE" w:rsidRDefault="00DF4557" w:rsidP="002D2E77">
            <w:pPr>
              <w:spacing w:after="120" w:line="240" w:lineRule="auto"/>
              <w:jc w:val="center"/>
              <w:cnfStyle w:val="000000100000"/>
              <w:rPr>
                <w:rFonts w:ascii="Arial" w:hAnsi="Arial" w:cs="Arial"/>
              </w:rPr>
            </w:pPr>
            <w:r w:rsidRPr="00675EBE">
              <w:rPr>
                <w:rFonts w:ascii="Arial" w:hAnsi="Arial" w:cs="Arial"/>
              </w:rPr>
              <w:t>62</w:t>
            </w:r>
          </w:p>
        </w:tc>
      </w:tr>
    </w:tbl>
    <w:p w:rsidR="00572FC3" w:rsidRPr="0018126B" w:rsidRDefault="00572FC3" w:rsidP="002D2E77">
      <w:pPr>
        <w:pStyle w:val="Prrafodelista"/>
        <w:spacing w:after="120" w:line="240" w:lineRule="auto"/>
        <w:ind w:left="0"/>
        <w:jc w:val="center"/>
        <w:rPr>
          <w:rFonts w:ascii="Arial" w:hAnsi="Arial" w:cs="Arial"/>
          <w:sz w:val="20"/>
          <w:szCs w:val="20"/>
        </w:rPr>
      </w:pPr>
      <w:r w:rsidRPr="0018126B">
        <w:rPr>
          <w:rFonts w:ascii="Arial" w:hAnsi="Arial" w:cs="Arial"/>
          <w:sz w:val="20"/>
          <w:szCs w:val="20"/>
        </w:rPr>
        <w:t>Fuente: Sistema de Información de Unidades de Investigación, enero 201</w:t>
      </w:r>
      <w:r w:rsidR="00675EBE" w:rsidRPr="0018126B">
        <w:rPr>
          <w:rFonts w:ascii="Arial" w:hAnsi="Arial" w:cs="Arial"/>
          <w:sz w:val="20"/>
          <w:szCs w:val="20"/>
        </w:rPr>
        <w:t>7</w:t>
      </w:r>
      <w:r w:rsidRPr="0018126B">
        <w:rPr>
          <w:rFonts w:ascii="Arial" w:hAnsi="Arial" w:cs="Arial"/>
          <w:sz w:val="20"/>
          <w:szCs w:val="20"/>
        </w:rPr>
        <w:t>.</w:t>
      </w:r>
    </w:p>
    <w:p w:rsidR="004B3E48" w:rsidRPr="0018126B" w:rsidRDefault="004B3E48" w:rsidP="004E5C59">
      <w:pPr>
        <w:tabs>
          <w:tab w:val="left" w:pos="567"/>
        </w:tabs>
        <w:spacing w:after="120" w:line="240" w:lineRule="auto"/>
        <w:rPr>
          <w:rFonts w:ascii="Arial" w:hAnsi="Arial" w:cs="Arial"/>
          <w:b/>
          <w:sz w:val="24"/>
          <w:szCs w:val="24"/>
        </w:rPr>
      </w:pPr>
      <w:r w:rsidRPr="0018126B">
        <w:rPr>
          <w:rFonts w:ascii="Arial" w:hAnsi="Arial" w:cs="Arial"/>
          <w:b/>
          <w:sz w:val="24"/>
          <w:szCs w:val="24"/>
        </w:rPr>
        <w:t xml:space="preserve">Producción científica </w:t>
      </w:r>
    </w:p>
    <w:p w:rsidR="004B3E48" w:rsidRPr="0018126B" w:rsidRDefault="0018126B" w:rsidP="002D2E77">
      <w:pPr>
        <w:spacing w:after="120" w:line="240" w:lineRule="auto"/>
        <w:rPr>
          <w:rFonts w:ascii="Arial" w:hAnsi="Arial" w:cs="Arial"/>
        </w:rPr>
      </w:pPr>
      <w:r>
        <w:rPr>
          <w:rFonts w:ascii="Arial" w:hAnsi="Arial" w:cs="Arial"/>
        </w:rPr>
        <w:t>Como resultados de la gestión de investigación de las unidades, en el 2015 se reportaron las siguiente publicaciones:</w:t>
      </w:r>
    </w:p>
    <w:p w:rsidR="004B3E48" w:rsidRDefault="0018126B" w:rsidP="002D2E77">
      <w:pPr>
        <w:spacing w:after="120" w:line="240" w:lineRule="auto"/>
        <w:jc w:val="center"/>
        <w:rPr>
          <w:rFonts w:ascii="Arial" w:hAnsi="Arial" w:cs="Arial"/>
          <w:b/>
          <w:sz w:val="24"/>
          <w:szCs w:val="24"/>
        </w:rPr>
      </w:pPr>
      <w:r>
        <w:rPr>
          <w:rFonts w:ascii="Arial" w:hAnsi="Arial" w:cs="Arial"/>
          <w:b/>
          <w:sz w:val="24"/>
          <w:szCs w:val="24"/>
        </w:rPr>
        <w:t>Cuadro</w:t>
      </w:r>
      <w:r w:rsidR="007071CD">
        <w:rPr>
          <w:rFonts w:ascii="Arial" w:hAnsi="Arial" w:cs="Arial"/>
          <w:b/>
          <w:sz w:val="24"/>
          <w:szCs w:val="24"/>
        </w:rPr>
        <w:t xml:space="preserve"> 2</w:t>
      </w:r>
    </w:p>
    <w:p w:rsidR="0018126B" w:rsidRPr="0018126B" w:rsidRDefault="0018126B" w:rsidP="0018126B">
      <w:pPr>
        <w:pStyle w:val="Prrafodelista"/>
        <w:ind w:left="720"/>
        <w:jc w:val="center"/>
        <w:rPr>
          <w:rFonts w:ascii="Arial" w:hAnsi="Arial" w:cs="Arial"/>
          <w:b/>
        </w:rPr>
      </w:pPr>
      <w:r w:rsidRPr="0018126B">
        <w:rPr>
          <w:rFonts w:ascii="Arial" w:hAnsi="Arial" w:cs="Arial"/>
          <w:b/>
        </w:rPr>
        <w:t>Cantidad de publicaciones por área y tipo reportadas por las Unidades de Investigación en el SIUDI en el año 2015</w:t>
      </w:r>
    </w:p>
    <w:tbl>
      <w:tblPr>
        <w:tblStyle w:val="Sombreadoclaro1"/>
        <w:tblW w:w="7815" w:type="dxa"/>
        <w:jc w:val="center"/>
        <w:tblLook w:val="04A0"/>
      </w:tblPr>
      <w:tblGrid>
        <w:gridCol w:w="1867"/>
        <w:gridCol w:w="1371"/>
        <w:gridCol w:w="766"/>
        <w:gridCol w:w="803"/>
        <w:gridCol w:w="1551"/>
        <w:gridCol w:w="1457"/>
      </w:tblGrid>
      <w:tr w:rsidR="0018126B" w:rsidRPr="0018126B" w:rsidTr="0018126B">
        <w:trPr>
          <w:cnfStyle w:val="100000000000"/>
          <w:trHeight w:val="283"/>
          <w:jc w:val="center"/>
        </w:trPr>
        <w:tc>
          <w:tcPr>
            <w:cnfStyle w:val="001000000000"/>
            <w:tcW w:w="1867" w:type="dxa"/>
            <w:vMerge w:val="restart"/>
            <w:shd w:val="clear" w:color="auto" w:fill="auto"/>
            <w:noWrap/>
            <w:hideMark/>
          </w:tcPr>
          <w:p w:rsidR="0018126B" w:rsidRPr="0018126B" w:rsidRDefault="0018126B" w:rsidP="0018126B">
            <w:pPr>
              <w:spacing w:after="0"/>
              <w:jc w:val="center"/>
              <w:rPr>
                <w:rFonts w:ascii="Arial" w:eastAsia="Times New Roman" w:hAnsi="Arial" w:cs="Arial"/>
                <w:b w:val="0"/>
                <w:bCs w:val="0"/>
                <w:lang w:eastAsia="es-CR"/>
              </w:rPr>
            </w:pPr>
            <w:r w:rsidRPr="0018126B">
              <w:rPr>
                <w:rFonts w:ascii="Arial" w:eastAsia="Times New Roman" w:hAnsi="Arial" w:cs="Arial"/>
                <w:lang w:eastAsia="es-CR"/>
              </w:rPr>
              <w:t>Área</w:t>
            </w:r>
          </w:p>
        </w:tc>
        <w:tc>
          <w:tcPr>
            <w:tcW w:w="5948" w:type="dxa"/>
            <w:gridSpan w:val="5"/>
            <w:shd w:val="clear" w:color="auto" w:fill="auto"/>
            <w:noWrap/>
            <w:hideMark/>
          </w:tcPr>
          <w:p w:rsidR="0018126B" w:rsidRPr="0018126B" w:rsidRDefault="0018126B" w:rsidP="0018126B">
            <w:pPr>
              <w:spacing w:after="0"/>
              <w:jc w:val="center"/>
              <w:cnfStyle w:val="100000000000"/>
              <w:rPr>
                <w:rFonts w:ascii="Arial" w:eastAsia="Times New Roman" w:hAnsi="Arial" w:cs="Arial"/>
                <w:b w:val="0"/>
                <w:bCs w:val="0"/>
                <w:lang w:eastAsia="es-CR"/>
              </w:rPr>
            </w:pPr>
            <w:r w:rsidRPr="0018126B">
              <w:rPr>
                <w:rFonts w:ascii="Arial" w:eastAsia="Times New Roman" w:hAnsi="Arial" w:cs="Arial"/>
                <w:lang w:eastAsia="es-CR"/>
              </w:rPr>
              <w:t>Tipo de publicación</w:t>
            </w:r>
          </w:p>
        </w:tc>
      </w:tr>
      <w:tr w:rsidR="0018126B" w:rsidRPr="0018126B" w:rsidTr="0018126B">
        <w:trPr>
          <w:cnfStyle w:val="000000100000"/>
          <w:trHeight w:val="283"/>
          <w:jc w:val="center"/>
        </w:trPr>
        <w:tc>
          <w:tcPr>
            <w:cnfStyle w:val="001000000000"/>
            <w:tcW w:w="1867" w:type="dxa"/>
            <w:vMerge/>
            <w:shd w:val="clear" w:color="auto" w:fill="auto"/>
            <w:hideMark/>
          </w:tcPr>
          <w:p w:rsidR="0018126B" w:rsidRPr="0018126B" w:rsidRDefault="0018126B" w:rsidP="0018126B">
            <w:pPr>
              <w:spacing w:before="0" w:after="0"/>
              <w:jc w:val="left"/>
              <w:rPr>
                <w:rFonts w:ascii="Arial" w:eastAsia="Times New Roman" w:hAnsi="Arial" w:cs="Arial"/>
                <w:b w:val="0"/>
                <w:bCs w:val="0"/>
                <w:lang w:eastAsia="es-CR"/>
              </w:rPr>
            </w:pPr>
          </w:p>
        </w:tc>
        <w:tc>
          <w:tcPr>
            <w:tcW w:w="1371"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b/>
                <w:bCs/>
                <w:lang w:eastAsia="es-CR"/>
              </w:rPr>
            </w:pPr>
            <w:r w:rsidRPr="0018126B">
              <w:rPr>
                <w:rFonts w:ascii="Arial" w:eastAsia="Times New Roman" w:hAnsi="Arial" w:cs="Arial"/>
                <w:b/>
                <w:bCs/>
                <w:lang w:eastAsia="es-CR"/>
              </w:rPr>
              <w:t>Capítulo de libro</w:t>
            </w:r>
          </w:p>
        </w:tc>
        <w:tc>
          <w:tcPr>
            <w:tcW w:w="766"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b/>
                <w:bCs/>
                <w:lang w:eastAsia="es-CR"/>
              </w:rPr>
            </w:pPr>
            <w:r w:rsidRPr="0018126B">
              <w:rPr>
                <w:rFonts w:ascii="Arial" w:eastAsia="Times New Roman" w:hAnsi="Arial" w:cs="Arial"/>
                <w:b/>
                <w:bCs/>
                <w:lang w:eastAsia="es-CR"/>
              </w:rPr>
              <w:t>Libro</w:t>
            </w:r>
          </w:p>
        </w:tc>
        <w:tc>
          <w:tcPr>
            <w:tcW w:w="803"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b/>
                <w:bCs/>
                <w:lang w:eastAsia="es-CR"/>
              </w:rPr>
            </w:pPr>
            <w:r w:rsidRPr="0018126B">
              <w:rPr>
                <w:rFonts w:ascii="Arial" w:eastAsia="Times New Roman" w:hAnsi="Arial" w:cs="Arial"/>
                <w:b/>
                <w:bCs/>
                <w:lang w:eastAsia="es-CR"/>
              </w:rPr>
              <w:t>Otros</w:t>
            </w:r>
          </w:p>
        </w:tc>
        <w:tc>
          <w:tcPr>
            <w:tcW w:w="1551" w:type="dxa"/>
            <w:shd w:val="clear" w:color="auto" w:fill="auto"/>
            <w:noWrap/>
            <w:hideMark/>
          </w:tcPr>
          <w:p w:rsidR="0018126B" w:rsidRDefault="0018126B" w:rsidP="0018126B">
            <w:pPr>
              <w:spacing w:before="0" w:after="0"/>
              <w:jc w:val="center"/>
              <w:cnfStyle w:val="000000100000"/>
              <w:rPr>
                <w:rFonts w:ascii="Arial" w:eastAsia="Times New Roman" w:hAnsi="Arial" w:cs="Arial"/>
                <w:b/>
                <w:bCs/>
                <w:lang w:eastAsia="es-CR"/>
              </w:rPr>
            </w:pPr>
            <w:r w:rsidRPr="0018126B">
              <w:rPr>
                <w:rFonts w:ascii="Arial" w:eastAsia="Times New Roman" w:hAnsi="Arial" w:cs="Arial"/>
                <w:b/>
                <w:bCs/>
                <w:lang w:eastAsia="es-CR"/>
              </w:rPr>
              <w:t>Artículo de Revista</w:t>
            </w:r>
          </w:p>
          <w:p w:rsidR="004C0058" w:rsidRPr="0018126B" w:rsidRDefault="004C0058" w:rsidP="0018126B">
            <w:pPr>
              <w:spacing w:before="0" w:after="0"/>
              <w:jc w:val="center"/>
              <w:cnfStyle w:val="000000100000"/>
              <w:rPr>
                <w:rFonts w:ascii="Arial" w:eastAsia="Times New Roman" w:hAnsi="Arial" w:cs="Arial"/>
                <w:b/>
                <w:bCs/>
                <w:lang w:eastAsia="es-CR"/>
              </w:rPr>
            </w:pPr>
            <w:r w:rsidRPr="0018126B">
              <w:rPr>
                <w:rFonts w:ascii="Arial" w:eastAsia="Times New Roman" w:hAnsi="Arial" w:cs="Arial"/>
                <w:b/>
                <w:bCs/>
                <w:lang w:eastAsia="es-CR"/>
              </w:rPr>
              <w:t>Indexada</w:t>
            </w:r>
          </w:p>
        </w:tc>
        <w:tc>
          <w:tcPr>
            <w:tcW w:w="1457" w:type="dxa"/>
            <w:shd w:val="clear" w:color="auto" w:fill="auto"/>
            <w:noWrap/>
            <w:hideMark/>
          </w:tcPr>
          <w:p w:rsidR="0018126B" w:rsidRPr="0018126B" w:rsidRDefault="0018126B" w:rsidP="004C0058">
            <w:pPr>
              <w:spacing w:before="0" w:after="0"/>
              <w:jc w:val="center"/>
              <w:cnfStyle w:val="000000100000"/>
              <w:rPr>
                <w:rFonts w:ascii="Arial" w:eastAsia="Times New Roman" w:hAnsi="Arial" w:cs="Arial"/>
                <w:b/>
                <w:bCs/>
                <w:lang w:eastAsia="es-CR"/>
              </w:rPr>
            </w:pPr>
            <w:r w:rsidRPr="0018126B">
              <w:rPr>
                <w:rFonts w:ascii="Arial" w:eastAsia="Times New Roman" w:hAnsi="Arial" w:cs="Arial"/>
                <w:b/>
                <w:bCs/>
                <w:lang w:eastAsia="es-CR"/>
              </w:rPr>
              <w:t xml:space="preserve">Artículo de Revista </w:t>
            </w:r>
          </w:p>
        </w:tc>
      </w:tr>
      <w:tr w:rsidR="0018126B" w:rsidRPr="0018126B" w:rsidTr="0018126B">
        <w:trPr>
          <w:trHeight w:val="283"/>
          <w:jc w:val="center"/>
        </w:trPr>
        <w:tc>
          <w:tcPr>
            <w:cnfStyle w:val="001000000000"/>
            <w:tcW w:w="1867" w:type="dxa"/>
            <w:shd w:val="clear" w:color="auto" w:fill="auto"/>
            <w:noWrap/>
            <w:hideMark/>
          </w:tcPr>
          <w:p w:rsidR="0018126B" w:rsidRPr="0018126B" w:rsidRDefault="0018126B" w:rsidP="0018126B">
            <w:pPr>
              <w:spacing w:before="0" w:after="0"/>
              <w:jc w:val="left"/>
              <w:rPr>
                <w:rFonts w:ascii="Arial" w:eastAsia="Times New Roman" w:hAnsi="Arial" w:cs="Arial"/>
                <w:b w:val="0"/>
                <w:lang w:eastAsia="es-CR"/>
              </w:rPr>
            </w:pPr>
            <w:r w:rsidRPr="0018126B">
              <w:rPr>
                <w:rFonts w:ascii="Arial" w:eastAsia="Times New Roman" w:hAnsi="Arial" w:cs="Arial"/>
                <w:b w:val="0"/>
                <w:lang w:eastAsia="es-CR"/>
              </w:rPr>
              <w:t>Artes y letras</w:t>
            </w:r>
          </w:p>
        </w:tc>
        <w:tc>
          <w:tcPr>
            <w:tcW w:w="137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3</w:t>
            </w:r>
          </w:p>
        </w:tc>
        <w:tc>
          <w:tcPr>
            <w:tcW w:w="766"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3</w:t>
            </w:r>
          </w:p>
        </w:tc>
        <w:tc>
          <w:tcPr>
            <w:tcW w:w="803"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13</w:t>
            </w:r>
          </w:p>
        </w:tc>
        <w:tc>
          <w:tcPr>
            <w:tcW w:w="155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12</w:t>
            </w:r>
          </w:p>
        </w:tc>
        <w:tc>
          <w:tcPr>
            <w:tcW w:w="1457"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9</w:t>
            </w:r>
          </w:p>
        </w:tc>
      </w:tr>
      <w:tr w:rsidR="0018126B" w:rsidRPr="0018126B" w:rsidTr="0018126B">
        <w:trPr>
          <w:cnfStyle w:val="000000100000"/>
          <w:trHeight w:val="283"/>
          <w:jc w:val="center"/>
        </w:trPr>
        <w:tc>
          <w:tcPr>
            <w:cnfStyle w:val="001000000000"/>
            <w:tcW w:w="1867" w:type="dxa"/>
            <w:shd w:val="clear" w:color="auto" w:fill="auto"/>
            <w:noWrap/>
            <w:hideMark/>
          </w:tcPr>
          <w:p w:rsidR="0018126B" w:rsidRPr="0018126B" w:rsidRDefault="0018126B" w:rsidP="0018126B">
            <w:pPr>
              <w:spacing w:before="0" w:after="0"/>
              <w:jc w:val="left"/>
              <w:rPr>
                <w:rFonts w:ascii="Arial" w:eastAsia="Times New Roman" w:hAnsi="Arial" w:cs="Arial"/>
                <w:b w:val="0"/>
                <w:lang w:eastAsia="es-CR"/>
              </w:rPr>
            </w:pPr>
            <w:r w:rsidRPr="0018126B">
              <w:rPr>
                <w:rFonts w:ascii="Arial" w:eastAsia="Times New Roman" w:hAnsi="Arial" w:cs="Arial"/>
                <w:b w:val="0"/>
                <w:lang w:eastAsia="es-CR"/>
              </w:rPr>
              <w:t>Ciencias Agroalimentarias</w:t>
            </w:r>
          </w:p>
        </w:tc>
        <w:tc>
          <w:tcPr>
            <w:tcW w:w="1371"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5</w:t>
            </w:r>
          </w:p>
        </w:tc>
        <w:tc>
          <w:tcPr>
            <w:tcW w:w="766"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2</w:t>
            </w:r>
          </w:p>
        </w:tc>
        <w:tc>
          <w:tcPr>
            <w:tcW w:w="803"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4</w:t>
            </w:r>
          </w:p>
        </w:tc>
        <w:tc>
          <w:tcPr>
            <w:tcW w:w="1551"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29</w:t>
            </w:r>
          </w:p>
        </w:tc>
        <w:tc>
          <w:tcPr>
            <w:tcW w:w="1457"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54</w:t>
            </w:r>
          </w:p>
        </w:tc>
      </w:tr>
      <w:tr w:rsidR="0018126B" w:rsidRPr="0018126B" w:rsidTr="0018126B">
        <w:trPr>
          <w:trHeight w:val="283"/>
          <w:jc w:val="center"/>
        </w:trPr>
        <w:tc>
          <w:tcPr>
            <w:cnfStyle w:val="001000000000"/>
            <w:tcW w:w="1867" w:type="dxa"/>
            <w:shd w:val="clear" w:color="auto" w:fill="auto"/>
            <w:noWrap/>
            <w:hideMark/>
          </w:tcPr>
          <w:p w:rsidR="0018126B" w:rsidRPr="0018126B" w:rsidRDefault="0018126B" w:rsidP="0018126B">
            <w:pPr>
              <w:spacing w:before="0" w:after="0"/>
              <w:jc w:val="left"/>
              <w:rPr>
                <w:rFonts w:ascii="Arial" w:eastAsia="Times New Roman" w:hAnsi="Arial" w:cs="Arial"/>
                <w:b w:val="0"/>
                <w:lang w:eastAsia="es-CR"/>
              </w:rPr>
            </w:pPr>
            <w:r w:rsidRPr="0018126B">
              <w:rPr>
                <w:rFonts w:ascii="Arial" w:eastAsia="Times New Roman" w:hAnsi="Arial" w:cs="Arial"/>
                <w:b w:val="0"/>
                <w:lang w:eastAsia="es-CR"/>
              </w:rPr>
              <w:t>Ciencias Básicas</w:t>
            </w:r>
          </w:p>
        </w:tc>
        <w:tc>
          <w:tcPr>
            <w:tcW w:w="137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10</w:t>
            </w:r>
          </w:p>
        </w:tc>
        <w:tc>
          <w:tcPr>
            <w:tcW w:w="766"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6</w:t>
            </w:r>
          </w:p>
        </w:tc>
        <w:tc>
          <w:tcPr>
            <w:tcW w:w="803"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24</w:t>
            </w:r>
          </w:p>
        </w:tc>
        <w:tc>
          <w:tcPr>
            <w:tcW w:w="155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119</w:t>
            </w:r>
          </w:p>
        </w:tc>
        <w:tc>
          <w:tcPr>
            <w:tcW w:w="1457"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37</w:t>
            </w:r>
          </w:p>
        </w:tc>
      </w:tr>
      <w:tr w:rsidR="0018126B" w:rsidRPr="0018126B" w:rsidTr="0018126B">
        <w:trPr>
          <w:cnfStyle w:val="000000100000"/>
          <w:trHeight w:val="283"/>
          <w:jc w:val="center"/>
        </w:trPr>
        <w:tc>
          <w:tcPr>
            <w:cnfStyle w:val="001000000000"/>
            <w:tcW w:w="1867" w:type="dxa"/>
            <w:shd w:val="clear" w:color="auto" w:fill="auto"/>
            <w:noWrap/>
            <w:hideMark/>
          </w:tcPr>
          <w:p w:rsidR="0018126B" w:rsidRPr="0018126B" w:rsidRDefault="0018126B" w:rsidP="0018126B">
            <w:pPr>
              <w:spacing w:before="0" w:after="0"/>
              <w:jc w:val="left"/>
              <w:rPr>
                <w:rFonts w:ascii="Arial" w:eastAsia="Times New Roman" w:hAnsi="Arial" w:cs="Arial"/>
                <w:b w:val="0"/>
                <w:lang w:eastAsia="es-CR"/>
              </w:rPr>
            </w:pPr>
            <w:r w:rsidRPr="0018126B">
              <w:rPr>
                <w:rFonts w:ascii="Arial" w:eastAsia="Times New Roman" w:hAnsi="Arial" w:cs="Arial"/>
                <w:b w:val="0"/>
                <w:lang w:eastAsia="es-CR"/>
              </w:rPr>
              <w:t>Ciencias Sociales</w:t>
            </w:r>
          </w:p>
        </w:tc>
        <w:tc>
          <w:tcPr>
            <w:tcW w:w="1371"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22</w:t>
            </w:r>
          </w:p>
        </w:tc>
        <w:tc>
          <w:tcPr>
            <w:tcW w:w="766"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31</w:t>
            </w:r>
          </w:p>
        </w:tc>
        <w:tc>
          <w:tcPr>
            <w:tcW w:w="803"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36</w:t>
            </w:r>
          </w:p>
        </w:tc>
        <w:tc>
          <w:tcPr>
            <w:tcW w:w="1551"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50</w:t>
            </w:r>
          </w:p>
        </w:tc>
        <w:tc>
          <w:tcPr>
            <w:tcW w:w="1457"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36</w:t>
            </w:r>
          </w:p>
        </w:tc>
      </w:tr>
      <w:tr w:rsidR="0018126B" w:rsidRPr="0018126B" w:rsidTr="0018126B">
        <w:trPr>
          <w:trHeight w:val="283"/>
          <w:jc w:val="center"/>
        </w:trPr>
        <w:tc>
          <w:tcPr>
            <w:cnfStyle w:val="001000000000"/>
            <w:tcW w:w="1867" w:type="dxa"/>
            <w:shd w:val="clear" w:color="auto" w:fill="auto"/>
            <w:noWrap/>
            <w:hideMark/>
          </w:tcPr>
          <w:p w:rsidR="0018126B" w:rsidRPr="0018126B" w:rsidRDefault="0018126B" w:rsidP="0018126B">
            <w:pPr>
              <w:spacing w:before="0" w:after="0"/>
              <w:jc w:val="left"/>
              <w:rPr>
                <w:rFonts w:ascii="Arial" w:eastAsia="Times New Roman" w:hAnsi="Arial" w:cs="Arial"/>
                <w:b w:val="0"/>
                <w:lang w:eastAsia="es-CR"/>
              </w:rPr>
            </w:pPr>
            <w:r w:rsidRPr="0018126B">
              <w:rPr>
                <w:rFonts w:ascii="Arial" w:eastAsia="Times New Roman" w:hAnsi="Arial" w:cs="Arial"/>
                <w:b w:val="0"/>
                <w:lang w:eastAsia="es-CR"/>
              </w:rPr>
              <w:lastRenderedPageBreak/>
              <w:t>Ingeniería y Arquitectura</w:t>
            </w:r>
          </w:p>
        </w:tc>
        <w:tc>
          <w:tcPr>
            <w:tcW w:w="137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8</w:t>
            </w:r>
          </w:p>
        </w:tc>
        <w:tc>
          <w:tcPr>
            <w:tcW w:w="766"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0</w:t>
            </w:r>
          </w:p>
        </w:tc>
        <w:tc>
          <w:tcPr>
            <w:tcW w:w="803"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67</w:t>
            </w:r>
          </w:p>
        </w:tc>
        <w:tc>
          <w:tcPr>
            <w:tcW w:w="155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21</w:t>
            </w:r>
          </w:p>
        </w:tc>
        <w:tc>
          <w:tcPr>
            <w:tcW w:w="1457"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1</w:t>
            </w:r>
          </w:p>
        </w:tc>
      </w:tr>
      <w:tr w:rsidR="0018126B" w:rsidRPr="0018126B" w:rsidTr="0018126B">
        <w:trPr>
          <w:cnfStyle w:val="000000100000"/>
          <w:trHeight w:val="283"/>
          <w:jc w:val="center"/>
        </w:trPr>
        <w:tc>
          <w:tcPr>
            <w:cnfStyle w:val="001000000000"/>
            <w:tcW w:w="1867" w:type="dxa"/>
            <w:shd w:val="clear" w:color="auto" w:fill="auto"/>
            <w:noWrap/>
            <w:hideMark/>
          </w:tcPr>
          <w:p w:rsidR="0018126B" w:rsidRPr="0018126B" w:rsidRDefault="0018126B" w:rsidP="0018126B">
            <w:pPr>
              <w:spacing w:before="0" w:after="0"/>
              <w:jc w:val="left"/>
              <w:rPr>
                <w:rFonts w:ascii="Arial" w:eastAsia="Times New Roman" w:hAnsi="Arial" w:cs="Arial"/>
                <w:b w:val="0"/>
                <w:lang w:eastAsia="es-CR"/>
              </w:rPr>
            </w:pPr>
            <w:r w:rsidRPr="0018126B">
              <w:rPr>
                <w:rFonts w:ascii="Arial" w:eastAsia="Times New Roman" w:hAnsi="Arial" w:cs="Arial"/>
                <w:b w:val="0"/>
                <w:lang w:eastAsia="es-CR"/>
              </w:rPr>
              <w:t>Salud</w:t>
            </w:r>
          </w:p>
        </w:tc>
        <w:tc>
          <w:tcPr>
            <w:tcW w:w="1371"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8</w:t>
            </w:r>
          </w:p>
        </w:tc>
        <w:tc>
          <w:tcPr>
            <w:tcW w:w="766"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0</w:t>
            </w:r>
          </w:p>
        </w:tc>
        <w:tc>
          <w:tcPr>
            <w:tcW w:w="803"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2</w:t>
            </w:r>
          </w:p>
        </w:tc>
        <w:tc>
          <w:tcPr>
            <w:tcW w:w="1551"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73</w:t>
            </w:r>
          </w:p>
        </w:tc>
        <w:tc>
          <w:tcPr>
            <w:tcW w:w="1457" w:type="dxa"/>
            <w:shd w:val="clear" w:color="auto" w:fill="auto"/>
            <w:noWrap/>
            <w:hideMark/>
          </w:tcPr>
          <w:p w:rsidR="0018126B" w:rsidRPr="0018126B" w:rsidRDefault="0018126B" w:rsidP="0018126B">
            <w:pPr>
              <w:spacing w:before="0" w:after="0"/>
              <w:jc w:val="center"/>
              <w:cnfStyle w:val="000000100000"/>
              <w:rPr>
                <w:rFonts w:ascii="Arial" w:eastAsia="Times New Roman" w:hAnsi="Arial" w:cs="Arial"/>
                <w:lang w:eastAsia="es-CR"/>
              </w:rPr>
            </w:pPr>
            <w:r w:rsidRPr="0018126B">
              <w:rPr>
                <w:rFonts w:ascii="Arial" w:eastAsia="Times New Roman" w:hAnsi="Arial" w:cs="Arial"/>
                <w:lang w:eastAsia="es-CR"/>
              </w:rPr>
              <w:t>4</w:t>
            </w:r>
          </w:p>
        </w:tc>
      </w:tr>
      <w:tr w:rsidR="0018126B" w:rsidRPr="0018126B" w:rsidTr="0018126B">
        <w:trPr>
          <w:trHeight w:val="283"/>
          <w:jc w:val="center"/>
        </w:trPr>
        <w:tc>
          <w:tcPr>
            <w:cnfStyle w:val="001000000000"/>
            <w:tcW w:w="1867" w:type="dxa"/>
            <w:shd w:val="clear" w:color="auto" w:fill="auto"/>
            <w:noWrap/>
            <w:hideMark/>
          </w:tcPr>
          <w:p w:rsidR="0018126B" w:rsidRPr="0018126B" w:rsidRDefault="0018126B" w:rsidP="0018126B">
            <w:pPr>
              <w:spacing w:before="0" w:after="0"/>
              <w:jc w:val="left"/>
              <w:rPr>
                <w:rFonts w:ascii="Arial" w:eastAsia="Times New Roman" w:hAnsi="Arial" w:cs="Arial"/>
                <w:b w:val="0"/>
                <w:lang w:eastAsia="es-CR"/>
              </w:rPr>
            </w:pPr>
            <w:r w:rsidRPr="0018126B">
              <w:rPr>
                <w:rFonts w:ascii="Arial" w:eastAsia="Times New Roman" w:hAnsi="Arial" w:cs="Arial"/>
                <w:b w:val="0"/>
                <w:lang w:eastAsia="es-CR"/>
              </w:rPr>
              <w:t>Sedes Regionales</w:t>
            </w:r>
          </w:p>
        </w:tc>
        <w:tc>
          <w:tcPr>
            <w:tcW w:w="137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1</w:t>
            </w:r>
          </w:p>
        </w:tc>
        <w:tc>
          <w:tcPr>
            <w:tcW w:w="766"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0</w:t>
            </w:r>
          </w:p>
        </w:tc>
        <w:tc>
          <w:tcPr>
            <w:tcW w:w="803"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0</w:t>
            </w:r>
          </w:p>
        </w:tc>
        <w:tc>
          <w:tcPr>
            <w:tcW w:w="1551"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2</w:t>
            </w:r>
          </w:p>
        </w:tc>
        <w:tc>
          <w:tcPr>
            <w:tcW w:w="1457" w:type="dxa"/>
            <w:shd w:val="clear" w:color="auto" w:fill="auto"/>
            <w:noWrap/>
            <w:hideMark/>
          </w:tcPr>
          <w:p w:rsidR="0018126B" w:rsidRPr="0018126B" w:rsidRDefault="0018126B" w:rsidP="0018126B">
            <w:pPr>
              <w:spacing w:before="0" w:after="0"/>
              <w:jc w:val="center"/>
              <w:cnfStyle w:val="000000000000"/>
              <w:rPr>
                <w:rFonts w:ascii="Arial" w:eastAsia="Times New Roman" w:hAnsi="Arial" w:cs="Arial"/>
                <w:lang w:eastAsia="es-CR"/>
              </w:rPr>
            </w:pPr>
            <w:r w:rsidRPr="0018126B">
              <w:rPr>
                <w:rFonts w:ascii="Arial" w:eastAsia="Times New Roman" w:hAnsi="Arial" w:cs="Arial"/>
                <w:lang w:eastAsia="es-CR"/>
              </w:rPr>
              <w:t>0</w:t>
            </w:r>
          </w:p>
        </w:tc>
      </w:tr>
    </w:tbl>
    <w:p w:rsidR="004B3E48" w:rsidRDefault="004B3E48" w:rsidP="002D2E77">
      <w:pPr>
        <w:tabs>
          <w:tab w:val="left" w:pos="567"/>
        </w:tabs>
        <w:spacing w:after="120" w:line="240" w:lineRule="auto"/>
        <w:jc w:val="center"/>
        <w:rPr>
          <w:rFonts w:ascii="Arial Narrow" w:hAnsi="Arial Narrow" w:cs="Arial"/>
          <w:sz w:val="20"/>
          <w:szCs w:val="20"/>
        </w:rPr>
      </w:pPr>
      <w:r w:rsidRPr="00C235D1">
        <w:rPr>
          <w:rFonts w:ascii="Arial Narrow" w:hAnsi="Arial Narrow" w:cs="Arial"/>
          <w:sz w:val="20"/>
          <w:szCs w:val="20"/>
        </w:rPr>
        <w:t xml:space="preserve">Fuente: </w:t>
      </w:r>
      <w:r>
        <w:rPr>
          <w:rFonts w:ascii="Arial Narrow" w:hAnsi="Arial Narrow" w:cs="Arial"/>
          <w:sz w:val="20"/>
          <w:szCs w:val="20"/>
        </w:rPr>
        <w:t>Sistema de Información de Unidades de Investigación</w:t>
      </w:r>
      <w:r w:rsidRPr="00C235D1">
        <w:rPr>
          <w:rFonts w:ascii="Arial Narrow" w:hAnsi="Arial Narrow" w:cs="Arial"/>
          <w:sz w:val="20"/>
          <w:szCs w:val="20"/>
        </w:rPr>
        <w:t xml:space="preserve">, </w:t>
      </w:r>
      <w:proofErr w:type="spellStart"/>
      <w:r w:rsidRPr="00C235D1">
        <w:rPr>
          <w:rFonts w:ascii="Arial Narrow" w:hAnsi="Arial Narrow" w:cs="Arial"/>
          <w:sz w:val="20"/>
          <w:szCs w:val="20"/>
        </w:rPr>
        <w:t>Vicerrectoría</w:t>
      </w:r>
      <w:proofErr w:type="spellEnd"/>
      <w:r w:rsidRPr="00C235D1">
        <w:rPr>
          <w:rFonts w:ascii="Arial Narrow" w:hAnsi="Arial Narrow" w:cs="Arial"/>
          <w:sz w:val="20"/>
          <w:szCs w:val="20"/>
        </w:rPr>
        <w:t xml:space="preserve"> de Investigación, </w:t>
      </w:r>
      <w:r w:rsidR="0018126B">
        <w:rPr>
          <w:rFonts w:ascii="Arial Narrow" w:hAnsi="Arial Narrow" w:cs="Arial"/>
          <w:sz w:val="20"/>
          <w:szCs w:val="20"/>
        </w:rPr>
        <w:t>agosto 2016</w:t>
      </w:r>
      <w:r w:rsidRPr="00C235D1">
        <w:rPr>
          <w:rFonts w:ascii="Arial Narrow" w:hAnsi="Arial Narrow" w:cs="Arial"/>
          <w:sz w:val="20"/>
          <w:szCs w:val="20"/>
        </w:rPr>
        <w:t>.</w:t>
      </w:r>
    </w:p>
    <w:p w:rsidR="004B3E48" w:rsidRPr="0018126B" w:rsidRDefault="0018126B" w:rsidP="002D2E77">
      <w:pPr>
        <w:spacing w:after="120" w:line="240" w:lineRule="auto"/>
        <w:rPr>
          <w:rFonts w:ascii="Arial" w:hAnsi="Arial" w:cs="Arial"/>
        </w:rPr>
      </w:pPr>
      <w:r>
        <w:rPr>
          <w:rFonts w:ascii="Arial" w:hAnsi="Arial" w:cs="Arial"/>
        </w:rPr>
        <w:t>Esta clasificación, indica lo siguiente:</w:t>
      </w:r>
    </w:p>
    <w:p w:rsidR="004B3E48" w:rsidRPr="0018126B" w:rsidRDefault="004B3E48" w:rsidP="00821417">
      <w:pPr>
        <w:pStyle w:val="Prrafodelista"/>
        <w:numPr>
          <w:ilvl w:val="0"/>
          <w:numId w:val="16"/>
        </w:numPr>
        <w:spacing w:after="120" w:line="240" w:lineRule="auto"/>
        <w:rPr>
          <w:rFonts w:ascii="Arial" w:hAnsi="Arial" w:cs="Arial"/>
        </w:rPr>
      </w:pPr>
      <w:r w:rsidRPr="0018126B">
        <w:rPr>
          <w:rFonts w:ascii="Arial" w:hAnsi="Arial" w:cs="Arial"/>
        </w:rPr>
        <w:t xml:space="preserve">Publicaciones en revistas indexadas, comprende artículos científicos publicados en revistas presentes en índices en índices de evaluación de la gestión editorial, en este caso se consideran </w:t>
      </w:r>
      <w:proofErr w:type="spellStart"/>
      <w:r w:rsidRPr="0018126B">
        <w:rPr>
          <w:rFonts w:ascii="Arial" w:hAnsi="Arial" w:cs="Arial"/>
        </w:rPr>
        <w:t>Scopus</w:t>
      </w:r>
      <w:proofErr w:type="spellEnd"/>
      <w:r w:rsidRPr="0018126B">
        <w:rPr>
          <w:rFonts w:ascii="Arial" w:hAnsi="Arial" w:cs="Arial"/>
        </w:rPr>
        <w:t xml:space="preserve">, ISI, </w:t>
      </w:r>
      <w:proofErr w:type="spellStart"/>
      <w:r w:rsidRPr="0018126B">
        <w:rPr>
          <w:rFonts w:ascii="Arial" w:hAnsi="Arial" w:cs="Arial"/>
        </w:rPr>
        <w:t>Redalyc</w:t>
      </w:r>
      <w:proofErr w:type="spellEnd"/>
      <w:r w:rsidRPr="0018126B">
        <w:rPr>
          <w:rFonts w:ascii="Arial" w:hAnsi="Arial" w:cs="Arial"/>
        </w:rPr>
        <w:t xml:space="preserve">, </w:t>
      </w:r>
      <w:proofErr w:type="spellStart"/>
      <w:r w:rsidRPr="0018126B">
        <w:rPr>
          <w:rFonts w:ascii="Arial" w:hAnsi="Arial" w:cs="Arial"/>
        </w:rPr>
        <w:t>SciELO</w:t>
      </w:r>
      <w:proofErr w:type="spellEnd"/>
      <w:r w:rsidRPr="0018126B">
        <w:rPr>
          <w:rFonts w:ascii="Arial" w:hAnsi="Arial" w:cs="Arial"/>
        </w:rPr>
        <w:t xml:space="preserve">, Latindex (catálogo) y </w:t>
      </w:r>
      <w:proofErr w:type="spellStart"/>
      <w:r w:rsidRPr="0018126B">
        <w:rPr>
          <w:rFonts w:ascii="Arial" w:hAnsi="Arial" w:cs="Arial"/>
        </w:rPr>
        <w:t>DOAj</w:t>
      </w:r>
      <w:proofErr w:type="spellEnd"/>
      <w:r w:rsidRPr="0018126B">
        <w:rPr>
          <w:rFonts w:ascii="Arial" w:hAnsi="Arial" w:cs="Arial"/>
        </w:rPr>
        <w:t>.</w:t>
      </w:r>
    </w:p>
    <w:p w:rsidR="004B3E48" w:rsidRPr="0018126B" w:rsidRDefault="004B3E48" w:rsidP="00821417">
      <w:pPr>
        <w:pStyle w:val="Prrafodelista"/>
        <w:numPr>
          <w:ilvl w:val="0"/>
          <w:numId w:val="16"/>
        </w:numPr>
        <w:spacing w:after="120" w:line="240" w:lineRule="auto"/>
        <w:rPr>
          <w:rFonts w:ascii="Arial" w:hAnsi="Arial" w:cs="Arial"/>
        </w:rPr>
      </w:pPr>
      <w:r w:rsidRPr="0018126B">
        <w:rPr>
          <w:rFonts w:ascii="Arial" w:hAnsi="Arial" w:cs="Arial"/>
        </w:rPr>
        <w:t>Publicaciones en revistas científicas, que no se encuentren indexadas en ninguno de los índices mencionados anteriormente.</w:t>
      </w:r>
    </w:p>
    <w:p w:rsidR="004B3E48" w:rsidRPr="0018126B" w:rsidRDefault="004B3E48" w:rsidP="00821417">
      <w:pPr>
        <w:pStyle w:val="Prrafodelista"/>
        <w:numPr>
          <w:ilvl w:val="0"/>
          <w:numId w:val="16"/>
        </w:numPr>
        <w:spacing w:after="120" w:line="240" w:lineRule="auto"/>
        <w:rPr>
          <w:rFonts w:ascii="Arial" w:hAnsi="Arial" w:cs="Arial"/>
        </w:rPr>
      </w:pPr>
      <w:r w:rsidRPr="0018126B">
        <w:rPr>
          <w:rFonts w:ascii="Arial" w:hAnsi="Arial" w:cs="Arial"/>
        </w:rPr>
        <w:t>Capítulos de libros.</w:t>
      </w:r>
    </w:p>
    <w:p w:rsidR="004B3E48" w:rsidRPr="0018126B" w:rsidRDefault="004B3E48" w:rsidP="00821417">
      <w:pPr>
        <w:pStyle w:val="Prrafodelista"/>
        <w:numPr>
          <w:ilvl w:val="0"/>
          <w:numId w:val="16"/>
        </w:numPr>
        <w:spacing w:after="120" w:line="240" w:lineRule="auto"/>
        <w:rPr>
          <w:rFonts w:ascii="Arial" w:hAnsi="Arial" w:cs="Arial"/>
        </w:rPr>
      </w:pPr>
      <w:r w:rsidRPr="0018126B">
        <w:rPr>
          <w:rFonts w:ascii="Arial" w:hAnsi="Arial" w:cs="Arial"/>
        </w:rPr>
        <w:t>Libros.</w:t>
      </w:r>
    </w:p>
    <w:p w:rsidR="004B3E48" w:rsidRPr="0018126B" w:rsidRDefault="004B3E48" w:rsidP="00821417">
      <w:pPr>
        <w:pStyle w:val="Prrafodelista"/>
        <w:numPr>
          <w:ilvl w:val="0"/>
          <w:numId w:val="16"/>
        </w:numPr>
        <w:spacing w:after="120" w:line="240" w:lineRule="auto"/>
        <w:rPr>
          <w:rFonts w:ascii="Arial" w:hAnsi="Arial" w:cs="Arial"/>
        </w:rPr>
      </w:pPr>
      <w:r w:rsidRPr="0018126B">
        <w:rPr>
          <w:rFonts w:ascii="Arial" w:hAnsi="Arial" w:cs="Arial"/>
        </w:rPr>
        <w:t>Otras publicaciones, entre las que se puede señalar boletines científicos, notas técnicas, entre otras.</w:t>
      </w:r>
    </w:p>
    <w:p w:rsidR="00DE7AC9" w:rsidRPr="004E5C59" w:rsidRDefault="004E5C59" w:rsidP="00191093">
      <w:pPr>
        <w:spacing w:after="120" w:line="240" w:lineRule="auto"/>
        <w:rPr>
          <w:rFonts w:ascii="Arial" w:hAnsi="Arial" w:cs="Arial"/>
          <w:b/>
          <w:sz w:val="28"/>
          <w:szCs w:val="28"/>
          <w:lang w:val="es-MX"/>
        </w:rPr>
      </w:pPr>
      <w:r w:rsidRPr="004E5C59">
        <w:rPr>
          <w:rFonts w:ascii="Arial" w:hAnsi="Arial" w:cs="Arial"/>
          <w:b/>
          <w:sz w:val="28"/>
          <w:szCs w:val="28"/>
        </w:rPr>
        <w:t xml:space="preserve">8.2. </w:t>
      </w:r>
      <w:r w:rsidR="00DE7AC9" w:rsidRPr="004E5C59">
        <w:rPr>
          <w:rFonts w:ascii="Arial" w:hAnsi="Arial" w:cs="Arial"/>
          <w:b/>
          <w:sz w:val="28"/>
          <w:szCs w:val="28"/>
          <w:lang w:val="es-MX"/>
        </w:rPr>
        <w:t>Logros 201</w:t>
      </w:r>
      <w:r w:rsidRPr="004E5C59">
        <w:rPr>
          <w:rFonts w:ascii="Arial" w:hAnsi="Arial" w:cs="Arial"/>
          <w:b/>
          <w:sz w:val="28"/>
          <w:szCs w:val="28"/>
          <w:lang w:val="es-MX"/>
        </w:rPr>
        <w:t>6</w:t>
      </w:r>
      <w:r w:rsidR="00DE7AC9" w:rsidRPr="004E5C59">
        <w:rPr>
          <w:rFonts w:ascii="Arial" w:hAnsi="Arial" w:cs="Arial"/>
          <w:b/>
          <w:sz w:val="28"/>
          <w:szCs w:val="28"/>
          <w:lang w:val="es-MX"/>
        </w:rPr>
        <w:t xml:space="preserve"> de las Unidades de Investigación y Sedes Regionales</w:t>
      </w:r>
    </w:p>
    <w:p w:rsidR="00B74ED5" w:rsidRDefault="00CC1414" w:rsidP="00B74ED5">
      <w:pPr>
        <w:spacing w:after="120"/>
        <w:rPr>
          <w:rFonts w:ascii="Arial" w:eastAsia="Times New Roman" w:hAnsi="Arial" w:cs="Arial"/>
          <w:color w:val="000000" w:themeColor="text1"/>
          <w:lang w:eastAsia="es-CR"/>
        </w:rPr>
      </w:pPr>
      <w:r>
        <w:rPr>
          <w:rFonts w:ascii="Arial" w:eastAsia="Times New Roman" w:hAnsi="Arial" w:cs="Arial"/>
          <w:color w:val="000000" w:themeColor="text1"/>
          <w:lang w:eastAsia="es-CR"/>
        </w:rPr>
        <w:t>A la fecha del informe</w:t>
      </w:r>
      <w:r w:rsidR="004E5C59">
        <w:rPr>
          <w:rFonts w:ascii="Arial" w:eastAsia="Times New Roman" w:hAnsi="Arial" w:cs="Arial"/>
          <w:color w:val="000000" w:themeColor="text1"/>
          <w:lang w:eastAsia="es-CR"/>
        </w:rPr>
        <w:t>, las Unidades de investigación reportan los siguientes logros, que han marcado a la com</w:t>
      </w:r>
      <w:r>
        <w:rPr>
          <w:rFonts w:ascii="Arial" w:eastAsia="Times New Roman" w:hAnsi="Arial" w:cs="Arial"/>
          <w:color w:val="000000" w:themeColor="text1"/>
          <w:lang w:eastAsia="es-CR"/>
        </w:rPr>
        <w:t>unidad universitaria y nacional durante el 2016.</w:t>
      </w:r>
      <w:r w:rsidR="004E5C59">
        <w:rPr>
          <w:rFonts w:ascii="Arial" w:eastAsia="Times New Roman" w:hAnsi="Arial" w:cs="Arial"/>
          <w:color w:val="000000" w:themeColor="text1"/>
          <w:lang w:eastAsia="es-CR"/>
        </w:rPr>
        <w:t xml:space="preserve"> </w:t>
      </w:r>
    </w:p>
    <w:p w:rsidR="003162BD" w:rsidRPr="007071CD" w:rsidRDefault="005767C8" w:rsidP="003162BD">
      <w:pPr>
        <w:spacing w:after="120"/>
        <w:jc w:val="center"/>
        <w:rPr>
          <w:rFonts w:ascii="Arial" w:eastAsia="Times New Roman" w:hAnsi="Arial" w:cs="Arial"/>
          <w:b/>
          <w:color w:val="000000" w:themeColor="text1"/>
          <w:lang w:eastAsia="es-CR"/>
        </w:rPr>
      </w:pPr>
      <w:r w:rsidRPr="007071CD">
        <w:rPr>
          <w:rFonts w:ascii="Arial" w:eastAsia="Times New Roman" w:hAnsi="Arial" w:cs="Arial"/>
          <w:b/>
          <w:color w:val="000000" w:themeColor="text1"/>
          <w:lang w:eastAsia="es-CR"/>
        </w:rPr>
        <w:t xml:space="preserve">Cuadro </w:t>
      </w:r>
      <w:r w:rsidR="007071CD" w:rsidRPr="007071CD">
        <w:rPr>
          <w:rFonts w:ascii="Arial" w:eastAsia="Times New Roman" w:hAnsi="Arial" w:cs="Arial"/>
          <w:b/>
          <w:color w:val="000000" w:themeColor="text1"/>
          <w:lang w:eastAsia="es-CR"/>
        </w:rPr>
        <w:t>3</w:t>
      </w:r>
    </w:p>
    <w:p w:rsidR="003162BD" w:rsidRPr="007071CD" w:rsidRDefault="003162BD" w:rsidP="003162BD">
      <w:pPr>
        <w:spacing w:after="120"/>
        <w:jc w:val="center"/>
        <w:rPr>
          <w:rFonts w:ascii="Arial" w:eastAsia="Times New Roman" w:hAnsi="Arial" w:cs="Arial"/>
          <w:b/>
          <w:color w:val="000000" w:themeColor="text1"/>
          <w:lang w:eastAsia="es-CR"/>
        </w:rPr>
      </w:pPr>
      <w:r w:rsidRPr="007071CD">
        <w:rPr>
          <w:rFonts w:ascii="Arial" w:eastAsia="Times New Roman" w:hAnsi="Arial" w:cs="Arial"/>
          <w:b/>
          <w:color w:val="000000" w:themeColor="text1"/>
          <w:lang w:eastAsia="es-CR"/>
        </w:rPr>
        <w:t>Logros Unidades de Investigación</w:t>
      </w:r>
    </w:p>
    <w:tbl>
      <w:tblPr>
        <w:tblStyle w:val="Tablaconcuadrcula"/>
        <w:tblW w:w="9678" w:type="dxa"/>
        <w:jc w:val="center"/>
        <w:tblInd w:w="-489" w:type="dxa"/>
        <w:tblLayout w:type="fixed"/>
        <w:tblLook w:val="04A0"/>
      </w:tblPr>
      <w:tblGrid>
        <w:gridCol w:w="1457"/>
        <w:gridCol w:w="4119"/>
        <w:gridCol w:w="4102"/>
      </w:tblGrid>
      <w:tr w:rsidR="00C7234F" w:rsidRPr="0095159E" w:rsidTr="00841DBD">
        <w:trPr>
          <w:trHeight w:val="278"/>
          <w:jc w:val="center"/>
        </w:trPr>
        <w:tc>
          <w:tcPr>
            <w:tcW w:w="9678" w:type="dxa"/>
            <w:gridSpan w:val="3"/>
            <w:shd w:val="clear" w:color="auto" w:fill="D9D9D9" w:themeFill="background1" w:themeFillShade="D9"/>
          </w:tcPr>
          <w:p w:rsidR="00C7234F" w:rsidRPr="00DB20FE" w:rsidRDefault="00C7234F" w:rsidP="00C7234F">
            <w:pPr>
              <w:pStyle w:val="Prrafodelista"/>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Artes y Letras</w:t>
            </w:r>
          </w:p>
        </w:tc>
      </w:tr>
      <w:tr w:rsidR="00C7234F" w:rsidRPr="00693BF1" w:rsidTr="00841DBD">
        <w:trPr>
          <w:trHeight w:val="278"/>
          <w:jc w:val="center"/>
        </w:trPr>
        <w:tc>
          <w:tcPr>
            <w:tcW w:w="1457" w:type="dxa"/>
            <w:shd w:val="clear" w:color="auto" w:fill="D9D9D9" w:themeFill="background1" w:themeFillShade="D9"/>
          </w:tcPr>
          <w:p w:rsidR="00C7234F" w:rsidRPr="0095159E" w:rsidRDefault="00C7234F" w:rsidP="00C7234F">
            <w:pPr>
              <w:spacing w:before="0" w:after="0" w:line="240" w:lineRule="auto"/>
              <w:jc w:val="center"/>
              <w:rPr>
                <w:rFonts w:ascii="Arial" w:eastAsia="Times New Roman" w:hAnsi="Arial" w:cs="Arial"/>
                <w:b/>
                <w:color w:val="000000" w:themeColor="text1"/>
                <w:highlight w:val="yellow"/>
                <w:lang w:eastAsia="es-CR"/>
              </w:rPr>
            </w:pPr>
            <w:r w:rsidRPr="00DB20FE">
              <w:rPr>
                <w:rFonts w:ascii="Arial" w:eastAsia="Times New Roman" w:hAnsi="Arial" w:cs="Arial"/>
                <w:b/>
                <w:color w:val="000000" w:themeColor="text1"/>
                <w:lang w:eastAsia="es-CR"/>
              </w:rPr>
              <w:t>Unidad</w:t>
            </w:r>
          </w:p>
        </w:tc>
        <w:tc>
          <w:tcPr>
            <w:tcW w:w="4119" w:type="dxa"/>
            <w:shd w:val="clear" w:color="auto" w:fill="D9D9D9" w:themeFill="background1" w:themeFillShade="D9"/>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Logro</w:t>
            </w:r>
          </w:p>
        </w:tc>
        <w:tc>
          <w:tcPr>
            <w:tcW w:w="4102" w:type="dxa"/>
            <w:shd w:val="clear" w:color="auto" w:fill="D9D9D9" w:themeFill="background1" w:themeFillShade="D9"/>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Impacto</w:t>
            </w:r>
          </w:p>
        </w:tc>
      </w:tr>
      <w:tr w:rsidR="00C7234F" w:rsidRPr="00693BF1" w:rsidTr="00841DBD">
        <w:trPr>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Pr="00FA3886"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CICICER</w:t>
            </w:r>
          </w:p>
        </w:tc>
        <w:tc>
          <w:tcPr>
            <w:tcW w:w="4119" w:type="dxa"/>
          </w:tcPr>
          <w:p w:rsidR="00C7234F" w:rsidRPr="00110CCA" w:rsidRDefault="00C7234F" w:rsidP="00821417">
            <w:pPr>
              <w:pStyle w:val="Prrafodelista"/>
              <w:numPr>
                <w:ilvl w:val="0"/>
                <w:numId w:val="33"/>
              </w:numPr>
              <w:spacing w:before="0" w:after="0" w:line="240" w:lineRule="auto"/>
              <w:ind w:left="264" w:hanging="264"/>
              <w:contextualSpacing/>
              <w:rPr>
                <w:rFonts w:ascii="Arial" w:eastAsia="Times New Roman" w:hAnsi="Arial" w:cs="Arial"/>
                <w:shd w:val="clear" w:color="auto" w:fill="FFFFFF"/>
                <w:lang w:eastAsia="es-ES"/>
              </w:rPr>
            </w:pPr>
            <w:r w:rsidRPr="00110CCA">
              <w:rPr>
                <w:rFonts w:ascii="Arial" w:hAnsi="Arial" w:cs="Arial"/>
              </w:rPr>
              <w:t>Realización de la actividad de investigación: IV Coloquio Internacional sobre Diversidad Cultural y Estudios Regionales. Escenarios de la heterogeneidad: memorias y culturas. Del 23 al 26 de agosto de 2016.</w:t>
            </w:r>
            <w:r w:rsidRPr="00110CCA">
              <w:rPr>
                <w:rFonts w:ascii="Arial" w:eastAsia="Times New Roman" w:hAnsi="Arial" w:cs="Arial"/>
                <w:shd w:val="clear" w:color="auto" w:fill="FFFFFF"/>
                <w:lang w:eastAsia="es-ES"/>
              </w:rPr>
              <w:t xml:space="preserve"> </w:t>
            </w:r>
          </w:p>
          <w:p w:rsidR="00C7234F" w:rsidRDefault="00C7234F" w:rsidP="00C7234F">
            <w:pPr>
              <w:spacing w:before="0" w:after="0" w:line="240" w:lineRule="auto"/>
              <w:rPr>
                <w:rFonts w:ascii="Arial" w:eastAsia="Times New Roman" w:hAnsi="Arial" w:cs="Arial"/>
                <w:shd w:val="clear" w:color="auto" w:fill="FFFFFF"/>
                <w:lang w:eastAsia="es-ES"/>
              </w:rPr>
            </w:pPr>
          </w:p>
          <w:p w:rsidR="00C7234F" w:rsidRPr="003964D3" w:rsidRDefault="00C7234F" w:rsidP="00C7234F">
            <w:pPr>
              <w:spacing w:before="0" w:after="0" w:line="240" w:lineRule="auto"/>
              <w:rPr>
                <w:rFonts w:ascii="Arial" w:hAnsi="Arial" w:cs="Arial"/>
              </w:rPr>
            </w:pPr>
            <w:r w:rsidRPr="003964D3">
              <w:rPr>
                <w:rFonts w:ascii="Arial" w:eastAsia="Times New Roman" w:hAnsi="Arial" w:cs="Arial"/>
                <w:shd w:val="clear" w:color="auto" w:fill="FFFFFF"/>
                <w:lang w:eastAsia="es-ES"/>
              </w:rPr>
              <w:t>E</w:t>
            </w:r>
            <w:r>
              <w:rPr>
                <w:rFonts w:ascii="Arial" w:eastAsia="Times New Roman" w:hAnsi="Arial" w:cs="Arial"/>
                <w:shd w:val="clear" w:color="auto" w:fill="FFFFFF"/>
                <w:lang w:eastAsia="es-ES"/>
              </w:rPr>
              <w:t xml:space="preserve">ste Coloquio </w:t>
            </w:r>
            <w:r w:rsidRPr="003964D3">
              <w:rPr>
                <w:rFonts w:ascii="Arial" w:eastAsia="Times New Roman" w:hAnsi="Arial" w:cs="Arial"/>
                <w:shd w:val="clear" w:color="auto" w:fill="FFFFFF"/>
                <w:lang w:eastAsia="es-ES"/>
              </w:rPr>
              <w:t>tiene como finalidad constituirse en un espacio de reflexión académica, cuyo objetivo principal es dar un aporte significativo a la comprensión de los procesos culturales y la diversidad cultural. Propósito que se logró por medio de la presentación de 47 ponencias, 3 conferencias, una exposición gráfica “</w:t>
            </w:r>
            <w:proofErr w:type="spellStart"/>
            <w:r w:rsidRPr="003964D3">
              <w:rPr>
                <w:rFonts w:ascii="Arial" w:eastAsia="Times New Roman" w:hAnsi="Arial" w:cs="Arial"/>
                <w:shd w:val="clear" w:color="auto" w:fill="FFFFFF"/>
                <w:lang w:eastAsia="es-ES"/>
              </w:rPr>
              <w:t>Bribris</w:t>
            </w:r>
            <w:proofErr w:type="spellEnd"/>
            <w:r w:rsidRPr="003964D3">
              <w:rPr>
                <w:rFonts w:ascii="Arial" w:eastAsia="Times New Roman" w:hAnsi="Arial" w:cs="Arial"/>
                <w:shd w:val="clear" w:color="auto" w:fill="FFFFFF"/>
                <w:lang w:eastAsia="es-ES"/>
              </w:rPr>
              <w:t xml:space="preserve"> semillas de </w:t>
            </w:r>
            <w:proofErr w:type="spellStart"/>
            <w:r w:rsidRPr="003964D3">
              <w:rPr>
                <w:rFonts w:ascii="Arial" w:eastAsia="Times New Roman" w:hAnsi="Arial" w:cs="Arial"/>
                <w:shd w:val="clear" w:color="auto" w:fill="FFFFFF"/>
                <w:lang w:eastAsia="es-ES"/>
              </w:rPr>
              <w:t>Sibö</w:t>
            </w:r>
            <w:proofErr w:type="spellEnd"/>
            <w:r w:rsidRPr="003964D3">
              <w:rPr>
                <w:rFonts w:ascii="Arial" w:eastAsia="Times New Roman" w:hAnsi="Arial" w:cs="Arial"/>
                <w:shd w:val="clear" w:color="auto" w:fill="FFFFFF"/>
                <w:lang w:eastAsia="es-ES"/>
              </w:rPr>
              <w:t xml:space="preserve">: relatos de la Baja </w:t>
            </w:r>
            <w:proofErr w:type="spellStart"/>
            <w:r w:rsidRPr="003964D3">
              <w:rPr>
                <w:rFonts w:ascii="Arial" w:eastAsia="Times New Roman" w:hAnsi="Arial" w:cs="Arial"/>
                <w:shd w:val="clear" w:color="auto" w:fill="FFFFFF"/>
                <w:lang w:eastAsia="es-ES"/>
              </w:rPr>
              <w:t>Talamanca</w:t>
            </w:r>
            <w:proofErr w:type="spellEnd"/>
            <w:r w:rsidRPr="003964D3">
              <w:rPr>
                <w:rFonts w:ascii="Arial" w:eastAsia="Times New Roman" w:hAnsi="Arial" w:cs="Arial"/>
                <w:shd w:val="clear" w:color="auto" w:fill="FFFFFF"/>
                <w:lang w:eastAsia="es-ES"/>
              </w:rPr>
              <w:t xml:space="preserve">” de </w:t>
            </w:r>
            <w:r w:rsidRPr="003964D3">
              <w:rPr>
                <w:rFonts w:ascii="Arial" w:eastAsia="Times New Roman" w:hAnsi="Arial" w:cs="Arial"/>
                <w:shd w:val="clear" w:color="auto" w:fill="FFFFFF"/>
                <w:lang w:eastAsia="es-ES"/>
              </w:rPr>
              <w:lastRenderedPageBreak/>
              <w:t xml:space="preserve">Eugenio Murillo Fuentes , así como la presentación del  libro </w:t>
            </w:r>
            <w:r w:rsidRPr="003964D3">
              <w:rPr>
                <w:rFonts w:ascii="Arial" w:eastAsia="Times New Roman" w:hAnsi="Arial" w:cs="Arial"/>
                <w:i/>
                <w:shd w:val="clear" w:color="auto" w:fill="FFFFFF"/>
                <w:lang w:eastAsia="es-ES"/>
              </w:rPr>
              <w:t>Memorias de una noche y otros relatos</w:t>
            </w:r>
            <w:r w:rsidRPr="003964D3">
              <w:rPr>
                <w:rFonts w:ascii="Arial" w:eastAsia="Times New Roman" w:hAnsi="Arial" w:cs="Arial"/>
                <w:shd w:val="clear" w:color="auto" w:fill="FFFFFF"/>
                <w:lang w:eastAsia="es-ES"/>
              </w:rPr>
              <w:t xml:space="preserve"> de la escritora española </w:t>
            </w:r>
            <w:proofErr w:type="spellStart"/>
            <w:r w:rsidRPr="003964D3">
              <w:rPr>
                <w:rFonts w:ascii="Arial" w:eastAsia="Times New Roman" w:hAnsi="Arial" w:cs="Arial"/>
                <w:shd w:val="clear" w:color="auto" w:fill="FFFFFF"/>
                <w:lang w:eastAsia="es-ES"/>
              </w:rPr>
              <w:t>Élvira</w:t>
            </w:r>
            <w:proofErr w:type="spellEnd"/>
            <w:r w:rsidRPr="003964D3">
              <w:rPr>
                <w:rFonts w:ascii="Arial" w:eastAsia="Times New Roman" w:hAnsi="Arial" w:cs="Arial"/>
                <w:shd w:val="clear" w:color="auto" w:fill="FFFFFF"/>
                <w:lang w:eastAsia="es-ES"/>
              </w:rPr>
              <w:t xml:space="preserve"> Cámara Aguilera y la realización de actividades culturales relacionadas con el folclore costarricense. En esta ocasión el coloquio se dedicó a la Dra. </w:t>
            </w:r>
            <w:proofErr w:type="spellStart"/>
            <w:r w:rsidRPr="003964D3">
              <w:rPr>
                <w:rFonts w:ascii="Arial" w:eastAsia="Times New Roman" w:hAnsi="Arial" w:cs="Arial"/>
                <w:shd w:val="clear" w:color="auto" w:fill="FFFFFF"/>
                <w:lang w:eastAsia="es-ES"/>
              </w:rPr>
              <w:t>Maria</w:t>
            </w:r>
            <w:proofErr w:type="spellEnd"/>
            <w:r w:rsidRPr="003964D3">
              <w:rPr>
                <w:rFonts w:ascii="Arial" w:eastAsia="Times New Roman" w:hAnsi="Arial" w:cs="Arial"/>
                <w:shd w:val="clear" w:color="auto" w:fill="FFFFFF"/>
                <w:lang w:eastAsia="es-ES"/>
              </w:rPr>
              <w:t xml:space="preserve"> </w:t>
            </w:r>
            <w:proofErr w:type="spellStart"/>
            <w:r w:rsidRPr="003964D3">
              <w:rPr>
                <w:rFonts w:ascii="Arial" w:eastAsia="Times New Roman" w:hAnsi="Arial" w:cs="Arial"/>
                <w:shd w:val="clear" w:color="auto" w:fill="FFFFFF"/>
                <w:lang w:eastAsia="es-ES"/>
              </w:rPr>
              <w:t>Bozzoli</w:t>
            </w:r>
            <w:proofErr w:type="spellEnd"/>
            <w:r w:rsidRPr="003964D3">
              <w:rPr>
                <w:rFonts w:ascii="Arial" w:eastAsia="Times New Roman" w:hAnsi="Arial" w:cs="Arial"/>
                <w:shd w:val="clear" w:color="auto" w:fill="FFFFFF"/>
                <w:lang w:eastAsia="es-ES"/>
              </w:rPr>
              <w:t xml:space="preserve"> Vargas y al escritor Quince Duncan </w:t>
            </w:r>
            <w:proofErr w:type="spellStart"/>
            <w:r w:rsidRPr="003964D3">
              <w:rPr>
                <w:rFonts w:ascii="Arial" w:eastAsia="Times New Roman" w:hAnsi="Arial" w:cs="Arial"/>
                <w:shd w:val="clear" w:color="auto" w:fill="FFFFFF"/>
                <w:lang w:eastAsia="es-ES"/>
              </w:rPr>
              <w:t>Moddie</w:t>
            </w:r>
            <w:proofErr w:type="spellEnd"/>
            <w:r w:rsidRPr="003964D3">
              <w:rPr>
                <w:rFonts w:ascii="Arial" w:eastAsia="Times New Roman" w:hAnsi="Arial" w:cs="Arial"/>
                <w:shd w:val="clear" w:color="auto" w:fill="FFFFFF"/>
                <w:lang w:eastAsia="es-ES"/>
              </w:rPr>
              <w:t xml:space="preserve">, quienes dieron también su aporte acerca la diversidad cultural costarricense. Doña María Eugenia se refirió “La cosmogonía </w:t>
            </w:r>
            <w:proofErr w:type="spellStart"/>
            <w:r w:rsidRPr="003964D3">
              <w:rPr>
                <w:rFonts w:ascii="Arial" w:eastAsia="Times New Roman" w:hAnsi="Arial" w:cs="Arial"/>
                <w:shd w:val="clear" w:color="auto" w:fill="FFFFFF"/>
                <w:lang w:eastAsia="es-ES"/>
              </w:rPr>
              <w:t>brbri</w:t>
            </w:r>
            <w:proofErr w:type="spellEnd"/>
            <w:r w:rsidRPr="003964D3">
              <w:rPr>
                <w:rFonts w:ascii="Arial" w:eastAsia="Times New Roman" w:hAnsi="Arial" w:cs="Arial"/>
                <w:shd w:val="clear" w:color="auto" w:fill="FFFFFF"/>
                <w:lang w:eastAsia="es-ES"/>
              </w:rPr>
              <w:t xml:space="preserve"> y Quince Duncan a las culturas </w:t>
            </w:r>
            <w:proofErr w:type="spellStart"/>
            <w:r w:rsidRPr="003964D3">
              <w:rPr>
                <w:rFonts w:ascii="Arial" w:eastAsia="Times New Roman" w:hAnsi="Arial" w:cs="Arial"/>
                <w:shd w:val="clear" w:color="auto" w:fill="FFFFFF"/>
                <w:lang w:eastAsia="es-ES"/>
              </w:rPr>
              <w:t>afrodescendientes</w:t>
            </w:r>
            <w:proofErr w:type="spellEnd"/>
            <w:r w:rsidRPr="003964D3">
              <w:rPr>
                <w:rFonts w:ascii="Arial" w:eastAsia="Times New Roman" w:hAnsi="Arial" w:cs="Arial"/>
                <w:shd w:val="clear" w:color="auto" w:fill="FFFFFF"/>
                <w:lang w:eastAsia="es-ES"/>
              </w:rPr>
              <w:t xml:space="preserve"> en Costa Rica.</w:t>
            </w:r>
          </w:p>
          <w:p w:rsidR="00C7234F" w:rsidRPr="00FA3886" w:rsidRDefault="00C7234F" w:rsidP="00C7234F">
            <w:pPr>
              <w:spacing w:before="0" w:after="0" w:line="240" w:lineRule="auto"/>
              <w:rPr>
                <w:rFonts w:ascii="Arial" w:hAnsi="Arial" w:cs="Arial"/>
                <w:color w:val="000000" w:themeColor="text1"/>
                <w:lang w:val="es-ES"/>
              </w:rPr>
            </w:pPr>
          </w:p>
        </w:tc>
        <w:tc>
          <w:tcPr>
            <w:tcW w:w="4102" w:type="dxa"/>
          </w:tcPr>
          <w:p w:rsidR="00C7234F" w:rsidRPr="00EC07CD" w:rsidRDefault="00C7234F" w:rsidP="00C7234F">
            <w:pPr>
              <w:spacing w:before="0" w:after="0" w:line="240" w:lineRule="auto"/>
              <w:rPr>
                <w:rFonts w:ascii="Arial" w:hAnsi="Arial" w:cs="Arial"/>
                <w:lang w:val="es-MX"/>
              </w:rPr>
            </w:pPr>
            <w:r w:rsidRPr="00EC07CD">
              <w:rPr>
                <w:rFonts w:ascii="Arial" w:hAnsi="Arial" w:cs="Arial"/>
                <w:lang w:val="es-MX"/>
              </w:rPr>
              <w:lastRenderedPageBreak/>
              <w:t xml:space="preserve">Beneficio para la </w:t>
            </w:r>
            <w:proofErr w:type="spellStart"/>
            <w:r w:rsidRPr="00EC07CD">
              <w:rPr>
                <w:rFonts w:ascii="Arial" w:hAnsi="Arial" w:cs="Arial"/>
                <w:lang w:val="es-MX"/>
              </w:rPr>
              <w:t>Vicerrectoría</w:t>
            </w:r>
            <w:proofErr w:type="spellEnd"/>
            <w:r w:rsidRPr="00EC07CD">
              <w:rPr>
                <w:rFonts w:ascii="Arial" w:hAnsi="Arial" w:cs="Arial"/>
                <w:lang w:val="es-MX"/>
              </w:rPr>
              <w:t xml:space="preserve"> de Investigación: </w:t>
            </w:r>
          </w:p>
          <w:p w:rsidR="00C7234F" w:rsidRPr="003964D3" w:rsidRDefault="00C7234F" w:rsidP="00821417">
            <w:pPr>
              <w:pStyle w:val="Prrafodelista"/>
              <w:numPr>
                <w:ilvl w:val="0"/>
                <w:numId w:val="32"/>
              </w:numPr>
              <w:spacing w:before="0" w:after="0" w:line="240" w:lineRule="auto"/>
              <w:ind w:left="408" w:hanging="284"/>
              <w:contextualSpacing/>
              <w:rPr>
                <w:rFonts w:ascii="Arial" w:hAnsi="Arial" w:cs="Arial"/>
                <w:lang w:val="es-MX"/>
              </w:rPr>
            </w:pPr>
            <w:r w:rsidRPr="003964D3">
              <w:rPr>
                <w:rFonts w:ascii="Arial" w:hAnsi="Arial" w:cs="Arial"/>
                <w:lang w:val="es-MX"/>
              </w:rPr>
              <w:t xml:space="preserve">La coordinación con instancias de investigación a nivel nacional. De la Universidad de Costa Rica  se contó con el apoyo de del Centro de Investigación en Identidad y Cultura Latinoamericana (CIICLA),  de  la Cátedra de África y el Caribe y de las Coordinaciones de Investigación de las Sedes Regionales. Además, se contó con la </w:t>
            </w:r>
            <w:proofErr w:type="spellStart"/>
            <w:r w:rsidRPr="003964D3">
              <w:rPr>
                <w:rFonts w:ascii="Arial" w:hAnsi="Arial" w:cs="Arial"/>
                <w:lang w:val="es-MX"/>
              </w:rPr>
              <w:t>colabración</w:t>
            </w:r>
            <w:proofErr w:type="spellEnd"/>
            <w:r w:rsidRPr="003964D3">
              <w:rPr>
                <w:rFonts w:ascii="Arial" w:hAnsi="Arial" w:cs="Arial"/>
                <w:lang w:val="es-MX"/>
              </w:rPr>
              <w:t xml:space="preserve"> de la Red de Interculturalidad. A nivel internacional participó como coorganizadora del evento la Asociación Nacional de Investigación en Literatura Infantil y </w:t>
            </w:r>
            <w:r w:rsidRPr="003964D3">
              <w:rPr>
                <w:rFonts w:ascii="Arial" w:hAnsi="Arial" w:cs="Arial"/>
                <w:lang w:val="es-MX"/>
              </w:rPr>
              <w:lastRenderedPageBreak/>
              <w:t>Juvenil Española (ANILIJ),  que tiene su sede en la Universidad de Vigo y está integrada por investigadores e investigadoras de las distintas universidades de España.</w:t>
            </w:r>
          </w:p>
          <w:p w:rsidR="00C7234F" w:rsidRPr="003964D3" w:rsidRDefault="00C7234F" w:rsidP="00821417">
            <w:pPr>
              <w:pStyle w:val="Prrafodelista"/>
              <w:numPr>
                <w:ilvl w:val="0"/>
                <w:numId w:val="32"/>
              </w:numPr>
              <w:spacing w:before="0" w:after="0" w:line="240" w:lineRule="auto"/>
              <w:ind w:left="408" w:hanging="284"/>
              <w:contextualSpacing/>
              <w:rPr>
                <w:rFonts w:ascii="Arial" w:hAnsi="Arial" w:cs="Arial"/>
                <w:lang w:val="es-MX"/>
              </w:rPr>
            </w:pPr>
            <w:r w:rsidRPr="003964D3">
              <w:rPr>
                <w:rFonts w:ascii="Arial" w:hAnsi="Arial" w:cs="Arial"/>
                <w:lang w:val="es-MX"/>
              </w:rPr>
              <w:t xml:space="preserve">El Coloquio se convirtió en un espacio de intercambio de experiencias académicas entre investigadoras e investigadores sobre temas relevantes para el conocimiento de los procesos culturales de nuestras sociedades como: diversidad cultural, </w:t>
            </w:r>
            <w:proofErr w:type="spellStart"/>
            <w:r w:rsidRPr="003964D3">
              <w:rPr>
                <w:rFonts w:ascii="Arial" w:hAnsi="Arial" w:cs="Arial"/>
                <w:lang w:val="es-MX"/>
              </w:rPr>
              <w:t>linterculturalidad</w:t>
            </w:r>
            <w:proofErr w:type="spellEnd"/>
            <w:r w:rsidRPr="003964D3">
              <w:rPr>
                <w:rFonts w:ascii="Arial" w:hAnsi="Arial" w:cs="Arial"/>
                <w:lang w:val="es-MX"/>
              </w:rPr>
              <w:t xml:space="preserve">, migración, identidades e imaginarios y género  e identidades. </w:t>
            </w:r>
          </w:p>
          <w:p w:rsidR="00C7234F" w:rsidRPr="003964D3" w:rsidRDefault="00C7234F" w:rsidP="00821417">
            <w:pPr>
              <w:pStyle w:val="Prrafodelista"/>
              <w:numPr>
                <w:ilvl w:val="0"/>
                <w:numId w:val="32"/>
              </w:numPr>
              <w:spacing w:before="0" w:after="0" w:line="240" w:lineRule="auto"/>
              <w:ind w:left="408" w:hanging="284"/>
              <w:contextualSpacing/>
              <w:rPr>
                <w:rFonts w:ascii="Arial" w:hAnsi="Arial" w:cs="Arial"/>
                <w:lang w:val="es-MX"/>
              </w:rPr>
            </w:pPr>
            <w:r w:rsidRPr="003964D3">
              <w:rPr>
                <w:rFonts w:ascii="Arial" w:hAnsi="Arial" w:cs="Arial"/>
                <w:lang w:val="es-MX"/>
              </w:rPr>
              <w:t xml:space="preserve">El Coloquio es un espacio de participación que integra investigadoras e investigadores de las distintas sedes regionales, escuelas, centros e institutos de investigación y estudiantes de posgrado de la Universidad de Costa Rica. </w:t>
            </w:r>
          </w:p>
          <w:p w:rsidR="00C7234F" w:rsidRPr="003964D3" w:rsidRDefault="00C7234F" w:rsidP="00C7234F">
            <w:pPr>
              <w:spacing w:before="0" w:after="0" w:line="240" w:lineRule="auto"/>
              <w:rPr>
                <w:rFonts w:ascii="Arial" w:hAnsi="Arial" w:cs="Arial"/>
                <w:lang w:val="es-MX"/>
              </w:rPr>
            </w:pPr>
          </w:p>
          <w:p w:rsidR="00C7234F" w:rsidRPr="003964D3" w:rsidRDefault="00C7234F" w:rsidP="00C7234F">
            <w:pPr>
              <w:spacing w:before="0" w:after="0" w:line="240" w:lineRule="auto"/>
              <w:rPr>
                <w:rFonts w:ascii="Arial" w:eastAsia="Times New Roman" w:hAnsi="Arial" w:cs="Arial"/>
                <w:shd w:val="clear" w:color="auto" w:fill="FFFFFF"/>
                <w:lang w:eastAsia="es-ES"/>
              </w:rPr>
            </w:pPr>
            <w:r w:rsidRPr="00EC07CD">
              <w:rPr>
                <w:rFonts w:ascii="Arial" w:hAnsi="Arial" w:cs="Arial"/>
                <w:lang w:val="es-MX"/>
              </w:rPr>
              <w:t>Beneficios para la Sociedad Costarricense:</w:t>
            </w:r>
            <w:r w:rsidRPr="003964D3">
              <w:rPr>
                <w:rFonts w:ascii="Arial" w:eastAsia="Times New Roman" w:hAnsi="Arial" w:cs="Arial"/>
                <w:shd w:val="clear" w:color="auto" w:fill="FFFFFF"/>
                <w:lang w:eastAsia="es-ES"/>
              </w:rPr>
              <w:t xml:space="preserve"> la realización del IV Coloquio sobre diversidad cultural y estudios regionales contribuye por medio de la producción de artículos científicos, la presentación de manifestaciones artísticas y la realización de distintas actividades culturales, a dar a conocer las diversidades culturales de nuestro país y de otras culturas del mundo. Asimismo, la realización de este evento académico propicia el reconocimiento de  los aportes de las distintas culturas costarricenses en la construcción de una sociedad más inclusiva, justa, equitativa y respetuosa de su entorno. </w:t>
            </w:r>
          </w:p>
          <w:p w:rsidR="00C7234F" w:rsidRPr="003964D3" w:rsidRDefault="00C7234F" w:rsidP="00C7234F">
            <w:pPr>
              <w:spacing w:before="0" w:after="0" w:line="240" w:lineRule="auto"/>
              <w:rPr>
                <w:rFonts w:ascii="Arial" w:eastAsia="Times New Roman" w:hAnsi="Arial" w:cs="Arial"/>
                <w:shd w:val="clear" w:color="auto" w:fill="FFFFFF"/>
                <w:lang w:eastAsia="es-ES"/>
              </w:rPr>
            </w:pPr>
            <w:r w:rsidRPr="003964D3">
              <w:rPr>
                <w:rFonts w:ascii="Arial" w:eastAsia="Times New Roman" w:hAnsi="Arial" w:cs="Arial"/>
                <w:shd w:val="clear" w:color="auto" w:fill="FFFFFF"/>
                <w:lang w:eastAsia="es-ES"/>
              </w:rPr>
              <w:t xml:space="preserve">Población beneficiaria directa: </w:t>
            </w:r>
          </w:p>
          <w:p w:rsidR="00C7234F" w:rsidRPr="003964D3" w:rsidRDefault="00C7234F" w:rsidP="00C7234F">
            <w:pPr>
              <w:spacing w:before="0" w:after="0" w:line="240" w:lineRule="auto"/>
              <w:rPr>
                <w:rFonts w:ascii="Arial" w:eastAsia="Times New Roman" w:hAnsi="Arial" w:cs="Arial"/>
                <w:shd w:val="clear" w:color="auto" w:fill="FFFFFF"/>
                <w:lang w:eastAsia="es-ES"/>
              </w:rPr>
            </w:pPr>
            <w:r w:rsidRPr="003964D3">
              <w:rPr>
                <w:rFonts w:ascii="Arial" w:eastAsia="Times New Roman" w:hAnsi="Arial" w:cs="Arial"/>
                <w:shd w:val="clear" w:color="auto" w:fill="FFFFFF"/>
                <w:lang w:eastAsia="es-ES"/>
              </w:rPr>
              <w:t>23 de agosto: 264 personas.</w:t>
            </w:r>
          </w:p>
          <w:p w:rsidR="00C7234F" w:rsidRPr="003964D3" w:rsidRDefault="00C7234F" w:rsidP="00C7234F">
            <w:pPr>
              <w:spacing w:before="0" w:after="0" w:line="240" w:lineRule="auto"/>
              <w:rPr>
                <w:rFonts w:ascii="Arial" w:eastAsia="Times New Roman" w:hAnsi="Arial" w:cs="Arial"/>
                <w:shd w:val="clear" w:color="auto" w:fill="FFFFFF"/>
                <w:lang w:eastAsia="es-ES"/>
              </w:rPr>
            </w:pPr>
            <w:r w:rsidRPr="003964D3">
              <w:rPr>
                <w:rFonts w:ascii="Arial" w:eastAsia="Times New Roman" w:hAnsi="Arial" w:cs="Arial"/>
                <w:shd w:val="clear" w:color="auto" w:fill="FFFFFF"/>
                <w:lang w:eastAsia="es-ES"/>
              </w:rPr>
              <w:t>24 de agosto: 218 personas</w:t>
            </w:r>
          </w:p>
          <w:p w:rsidR="00C7234F" w:rsidRPr="003964D3" w:rsidRDefault="00C7234F" w:rsidP="00C7234F">
            <w:pPr>
              <w:spacing w:before="0" w:after="0" w:line="240" w:lineRule="auto"/>
              <w:rPr>
                <w:rFonts w:ascii="Arial" w:eastAsia="Times New Roman" w:hAnsi="Arial" w:cs="Arial"/>
                <w:lang w:eastAsia="es-ES"/>
              </w:rPr>
            </w:pPr>
            <w:r w:rsidRPr="003964D3">
              <w:rPr>
                <w:rFonts w:ascii="Arial" w:eastAsia="Times New Roman" w:hAnsi="Arial" w:cs="Arial"/>
                <w:shd w:val="clear" w:color="auto" w:fill="FFFFFF"/>
                <w:lang w:eastAsia="es-ES"/>
              </w:rPr>
              <w:t xml:space="preserve">25 de agosto: 277 personas.  </w:t>
            </w:r>
          </w:p>
          <w:p w:rsidR="00C7234F" w:rsidRPr="00FA3886" w:rsidRDefault="00C7234F" w:rsidP="00C7234F">
            <w:pPr>
              <w:spacing w:before="0" w:after="0" w:line="240" w:lineRule="auto"/>
              <w:rPr>
                <w:rFonts w:ascii="Arial" w:hAnsi="Arial" w:cs="Arial"/>
                <w:color w:val="000000" w:themeColor="text1"/>
                <w:lang w:val="es-ES"/>
              </w:rPr>
            </w:pPr>
            <w:r w:rsidRPr="003964D3">
              <w:rPr>
                <w:rFonts w:ascii="Arial" w:hAnsi="Arial" w:cs="Arial"/>
                <w:lang w:val="es-MX"/>
              </w:rPr>
              <w:t>26. Convivio académico con participantes nacionales e internacionales: 25 personas.</w:t>
            </w: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Pr="00FA3886"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INIF</w:t>
            </w:r>
          </w:p>
        </w:tc>
        <w:tc>
          <w:tcPr>
            <w:tcW w:w="4119" w:type="dxa"/>
          </w:tcPr>
          <w:p w:rsidR="00C7234F" w:rsidRPr="00110CCA" w:rsidRDefault="00C7234F" w:rsidP="00821417">
            <w:pPr>
              <w:pStyle w:val="Prrafodelista"/>
              <w:numPr>
                <w:ilvl w:val="0"/>
                <w:numId w:val="33"/>
              </w:numPr>
              <w:spacing w:before="0" w:after="0" w:line="240" w:lineRule="auto"/>
              <w:ind w:left="264" w:hanging="264"/>
              <w:contextualSpacing/>
              <w:rPr>
                <w:rFonts w:ascii="Arial" w:hAnsi="Arial" w:cs="Arial"/>
              </w:rPr>
            </w:pPr>
            <w:r w:rsidRPr="00110CCA">
              <w:rPr>
                <w:rFonts w:ascii="Arial" w:hAnsi="Arial" w:cs="Arial"/>
              </w:rPr>
              <w:lastRenderedPageBreak/>
              <w:t>Vinculación con otras unidades en el desarrollo de actividades.</w:t>
            </w:r>
          </w:p>
          <w:p w:rsidR="00C7234F" w:rsidRPr="00FA3886" w:rsidRDefault="00C7234F" w:rsidP="00C7234F">
            <w:pPr>
              <w:pStyle w:val="NormalWeb"/>
              <w:spacing w:before="0" w:beforeAutospacing="0" w:after="0" w:afterAutospacing="0"/>
              <w:rPr>
                <w:rFonts w:ascii="Arial" w:hAnsi="Arial" w:cs="Arial"/>
                <w:color w:val="000000" w:themeColor="text1"/>
              </w:rPr>
            </w:pPr>
            <w:r w:rsidRPr="003964D3">
              <w:rPr>
                <w:rFonts w:ascii="Arial" w:hAnsi="Arial" w:cs="Arial"/>
                <w:sz w:val="22"/>
                <w:szCs w:val="22"/>
                <w:lang w:val="es-MX"/>
              </w:rPr>
              <w:lastRenderedPageBreak/>
              <w:t>Este año se logro la vinculación con asociaciones internacionales como el ALFAN (Asociación Latinoamericana de Filosofía Analítica) para el desarrollo de un Congreso, con unidades de investigación (en conjunto con el IIP se organizó el II Simposio Internacional Violencia y Sociedad). La vinculación con Radio U (101.9 FM) ha permitido trasmitir cápsulas de 3 minutos en las que se presentan asuntos puntuales de la filosofía con aplicaciones en la vida práctica, pero</w:t>
            </w:r>
            <w:r>
              <w:rPr>
                <w:rFonts w:ascii="Arial" w:hAnsi="Arial" w:cs="Arial"/>
                <w:sz w:val="22"/>
                <w:szCs w:val="22"/>
                <w:lang w:val="es-MX"/>
              </w:rPr>
              <w:t xml:space="preserve"> con la forma de “radioteatros”.</w:t>
            </w:r>
          </w:p>
        </w:tc>
        <w:tc>
          <w:tcPr>
            <w:tcW w:w="4102" w:type="dxa"/>
          </w:tcPr>
          <w:p w:rsidR="00C7234F" w:rsidRPr="003964D3" w:rsidRDefault="00C7234F" w:rsidP="00C7234F">
            <w:pPr>
              <w:pStyle w:val="NormalWeb"/>
              <w:spacing w:before="0" w:beforeAutospacing="0" w:after="0" w:afterAutospacing="0"/>
              <w:rPr>
                <w:rFonts w:ascii="Arial" w:hAnsi="Arial" w:cs="Arial"/>
                <w:sz w:val="22"/>
                <w:szCs w:val="22"/>
                <w:lang w:val="es-MX"/>
              </w:rPr>
            </w:pPr>
            <w:r w:rsidRPr="003964D3">
              <w:rPr>
                <w:rFonts w:ascii="Arial" w:hAnsi="Arial" w:cs="Arial"/>
                <w:sz w:val="22"/>
                <w:szCs w:val="22"/>
                <w:lang w:val="es-MX"/>
              </w:rPr>
              <w:lastRenderedPageBreak/>
              <w:t xml:space="preserve">Generación de espacios que permitan dar a conocer a la población en general </w:t>
            </w:r>
            <w:r w:rsidRPr="003964D3">
              <w:rPr>
                <w:rFonts w:ascii="Arial" w:hAnsi="Arial" w:cs="Arial"/>
                <w:sz w:val="22"/>
                <w:szCs w:val="22"/>
                <w:lang w:val="es-MX"/>
              </w:rPr>
              <w:lastRenderedPageBreak/>
              <w:t>la filosofía desde sus diferentes perspectivas. La formación en filosofía y sus áreas de aplicación en la cotidianidad. Generación de espacios de discusión con académicos dentro y fuera del país.</w:t>
            </w:r>
          </w:p>
          <w:p w:rsidR="00C7234F" w:rsidRPr="00B6140B" w:rsidRDefault="00C7234F" w:rsidP="00C7234F">
            <w:pPr>
              <w:spacing w:before="0" w:after="0" w:line="240" w:lineRule="auto"/>
              <w:rPr>
                <w:rFonts w:ascii="Arial" w:hAnsi="Arial" w:cs="Arial"/>
                <w:color w:val="000000" w:themeColor="text1"/>
                <w:lang w:val="es-MX"/>
              </w:rPr>
            </w:pPr>
          </w:p>
        </w:tc>
      </w:tr>
      <w:tr w:rsidR="00C7234F" w:rsidRPr="00693BF1" w:rsidTr="00841DBD">
        <w:trPr>
          <w:trHeight w:val="275"/>
          <w:jc w:val="center"/>
        </w:trPr>
        <w:tc>
          <w:tcPr>
            <w:tcW w:w="1457" w:type="dxa"/>
            <w:tcBorders>
              <w:bottom w:val="single" w:sz="4" w:space="0" w:color="auto"/>
            </w:tcBorders>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CIICLA</w:t>
            </w:r>
          </w:p>
        </w:tc>
        <w:tc>
          <w:tcPr>
            <w:tcW w:w="4119" w:type="dxa"/>
            <w:tcBorders>
              <w:bottom w:val="single" w:sz="4" w:space="0" w:color="auto"/>
            </w:tcBorders>
          </w:tcPr>
          <w:p w:rsidR="00C7234F" w:rsidRPr="00110CCA" w:rsidRDefault="00C7234F" w:rsidP="00821417">
            <w:pPr>
              <w:pStyle w:val="Prrafodelista"/>
              <w:numPr>
                <w:ilvl w:val="0"/>
                <w:numId w:val="33"/>
              </w:numPr>
              <w:spacing w:before="0" w:after="0" w:line="240" w:lineRule="auto"/>
              <w:ind w:left="264" w:hanging="264"/>
              <w:contextualSpacing/>
              <w:rPr>
                <w:rFonts w:ascii="Arial" w:hAnsi="Arial" w:cs="Arial"/>
              </w:rPr>
            </w:pPr>
            <w:r w:rsidRPr="00110CCA">
              <w:rPr>
                <w:rFonts w:ascii="Arial" w:hAnsi="Arial" w:cs="Arial"/>
              </w:rPr>
              <w:t>Creación de conocimiento y divulgación de nuestro quehacer.</w:t>
            </w:r>
          </w:p>
          <w:p w:rsidR="00C7234F" w:rsidRDefault="00C7234F" w:rsidP="00C7234F">
            <w:pPr>
              <w:autoSpaceDE w:val="0"/>
              <w:autoSpaceDN w:val="0"/>
              <w:adjustRightInd w:val="0"/>
              <w:spacing w:before="0" w:after="0" w:line="240" w:lineRule="auto"/>
              <w:rPr>
                <w:rFonts w:ascii="Arial" w:hAnsi="Arial" w:cs="Arial"/>
                <w:lang w:val="es-MX"/>
              </w:rPr>
            </w:pPr>
          </w:p>
          <w:p w:rsidR="00C7234F" w:rsidRPr="003964D3"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El CIICLA, como unidad académica y</w:t>
            </w:r>
            <w:r>
              <w:rPr>
                <w:rFonts w:ascii="Arial" w:hAnsi="Arial" w:cs="Arial"/>
                <w:bCs/>
              </w:rPr>
              <w:t xml:space="preserve"> </w:t>
            </w:r>
            <w:r w:rsidRPr="003964D3">
              <w:rPr>
                <w:rFonts w:ascii="Arial" w:hAnsi="Arial" w:cs="Arial"/>
                <w:bCs/>
              </w:rPr>
              <w:t>centro de investigación, ha realizado en el</w:t>
            </w:r>
            <w:r>
              <w:rPr>
                <w:rFonts w:ascii="Arial" w:hAnsi="Arial" w:cs="Arial"/>
                <w:bCs/>
              </w:rPr>
              <w:t xml:space="preserve"> </w:t>
            </w:r>
            <w:r w:rsidRPr="003964D3">
              <w:rPr>
                <w:rFonts w:ascii="Arial" w:hAnsi="Arial" w:cs="Arial"/>
                <w:bCs/>
              </w:rPr>
              <w:t>marco de sus módulos operativos y</w:t>
            </w:r>
            <w:r>
              <w:rPr>
                <w:rFonts w:ascii="Arial" w:hAnsi="Arial" w:cs="Arial"/>
                <w:bCs/>
              </w:rPr>
              <w:t xml:space="preserve"> </w:t>
            </w:r>
            <w:r w:rsidRPr="003964D3">
              <w:rPr>
                <w:rFonts w:ascii="Arial" w:hAnsi="Arial" w:cs="Arial"/>
                <w:bCs/>
              </w:rPr>
              <w:t>programas de investigación una serie de</w:t>
            </w:r>
            <w:r>
              <w:rPr>
                <w:rFonts w:ascii="Arial" w:hAnsi="Arial" w:cs="Arial"/>
                <w:bCs/>
              </w:rPr>
              <w:t xml:space="preserve"> </w:t>
            </w:r>
            <w:r w:rsidRPr="003964D3">
              <w:rPr>
                <w:rFonts w:ascii="Arial" w:hAnsi="Arial" w:cs="Arial"/>
                <w:bCs/>
              </w:rPr>
              <w:t>investigaciones y actividades que le han</w:t>
            </w:r>
            <w:r>
              <w:rPr>
                <w:rFonts w:ascii="Arial" w:hAnsi="Arial" w:cs="Arial"/>
                <w:bCs/>
              </w:rPr>
              <w:t xml:space="preserve"> </w:t>
            </w:r>
            <w:r w:rsidRPr="003964D3">
              <w:rPr>
                <w:rFonts w:ascii="Arial" w:hAnsi="Arial" w:cs="Arial"/>
                <w:bCs/>
              </w:rPr>
              <w:t>permitido divulgar su quehacer dentro y</w:t>
            </w:r>
            <w:r>
              <w:rPr>
                <w:rFonts w:ascii="Arial" w:hAnsi="Arial" w:cs="Arial"/>
                <w:bCs/>
              </w:rPr>
              <w:t xml:space="preserve"> </w:t>
            </w:r>
            <w:r w:rsidRPr="003964D3">
              <w:rPr>
                <w:rFonts w:ascii="Arial" w:hAnsi="Arial" w:cs="Arial"/>
                <w:bCs/>
              </w:rPr>
              <w:t>fuera de la comunidad universitaria.</w:t>
            </w:r>
          </w:p>
          <w:p w:rsidR="00C7234F" w:rsidRPr="003964D3"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Debemos de mencionar la publicación</w:t>
            </w:r>
            <w:r>
              <w:rPr>
                <w:rFonts w:ascii="Arial" w:hAnsi="Arial" w:cs="Arial"/>
                <w:bCs/>
              </w:rPr>
              <w:t xml:space="preserve"> </w:t>
            </w:r>
            <w:r w:rsidRPr="003964D3">
              <w:rPr>
                <w:rFonts w:ascii="Arial" w:hAnsi="Arial" w:cs="Arial"/>
                <w:bCs/>
              </w:rPr>
              <w:t xml:space="preserve">semestral de la revista </w:t>
            </w:r>
            <w:r w:rsidRPr="003964D3">
              <w:rPr>
                <w:rFonts w:ascii="Arial" w:hAnsi="Arial" w:cs="Arial"/>
                <w:bCs/>
                <w:i/>
                <w:iCs/>
              </w:rPr>
              <w:t>Cuadernos</w:t>
            </w:r>
            <w:r>
              <w:rPr>
                <w:rFonts w:ascii="Arial" w:hAnsi="Arial" w:cs="Arial"/>
                <w:bCs/>
              </w:rPr>
              <w:t xml:space="preserve"> </w:t>
            </w:r>
            <w:proofErr w:type="spellStart"/>
            <w:r w:rsidRPr="003964D3">
              <w:rPr>
                <w:rFonts w:ascii="Arial" w:hAnsi="Arial" w:cs="Arial"/>
                <w:bCs/>
                <w:i/>
                <w:iCs/>
              </w:rPr>
              <w:t>Inter.c.ambio</w:t>
            </w:r>
            <w:proofErr w:type="spellEnd"/>
            <w:r w:rsidRPr="003964D3">
              <w:rPr>
                <w:rFonts w:ascii="Arial" w:hAnsi="Arial" w:cs="Arial"/>
                <w:bCs/>
                <w:i/>
                <w:iCs/>
              </w:rPr>
              <w:t xml:space="preserve"> sobre Centroamérica y el</w:t>
            </w:r>
            <w:r>
              <w:rPr>
                <w:rFonts w:ascii="Arial" w:hAnsi="Arial" w:cs="Arial"/>
                <w:bCs/>
              </w:rPr>
              <w:t xml:space="preserve"> </w:t>
            </w:r>
            <w:r w:rsidRPr="003964D3">
              <w:rPr>
                <w:rFonts w:ascii="Arial" w:hAnsi="Arial" w:cs="Arial"/>
                <w:bCs/>
                <w:i/>
                <w:iCs/>
              </w:rPr>
              <w:t>Caribe</w:t>
            </w:r>
            <w:r w:rsidRPr="003964D3">
              <w:rPr>
                <w:rFonts w:ascii="Arial" w:hAnsi="Arial" w:cs="Arial"/>
                <w:bCs/>
              </w:rPr>
              <w:t>, revista ubicada en la categoría A,</w:t>
            </w:r>
            <w:r>
              <w:rPr>
                <w:rFonts w:ascii="Arial" w:hAnsi="Arial" w:cs="Arial"/>
                <w:bCs/>
              </w:rPr>
              <w:t xml:space="preserve"> </w:t>
            </w:r>
            <w:r w:rsidRPr="003964D3">
              <w:rPr>
                <w:rFonts w:ascii="Arial" w:hAnsi="Arial" w:cs="Arial"/>
                <w:bCs/>
              </w:rPr>
              <w:t xml:space="preserve">según los criterios de </w:t>
            </w:r>
            <w:proofErr w:type="spellStart"/>
            <w:r w:rsidRPr="003964D3">
              <w:rPr>
                <w:rFonts w:ascii="Arial" w:hAnsi="Arial" w:cs="Arial"/>
                <w:bCs/>
              </w:rPr>
              <w:t>UCRÍndex</w:t>
            </w:r>
            <w:proofErr w:type="spellEnd"/>
            <w:r w:rsidRPr="003964D3">
              <w:rPr>
                <w:rFonts w:ascii="Arial" w:hAnsi="Arial" w:cs="Arial"/>
                <w:bCs/>
              </w:rPr>
              <w:t xml:space="preserve"> (29 de</w:t>
            </w:r>
            <w:r>
              <w:rPr>
                <w:rFonts w:ascii="Arial" w:hAnsi="Arial" w:cs="Arial"/>
                <w:bCs/>
              </w:rPr>
              <w:t xml:space="preserve"> </w:t>
            </w:r>
            <w:r w:rsidRPr="003964D3">
              <w:rPr>
                <w:rFonts w:ascii="Arial" w:hAnsi="Arial" w:cs="Arial"/>
                <w:bCs/>
              </w:rPr>
              <w:t>noviembre del 2016) y las presentaciones</w:t>
            </w:r>
            <w:r>
              <w:rPr>
                <w:rFonts w:ascii="Arial" w:hAnsi="Arial" w:cs="Arial"/>
                <w:bCs/>
              </w:rPr>
              <w:t xml:space="preserve"> </w:t>
            </w:r>
            <w:r w:rsidRPr="003964D3">
              <w:rPr>
                <w:rFonts w:ascii="Arial" w:hAnsi="Arial" w:cs="Arial"/>
                <w:bCs/>
              </w:rPr>
              <w:t>públicas de los números de la revista con</w:t>
            </w:r>
            <w:r>
              <w:rPr>
                <w:rFonts w:ascii="Arial" w:hAnsi="Arial" w:cs="Arial"/>
                <w:bCs/>
              </w:rPr>
              <w:t xml:space="preserve"> </w:t>
            </w:r>
            <w:r w:rsidRPr="003964D3">
              <w:rPr>
                <w:rFonts w:ascii="Arial" w:hAnsi="Arial" w:cs="Arial"/>
                <w:bCs/>
              </w:rPr>
              <w:t>una amplia asistencia de estudiantes,</w:t>
            </w:r>
            <w:r>
              <w:rPr>
                <w:rFonts w:ascii="Arial" w:hAnsi="Arial" w:cs="Arial"/>
                <w:bCs/>
              </w:rPr>
              <w:t xml:space="preserve"> </w:t>
            </w:r>
            <w:r w:rsidRPr="003964D3">
              <w:rPr>
                <w:rFonts w:ascii="Arial" w:hAnsi="Arial" w:cs="Arial"/>
                <w:bCs/>
              </w:rPr>
              <w:t>profesores, investigadores y el público en</w:t>
            </w:r>
            <w:r>
              <w:rPr>
                <w:rFonts w:ascii="Arial" w:hAnsi="Arial" w:cs="Arial"/>
                <w:bCs/>
              </w:rPr>
              <w:t xml:space="preserve"> </w:t>
            </w:r>
            <w:r w:rsidRPr="003964D3">
              <w:rPr>
                <w:rFonts w:ascii="Arial" w:hAnsi="Arial" w:cs="Arial"/>
                <w:bCs/>
              </w:rPr>
              <w:t>general; la organización del IV Coloquio</w:t>
            </w:r>
            <w:r>
              <w:rPr>
                <w:rFonts w:ascii="Arial" w:hAnsi="Arial" w:cs="Arial"/>
                <w:bCs/>
              </w:rPr>
              <w:t xml:space="preserve"> </w:t>
            </w:r>
            <w:r w:rsidRPr="003964D3">
              <w:rPr>
                <w:rFonts w:ascii="Arial" w:hAnsi="Arial" w:cs="Arial"/>
                <w:bCs/>
              </w:rPr>
              <w:t xml:space="preserve">Internacional </w:t>
            </w:r>
            <w:r w:rsidRPr="003964D3">
              <w:rPr>
                <w:rFonts w:ascii="Arial" w:hAnsi="Arial" w:cs="Arial"/>
                <w:bCs/>
                <w:i/>
                <w:iCs/>
              </w:rPr>
              <w:t>Repensar América Latina</w:t>
            </w:r>
            <w:r w:rsidRPr="003964D3">
              <w:rPr>
                <w:rFonts w:ascii="Arial" w:hAnsi="Arial" w:cs="Arial"/>
                <w:bCs/>
              </w:rPr>
              <w:t>, en octubre del 2016, el cual fue un éxito; el seminario Historia y región, en abril del</w:t>
            </w:r>
            <w:r>
              <w:rPr>
                <w:rFonts w:ascii="Arial" w:hAnsi="Arial" w:cs="Arial"/>
                <w:bCs/>
              </w:rPr>
              <w:t xml:space="preserve"> </w:t>
            </w:r>
            <w:r w:rsidRPr="003964D3">
              <w:rPr>
                <w:rFonts w:ascii="Arial" w:hAnsi="Arial" w:cs="Arial"/>
                <w:bCs/>
              </w:rPr>
              <w:t>2016, a cargo del profesor Arturo</w:t>
            </w:r>
            <w:r>
              <w:rPr>
                <w:rFonts w:ascii="Arial" w:hAnsi="Arial" w:cs="Arial"/>
                <w:bCs/>
              </w:rPr>
              <w:t xml:space="preserve"> </w:t>
            </w:r>
            <w:proofErr w:type="spellStart"/>
            <w:r w:rsidRPr="003964D3">
              <w:rPr>
                <w:rFonts w:ascii="Arial" w:hAnsi="Arial" w:cs="Arial"/>
                <w:bCs/>
              </w:rPr>
              <w:t>Taracena</w:t>
            </w:r>
            <w:proofErr w:type="spellEnd"/>
            <w:r w:rsidRPr="003964D3">
              <w:rPr>
                <w:rFonts w:ascii="Arial" w:hAnsi="Arial" w:cs="Arial"/>
                <w:bCs/>
              </w:rPr>
              <w:t>; la organización, el 17 de marzo</w:t>
            </w:r>
            <w:r>
              <w:rPr>
                <w:rFonts w:ascii="Arial" w:hAnsi="Arial" w:cs="Arial"/>
                <w:bCs/>
              </w:rPr>
              <w:t xml:space="preserve"> </w:t>
            </w:r>
            <w:r w:rsidRPr="003964D3">
              <w:rPr>
                <w:rFonts w:ascii="Arial" w:hAnsi="Arial" w:cs="Arial"/>
                <w:bCs/>
              </w:rPr>
              <w:t>2016, de una mesa redonda ““Miradas</w:t>
            </w:r>
            <w:r>
              <w:rPr>
                <w:rFonts w:ascii="Arial" w:hAnsi="Arial" w:cs="Arial"/>
                <w:bCs/>
              </w:rPr>
              <w:t xml:space="preserve"> </w:t>
            </w:r>
            <w:r w:rsidRPr="003964D3">
              <w:rPr>
                <w:rFonts w:ascii="Arial" w:hAnsi="Arial" w:cs="Arial"/>
                <w:bCs/>
              </w:rPr>
              <w:t>sobre ´lo indígena´ en Guatemala y Costa</w:t>
            </w:r>
            <w:r>
              <w:rPr>
                <w:rFonts w:ascii="Arial" w:hAnsi="Arial" w:cs="Arial"/>
                <w:bCs/>
              </w:rPr>
              <w:t xml:space="preserve"> </w:t>
            </w:r>
            <w:r w:rsidRPr="003964D3">
              <w:rPr>
                <w:rFonts w:ascii="Arial" w:hAnsi="Arial" w:cs="Arial"/>
                <w:bCs/>
              </w:rPr>
              <w:t>Rica: pasado y presente”; las</w:t>
            </w:r>
            <w:r>
              <w:rPr>
                <w:rFonts w:ascii="Arial" w:hAnsi="Arial" w:cs="Arial"/>
                <w:bCs/>
              </w:rPr>
              <w:t xml:space="preserve"> </w:t>
            </w:r>
            <w:r w:rsidRPr="003964D3">
              <w:rPr>
                <w:rFonts w:ascii="Arial" w:hAnsi="Arial" w:cs="Arial"/>
                <w:bCs/>
              </w:rPr>
              <w:t>presentaciones de libros sobre la cultura</w:t>
            </w:r>
            <w:r>
              <w:rPr>
                <w:rFonts w:ascii="Arial" w:hAnsi="Arial" w:cs="Arial"/>
                <w:bCs/>
              </w:rPr>
              <w:t xml:space="preserve"> </w:t>
            </w:r>
            <w:r w:rsidRPr="003964D3">
              <w:rPr>
                <w:rFonts w:ascii="Arial" w:hAnsi="Arial" w:cs="Arial"/>
                <w:bCs/>
              </w:rPr>
              <w:t>y la identidad costarricense, como por</w:t>
            </w:r>
            <w:r>
              <w:rPr>
                <w:rFonts w:ascii="Arial" w:hAnsi="Arial" w:cs="Arial"/>
                <w:bCs/>
              </w:rPr>
              <w:t xml:space="preserve"> </w:t>
            </w:r>
            <w:r w:rsidRPr="003964D3">
              <w:rPr>
                <w:rFonts w:ascii="Arial" w:hAnsi="Arial" w:cs="Arial"/>
                <w:bCs/>
              </w:rPr>
              <w:t>ejemplo un libro sobre trapiches y otro</w:t>
            </w:r>
            <w:r>
              <w:rPr>
                <w:rFonts w:ascii="Arial" w:hAnsi="Arial" w:cs="Arial"/>
                <w:bCs/>
              </w:rPr>
              <w:t xml:space="preserve"> </w:t>
            </w:r>
            <w:r w:rsidRPr="003964D3">
              <w:rPr>
                <w:rFonts w:ascii="Arial" w:hAnsi="Arial" w:cs="Arial"/>
                <w:bCs/>
              </w:rPr>
              <w:t>sobre las piezas de teatro colonial.</w:t>
            </w:r>
          </w:p>
          <w:p w:rsidR="00C7234F" w:rsidRPr="003964D3"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Igualmente, el Consejo Editorial del</w:t>
            </w:r>
            <w:r>
              <w:rPr>
                <w:rFonts w:ascii="Arial" w:hAnsi="Arial" w:cs="Arial"/>
                <w:bCs/>
              </w:rPr>
              <w:t xml:space="preserve"> </w:t>
            </w:r>
            <w:r w:rsidRPr="003964D3">
              <w:rPr>
                <w:rFonts w:ascii="Arial" w:hAnsi="Arial" w:cs="Arial"/>
                <w:bCs/>
              </w:rPr>
              <w:t>CIICLA ha gestionado la publicación de</w:t>
            </w:r>
            <w:r>
              <w:rPr>
                <w:rFonts w:ascii="Arial" w:hAnsi="Arial" w:cs="Arial"/>
                <w:bCs/>
              </w:rPr>
              <w:t xml:space="preserve"> </w:t>
            </w:r>
            <w:r w:rsidRPr="003964D3">
              <w:rPr>
                <w:rFonts w:ascii="Arial" w:hAnsi="Arial" w:cs="Arial"/>
                <w:bCs/>
              </w:rPr>
              <w:t>varios libros.</w:t>
            </w:r>
          </w:p>
          <w:p w:rsidR="00C7234F" w:rsidRPr="003964D3"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lastRenderedPageBreak/>
              <w:t>A todo esto debemos agregar que tres de</w:t>
            </w:r>
          </w:p>
          <w:p w:rsidR="00C7234F" w:rsidRPr="003964D3"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nuestros investigadores de planta fueron</w:t>
            </w:r>
          </w:p>
          <w:p w:rsidR="00C7234F" w:rsidRPr="003964D3"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galardonados con premios nacionales e</w:t>
            </w:r>
            <w:r>
              <w:rPr>
                <w:rFonts w:ascii="Arial" w:hAnsi="Arial" w:cs="Arial"/>
                <w:bCs/>
              </w:rPr>
              <w:t xml:space="preserve"> </w:t>
            </w:r>
            <w:r w:rsidRPr="003964D3">
              <w:rPr>
                <w:rFonts w:ascii="Arial" w:hAnsi="Arial" w:cs="Arial"/>
                <w:bCs/>
              </w:rPr>
              <w:t xml:space="preserve">internacionales. La </w:t>
            </w:r>
            <w:proofErr w:type="spellStart"/>
            <w:r w:rsidRPr="003964D3">
              <w:rPr>
                <w:rFonts w:ascii="Arial" w:hAnsi="Arial" w:cs="Arial"/>
                <w:bCs/>
              </w:rPr>
              <w:t>Dra</w:t>
            </w:r>
            <w:proofErr w:type="spellEnd"/>
            <w:r w:rsidRPr="003964D3">
              <w:rPr>
                <w:rFonts w:ascii="Arial" w:hAnsi="Arial" w:cs="Arial"/>
                <w:bCs/>
              </w:rPr>
              <w:t xml:space="preserve"> Eugenia</w:t>
            </w:r>
            <w:r>
              <w:rPr>
                <w:rFonts w:ascii="Arial" w:hAnsi="Arial" w:cs="Arial"/>
                <w:bCs/>
              </w:rPr>
              <w:t xml:space="preserve"> </w:t>
            </w:r>
            <w:r w:rsidRPr="003964D3">
              <w:rPr>
                <w:rFonts w:ascii="Arial" w:hAnsi="Arial" w:cs="Arial"/>
                <w:bCs/>
              </w:rPr>
              <w:t>Rodríguez elegida como catedrática</w:t>
            </w:r>
            <w:r>
              <w:rPr>
                <w:rFonts w:ascii="Arial" w:hAnsi="Arial" w:cs="Arial"/>
                <w:bCs/>
              </w:rPr>
              <w:t xml:space="preserve"> </w:t>
            </w:r>
            <w:r w:rsidRPr="003964D3">
              <w:rPr>
                <w:rFonts w:ascii="Arial" w:hAnsi="Arial" w:cs="Arial"/>
                <w:bCs/>
              </w:rPr>
              <w:t xml:space="preserve">Humboldt, 2016, el </w:t>
            </w:r>
            <w:proofErr w:type="spellStart"/>
            <w:r w:rsidRPr="003964D3">
              <w:rPr>
                <w:rFonts w:ascii="Arial" w:hAnsi="Arial" w:cs="Arial"/>
                <w:bCs/>
              </w:rPr>
              <w:t>M.Sc</w:t>
            </w:r>
            <w:proofErr w:type="spellEnd"/>
            <w:r w:rsidRPr="003964D3">
              <w:rPr>
                <w:rFonts w:ascii="Arial" w:hAnsi="Arial" w:cs="Arial"/>
                <w:bCs/>
              </w:rPr>
              <w:t xml:space="preserve"> Iván Molina</w:t>
            </w:r>
            <w:r>
              <w:rPr>
                <w:rFonts w:ascii="Arial" w:hAnsi="Arial" w:cs="Arial"/>
                <w:bCs/>
              </w:rPr>
              <w:t xml:space="preserve"> </w:t>
            </w:r>
            <w:r w:rsidRPr="003964D3">
              <w:rPr>
                <w:rFonts w:ascii="Arial" w:hAnsi="Arial" w:cs="Arial"/>
                <w:bCs/>
              </w:rPr>
              <w:t>distinguido como el investigador 2016, en</w:t>
            </w:r>
            <w:r>
              <w:rPr>
                <w:rFonts w:ascii="Arial" w:hAnsi="Arial" w:cs="Arial"/>
                <w:bCs/>
              </w:rPr>
              <w:t xml:space="preserve"> </w:t>
            </w:r>
            <w:r w:rsidRPr="003964D3">
              <w:rPr>
                <w:rFonts w:ascii="Arial" w:hAnsi="Arial" w:cs="Arial"/>
                <w:bCs/>
              </w:rPr>
              <w:t xml:space="preserve">la Universidad de Costa Rica y la </w:t>
            </w:r>
            <w:proofErr w:type="spellStart"/>
            <w:r w:rsidRPr="003964D3">
              <w:rPr>
                <w:rFonts w:ascii="Arial" w:hAnsi="Arial" w:cs="Arial"/>
                <w:bCs/>
              </w:rPr>
              <w:t>Dra</w:t>
            </w:r>
            <w:proofErr w:type="spellEnd"/>
            <w:r>
              <w:rPr>
                <w:rFonts w:ascii="Arial" w:hAnsi="Arial" w:cs="Arial"/>
                <w:bCs/>
              </w:rPr>
              <w:t xml:space="preserve"> </w:t>
            </w:r>
            <w:proofErr w:type="spellStart"/>
            <w:r w:rsidRPr="003964D3">
              <w:rPr>
                <w:rFonts w:ascii="Arial" w:hAnsi="Arial" w:cs="Arial"/>
                <w:bCs/>
              </w:rPr>
              <w:t>Ethel</w:t>
            </w:r>
            <w:proofErr w:type="spellEnd"/>
            <w:r w:rsidRPr="003964D3">
              <w:rPr>
                <w:rFonts w:ascii="Arial" w:hAnsi="Arial" w:cs="Arial"/>
                <w:bCs/>
              </w:rPr>
              <w:t xml:space="preserve"> García, quien fue galardonada el</w:t>
            </w:r>
            <w:r>
              <w:rPr>
                <w:rFonts w:ascii="Arial" w:hAnsi="Arial" w:cs="Arial"/>
                <w:bCs/>
              </w:rPr>
              <w:t xml:space="preserve"> </w:t>
            </w:r>
            <w:r w:rsidRPr="003964D3">
              <w:rPr>
                <w:rFonts w:ascii="Arial" w:hAnsi="Arial" w:cs="Arial"/>
                <w:bCs/>
              </w:rPr>
              <w:t>pasado 01 de diciembre en la ciudad de</w:t>
            </w:r>
            <w:r>
              <w:rPr>
                <w:rFonts w:ascii="Arial" w:hAnsi="Arial" w:cs="Arial"/>
                <w:bCs/>
              </w:rPr>
              <w:t xml:space="preserve"> </w:t>
            </w:r>
            <w:r w:rsidRPr="003964D3">
              <w:rPr>
                <w:rFonts w:ascii="Arial" w:hAnsi="Arial" w:cs="Arial"/>
                <w:bCs/>
              </w:rPr>
              <w:t>Tegucigalpa, Honduras, con el premio de</w:t>
            </w:r>
            <w:r>
              <w:rPr>
                <w:rFonts w:ascii="Arial" w:hAnsi="Arial" w:cs="Arial"/>
                <w:bCs/>
              </w:rPr>
              <w:t xml:space="preserve"> </w:t>
            </w:r>
            <w:r w:rsidRPr="003964D3">
              <w:rPr>
                <w:rFonts w:ascii="Arial" w:hAnsi="Arial" w:cs="Arial"/>
                <w:bCs/>
              </w:rPr>
              <w:t>Estudi</w:t>
            </w:r>
            <w:r>
              <w:rPr>
                <w:rFonts w:ascii="Arial" w:hAnsi="Arial" w:cs="Arial"/>
                <w:bCs/>
              </w:rPr>
              <w:t xml:space="preserve">os Históricos Rey Juan Carlos I. </w:t>
            </w:r>
            <w:r w:rsidRPr="003964D3">
              <w:rPr>
                <w:rFonts w:ascii="Arial" w:hAnsi="Arial" w:cs="Arial"/>
                <w:bCs/>
              </w:rPr>
              <w:t>El impacto de esta divulgación</w:t>
            </w:r>
            <w:r>
              <w:rPr>
                <w:rFonts w:ascii="Arial" w:hAnsi="Arial" w:cs="Arial"/>
                <w:bCs/>
              </w:rPr>
              <w:t xml:space="preserve"> </w:t>
            </w:r>
            <w:r w:rsidRPr="003964D3">
              <w:rPr>
                <w:rFonts w:ascii="Arial" w:hAnsi="Arial" w:cs="Arial"/>
                <w:bCs/>
              </w:rPr>
              <w:t>ha sido de gran alcance y la</w:t>
            </w:r>
            <w:r>
              <w:rPr>
                <w:rFonts w:ascii="Arial" w:hAnsi="Arial" w:cs="Arial"/>
                <w:bCs/>
              </w:rPr>
              <w:t xml:space="preserve"> </w:t>
            </w:r>
            <w:r w:rsidRPr="003964D3">
              <w:rPr>
                <w:rFonts w:ascii="Arial" w:hAnsi="Arial" w:cs="Arial"/>
                <w:bCs/>
              </w:rPr>
              <w:t>población beneficiaria dentro y</w:t>
            </w:r>
            <w:r>
              <w:rPr>
                <w:rFonts w:ascii="Arial" w:hAnsi="Arial" w:cs="Arial"/>
                <w:bCs/>
              </w:rPr>
              <w:t xml:space="preserve"> </w:t>
            </w:r>
            <w:r w:rsidRPr="003964D3">
              <w:rPr>
                <w:rFonts w:ascii="Arial" w:hAnsi="Arial" w:cs="Arial"/>
                <w:bCs/>
              </w:rPr>
              <w:t>fuera de la comunidad</w:t>
            </w:r>
            <w:r>
              <w:rPr>
                <w:rFonts w:ascii="Arial" w:hAnsi="Arial" w:cs="Arial"/>
                <w:bCs/>
              </w:rPr>
              <w:t xml:space="preserve"> </w:t>
            </w:r>
            <w:r w:rsidRPr="003964D3">
              <w:rPr>
                <w:rFonts w:ascii="Arial" w:hAnsi="Arial" w:cs="Arial"/>
                <w:bCs/>
              </w:rPr>
              <w:t>universitaria ha sido realmente</w:t>
            </w:r>
            <w:r>
              <w:rPr>
                <w:rFonts w:ascii="Arial" w:hAnsi="Arial" w:cs="Arial"/>
                <w:bCs/>
              </w:rPr>
              <w:t xml:space="preserve"> </w:t>
            </w:r>
            <w:r w:rsidRPr="003964D3">
              <w:rPr>
                <w:rFonts w:ascii="Arial" w:hAnsi="Arial" w:cs="Arial"/>
                <w:bCs/>
              </w:rPr>
              <w:t>numerosa.</w:t>
            </w:r>
          </w:p>
          <w:p w:rsidR="00C7234F" w:rsidRPr="003964D3" w:rsidRDefault="00C7234F" w:rsidP="00C7234F">
            <w:pPr>
              <w:autoSpaceDE w:val="0"/>
              <w:autoSpaceDN w:val="0"/>
              <w:adjustRightInd w:val="0"/>
              <w:spacing w:before="0" w:after="0" w:line="240" w:lineRule="auto"/>
              <w:rPr>
                <w:rFonts w:ascii="Arial" w:hAnsi="Arial" w:cs="Arial"/>
                <w:bCs/>
              </w:rPr>
            </w:pPr>
          </w:p>
          <w:p w:rsidR="00C7234F" w:rsidRPr="00887DBD"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 xml:space="preserve">El aporte a la </w:t>
            </w:r>
            <w:proofErr w:type="spellStart"/>
            <w:r w:rsidRPr="003964D3">
              <w:rPr>
                <w:rFonts w:ascii="Arial" w:hAnsi="Arial" w:cs="Arial"/>
                <w:bCs/>
              </w:rPr>
              <w:t>Vicerrectoría</w:t>
            </w:r>
            <w:proofErr w:type="spellEnd"/>
            <w:r w:rsidRPr="003964D3">
              <w:rPr>
                <w:rFonts w:ascii="Arial" w:hAnsi="Arial" w:cs="Arial"/>
                <w:bCs/>
              </w:rPr>
              <w:t xml:space="preserve"> de</w:t>
            </w:r>
            <w:r>
              <w:rPr>
                <w:rFonts w:ascii="Arial" w:hAnsi="Arial" w:cs="Arial"/>
                <w:bCs/>
              </w:rPr>
              <w:t xml:space="preserve"> </w:t>
            </w:r>
            <w:r w:rsidRPr="003964D3">
              <w:rPr>
                <w:rFonts w:ascii="Arial" w:hAnsi="Arial" w:cs="Arial"/>
                <w:bCs/>
              </w:rPr>
              <w:t>Investigación ha sido importante</w:t>
            </w:r>
            <w:r>
              <w:rPr>
                <w:rFonts w:ascii="Arial" w:hAnsi="Arial" w:cs="Arial"/>
                <w:bCs/>
              </w:rPr>
              <w:t xml:space="preserve"> </w:t>
            </w:r>
            <w:r w:rsidRPr="003964D3">
              <w:rPr>
                <w:rFonts w:ascii="Arial" w:hAnsi="Arial" w:cs="Arial"/>
                <w:bCs/>
              </w:rPr>
              <w:t>en el número y calidad de las</w:t>
            </w:r>
            <w:r>
              <w:rPr>
                <w:rFonts w:ascii="Arial" w:hAnsi="Arial" w:cs="Arial"/>
                <w:bCs/>
              </w:rPr>
              <w:t xml:space="preserve"> </w:t>
            </w:r>
            <w:r w:rsidRPr="003964D3">
              <w:rPr>
                <w:rFonts w:ascii="Arial" w:hAnsi="Arial" w:cs="Arial"/>
                <w:bCs/>
              </w:rPr>
              <w:t>investigaciones y actividades</w:t>
            </w:r>
            <w:r>
              <w:rPr>
                <w:rFonts w:ascii="Arial" w:hAnsi="Arial" w:cs="Arial"/>
                <w:bCs/>
              </w:rPr>
              <w:t xml:space="preserve"> </w:t>
            </w:r>
            <w:r w:rsidRPr="003964D3">
              <w:rPr>
                <w:rFonts w:ascii="Arial" w:hAnsi="Arial" w:cs="Arial"/>
                <w:bCs/>
              </w:rPr>
              <w:t>desarrolladas, lo que repercute</w:t>
            </w:r>
            <w:r>
              <w:rPr>
                <w:rFonts w:ascii="Arial" w:hAnsi="Arial" w:cs="Arial"/>
                <w:bCs/>
              </w:rPr>
              <w:t xml:space="preserve"> </w:t>
            </w:r>
            <w:r w:rsidRPr="003964D3">
              <w:rPr>
                <w:rFonts w:ascii="Arial" w:hAnsi="Arial" w:cs="Arial"/>
                <w:bCs/>
              </w:rPr>
              <w:t>directamente en el aporte a la</w:t>
            </w:r>
            <w:r>
              <w:rPr>
                <w:rFonts w:ascii="Arial" w:hAnsi="Arial" w:cs="Arial"/>
                <w:bCs/>
              </w:rPr>
              <w:t xml:space="preserve"> </w:t>
            </w:r>
            <w:r w:rsidRPr="003964D3">
              <w:rPr>
                <w:rFonts w:ascii="Arial" w:hAnsi="Arial" w:cs="Arial"/>
                <w:bCs/>
              </w:rPr>
              <w:t>Universidad de Costa Rica y por</w:t>
            </w:r>
            <w:r>
              <w:rPr>
                <w:rFonts w:ascii="Arial" w:hAnsi="Arial" w:cs="Arial"/>
                <w:bCs/>
              </w:rPr>
              <w:t xml:space="preserve"> </w:t>
            </w:r>
            <w:r w:rsidRPr="003964D3">
              <w:rPr>
                <w:rFonts w:ascii="Arial" w:hAnsi="Arial" w:cs="Arial"/>
                <w:bCs/>
              </w:rPr>
              <w:t>ende a la sociedad costarricense que otorga la Academia Hondureña de</w:t>
            </w:r>
            <w:r>
              <w:rPr>
                <w:rFonts w:ascii="Arial" w:hAnsi="Arial" w:cs="Arial"/>
                <w:bCs/>
              </w:rPr>
              <w:t xml:space="preserve"> </w:t>
            </w:r>
            <w:r w:rsidRPr="003964D3">
              <w:rPr>
                <w:rFonts w:ascii="Arial" w:hAnsi="Arial" w:cs="Arial"/>
                <w:bCs/>
              </w:rPr>
              <w:t>Geografía e Historia y el Centro Cultural</w:t>
            </w:r>
            <w:r>
              <w:rPr>
                <w:rFonts w:ascii="Arial" w:hAnsi="Arial" w:cs="Arial"/>
                <w:bCs/>
              </w:rPr>
              <w:t xml:space="preserve"> </w:t>
            </w:r>
            <w:r w:rsidRPr="003964D3">
              <w:rPr>
                <w:rFonts w:ascii="Arial" w:hAnsi="Arial" w:cs="Arial"/>
                <w:bCs/>
              </w:rPr>
              <w:t>de España, de la embajada de España en</w:t>
            </w:r>
            <w:r>
              <w:rPr>
                <w:rFonts w:ascii="Arial" w:hAnsi="Arial" w:cs="Arial"/>
                <w:bCs/>
              </w:rPr>
              <w:t xml:space="preserve"> </w:t>
            </w:r>
            <w:r w:rsidRPr="003964D3">
              <w:rPr>
                <w:rFonts w:ascii="Arial" w:hAnsi="Arial" w:cs="Arial"/>
                <w:bCs/>
              </w:rPr>
              <w:t>Honduras, por su estudio sobre cultura</w:t>
            </w:r>
            <w:r>
              <w:rPr>
                <w:rFonts w:ascii="Arial" w:hAnsi="Arial" w:cs="Arial"/>
                <w:bCs/>
              </w:rPr>
              <w:t xml:space="preserve"> </w:t>
            </w:r>
            <w:r w:rsidRPr="003964D3">
              <w:rPr>
                <w:rFonts w:ascii="Arial" w:hAnsi="Arial" w:cs="Arial"/>
                <w:bCs/>
              </w:rPr>
              <w:t>política en el siglo XIX, producto de una</w:t>
            </w:r>
            <w:r>
              <w:rPr>
                <w:rFonts w:ascii="Arial" w:hAnsi="Arial" w:cs="Arial"/>
                <w:bCs/>
              </w:rPr>
              <w:t xml:space="preserve"> </w:t>
            </w:r>
            <w:r w:rsidRPr="003964D3">
              <w:rPr>
                <w:rFonts w:ascii="Arial" w:hAnsi="Arial" w:cs="Arial"/>
                <w:bCs/>
              </w:rPr>
              <w:t>investigación realizada en el CIICLA.</w:t>
            </w:r>
          </w:p>
          <w:p w:rsidR="00C7234F" w:rsidRPr="00B6140B" w:rsidRDefault="00C7234F" w:rsidP="00C7234F">
            <w:pPr>
              <w:autoSpaceDE w:val="0"/>
              <w:autoSpaceDN w:val="0"/>
              <w:adjustRightInd w:val="0"/>
              <w:spacing w:before="0" w:after="0" w:line="240" w:lineRule="auto"/>
              <w:jc w:val="left"/>
              <w:rPr>
                <w:rFonts w:ascii="Arial" w:eastAsia="Times New Roman" w:hAnsi="Arial" w:cs="Arial"/>
                <w:lang w:val="es-MX" w:eastAsia="es-CR"/>
              </w:rPr>
            </w:pPr>
          </w:p>
        </w:tc>
        <w:tc>
          <w:tcPr>
            <w:tcW w:w="4102" w:type="dxa"/>
            <w:tcBorders>
              <w:bottom w:val="single" w:sz="4" w:space="0" w:color="auto"/>
            </w:tcBorders>
          </w:tcPr>
          <w:p w:rsidR="00C7234F" w:rsidRPr="003964D3"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lastRenderedPageBreak/>
              <w:t>El impacto de esta divulgación</w:t>
            </w:r>
            <w:r>
              <w:rPr>
                <w:rFonts w:ascii="Arial" w:hAnsi="Arial" w:cs="Arial"/>
                <w:bCs/>
              </w:rPr>
              <w:t xml:space="preserve"> ha sido de gran </w:t>
            </w:r>
            <w:r w:rsidRPr="003964D3">
              <w:rPr>
                <w:rFonts w:ascii="Arial" w:hAnsi="Arial" w:cs="Arial"/>
                <w:bCs/>
              </w:rPr>
              <w:t>alcance y la</w:t>
            </w:r>
            <w:r>
              <w:rPr>
                <w:rFonts w:ascii="Arial" w:hAnsi="Arial" w:cs="Arial"/>
                <w:bCs/>
              </w:rPr>
              <w:t xml:space="preserve"> </w:t>
            </w:r>
            <w:r w:rsidRPr="003964D3">
              <w:rPr>
                <w:rFonts w:ascii="Arial" w:hAnsi="Arial" w:cs="Arial"/>
                <w:bCs/>
              </w:rPr>
              <w:t>población beneficiaria dentro y</w:t>
            </w:r>
            <w:r>
              <w:rPr>
                <w:rFonts w:ascii="Arial" w:hAnsi="Arial" w:cs="Arial"/>
                <w:bCs/>
              </w:rPr>
              <w:t xml:space="preserve"> </w:t>
            </w:r>
            <w:r w:rsidRPr="003964D3">
              <w:rPr>
                <w:rFonts w:ascii="Arial" w:hAnsi="Arial" w:cs="Arial"/>
                <w:bCs/>
              </w:rPr>
              <w:t>fuera de la comunidad</w:t>
            </w:r>
            <w:r>
              <w:rPr>
                <w:rFonts w:ascii="Arial" w:hAnsi="Arial" w:cs="Arial"/>
                <w:bCs/>
              </w:rPr>
              <w:t xml:space="preserve"> </w:t>
            </w:r>
            <w:r w:rsidRPr="003964D3">
              <w:rPr>
                <w:rFonts w:ascii="Arial" w:hAnsi="Arial" w:cs="Arial"/>
                <w:bCs/>
              </w:rPr>
              <w:t>universitaria ha sido realmente</w:t>
            </w:r>
          </w:p>
          <w:p w:rsidR="00C7234F"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numerosa.</w:t>
            </w:r>
          </w:p>
          <w:p w:rsidR="00C7234F" w:rsidRPr="003964D3" w:rsidRDefault="00C7234F" w:rsidP="00C7234F">
            <w:pPr>
              <w:autoSpaceDE w:val="0"/>
              <w:autoSpaceDN w:val="0"/>
              <w:adjustRightInd w:val="0"/>
              <w:spacing w:before="0" w:after="0" w:line="240" w:lineRule="auto"/>
              <w:rPr>
                <w:rFonts w:ascii="Arial" w:hAnsi="Arial" w:cs="Arial"/>
                <w:bCs/>
              </w:rPr>
            </w:pPr>
          </w:p>
          <w:p w:rsidR="00C7234F" w:rsidRPr="00887DBD" w:rsidRDefault="00C7234F" w:rsidP="00C7234F">
            <w:pPr>
              <w:autoSpaceDE w:val="0"/>
              <w:autoSpaceDN w:val="0"/>
              <w:adjustRightInd w:val="0"/>
              <w:spacing w:before="0" w:after="0" w:line="240" w:lineRule="auto"/>
              <w:rPr>
                <w:rFonts w:ascii="Arial" w:hAnsi="Arial" w:cs="Arial"/>
                <w:bCs/>
              </w:rPr>
            </w:pPr>
            <w:r w:rsidRPr="003964D3">
              <w:rPr>
                <w:rFonts w:ascii="Arial" w:hAnsi="Arial" w:cs="Arial"/>
                <w:bCs/>
              </w:rPr>
              <w:t xml:space="preserve">El aporte a la </w:t>
            </w:r>
            <w:proofErr w:type="spellStart"/>
            <w:r w:rsidRPr="003964D3">
              <w:rPr>
                <w:rFonts w:ascii="Arial" w:hAnsi="Arial" w:cs="Arial"/>
                <w:bCs/>
              </w:rPr>
              <w:t>Vicerrectoría</w:t>
            </w:r>
            <w:proofErr w:type="spellEnd"/>
            <w:r w:rsidRPr="003964D3">
              <w:rPr>
                <w:rFonts w:ascii="Arial" w:hAnsi="Arial" w:cs="Arial"/>
                <w:bCs/>
              </w:rPr>
              <w:t xml:space="preserve"> de</w:t>
            </w:r>
            <w:r>
              <w:rPr>
                <w:rFonts w:ascii="Arial" w:hAnsi="Arial" w:cs="Arial"/>
                <w:bCs/>
              </w:rPr>
              <w:t xml:space="preserve"> </w:t>
            </w:r>
            <w:r w:rsidRPr="003964D3">
              <w:rPr>
                <w:rFonts w:ascii="Arial" w:hAnsi="Arial" w:cs="Arial"/>
                <w:bCs/>
              </w:rPr>
              <w:t>Investigación ha sido importante</w:t>
            </w:r>
            <w:r>
              <w:rPr>
                <w:rFonts w:ascii="Arial" w:hAnsi="Arial" w:cs="Arial"/>
                <w:bCs/>
              </w:rPr>
              <w:t xml:space="preserve"> </w:t>
            </w:r>
            <w:r w:rsidRPr="003964D3">
              <w:rPr>
                <w:rFonts w:ascii="Arial" w:hAnsi="Arial" w:cs="Arial"/>
                <w:bCs/>
              </w:rPr>
              <w:t>en el número y calidad de las</w:t>
            </w:r>
            <w:r>
              <w:rPr>
                <w:rFonts w:ascii="Arial" w:hAnsi="Arial" w:cs="Arial"/>
                <w:bCs/>
              </w:rPr>
              <w:t xml:space="preserve"> </w:t>
            </w:r>
            <w:r w:rsidRPr="003964D3">
              <w:rPr>
                <w:rFonts w:ascii="Arial" w:hAnsi="Arial" w:cs="Arial"/>
                <w:bCs/>
              </w:rPr>
              <w:t>investigaciones y actividades</w:t>
            </w:r>
            <w:r>
              <w:rPr>
                <w:rFonts w:ascii="Arial" w:hAnsi="Arial" w:cs="Arial"/>
                <w:bCs/>
              </w:rPr>
              <w:t xml:space="preserve"> </w:t>
            </w:r>
            <w:r w:rsidRPr="003964D3">
              <w:rPr>
                <w:rFonts w:ascii="Arial" w:hAnsi="Arial" w:cs="Arial"/>
                <w:bCs/>
              </w:rPr>
              <w:t>desarrolladas, lo que repercute</w:t>
            </w:r>
            <w:r>
              <w:rPr>
                <w:rFonts w:ascii="Arial" w:hAnsi="Arial" w:cs="Arial"/>
                <w:bCs/>
              </w:rPr>
              <w:t xml:space="preserve"> </w:t>
            </w:r>
            <w:r w:rsidRPr="003964D3">
              <w:rPr>
                <w:rFonts w:ascii="Arial" w:hAnsi="Arial" w:cs="Arial"/>
                <w:bCs/>
              </w:rPr>
              <w:t>directamente en el aporte a la</w:t>
            </w:r>
            <w:r>
              <w:rPr>
                <w:rFonts w:ascii="Arial" w:hAnsi="Arial" w:cs="Arial"/>
                <w:bCs/>
              </w:rPr>
              <w:t xml:space="preserve"> </w:t>
            </w:r>
            <w:r w:rsidRPr="003964D3">
              <w:rPr>
                <w:rFonts w:ascii="Arial" w:hAnsi="Arial" w:cs="Arial"/>
                <w:bCs/>
              </w:rPr>
              <w:t>Universidad de Costa Rica y por</w:t>
            </w:r>
            <w:r>
              <w:rPr>
                <w:rFonts w:ascii="Arial" w:hAnsi="Arial" w:cs="Arial"/>
                <w:bCs/>
              </w:rPr>
              <w:t xml:space="preserve"> </w:t>
            </w:r>
            <w:r w:rsidRPr="003964D3">
              <w:rPr>
                <w:rFonts w:ascii="Arial" w:hAnsi="Arial" w:cs="Arial"/>
                <w:bCs/>
              </w:rPr>
              <w:t>ende a la sociedad</w:t>
            </w:r>
            <w:r>
              <w:rPr>
                <w:rFonts w:ascii="Arial" w:hAnsi="Arial" w:cs="Arial"/>
                <w:bCs/>
              </w:rPr>
              <w:t xml:space="preserve"> </w:t>
            </w:r>
            <w:r w:rsidRPr="003964D3">
              <w:rPr>
                <w:rFonts w:ascii="Arial" w:hAnsi="Arial" w:cs="Arial"/>
                <w:bCs/>
              </w:rPr>
              <w:t>costarricense.</w:t>
            </w:r>
          </w:p>
        </w:tc>
      </w:tr>
      <w:tr w:rsidR="00C7234F" w:rsidRPr="00693BF1" w:rsidTr="00841DBD">
        <w:trPr>
          <w:trHeight w:val="275"/>
          <w:jc w:val="center"/>
        </w:trPr>
        <w:tc>
          <w:tcPr>
            <w:tcW w:w="9678" w:type="dxa"/>
            <w:gridSpan w:val="3"/>
            <w:tcBorders>
              <w:bottom w:val="single" w:sz="4" w:space="0" w:color="auto"/>
            </w:tcBorders>
            <w:shd w:val="pct10" w:color="auto" w:fill="auto"/>
          </w:tcPr>
          <w:p w:rsidR="00C7234F" w:rsidRPr="00745347" w:rsidRDefault="00C7234F" w:rsidP="00C7234F">
            <w:pPr>
              <w:pStyle w:val="NormalWeb"/>
              <w:spacing w:before="0" w:beforeAutospacing="0" w:after="0" w:afterAutospacing="0"/>
              <w:jc w:val="center"/>
              <w:rPr>
                <w:rFonts w:ascii="Arial" w:hAnsi="Arial" w:cs="Arial"/>
                <w:b/>
                <w:sz w:val="22"/>
                <w:szCs w:val="22"/>
                <w:lang w:val="es-MX"/>
              </w:rPr>
            </w:pPr>
            <w:r w:rsidRPr="00745347">
              <w:rPr>
                <w:rFonts w:ascii="Arial" w:hAnsi="Arial" w:cs="Arial"/>
                <w:b/>
                <w:sz w:val="22"/>
                <w:szCs w:val="22"/>
                <w:lang w:val="es-MX"/>
              </w:rPr>
              <w:lastRenderedPageBreak/>
              <w:t>Ciencias Agroalimentarias</w:t>
            </w:r>
          </w:p>
        </w:tc>
      </w:tr>
      <w:tr w:rsidR="00C7234F" w:rsidRPr="00693BF1" w:rsidTr="00841DBD">
        <w:trPr>
          <w:trHeight w:val="275"/>
          <w:jc w:val="center"/>
        </w:trPr>
        <w:tc>
          <w:tcPr>
            <w:tcW w:w="1457"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Unidad</w:t>
            </w:r>
          </w:p>
        </w:tc>
        <w:tc>
          <w:tcPr>
            <w:tcW w:w="4119"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Logro</w:t>
            </w:r>
          </w:p>
        </w:tc>
        <w:tc>
          <w:tcPr>
            <w:tcW w:w="4102"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Impacto</w:t>
            </w: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EEAVM</w:t>
            </w:r>
          </w:p>
        </w:tc>
        <w:tc>
          <w:tcPr>
            <w:tcW w:w="4119" w:type="dxa"/>
          </w:tcPr>
          <w:p w:rsidR="00C7234F" w:rsidRPr="00110CCA" w:rsidRDefault="00C7234F" w:rsidP="00821417">
            <w:pPr>
              <w:pStyle w:val="Prrafodelista"/>
              <w:numPr>
                <w:ilvl w:val="0"/>
                <w:numId w:val="33"/>
              </w:numPr>
              <w:spacing w:before="0" w:after="0" w:line="240" w:lineRule="auto"/>
              <w:ind w:left="264" w:hanging="264"/>
              <w:contextualSpacing/>
              <w:rPr>
                <w:rFonts w:ascii="Arial" w:hAnsi="Arial" w:cs="Arial"/>
              </w:rPr>
            </w:pPr>
            <w:r w:rsidRPr="00110CCA">
              <w:rPr>
                <w:rFonts w:ascii="Arial" w:hAnsi="Arial" w:cs="Arial"/>
              </w:rPr>
              <w:t>Asfaltado de carretera de 300 m de longitud e instalaciones que puedan albergar a los animales en caso de un evento climatológico adverso.</w:t>
            </w:r>
          </w:p>
          <w:p w:rsidR="00C7234F" w:rsidRDefault="00C7234F" w:rsidP="00C7234F">
            <w:pPr>
              <w:pStyle w:val="NormalWeb"/>
              <w:spacing w:before="0" w:beforeAutospacing="0" w:after="0" w:afterAutospacing="0"/>
              <w:rPr>
                <w:rFonts w:ascii="Arial" w:hAnsi="Arial" w:cs="Arial"/>
                <w:lang w:val="es-MX"/>
              </w:rPr>
            </w:pPr>
          </w:p>
          <w:p w:rsidR="00C7234F" w:rsidRPr="003964D3" w:rsidRDefault="00C7234F" w:rsidP="00C7234F">
            <w:pPr>
              <w:spacing w:before="0" w:after="0" w:line="240" w:lineRule="auto"/>
              <w:rPr>
                <w:rFonts w:ascii="Arial" w:hAnsi="Arial" w:cs="Arial"/>
                <w:color w:val="000000"/>
                <w:shd w:val="clear" w:color="auto" w:fill="FFFFFF"/>
              </w:rPr>
            </w:pPr>
            <w:r w:rsidRPr="003964D3">
              <w:rPr>
                <w:rFonts w:ascii="Arial" w:hAnsi="Arial" w:cs="Arial"/>
                <w:color w:val="000000"/>
                <w:shd w:val="clear" w:color="auto" w:fill="FFFFFF"/>
                <w:lang w:val="es-MX"/>
              </w:rPr>
              <w:t xml:space="preserve">Se realizó el asfaltado de 300 m de carretera interna </w:t>
            </w:r>
            <w:r w:rsidRPr="003964D3">
              <w:rPr>
                <w:rFonts w:ascii="Arial" w:hAnsi="Arial" w:cs="Arial"/>
                <w:color w:val="000000"/>
                <w:shd w:val="clear" w:color="auto" w:fill="FFFFFF"/>
              </w:rPr>
              <w:t xml:space="preserve">que facilita el acceso de personas y vehículos a la Estación Experimental Ganado Lechero Alfredo </w:t>
            </w:r>
            <w:proofErr w:type="spellStart"/>
            <w:r w:rsidRPr="003964D3">
              <w:rPr>
                <w:rFonts w:ascii="Arial" w:hAnsi="Arial" w:cs="Arial"/>
                <w:color w:val="000000"/>
                <w:shd w:val="clear" w:color="auto" w:fill="FFFFFF"/>
              </w:rPr>
              <w:t>Volio</w:t>
            </w:r>
            <w:proofErr w:type="spellEnd"/>
            <w:r w:rsidRPr="003964D3">
              <w:rPr>
                <w:rFonts w:ascii="Arial" w:hAnsi="Arial" w:cs="Arial"/>
                <w:color w:val="000000"/>
                <w:shd w:val="clear" w:color="auto" w:fill="FFFFFF"/>
              </w:rPr>
              <w:t xml:space="preserve"> Mata de la Universidad de Costa Rica, lo que le permite  abrir sus instalaciones tanto a la comunidad universitaria como nacional.</w:t>
            </w:r>
          </w:p>
          <w:p w:rsidR="00C7234F" w:rsidRPr="003964D3" w:rsidRDefault="00C7234F" w:rsidP="00C7234F">
            <w:pPr>
              <w:spacing w:before="0" w:after="0" w:line="240" w:lineRule="auto"/>
              <w:rPr>
                <w:rFonts w:ascii="Arial" w:hAnsi="Arial" w:cs="Arial"/>
                <w:color w:val="000000"/>
                <w:shd w:val="clear" w:color="auto" w:fill="FFFFFF"/>
              </w:rPr>
            </w:pPr>
          </w:p>
          <w:p w:rsidR="00C7234F" w:rsidRPr="003964D3" w:rsidRDefault="00C7234F" w:rsidP="00C7234F">
            <w:pPr>
              <w:spacing w:before="0" w:after="0" w:line="240" w:lineRule="auto"/>
              <w:rPr>
                <w:rFonts w:ascii="Arial" w:hAnsi="Arial" w:cs="Arial"/>
                <w:color w:val="000000"/>
                <w:shd w:val="clear" w:color="auto" w:fill="FFFFFF"/>
              </w:rPr>
            </w:pPr>
            <w:r w:rsidRPr="003964D3">
              <w:rPr>
                <w:rFonts w:ascii="Arial" w:hAnsi="Arial" w:cs="Arial"/>
                <w:color w:val="000000"/>
                <w:shd w:val="clear" w:color="auto" w:fill="FFFFFF"/>
              </w:rPr>
              <w:t xml:space="preserve">Al contar la Estación Experimental con </w:t>
            </w:r>
            <w:r w:rsidRPr="003964D3">
              <w:rPr>
                <w:rFonts w:ascii="Arial" w:hAnsi="Arial" w:cs="Arial"/>
                <w:color w:val="000000"/>
                <w:shd w:val="clear" w:color="auto" w:fill="FFFFFF"/>
              </w:rPr>
              <w:lastRenderedPageBreak/>
              <w:t>un gran potencial de encuentro académico donde diferentes áreas del quehacer científico y la docencia universitaria pueden desarrollar sus actividades, es de gran importancia que el acceso a estas instalaciones esté en óptimas condiciones para funcionarios y visitantes.</w:t>
            </w:r>
          </w:p>
          <w:p w:rsidR="00C7234F" w:rsidRPr="003964D3" w:rsidRDefault="00C7234F" w:rsidP="00C7234F">
            <w:pPr>
              <w:spacing w:before="0" w:after="0" w:line="240" w:lineRule="auto"/>
              <w:rPr>
                <w:rFonts w:ascii="Arial" w:hAnsi="Arial" w:cs="Arial"/>
                <w:color w:val="000000"/>
                <w:shd w:val="clear" w:color="auto" w:fill="FFFFFF"/>
              </w:rPr>
            </w:pPr>
          </w:p>
          <w:p w:rsidR="00C7234F" w:rsidRPr="00110CCA" w:rsidRDefault="00C7234F" w:rsidP="00C7234F">
            <w:pPr>
              <w:spacing w:before="0" w:after="0" w:line="240" w:lineRule="auto"/>
              <w:rPr>
                <w:rFonts w:ascii="Arial" w:hAnsi="Arial" w:cs="Arial"/>
                <w:color w:val="000000"/>
                <w:shd w:val="clear" w:color="auto" w:fill="FFFFFF"/>
              </w:rPr>
            </w:pPr>
            <w:r w:rsidRPr="003964D3">
              <w:rPr>
                <w:rFonts w:ascii="Arial" w:hAnsi="Arial" w:cs="Arial"/>
                <w:color w:val="000000"/>
                <w:shd w:val="clear" w:color="auto" w:fill="FFFFFF"/>
              </w:rPr>
              <w:t>Esta obra se suma a otras mejoras de infraestructura y equipamiento que se han realizado en los últimos años. Las mejoras en  infraestructura permitirán albergar a los animales en caso de erupciones del volcán Turrialba o temporadas de lluvia persistente.</w:t>
            </w:r>
          </w:p>
          <w:p w:rsidR="00C7234F" w:rsidRPr="003964D3" w:rsidRDefault="00C7234F" w:rsidP="00C7234F">
            <w:pPr>
              <w:pStyle w:val="NormalWeb"/>
              <w:spacing w:before="0" w:beforeAutospacing="0" w:after="0" w:afterAutospacing="0"/>
              <w:rPr>
                <w:rFonts w:ascii="Arial" w:hAnsi="Arial" w:cs="Arial"/>
                <w:sz w:val="22"/>
                <w:szCs w:val="22"/>
                <w:lang w:val="es-MX"/>
              </w:rPr>
            </w:pPr>
          </w:p>
        </w:tc>
        <w:tc>
          <w:tcPr>
            <w:tcW w:w="4102" w:type="dxa"/>
          </w:tcPr>
          <w:p w:rsidR="00C7234F" w:rsidRPr="003964D3" w:rsidRDefault="00C7234F" w:rsidP="00C7234F">
            <w:pPr>
              <w:spacing w:before="0" w:after="0" w:line="240" w:lineRule="auto"/>
              <w:rPr>
                <w:rFonts w:ascii="Arial" w:hAnsi="Arial" w:cs="Arial"/>
                <w:color w:val="000000"/>
                <w:shd w:val="clear" w:color="auto" w:fill="FFFFFF"/>
              </w:rPr>
            </w:pPr>
            <w:r w:rsidRPr="003964D3">
              <w:rPr>
                <w:rFonts w:ascii="Arial" w:hAnsi="Arial" w:cs="Arial"/>
                <w:color w:val="000000"/>
                <w:shd w:val="clear" w:color="auto" w:fill="FFFFFF"/>
                <w:lang w:val="es-MX"/>
              </w:rPr>
              <w:lastRenderedPageBreak/>
              <w:t xml:space="preserve">La nueva carretera </w:t>
            </w:r>
            <w:r w:rsidRPr="003964D3">
              <w:rPr>
                <w:rFonts w:ascii="Arial" w:hAnsi="Arial" w:cs="Arial"/>
                <w:color w:val="000000"/>
                <w:shd w:val="clear" w:color="auto" w:fill="FFFFFF"/>
              </w:rPr>
              <w:t xml:space="preserve">permitirá un mejor acceso a investigadores, docentes, estudiantes universitarios y visitantes. Así como a niños y niñas de kínder y escuelas, jóvenes y adultos de colegios y otras instituciones tanto nacionales como internacionales. </w:t>
            </w:r>
          </w:p>
          <w:p w:rsidR="00C7234F" w:rsidRPr="003964D3" w:rsidRDefault="00C7234F" w:rsidP="00C7234F">
            <w:pPr>
              <w:spacing w:before="0" w:after="0" w:line="240" w:lineRule="auto"/>
              <w:rPr>
                <w:rFonts w:ascii="Arial" w:hAnsi="Arial" w:cs="Arial"/>
                <w:color w:val="000000"/>
                <w:shd w:val="clear" w:color="auto" w:fill="FFFFFF"/>
              </w:rPr>
            </w:pPr>
          </w:p>
          <w:p w:rsidR="00C7234F" w:rsidRPr="003964D3" w:rsidRDefault="00C7234F" w:rsidP="00C7234F">
            <w:pPr>
              <w:spacing w:before="0" w:after="0" w:line="240" w:lineRule="auto"/>
              <w:rPr>
                <w:rFonts w:ascii="Arial" w:hAnsi="Arial" w:cs="Arial"/>
                <w:color w:val="000000"/>
                <w:shd w:val="clear" w:color="auto" w:fill="FFFFFF"/>
              </w:rPr>
            </w:pPr>
            <w:r w:rsidRPr="003964D3">
              <w:rPr>
                <w:rFonts w:ascii="Arial" w:hAnsi="Arial" w:cs="Arial"/>
                <w:color w:val="000000"/>
                <w:shd w:val="clear" w:color="auto" w:fill="FFFFFF"/>
              </w:rPr>
              <w:t xml:space="preserve">Todo esto ha permitido también acciones de cooperación e investigaciones conjuntas entre profesores de la Estación Experimental y otras dependencias de la UCR como de la Escuela de Medicina, el Centro de Investigaciones en Contaminación </w:t>
            </w:r>
            <w:r w:rsidRPr="003964D3">
              <w:rPr>
                <w:rFonts w:ascii="Arial" w:hAnsi="Arial" w:cs="Arial"/>
                <w:color w:val="000000"/>
                <w:shd w:val="clear" w:color="auto" w:fill="FFFFFF"/>
              </w:rPr>
              <w:lastRenderedPageBreak/>
              <w:t xml:space="preserve">Ambiental (CICA), la Escuela de Ingeniería Agrícola y la Facultad de Microbiología. </w:t>
            </w:r>
          </w:p>
          <w:p w:rsidR="00C7234F" w:rsidRPr="003964D3" w:rsidRDefault="00C7234F" w:rsidP="00C7234F">
            <w:pPr>
              <w:spacing w:before="0" w:after="0" w:line="240" w:lineRule="auto"/>
              <w:rPr>
                <w:rFonts w:ascii="Arial" w:hAnsi="Arial" w:cs="Arial"/>
                <w:color w:val="000000"/>
                <w:shd w:val="clear" w:color="auto" w:fill="FFFFFF"/>
              </w:rPr>
            </w:pPr>
          </w:p>
          <w:p w:rsidR="00C7234F" w:rsidRPr="003964D3" w:rsidRDefault="00C7234F" w:rsidP="00C7234F">
            <w:pPr>
              <w:spacing w:before="0" w:after="0" w:line="240" w:lineRule="auto"/>
              <w:rPr>
                <w:rFonts w:ascii="Arial" w:hAnsi="Arial" w:cs="Arial"/>
                <w:lang w:val="es-MX"/>
              </w:rPr>
            </w:pPr>
            <w:r w:rsidRPr="003964D3">
              <w:rPr>
                <w:rFonts w:ascii="Arial" w:hAnsi="Arial" w:cs="Arial"/>
                <w:color w:val="000000"/>
                <w:shd w:val="clear" w:color="auto" w:fill="FFFFFF"/>
              </w:rPr>
              <w:t>A su vez, permite el acercamiento de productores de leche de vaca como de cabra, quienes regularmente visitan la Estación Experimental para evacuar dudas referentes al manejo y nutrición de los animales.</w:t>
            </w: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IIA</w:t>
            </w:r>
          </w:p>
        </w:tc>
        <w:tc>
          <w:tcPr>
            <w:tcW w:w="4119" w:type="dxa"/>
          </w:tcPr>
          <w:p w:rsidR="00C7234F" w:rsidRPr="00110CCA" w:rsidRDefault="00C7234F" w:rsidP="00821417">
            <w:pPr>
              <w:pStyle w:val="Prrafodelista"/>
              <w:numPr>
                <w:ilvl w:val="0"/>
                <w:numId w:val="33"/>
              </w:numPr>
              <w:spacing w:before="0" w:after="0" w:line="240" w:lineRule="auto"/>
              <w:ind w:left="264" w:hanging="264"/>
              <w:contextualSpacing/>
              <w:rPr>
                <w:rFonts w:ascii="Arial" w:hAnsi="Arial" w:cs="Arial"/>
              </w:rPr>
            </w:pPr>
            <w:r w:rsidRPr="00110CCA">
              <w:rPr>
                <w:rFonts w:ascii="Arial" w:hAnsi="Arial" w:cs="Arial"/>
              </w:rPr>
              <w:t>Se sistematizó la divulgación de actividades apoyadas por el Instituto y la Facultad de Ciencias Agroalimentarias, así como otras relevantes para el campo de las Ciencias Agroalimentarias, de interés para la comunidad universitaria y el sector agroalimentario nacional.</w:t>
            </w:r>
          </w:p>
          <w:p w:rsidR="00C7234F" w:rsidRDefault="00C7234F" w:rsidP="00C7234F">
            <w:pPr>
              <w:pStyle w:val="NormalWeb"/>
              <w:spacing w:before="0" w:beforeAutospacing="0" w:after="0" w:afterAutospacing="0"/>
              <w:rPr>
                <w:rFonts w:ascii="Arial" w:eastAsia="Calibri" w:hAnsi="Arial" w:cs="Arial"/>
              </w:rPr>
            </w:pPr>
          </w:p>
          <w:p w:rsidR="00C7234F" w:rsidRPr="003964D3" w:rsidRDefault="00C7234F" w:rsidP="00C7234F">
            <w:pPr>
              <w:spacing w:before="0" w:after="0" w:line="240" w:lineRule="auto"/>
              <w:rPr>
                <w:rFonts w:ascii="Arial" w:eastAsia="Times New Roman" w:hAnsi="Arial" w:cs="Arial"/>
                <w:lang w:eastAsia="es-CR"/>
              </w:rPr>
            </w:pPr>
            <w:r w:rsidRPr="003964D3">
              <w:rPr>
                <w:rFonts w:ascii="Arial" w:eastAsia="Times New Roman" w:hAnsi="Arial" w:cs="Arial"/>
                <w:lang w:eastAsia="es-CR"/>
              </w:rPr>
              <w:t>Se cuenta con un boletín informativo, en conjunto con la Facultad de Ciencias Agroalimentarias, desde el 15 de enero del 2016. Hasta el 8 de diciembre del 2016 se habían publicado 48 boletines electrónicos (con 294 referencias a charlas, noticias, congresos, cursos, recordatorios, entre otros).</w:t>
            </w:r>
          </w:p>
          <w:p w:rsidR="00C7234F" w:rsidRDefault="00C7234F" w:rsidP="00C7234F">
            <w:pPr>
              <w:spacing w:before="0" w:after="0" w:line="240" w:lineRule="auto"/>
              <w:rPr>
                <w:rFonts w:ascii="Arial" w:eastAsia="Times New Roman" w:hAnsi="Arial" w:cs="Arial"/>
                <w:lang w:eastAsia="es-CR"/>
              </w:rPr>
            </w:pPr>
            <w:r w:rsidRPr="003964D3">
              <w:rPr>
                <w:rFonts w:ascii="Arial" w:eastAsia="Times New Roman" w:hAnsi="Arial" w:cs="Arial"/>
                <w:lang w:eastAsia="es-CR"/>
              </w:rPr>
              <w:t xml:space="preserve">Se estableció también una cuenta en </w:t>
            </w:r>
            <w:proofErr w:type="spellStart"/>
            <w:r w:rsidRPr="003964D3">
              <w:rPr>
                <w:rFonts w:ascii="Arial" w:eastAsia="Times New Roman" w:hAnsi="Arial" w:cs="Arial"/>
                <w:lang w:eastAsia="es-CR"/>
              </w:rPr>
              <w:t>Facebook</w:t>
            </w:r>
            <w:proofErr w:type="spellEnd"/>
            <w:r w:rsidRPr="003964D3">
              <w:rPr>
                <w:rFonts w:ascii="Arial" w:eastAsia="Times New Roman" w:hAnsi="Arial" w:cs="Arial"/>
                <w:lang w:eastAsia="es-CR"/>
              </w:rPr>
              <w:t xml:space="preserve"> (@UCAGRO), en la que se han realizados 259 divulgaciones.</w:t>
            </w:r>
          </w:p>
          <w:p w:rsidR="00C7234F" w:rsidRPr="003964D3" w:rsidRDefault="00C7234F" w:rsidP="00C7234F">
            <w:pPr>
              <w:spacing w:before="0" w:after="0" w:line="240" w:lineRule="auto"/>
              <w:rPr>
                <w:rFonts w:ascii="Arial" w:eastAsia="Times New Roman" w:hAnsi="Arial" w:cs="Arial"/>
                <w:lang w:eastAsia="es-CR"/>
              </w:rPr>
            </w:pPr>
          </w:p>
          <w:p w:rsidR="00C7234F" w:rsidRPr="003964D3" w:rsidRDefault="00C7234F" w:rsidP="00C7234F">
            <w:pPr>
              <w:spacing w:before="0" w:after="0" w:line="240" w:lineRule="auto"/>
              <w:rPr>
                <w:rFonts w:ascii="Arial" w:hAnsi="Arial" w:cs="Arial"/>
                <w:lang w:val="es-MX"/>
              </w:rPr>
            </w:pPr>
            <w:r w:rsidRPr="003964D3">
              <w:rPr>
                <w:rFonts w:ascii="Arial" w:eastAsia="Times New Roman" w:hAnsi="Arial" w:cs="Arial"/>
                <w:lang w:eastAsia="es-CR"/>
              </w:rPr>
              <w:t>También se apoyó directamente la realización de nueve actividades académicas en el marco del proyecto “Desarrollo de la Seguridad Alimentaria en Latinoamérica Mediante Excelencia Académica a través de Cooperación Internacional (VI-714-A9-755)</w:t>
            </w:r>
          </w:p>
        </w:tc>
        <w:tc>
          <w:tcPr>
            <w:tcW w:w="4102" w:type="dxa"/>
          </w:tcPr>
          <w:p w:rsidR="00C7234F" w:rsidRDefault="00C7234F" w:rsidP="00C7234F">
            <w:pPr>
              <w:spacing w:before="0" w:after="0" w:line="240" w:lineRule="auto"/>
              <w:rPr>
                <w:rFonts w:ascii="Arial" w:eastAsia="Times New Roman" w:hAnsi="Arial" w:cs="Arial"/>
                <w:lang w:eastAsia="es-CR"/>
              </w:rPr>
            </w:pPr>
            <w:r w:rsidRPr="003964D3">
              <w:rPr>
                <w:rFonts w:ascii="Arial" w:eastAsia="Times New Roman" w:hAnsi="Arial" w:cs="Arial"/>
                <w:lang w:eastAsia="es-CR"/>
              </w:rPr>
              <w:t>El boletín se divulga a una lista de 803 personas dentro y fuera de la Universidad (estudiantes, docentes, administrativos, sector estatal, etc.). Se comunica información de relevancia para actualización profesional, cursos universitarios, posibilidades de becas, etc.).</w:t>
            </w:r>
          </w:p>
          <w:p w:rsidR="00C7234F" w:rsidRPr="003964D3" w:rsidRDefault="00C7234F" w:rsidP="00C7234F">
            <w:pPr>
              <w:spacing w:before="0" w:after="0" w:line="240" w:lineRule="auto"/>
              <w:rPr>
                <w:rFonts w:ascii="Arial" w:eastAsia="Times New Roman" w:hAnsi="Arial" w:cs="Arial"/>
                <w:lang w:eastAsia="es-CR"/>
              </w:rPr>
            </w:pPr>
          </w:p>
          <w:p w:rsidR="00C7234F" w:rsidRPr="003964D3" w:rsidRDefault="00C7234F" w:rsidP="00C7234F">
            <w:pPr>
              <w:spacing w:before="0" w:after="0" w:line="240" w:lineRule="auto"/>
              <w:rPr>
                <w:rFonts w:ascii="Arial" w:eastAsia="Times New Roman" w:hAnsi="Arial" w:cs="Arial"/>
                <w:lang w:eastAsia="es-CR"/>
              </w:rPr>
            </w:pPr>
            <w:r w:rsidRPr="003964D3">
              <w:rPr>
                <w:rFonts w:ascii="Arial" w:eastAsia="Times New Roman" w:hAnsi="Arial" w:cs="Arial"/>
                <w:lang w:eastAsia="es-CR"/>
              </w:rPr>
              <w:t xml:space="preserve">La cuenta en </w:t>
            </w:r>
            <w:proofErr w:type="spellStart"/>
            <w:r w:rsidRPr="003964D3">
              <w:rPr>
                <w:rFonts w:ascii="Arial" w:eastAsia="Times New Roman" w:hAnsi="Arial" w:cs="Arial"/>
                <w:lang w:eastAsia="es-CR"/>
              </w:rPr>
              <w:t>Facebook</w:t>
            </w:r>
            <w:proofErr w:type="spellEnd"/>
            <w:r w:rsidRPr="003964D3">
              <w:rPr>
                <w:rFonts w:ascii="Arial" w:eastAsia="Times New Roman" w:hAnsi="Arial" w:cs="Arial"/>
                <w:lang w:eastAsia="es-CR"/>
              </w:rPr>
              <w:t xml:space="preserve"> tiene 649 seguidores.</w:t>
            </w:r>
          </w:p>
          <w:p w:rsidR="00C7234F" w:rsidRPr="003964D3" w:rsidRDefault="00C7234F" w:rsidP="00C7234F">
            <w:pPr>
              <w:spacing w:before="0" w:after="0" w:line="240" w:lineRule="auto"/>
              <w:rPr>
                <w:rFonts w:ascii="Arial" w:hAnsi="Arial" w:cs="Arial"/>
                <w:lang w:val="es-MX"/>
              </w:rPr>
            </w:pPr>
            <w:r w:rsidRPr="003964D3">
              <w:rPr>
                <w:rFonts w:ascii="Arial" w:eastAsia="Times New Roman" w:hAnsi="Arial" w:cs="Arial"/>
                <w:lang w:eastAsia="es-CR"/>
              </w:rPr>
              <w:t>Las actividades académicas apoyadas fueron de gran beneficio para participantes internos y externos a la Universidad. Ayudaron a posicionar a la UCR como una institución que genera investigación, pero que a la vez la disemina.</w:t>
            </w: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CIGRAS</w:t>
            </w:r>
          </w:p>
        </w:tc>
        <w:tc>
          <w:tcPr>
            <w:tcW w:w="4119" w:type="dxa"/>
          </w:tcPr>
          <w:p w:rsidR="00C7234F" w:rsidRDefault="00C7234F" w:rsidP="00821417">
            <w:pPr>
              <w:pStyle w:val="Prrafodelista"/>
              <w:numPr>
                <w:ilvl w:val="0"/>
                <w:numId w:val="33"/>
              </w:numPr>
              <w:spacing w:before="0" w:after="0" w:line="240" w:lineRule="auto"/>
              <w:ind w:left="264" w:hanging="264"/>
              <w:contextualSpacing/>
              <w:rPr>
                <w:rFonts w:ascii="Arial" w:hAnsi="Arial" w:cs="Arial"/>
              </w:rPr>
            </w:pPr>
            <w:r w:rsidRPr="006B4363">
              <w:rPr>
                <w:rFonts w:ascii="Arial" w:hAnsi="Arial" w:cs="Arial"/>
              </w:rPr>
              <w:lastRenderedPageBreak/>
              <w:t>Desarrollo de metodologías</w:t>
            </w:r>
            <w:r w:rsidRPr="00202E09">
              <w:rPr>
                <w:rFonts w:ascii="Arial" w:hAnsi="Arial" w:cs="Arial"/>
              </w:rPr>
              <w:t xml:space="preserve"> y protocolos para establecer</w:t>
            </w:r>
            <w:r w:rsidRPr="006B4363">
              <w:rPr>
                <w:rFonts w:ascii="Arial" w:hAnsi="Arial" w:cs="Arial"/>
              </w:rPr>
              <w:t xml:space="preserve"> (1) la introducción y el establecimiento de plantas in vitro de guayaba así como la propagación de pejibaye, y </w:t>
            </w:r>
            <w:r w:rsidRPr="006B4363">
              <w:rPr>
                <w:rFonts w:ascii="Arial" w:hAnsi="Arial" w:cs="Arial"/>
              </w:rPr>
              <w:lastRenderedPageBreak/>
              <w:t xml:space="preserve">mediante el uso del HPLC-MS MS otorgado por la Rectoría para (2) realizar análisis </w:t>
            </w:r>
            <w:proofErr w:type="spellStart"/>
            <w:r w:rsidRPr="006B4363">
              <w:rPr>
                <w:rFonts w:ascii="Arial" w:hAnsi="Arial" w:cs="Arial"/>
              </w:rPr>
              <w:t>multimicotoxina</w:t>
            </w:r>
            <w:proofErr w:type="spellEnd"/>
            <w:r w:rsidRPr="006B4363">
              <w:rPr>
                <w:rFonts w:ascii="Arial" w:hAnsi="Arial" w:cs="Arial"/>
              </w:rPr>
              <w:t xml:space="preserve"> (</w:t>
            </w:r>
            <w:proofErr w:type="spellStart"/>
            <w:r w:rsidRPr="006B4363">
              <w:rPr>
                <w:rFonts w:ascii="Arial" w:hAnsi="Arial" w:cs="Arial"/>
              </w:rPr>
              <w:t>aflatoxinas</w:t>
            </w:r>
            <w:proofErr w:type="spellEnd"/>
            <w:r w:rsidRPr="006B4363">
              <w:rPr>
                <w:rFonts w:ascii="Arial" w:hAnsi="Arial" w:cs="Arial"/>
              </w:rPr>
              <w:t xml:space="preserve"> tipo B y G, </w:t>
            </w:r>
            <w:proofErr w:type="spellStart"/>
            <w:r w:rsidRPr="006B4363">
              <w:rPr>
                <w:rFonts w:ascii="Arial" w:hAnsi="Arial" w:cs="Arial"/>
              </w:rPr>
              <w:t>fumonisina</w:t>
            </w:r>
            <w:proofErr w:type="spellEnd"/>
            <w:r w:rsidRPr="006B4363">
              <w:rPr>
                <w:rFonts w:ascii="Arial" w:hAnsi="Arial" w:cs="Arial"/>
              </w:rPr>
              <w:t xml:space="preserve"> B1, </w:t>
            </w:r>
            <w:proofErr w:type="spellStart"/>
            <w:r w:rsidRPr="006B4363">
              <w:rPr>
                <w:rFonts w:ascii="Arial" w:hAnsi="Arial" w:cs="Arial"/>
              </w:rPr>
              <w:t>Ocratoxina</w:t>
            </w:r>
            <w:proofErr w:type="spellEnd"/>
            <w:r w:rsidRPr="006B4363">
              <w:rPr>
                <w:rFonts w:ascii="Arial" w:hAnsi="Arial" w:cs="Arial"/>
              </w:rPr>
              <w:t xml:space="preserve"> A, toxina T-2) de granos básicos (arroz, frijol, maíz, maní y trigo) y (3) </w:t>
            </w:r>
            <w:r w:rsidRPr="00202E09">
              <w:rPr>
                <w:rFonts w:ascii="Arial" w:hAnsi="Arial" w:cs="Arial"/>
              </w:rPr>
              <w:t>para la detección de cuatro reguladores de crecimiento</w:t>
            </w:r>
            <w:r>
              <w:rPr>
                <w:rFonts w:ascii="Arial" w:hAnsi="Arial" w:cs="Arial"/>
              </w:rPr>
              <w:t>.</w:t>
            </w:r>
          </w:p>
          <w:p w:rsidR="00C7234F" w:rsidRDefault="00C7234F" w:rsidP="00C7234F">
            <w:pPr>
              <w:pStyle w:val="Prrafodelista"/>
              <w:spacing w:before="0" w:after="0" w:line="240" w:lineRule="auto"/>
              <w:ind w:left="264"/>
              <w:rPr>
                <w:rFonts w:ascii="Arial" w:hAnsi="Arial" w:cs="Arial"/>
              </w:rPr>
            </w:pPr>
          </w:p>
          <w:p w:rsidR="00C7234F" w:rsidRPr="00202E09" w:rsidRDefault="00C7234F" w:rsidP="00C7234F">
            <w:pPr>
              <w:spacing w:before="0" w:after="0" w:line="240" w:lineRule="auto"/>
              <w:rPr>
                <w:rFonts w:ascii="Arial" w:hAnsi="Arial" w:cs="Arial"/>
                <w:lang w:val="es-MX"/>
              </w:rPr>
            </w:pPr>
            <w:r w:rsidRPr="00202E09">
              <w:rPr>
                <w:rFonts w:ascii="Arial" w:hAnsi="Arial" w:cs="Arial"/>
                <w:lang w:val="es-MX"/>
              </w:rPr>
              <w:t xml:space="preserve">Desde el mes de febrero de 2016 se inició el desarrollo y validación de diferentes metodologías que permita el análisis rápido y para diferentes tipos de granos sobre el nivel de contaminación de éstos con </w:t>
            </w:r>
            <w:proofErr w:type="spellStart"/>
            <w:r w:rsidRPr="00202E09">
              <w:rPr>
                <w:rFonts w:ascii="Arial" w:hAnsi="Arial" w:cs="Arial"/>
                <w:lang w:val="es-MX"/>
              </w:rPr>
              <w:t>micotoxinas</w:t>
            </w:r>
            <w:proofErr w:type="spellEnd"/>
            <w:r w:rsidRPr="00202E09">
              <w:rPr>
                <w:rFonts w:ascii="Arial" w:hAnsi="Arial" w:cs="Arial"/>
                <w:lang w:val="es-MX"/>
              </w:rPr>
              <w:t xml:space="preserve"> que representan un alto riesgo para la salud humana, así como para poder identificar diferentes reguladores de crecimiento. Se </w:t>
            </w:r>
            <w:proofErr w:type="spellStart"/>
            <w:r w:rsidRPr="00202E09">
              <w:rPr>
                <w:rFonts w:ascii="Arial" w:hAnsi="Arial" w:cs="Arial"/>
                <w:lang w:val="es-MX"/>
              </w:rPr>
              <w:t>logr</w:t>
            </w:r>
            <w:proofErr w:type="spellEnd"/>
            <w:r w:rsidRPr="00202E09">
              <w:rPr>
                <w:rFonts w:ascii="Arial" w:hAnsi="Arial" w:cs="Arial"/>
              </w:rPr>
              <w:t xml:space="preserve">ó el desarrollo de un protocolo para detectar cuatro reguladores de crecimiento (ABA, </w:t>
            </w:r>
            <w:proofErr w:type="spellStart"/>
            <w:r w:rsidRPr="00202E09">
              <w:rPr>
                <w:rFonts w:ascii="Arial" w:hAnsi="Arial" w:cs="Arial"/>
              </w:rPr>
              <w:t>Zeatina</w:t>
            </w:r>
            <w:proofErr w:type="spellEnd"/>
            <w:r w:rsidRPr="00202E09">
              <w:rPr>
                <w:rFonts w:ascii="Arial" w:hAnsi="Arial" w:cs="Arial"/>
              </w:rPr>
              <w:t xml:space="preserve">, BAP, 2 </w:t>
            </w:r>
            <w:proofErr w:type="spellStart"/>
            <w:r w:rsidRPr="00202E09">
              <w:rPr>
                <w:rFonts w:ascii="Arial" w:hAnsi="Arial" w:cs="Arial"/>
              </w:rPr>
              <w:t>ip</w:t>
            </w:r>
            <w:proofErr w:type="spellEnd"/>
            <w:r w:rsidRPr="00202E09">
              <w:rPr>
                <w:rFonts w:ascii="Arial" w:hAnsi="Arial" w:cs="Arial"/>
              </w:rPr>
              <w:t>), este resultado permite abrir nuevos campos de investigación en área de biotecnología y fisiología vegetal.</w:t>
            </w:r>
            <w:r w:rsidRPr="00202E09">
              <w:rPr>
                <w:rFonts w:ascii="Arial" w:hAnsi="Arial" w:cs="Arial"/>
                <w:lang w:val="es-MX"/>
              </w:rPr>
              <w:t xml:space="preserve"> En el área de </w:t>
            </w:r>
            <w:proofErr w:type="spellStart"/>
            <w:r w:rsidRPr="00202E09">
              <w:rPr>
                <w:rFonts w:ascii="Arial" w:hAnsi="Arial" w:cs="Arial"/>
                <w:lang w:val="es-MX"/>
              </w:rPr>
              <w:t>micotoxinas</w:t>
            </w:r>
            <w:proofErr w:type="spellEnd"/>
            <w:r w:rsidRPr="00202E09">
              <w:rPr>
                <w:rFonts w:ascii="Arial" w:hAnsi="Arial" w:cs="Arial"/>
                <w:lang w:val="es-MX"/>
              </w:rPr>
              <w:t>, esta nueva metodología se utilizará en los proyectos de diagnóstico de contaminación con estas toxinas a nivel nacional que lleva a cabo el CIGRAS (</w:t>
            </w:r>
            <w:r w:rsidRPr="00202E09">
              <w:rPr>
                <w:rFonts w:ascii="Arial" w:hAnsi="Arial" w:cs="Arial"/>
                <w:i/>
                <w:iCs/>
                <w:lang w:val="es-MX"/>
              </w:rPr>
              <w:t xml:space="preserve">734 B3-239 Diagnóstico del nivel de contaminación con </w:t>
            </w:r>
            <w:proofErr w:type="spellStart"/>
            <w:r w:rsidRPr="00202E09">
              <w:rPr>
                <w:rFonts w:ascii="Arial" w:hAnsi="Arial" w:cs="Arial"/>
                <w:i/>
                <w:iCs/>
                <w:lang w:val="es-MX"/>
              </w:rPr>
              <w:t>micotoxinas</w:t>
            </w:r>
            <w:proofErr w:type="spellEnd"/>
            <w:r w:rsidRPr="00202E09">
              <w:rPr>
                <w:rFonts w:ascii="Arial" w:hAnsi="Arial" w:cs="Arial"/>
                <w:i/>
                <w:iCs/>
                <w:lang w:val="es-MX"/>
              </w:rPr>
              <w:t xml:space="preserve"> de granos en Costa Rica</w:t>
            </w:r>
            <w:r w:rsidRPr="00202E09">
              <w:rPr>
                <w:rFonts w:ascii="Arial" w:hAnsi="Arial" w:cs="Arial"/>
                <w:lang w:val="es-MX"/>
              </w:rPr>
              <w:t xml:space="preserve">), único estudio de este tipo que se ha realizado en el país, y que generará alertas sobre la exposición de la población a las </w:t>
            </w:r>
            <w:proofErr w:type="spellStart"/>
            <w:r w:rsidRPr="00202E09">
              <w:rPr>
                <w:rFonts w:ascii="Arial" w:hAnsi="Arial" w:cs="Arial"/>
                <w:lang w:val="es-MX"/>
              </w:rPr>
              <w:t>micotoxinas</w:t>
            </w:r>
            <w:proofErr w:type="spellEnd"/>
            <w:r w:rsidRPr="00202E09">
              <w:rPr>
                <w:rFonts w:ascii="Arial" w:hAnsi="Arial" w:cs="Arial"/>
                <w:lang w:val="es-MX"/>
              </w:rPr>
              <w:t xml:space="preserve"> por los alimentos. Se abrirán nuevas líneas de investigación debido a que la mayoría de estas toxinas no han sido estudiadas en el país. La metodología ya se utilizó de manera exitosa para determinar la capacidad de producción de </w:t>
            </w:r>
            <w:proofErr w:type="spellStart"/>
            <w:r w:rsidRPr="00202E09">
              <w:rPr>
                <w:rFonts w:ascii="Arial" w:hAnsi="Arial" w:cs="Arial"/>
                <w:lang w:val="es-MX"/>
              </w:rPr>
              <w:t>aflatoxinas</w:t>
            </w:r>
            <w:proofErr w:type="spellEnd"/>
            <w:r w:rsidRPr="00202E09">
              <w:rPr>
                <w:rFonts w:ascii="Arial" w:hAnsi="Arial" w:cs="Arial"/>
                <w:lang w:val="es-MX"/>
              </w:rPr>
              <w:t xml:space="preserve"> y </w:t>
            </w:r>
            <w:proofErr w:type="spellStart"/>
            <w:r w:rsidRPr="00202E09">
              <w:rPr>
                <w:rFonts w:ascii="Arial" w:hAnsi="Arial" w:cs="Arial"/>
                <w:lang w:val="es-MX"/>
              </w:rPr>
              <w:t>ocratoxinas</w:t>
            </w:r>
            <w:proofErr w:type="spellEnd"/>
            <w:r w:rsidRPr="00202E09">
              <w:rPr>
                <w:rFonts w:ascii="Arial" w:hAnsi="Arial" w:cs="Arial"/>
                <w:lang w:val="es-MX"/>
              </w:rPr>
              <w:t xml:space="preserve"> de especies del hongo </w:t>
            </w:r>
            <w:proofErr w:type="spellStart"/>
            <w:r w:rsidRPr="00202E09">
              <w:rPr>
                <w:rFonts w:ascii="Arial" w:hAnsi="Arial" w:cs="Arial"/>
                <w:lang w:val="es-MX"/>
              </w:rPr>
              <w:t>Aspergillus</w:t>
            </w:r>
            <w:proofErr w:type="spellEnd"/>
            <w:r w:rsidRPr="00202E09">
              <w:rPr>
                <w:rFonts w:ascii="Arial" w:hAnsi="Arial" w:cs="Arial"/>
                <w:lang w:val="es-MX"/>
              </w:rPr>
              <w:t xml:space="preserve"> encontrado en granos de frijol (</w:t>
            </w:r>
            <w:r w:rsidRPr="00202E09">
              <w:rPr>
                <w:rFonts w:ascii="Arial" w:hAnsi="Arial" w:cs="Arial"/>
                <w:i/>
                <w:iCs/>
                <w:lang w:val="es-MX"/>
              </w:rPr>
              <w:t xml:space="preserve">Proyecto 734-B4-022 Aislamiento y capacidad de producción de </w:t>
            </w:r>
            <w:proofErr w:type="spellStart"/>
            <w:r w:rsidRPr="00202E09">
              <w:rPr>
                <w:rFonts w:ascii="Arial" w:hAnsi="Arial" w:cs="Arial"/>
                <w:i/>
                <w:iCs/>
                <w:lang w:val="es-MX"/>
              </w:rPr>
              <w:t>aflatoxinas</w:t>
            </w:r>
            <w:proofErr w:type="spellEnd"/>
            <w:r w:rsidRPr="00202E09">
              <w:rPr>
                <w:rFonts w:ascii="Arial" w:hAnsi="Arial" w:cs="Arial"/>
                <w:i/>
                <w:iCs/>
                <w:lang w:val="es-MX"/>
              </w:rPr>
              <w:t xml:space="preserve"> de especies de </w:t>
            </w:r>
            <w:proofErr w:type="spellStart"/>
            <w:r w:rsidRPr="00202E09">
              <w:rPr>
                <w:rFonts w:ascii="Arial" w:hAnsi="Arial" w:cs="Arial"/>
                <w:i/>
                <w:iCs/>
                <w:lang w:val="es-MX"/>
              </w:rPr>
              <w:t>Aspergillus</w:t>
            </w:r>
            <w:proofErr w:type="spellEnd"/>
            <w:r w:rsidRPr="00202E09">
              <w:rPr>
                <w:rFonts w:ascii="Arial" w:hAnsi="Arial" w:cs="Arial"/>
                <w:i/>
                <w:iCs/>
                <w:lang w:val="es-MX"/>
              </w:rPr>
              <w:t xml:space="preserve"> en frijol (</w:t>
            </w:r>
            <w:proofErr w:type="spellStart"/>
            <w:r w:rsidRPr="00202E09">
              <w:rPr>
                <w:rFonts w:ascii="Arial" w:hAnsi="Arial" w:cs="Arial"/>
                <w:i/>
                <w:iCs/>
                <w:u w:val="single"/>
                <w:lang w:val="es-MX"/>
              </w:rPr>
              <w:t>Phaseolus</w:t>
            </w:r>
            <w:proofErr w:type="spellEnd"/>
            <w:r w:rsidRPr="00202E09">
              <w:rPr>
                <w:rFonts w:ascii="Arial" w:hAnsi="Arial" w:cs="Arial"/>
                <w:i/>
                <w:iCs/>
                <w:lang w:val="es-MX"/>
              </w:rPr>
              <w:t xml:space="preserve"> </w:t>
            </w:r>
            <w:proofErr w:type="spellStart"/>
            <w:r w:rsidRPr="00202E09">
              <w:rPr>
                <w:rFonts w:ascii="Arial" w:hAnsi="Arial" w:cs="Arial"/>
                <w:i/>
                <w:iCs/>
                <w:u w:val="single"/>
                <w:lang w:val="es-MX"/>
              </w:rPr>
              <w:t>vulgaris</w:t>
            </w:r>
            <w:proofErr w:type="spellEnd"/>
            <w:r w:rsidRPr="00202E09">
              <w:rPr>
                <w:rFonts w:ascii="Arial" w:hAnsi="Arial" w:cs="Arial"/>
                <w:i/>
                <w:iCs/>
                <w:lang w:val="es-MX"/>
              </w:rPr>
              <w:t xml:space="preserve"> L.)</w:t>
            </w:r>
            <w:r w:rsidRPr="00202E09">
              <w:rPr>
                <w:rFonts w:ascii="Arial" w:hAnsi="Arial" w:cs="Arial"/>
                <w:lang w:val="es-MX"/>
              </w:rPr>
              <w:t xml:space="preserve">) con resultados preocupantes por la alta capacidad </w:t>
            </w:r>
            <w:proofErr w:type="spellStart"/>
            <w:r w:rsidRPr="00202E09">
              <w:rPr>
                <w:rFonts w:ascii="Arial" w:hAnsi="Arial" w:cs="Arial"/>
                <w:lang w:val="es-MX"/>
              </w:rPr>
              <w:t>toxigénica</w:t>
            </w:r>
            <w:proofErr w:type="spellEnd"/>
            <w:r w:rsidRPr="00202E09">
              <w:rPr>
                <w:rFonts w:ascii="Arial" w:hAnsi="Arial" w:cs="Arial"/>
                <w:lang w:val="es-MX"/>
              </w:rPr>
              <w:t xml:space="preserve"> de algunos </w:t>
            </w:r>
            <w:r w:rsidRPr="00202E09">
              <w:rPr>
                <w:rFonts w:ascii="Arial" w:hAnsi="Arial" w:cs="Arial"/>
                <w:lang w:val="es-MX"/>
              </w:rPr>
              <w:lastRenderedPageBreak/>
              <w:t>aislamientos. También después de años de muchos esfuerzos se lograron desarrollar protocolos para la introducción de establecimiento de plantas in vitro de guayaba, así como para la propagación de pejibaye. Este resultado permita avanzar en pruebas relacionadas con la multiplicación de dichos materiales.</w:t>
            </w:r>
          </w:p>
          <w:p w:rsidR="00C7234F" w:rsidRPr="006B4363" w:rsidRDefault="00C7234F" w:rsidP="00C7234F">
            <w:pPr>
              <w:pStyle w:val="Prrafodelista"/>
              <w:spacing w:before="0" w:after="0" w:line="240" w:lineRule="auto"/>
              <w:ind w:left="264"/>
              <w:rPr>
                <w:rFonts w:ascii="Arial" w:hAnsi="Arial" w:cs="Arial"/>
                <w:lang w:val="es-MX"/>
              </w:rPr>
            </w:pPr>
          </w:p>
          <w:p w:rsidR="00C7234F" w:rsidRPr="006B4363" w:rsidRDefault="00C7234F" w:rsidP="00C7234F">
            <w:pPr>
              <w:pStyle w:val="Prrafodelista"/>
              <w:spacing w:before="0" w:after="0" w:line="240" w:lineRule="auto"/>
              <w:ind w:left="264"/>
              <w:rPr>
                <w:rFonts w:ascii="Arial" w:hAnsi="Arial" w:cs="Arial"/>
              </w:rPr>
            </w:pPr>
          </w:p>
        </w:tc>
        <w:tc>
          <w:tcPr>
            <w:tcW w:w="4102" w:type="dxa"/>
          </w:tcPr>
          <w:p w:rsidR="00C7234F" w:rsidRPr="00202E09" w:rsidRDefault="00C7234F" w:rsidP="00C7234F">
            <w:pPr>
              <w:spacing w:before="0" w:after="0" w:line="240" w:lineRule="auto"/>
              <w:rPr>
                <w:rFonts w:ascii="Arial" w:eastAsia="Times New Roman" w:hAnsi="Arial" w:cs="Arial"/>
              </w:rPr>
            </w:pPr>
            <w:r w:rsidRPr="00202E09">
              <w:rPr>
                <w:rFonts w:ascii="Arial" w:eastAsia="Times New Roman" w:hAnsi="Arial" w:cs="Arial"/>
                <w:lang w:val="es-MX"/>
              </w:rPr>
              <w:lastRenderedPageBreak/>
              <w:t xml:space="preserve">A toda la población costarricense, por el riesgo que representan las </w:t>
            </w:r>
            <w:proofErr w:type="spellStart"/>
            <w:r w:rsidRPr="00202E09">
              <w:rPr>
                <w:rFonts w:ascii="Arial" w:eastAsia="Times New Roman" w:hAnsi="Arial" w:cs="Arial"/>
                <w:lang w:val="es-MX"/>
              </w:rPr>
              <w:t>micotoxinas</w:t>
            </w:r>
            <w:proofErr w:type="spellEnd"/>
            <w:r w:rsidRPr="00202E09">
              <w:rPr>
                <w:rFonts w:ascii="Arial" w:eastAsia="Times New Roman" w:hAnsi="Arial" w:cs="Arial"/>
                <w:lang w:val="es-MX"/>
              </w:rPr>
              <w:t xml:space="preserve"> para la salud, así como métodos para mejorar la producción de cultivos que brindan un beneficio alto </w:t>
            </w:r>
            <w:r w:rsidRPr="00202E09">
              <w:rPr>
                <w:rFonts w:ascii="Arial" w:eastAsia="Times New Roman" w:hAnsi="Arial" w:cs="Arial"/>
                <w:lang w:val="es-MX"/>
              </w:rPr>
              <w:lastRenderedPageBreak/>
              <w:t>en cuanto a la salud y la seguridad alimentaria</w:t>
            </w:r>
          </w:p>
          <w:p w:rsidR="00C7234F" w:rsidRPr="00202E09" w:rsidRDefault="00C7234F" w:rsidP="00C7234F">
            <w:pPr>
              <w:spacing w:before="0" w:after="0" w:line="240" w:lineRule="auto"/>
              <w:rPr>
                <w:rFonts w:ascii="Arial" w:eastAsia="Times New Roman" w:hAnsi="Arial" w:cs="Arial"/>
                <w:lang w:val="es-MX"/>
              </w:rPr>
            </w:pPr>
            <w:r w:rsidRPr="00202E09">
              <w:rPr>
                <w:rFonts w:ascii="Arial" w:eastAsia="Times New Roman" w:hAnsi="Arial" w:cs="Arial"/>
                <w:lang w:val="es-MX"/>
              </w:rPr>
              <w:t>A los productores locales de granos básicos, ya que a raíz de estos resultados se inscribió un proyecto nuevo de investigación (</w:t>
            </w:r>
            <w:r w:rsidRPr="00202E09">
              <w:rPr>
                <w:rFonts w:ascii="Arial" w:eastAsia="Times New Roman" w:hAnsi="Arial" w:cs="Arial"/>
                <w:i/>
                <w:iCs/>
                <w:lang w:val="es-MX"/>
              </w:rPr>
              <w:t xml:space="preserve">734-B6-A29 Búsqueda de aislamientos </w:t>
            </w:r>
            <w:proofErr w:type="spellStart"/>
            <w:r w:rsidRPr="00202E09">
              <w:rPr>
                <w:rFonts w:ascii="Arial" w:eastAsia="Times New Roman" w:hAnsi="Arial" w:cs="Arial"/>
                <w:i/>
                <w:iCs/>
                <w:lang w:val="es-MX"/>
              </w:rPr>
              <w:t>atoxigénicos</w:t>
            </w:r>
            <w:proofErr w:type="spellEnd"/>
            <w:r w:rsidRPr="00202E09">
              <w:rPr>
                <w:rFonts w:ascii="Arial" w:eastAsia="Times New Roman" w:hAnsi="Arial" w:cs="Arial"/>
                <w:i/>
                <w:iCs/>
                <w:lang w:val="es-MX"/>
              </w:rPr>
              <w:t xml:space="preserve"> de </w:t>
            </w:r>
            <w:proofErr w:type="spellStart"/>
            <w:r w:rsidRPr="00202E09">
              <w:rPr>
                <w:rFonts w:ascii="Arial" w:eastAsia="Times New Roman" w:hAnsi="Arial" w:cs="Arial"/>
                <w:i/>
                <w:iCs/>
                <w:lang w:val="es-MX"/>
              </w:rPr>
              <w:t>Aspergillus</w:t>
            </w:r>
            <w:proofErr w:type="spellEnd"/>
            <w:r w:rsidRPr="00202E09">
              <w:rPr>
                <w:rFonts w:ascii="Arial" w:eastAsia="Times New Roman" w:hAnsi="Arial" w:cs="Arial"/>
                <w:i/>
                <w:iCs/>
                <w:lang w:val="es-MX"/>
              </w:rPr>
              <w:t xml:space="preserve"> con potencial para el manejo del nivel de </w:t>
            </w:r>
            <w:proofErr w:type="spellStart"/>
            <w:r w:rsidRPr="00202E09">
              <w:rPr>
                <w:rFonts w:ascii="Arial" w:eastAsia="Times New Roman" w:hAnsi="Arial" w:cs="Arial"/>
                <w:i/>
                <w:iCs/>
                <w:lang w:val="es-MX"/>
              </w:rPr>
              <w:t>aflatoxinas</w:t>
            </w:r>
            <w:proofErr w:type="spellEnd"/>
            <w:r w:rsidRPr="00202E09">
              <w:rPr>
                <w:rFonts w:ascii="Arial" w:eastAsia="Times New Roman" w:hAnsi="Arial" w:cs="Arial"/>
                <w:lang w:val="es-MX"/>
              </w:rPr>
              <w:t xml:space="preserve">) que busca ayudar al productor a reducir los problemas de contaminación con </w:t>
            </w:r>
            <w:proofErr w:type="spellStart"/>
            <w:r w:rsidRPr="00202E09">
              <w:rPr>
                <w:rFonts w:ascii="Arial" w:eastAsia="Times New Roman" w:hAnsi="Arial" w:cs="Arial"/>
                <w:lang w:val="es-MX"/>
              </w:rPr>
              <w:t>micotoxinas</w:t>
            </w:r>
            <w:proofErr w:type="spellEnd"/>
            <w:r w:rsidRPr="00202E09">
              <w:rPr>
                <w:rFonts w:ascii="Arial" w:eastAsia="Times New Roman" w:hAnsi="Arial" w:cs="Arial"/>
                <w:lang w:val="es-MX"/>
              </w:rPr>
              <w:t xml:space="preserve"> en sus campos, con el inmediato beneficio para los consumidores de estos granos.</w:t>
            </w:r>
          </w:p>
          <w:p w:rsidR="00C7234F" w:rsidRPr="00202E09" w:rsidRDefault="00C7234F" w:rsidP="00C7234F">
            <w:pPr>
              <w:spacing w:before="0" w:after="0" w:line="240" w:lineRule="auto"/>
              <w:rPr>
                <w:rFonts w:ascii="Arial" w:eastAsia="Times New Roman" w:hAnsi="Arial" w:cs="Arial"/>
              </w:rPr>
            </w:pPr>
            <w:r w:rsidRPr="00202E09">
              <w:rPr>
                <w:rFonts w:ascii="Arial" w:eastAsia="Times New Roman" w:hAnsi="Arial" w:cs="Arial"/>
              </w:rPr>
              <w:t xml:space="preserve">A los productores locales de diferentes cultivos de alta importancia para la seguridad alimentaria, ya que a raíz de los resultados obtenidos en los proyectos 734-B5-066 (pitahaya) y 734-B1-013 (guayaba) se abren posibilidades para expandir la producción de materiales provenientes de cultivos de menor utilización pero aquellos mejor adaptados para las condiciones climáticas que se presentan en el país </w:t>
            </w:r>
          </w:p>
          <w:p w:rsidR="00C7234F" w:rsidRDefault="00C7234F" w:rsidP="00C7234F">
            <w:pPr>
              <w:spacing w:before="0" w:after="0" w:line="240" w:lineRule="auto"/>
              <w:rPr>
                <w:rFonts w:ascii="Arial" w:eastAsia="Times New Roman" w:hAnsi="Arial" w:cs="Arial"/>
              </w:rPr>
            </w:pPr>
            <w:r w:rsidRPr="00202E09">
              <w:rPr>
                <w:rFonts w:ascii="Arial" w:eastAsia="Times New Roman" w:hAnsi="Arial" w:cs="Arial"/>
                <w:lang w:val="es-MX"/>
              </w:rPr>
              <w:t xml:space="preserve">A la </w:t>
            </w:r>
            <w:proofErr w:type="spellStart"/>
            <w:r w:rsidRPr="00202E09">
              <w:rPr>
                <w:rFonts w:ascii="Arial" w:eastAsia="Times New Roman" w:hAnsi="Arial" w:cs="Arial"/>
                <w:lang w:val="es-MX"/>
              </w:rPr>
              <w:t>Vicerrectoría</w:t>
            </w:r>
            <w:proofErr w:type="spellEnd"/>
            <w:r w:rsidRPr="00202E09">
              <w:rPr>
                <w:rFonts w:ascii="Arial" w:eastAsia="Times New Roman" w:hAnsi="Arial" w:cs="Arial"/>
                <w:lang w:val="es-MX"/>
              </w:rPr>
              <w:t xml:space="preserve"> de Investigación, con la apertura de nuevos campos de investigación en </w:t>
            </w:r>
            <w:proofErr w:type="spellStart"/>
            <w:r w:rsidRPr="00202E09">
              <w:rPr>
                <w:rFonts w:ascii="Arial" w:eastAsia="Times New Roman" w:hAnsi="Arial" w:cs="Arial"/>
                <w:lang w:val="es-MX"/>
              </w:rPr>
              <w:t>micotoxinas</w:t>
            </w:r>
            <w:proofErr w:type="spellEnd"/>
            <w:r w:rsidRPr="00202E09">
              <w:rPr>
                <w:rFonts w:ascii="Arial" w:eastAsia="Times New Roman" w:hAnsi="Arial" w:cs="Arial"/>
                <w:lang w:val="es-MX"/>
              </w:rPr>
              <w:t xml:space="preserve"> y biotecnología que no se llevan a cabo en otras universidades en la región</w:t>
            </w:r>
          </w:p>
          <w:p w:rsidR="00C7234F" w:rsidRPr="00202E09" w:rsidRDefault="00C7234F" w:rsidP="00C7234F">
            <w:pPr>
              <w:spacing w:before="0" w:after="0" w:line="240" w:lineRule="auto"/>
              <w:rPr>
                <w:rFonts w:ascii="Arial" w:eastAsia="Times New Roman" w:hAnsi="Arial" w:cs="Arial"/>
              </w:rPr>
            </w:pPr>
            <w:r w:rsidRPr="00202E09">
              <w:rPr>
                <w:rFonts w:ascii="Arial" w:eastAsia="Times New Roman" w:hAnsi="Arial" w:cs="Arial"/>
                <w:lang w:val="es-MX"/>
              </w:rPr>
              <w:t xml:space="preserve">A la UCR como institución líder en el campo de la investigación que apoya los procesos de investigación facilitando el acceso a equipo de alta tecnología y cuyos resultados benefician directamente a la población, al alertar sobre posibles riegos para la salud del costarricense. </w:t>
            </w:r>
          </w:p>
          <w:p w:rsidR="00C7234F" w:rsidRPr="006B4363" w:rsidRDefault="00C7234F" w:rsidP="00C7234F">
            <w:pPr>
              <w:pStyle w:val="NormalWeb"/>
              <w:spacing w:before="0" w:beforeAutospacing="0" w:after="0" w:afterAutospacing="0"/>
              <w:rPr>
                <w:rFonts w:ascii="Arial" w:hAnsi="Arial" w:cs="Arial"/>
                <w:sz w:val="22"/>
                <w:szCs w:val="22"/>
              </w:rPr>
            </w:pPr>
          </w:p>
        </w:tc>
      </w:tr>
      <w:tr w:rsidR="00C7234F" w:rsidRPr="00693BF1" w:rsidTr="00841DBD">
        <w:trPr>
          <w:trHeight w:val="275"/>
          <w:jc w:val="center"/>
        </w:trPr>
        <w:tc>
          <w:tcPr>
            <w:tcW w:w="1457" w:type="dxa"/>
            <w:tcBorders>
              <w:bottom w:val="single" w:sz="4" w:space="0" w:color="auto"/>
            </w:tcBorders>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FEIMA</w:t>
            </w:r>
          </w:p>
        </w:tc>
        <w:tc>
          <w:tcPr>
            <w:tcW w:w="4119" w:type="dxa"/>
            <w:tcBorders>
              <w:bottom w:val="single" w:sz="4" w:space="0" w:color="auto"/>
            </w:tcBorders>
          </w:tcPr>
          <w:p w:rsidR="00C7234F" w:rsidRPr="006B4363" w:rsidRDefault="00C7234F" w:rsidP="00821417">
            <w:pPr>
              <w:pStyle w:val="Prrafodelista"/>
              <w:numPr>
                <w:ilvl w:val="0"/>
                <w:numId w:val="33"/>
              </w:numPr>
              <w:spacing w:before="0" w:after="0" w:line="240" w:lineRule="auto"/>
              <w:ind w:left="264" w:hanging="264"/>
              <w:contextualSpacing/>
              <w:rPr>
                <w:rFonts w:ascii="Arial" w:hAnsi="Arial" w:cs="Arial"/>
              </w:rPr>
            </w:pPr>
            <w:r>
              <w:rPr>
                <w:rFonts w:ascii="Arial" w:hAnsi="Arial" w:cs="Arial"/>
              </w:rPr>
              <w:t>Inscripción de proyectos propios</w:t>
            </w:r>
          </w:p>
          <w:p w:rsidR="00C7234F" w:rsidRPr="00202E09" w:rsidRDefault="00C7234F" w:rsidP="00C7234F">
            <w:pPr>
              <w:spacing w:before="0" w:after="0" w:line="240" w:lineRule="auto"/>
              <w:rPr>
                <w:rFonts w:ascii="Arial" w:hAnsi="Arial" w:cs="Arial"/>
                <w:lang w:val="es-MX"/>
              </w:rPr>
            </w:pPr>
            <w:r w:rsidRPr="00202E09">
              <w:rPr>
                <w:rFonts w:ascii="Arial" w:hAnsi="Arial" w:cs="Arial"/>
                <w:lang w:val="es-MX"/>
              </w:rPr>
              <w:t xml:space="preserve">Para la FEIMA el haber logrado la inscripción de sus primeros dos proyectos propios (uno de investigación y otro de acción social) se constituyó en el principal logro como estación experimental, ya que pese a que esta unidad académica había adquirido su estatus de estación experimental desde el año 2009, no fue sino hasta el año 2012 que se logró su reglamento, lo cual la facultó para instalar sus consejos.  Anteriormente pese a que en esta unidad se llevaron a cabo proyectos, los mismos se encontraban inscritos en otras unidades académicas.  La FEIMA tuvo además mucho otros logros en infraestructura, maquinaria, etc.  </w:t>
            </w:r>
          </w:p>
          <w:p w:rsidR="00C7234F" w:rsidRPr="00202E09" w:rsidRDefault="00C7234F" w:rsidP="00C7234F">
            <w:pPr>
              <w:spacing w:before="0" w:after="0" w:line="240" w:lineRule="auto"/>
              <w:jc w:val="left"/>
              <w:rPr>
                <w:rFonts w:ascii="Arial" w:hAnsi="Arial" w:cs="Arial"/>
                <w:lang w:val="es-MX"/>
              </w:rPr>
            </w:pPr>
          </w:p>
          <w:p w:rsidR="00C7234F" w:rsidRPr="006B4363" w:rsidRDefault="00C7234F" w:rsidP="00821417">
            <w:pPr>
              <w:pStyle w:val="Prrafodelista"/>
              <w:numPr>
                <w:ilvl w:val="0"/>
                <w:numId w:val="33"/>
              </w:numPr>
              <w:spacing w:before="0" w:after="0" w:line="240" w:lineRule="auto"/>
              <w:ind w:left="264" w:hanging="264"/>
              <w:contextualSpacing/>
              <w:rPr>
                <w:rFonts w:ascii="Arial" w:hAnsi="Arial" w:cs="Arial"/>
              </w:rPr>
            </w:pPr>
            <w:r w:rsidRPr="006B4363">
              <w:rPr>
                <w:rFonts w:ascii="Arial" w:hAnsi="Arial" w:cs="Arial"/>
              </w:rPr>
              <w:t>Otro gran logro de impacto ambiental fue el haber sido acreedora a uno de los tres Galardones Ambientales que recibió la Sede del Atlántico en su primera edición.</w:t>
            </w:r>
          </w:p>
          <w:p w:rsidR="00C7234F" w:rsidRPr="003964D3" w:rsidRDefault="00C7234F" w:rsidP="00C7234F">
            <w:pPr>
              <w:pStyle w:val="Prrafodelista"/>
              <w:spacing w:before="0" w:after="0" w:line="240" w:lineRule="auto"/>
              <w:ind w:left="264"/>
              <w:rPr>
                <w:rFonts w:ascii="Arial" w:hAnsi="Arial" w:cs="Arial"/>
              </w:rPr>
            </w:pPr>
          </w:p>
        </w:tc>
        <w:tc>
          <w:tcPr>
            <w:tcW w:w="4102" w:type="dxa"/>
            <w:tcBorders>
              <w:bottom w:val="single" w:sz="4" w:space="0" w:color="auto"/>
            </w:tcBorders>
          </w:tcPr>
          <w:p w:rsidR="00C7234F" w:rsidRPr="00202E09" w:rsidRDefault="00C7234F" w:rsidP="00C7234F">
            <w:pPr>
              <w:spacing w:before="0" w:after="0" w:line="240" w:lineRule="auto"/>
              <w:rPr>
                <w:rFonts w:ascii="Arial" w:hAnsi="Arial" w:cs="Arial"/>
                <w:lang w:val="es-MX"/>
              </w:rPr>
            </w:pPr>
            <w:r w:rsidRPr="00202E09">
              <w:rPr>
                <w:rFonts w:ascii="Arial" w:hAnsi="Arial" w:cs="Arial"/>
                <w:lang w:val="es-MX"/>
              </w:rPr>
              <w:t>Lo más importante de este logro fue posicionar a la finca como una estación experimental, como una unidad académica. Ahora cuenta con sus Consejos Asesor y Científico instalados, capaces de llevar a cabo las funciones necesarias para la ejecución de proyectos.  Pese a que se encuentra apenas en una etapa de arranque, la FEIMA logró sus primeros pasos como estación experimental.</w:t>
            </w:r>
          </w:p>
          <w:p w:rsidR="00C7234F" w:rsidRPr="00202E09" w:rsidRDefault="00C7234F" w:rsidP="00C7234F">
            <w:pPr>
              <w:spacing w:before="0" w:after="0" w:line="240" w:lineRule="auto"/>
              <w:jc w:val="left"/>
              <w:rPr>
                <w:rFonts w:ascii="Arial" w:hAnsi="Arial" w:cs="Arial"/>
                <w:lang w:val="es-MX"/>
              </w:rPr>
            </w:pPr>
          </w:p>
          <w:p w:rsidR="00C7234F" w:rsidRDefault="00C7234F" w:rsidP="00C7234F">
            <w:pPr>
              <w:pStyle w:val="NormalWeb"/>
              <w:spacing w:before="0" w:beforeAutospacing="0" w:after="0" w:afterAutospacing="0"/>
              <w:rPr>
                <w:rFonts w:ascii="Arial" w:hAnsi="Arial" w:cs="Arial"/>
                <w:lang w:val="es-MX"/>
              </w:rPr>
            </w:pPr>
          </w:p>
          <w:p w:rsidR="00C7234F" w:rsidRDefault="00C7234F" w:rsidP="00C7234F">
            <w:pPr>
              <w:pStyle w:val="NormalWeb"/>
              <w:spacing w:before="0" w:beforeAutospacing="0" w:after="0" w:afterAutospacing="0"/>
              <w:rPr>
                <w:rFonts w:ascii="Arial" w:hAnsi="Arial" w:cs="Arial"/>
                <w:lang w:val="es-MX"/>
              </w:rPr>
            </w:pPr>
          </w:p>
          <w:p w:rsidR="00C7234F" w:rsidRDefault="00C7234F" w:rsidP="00C7234F">
            <w:pPr>
              <w:pStyle w:val="NormalWeb"/>
              <w:spacing w:before="0" w:beforeAutospacing="0" w:after="0" w:afterAutospacing="0"/>
              <w:rPr>
                <w:rFonts w:ascii="Arial" w:hAnsi="Arial" w:cs="Arial"/>
                <w:lang w:val="es-MX"/>
              </w:rPr>
            </w:pPr>
          </w:p>
          <w:p w:rsidR="00C7234F" w:rsidRPr="006B4363" w:rsidRDefault="00C7234F" w:rsidP="00C7234F">
            <w:pPr>
              <w:pStyle w:val="NormalWeb"/>
              <w:spacing w:before="0" w:beforeAutospacing="0" w:after="0" w:afterAutospacing="0"/>
              <w:rPr>
                <w:rFonts w:ascii="Arial" w:hAnsi="Arial" w:cs="Arial"/>
                <w:sz w:val="22"/>
                <w:szCs w:val="22"/>
                <w:lang w:val="es-MX"/>
              </w:rPr>
            </w:pPr>
            <w:r w:rsidRPr="006B4363">
              <w:rPr>
                <w:rFonts w:ascii="Arial" w:hAnsi="Arial" w:cs="Arial"/>
                <w:sz w:val="22"/>
                <w:szCs w:val="22"/>
                <w:lang w:val="es-MX"/>
              </w:rPr>
              <w:t>Como estación experimental directamente relacionada a la propuesta de modelos agroecológicos, y pese a ser una unidad relativamente nueva y pequeña, sus esfuerzos en el tema ambiental fueron reconocidos a lo interno de la UCR, mediante la adjudicación de este galardón.</w:t>
            </w:r>
          </w:p>
        </w:tc>
      </w:tr>
      <w:tr w:rsidR="00C7234F" w:rsidRPr="00693BF1" w:rsidTr="00841DBD">
        <w:trPr>
          <w:trHeight w:val="275"/>
          <w:jc w:val="center"/>
        </w:trPr>
        <w:tc>
          <w:tcPr>
            <w:tcW w:w="9678" w:type="dxa"/>
            <w:gridSpan w:val="3"/>
            <w:shd w:val="pct10" w:color="auto" w:fill="auto"/>
          </w:tcPr>
          <w:p w:rsidR="00C7234F" w:rsidRPr="00DB20FE" w:rsidRDefault="00C7234F" w:rsidP="00C7234F">
            <w:pPr>
              <w:spacing w:before="0" w:after="0" w:line="240" w:lineRule="auto"/>
              <w:jc w:val="center"/>
              <w:rPr>
                <w:rFonts w:ascii="Arial" w:hAnsi="Arial" w:cs="Arial"/>
                <w:b/>
                <w:lang w:val="es-MX"/>
              </w:rPr>
            </w:pPr>
            <w:r w:rsidRPr="00DB20FE">
              <w:rPr>
                <w:rFonts w:ascii="Arial" w:hAnsi="Arial" w:cs="Arial"/>
                <w:b/>
                <w:lang w:val="es-MX"/>
              </w:rPr>
              <w:t>Ciencias Básicas</w:t>
            </w:r>
          </w:p>
        </w:tc>
      </w:tr>
      <w:tr w:rsidR="00C7234F" w:rsidRPr="00693BF1" w:rsidTr="00841DBD">
        <w:trPr>
          <w:trHeight w:val="275"/>
          <w:jc w:val="center"/>
        </w:trPr>
        <w:tc>
          <w:tcPr>
            <w:tcW w:w="1457"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Unidad</w:t>
            </w:r>
          </w:p>
        </w:tc>
        <w:tc>
          <w:tcPr>
            <w:tcW w:w="4119"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Logro</w:t>
            </w:r>
          </w:p>
        </w:tc>
        <w:tc>
          <w:tcPr>
            <w:tcW w:w="4102"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Impacto</w:t>
            </w: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CICG</w:t>
            </w:r>
          </w:p>
        </w:tc>
        <w:tc>
          <w:tcPr>
            <w:tcW w:w="4119" w:type="dxa"/>
          </w:tcPr>
          <w:p w:rsidR="00C7234F" w:rsidRPr="00DB20FE" w:rsidRDefault="00C7234F" w:rsidP="00821417">
            <w:pPr>
              <w:pStyle w:val="Prrafodelista"/>
              <w:numPr>
                <w:ilvl w:val="0"/>
                <w:numId w:val="33"/>
              </w:numPr>
              <w:spacing w:before="0" w:after="0" w:line="240" w:lineRule="auto"/>
              <w:ind w:left="264" w:hanging="264"/>
              <w:contextualSpacing/>
              <w:rPr>
                <w:rFonts w:ascii="Arial" w:hAnsi="Arial" w:cs="Arial"/>
              </w:rPr>
            </w:pPr>
            <w:r w:rsidRPr="00DB20FE">
              <w:rPr>
                <w:rFonts w:ascii="Arial" w:hAnsi="Arial" w:cs="Arial"/>
              </w:rPr>
              <w:t>Compra de equipo nuevo</w:t>
            </w:r>
            <w:r>
              <w:rPr>
                <w:rFonts w:ascii="Arial" w:hAnsi="Arial" w:cs="Arial"/>
              </w:rPr>
              <w:t xml:space="preserve">: </w:t>
            </w:r>
            <w:r w:rsidRPr="003964D3">
              <w:rPr>
                <w:rFonts w:ascii="Arial" w:hAnsi="Arial" w:cs="Arial"/>
                <w:lang w:val="es-MX"/>
              </w:rPr>
              <w:t>Apoyo de Rectoría para compra de equipo(120millones)</w:t>
            </w:r>
            <w:r>
              <w:rPr>
                <w:rFonts w:ascii="Arial" w:hAnsi="Arial" w:cs="Arial"/>
                <w:lang w:val="es-MX"/>
              </w:rPr>
              <w:t>.</w:t>
            </w:r>
          </w:p>
          <w:p w:rsidR="00C7234F" w:rsidRPr="00DB20FE" w:rsidRDefault="00C7234F" w:rsidP="00821417">
            <w:pPr>
              <w:pStyle w:val="Prrafodelista"/>
              <w:numPr>
                <w:ilvl w:val="0"/>
                <w:numId w:val="33"/>
              </w:numPr>
              <w:spacing w:before="0" w:after="0" w:line="240" w:lineRule="auto"/>
              <w:ind w:left="264" w:hanging="264"/>
              <w:contextualSpacing/>
              <w:rPr>
                <w:rFonts w:ascii="Arial" w:hAnsi="Arial" w:cs="Arial"/>
              </w:rPr>
            </w:pPr>
            <w:r w:rsidRPr="003964D3">
              <w:rPr>
                <w:rFonts w:ascii="Arial" w:hAnsi="Arial" w:cs="Arial"/>
              </w:rPr>
              <w:t>Cambio de Dirección</w:t>
            </w:r>
            <w:r>
              <w:rPr>
                <w:rFonts w:ascii="Arial" w:hAnsi="Arial" w:cs="Arial"/>
              </w:rPr>
              <w:t xml:space="preserve">: </w:t>
            </w:r>
            <w:r w:rsidRPr="003964D3">
              <w:rPr>
                <w:rFonts w:ascii="Arial" w:hAnsi="Arial" w:cs="Arial"/>
                <w:lang w:val="es-MX"/>
              </w:rPr>
              <w:t>A partir de Agosto del presente año cambió el Director, con lo que se pretende apoyar en primera medida los proyectos de desarrollo académico y Tecnológico</w:t>
            </w:r>
            <w:r>
              <w:rPr>
                <w:rFonts w:ascii="Arial" w:hAnsi="Arial" w:cs="Arial"/>
                <w:lang w:val="es-MX"/>
              </w:rPr>
              <w:t>.</w:t>
            </w:r>
          </w:p>
          <w:p w:rsidR="00C7234F" w:rsidRPr="00DB20FE" w:rsidRDefault="00C7234F" w:rsidP="00821417">
            <w:pPr>
              <w:pStyle w:val="Prrafodelista"/>
              <w:numPr>
                <w:ilvl w:val="0"/>
                <w:numId w:val="33"/>
              </w:numPr>
              <w:spacing w:before="0" w:after="0" w:line="240" w:lineRule="auto"/>
              <w:ind w:left="264" w:hanging="264"/>
              <w:contextualSpacing/>
              <w:rPr>
                <w:rFonts w:ascii="Arial" w:hAnsi="Arial" w:cs="Arial"/>
              </w:rPr>
            </w:pPr>
            <w:r w:rsidRPr="003964D3">
              <w:rPr>
                <w:rFonts w:ascii="Arial" w:hAnsi="Arial" w:cs="Arial"/>
              </w:rPr>
              <w:t>Plazas administrativas</w:t>
            </w:r>
            <w:r>
              <w:rPr>
                <w:rFonts w:ascii="Arial" w:hAnsi="Arial" w:cs="Arial"/>
              </w:rPr>
              <w:t xml:space="preserve">: </w:t>
            </w:r>
            <w:r w:rsidRPr="003964D3">
              <w:rPr>
                <w:rFonts w:ascii="Arial" w:hAnsi="Arial" w:cs="Arial"/>
                <w:lang w:val="es-MX"/>
              </w:rPr>
              <w:t xml:space="preserve">En Abril del presente se consolidaron en propiedad las plazas administrativas </w:t>
            </w:r>
            <w:r w:rsidRPr="003964D3">
              <w:rPr>
                <w:rFonts w:ascii="Arial" w:hAnsi="Arial" w:cs="Arial"/>
                <w:lang w:val="es-MX"/>
              </w:rPr>
              <w:lastRenderedPageBreak/>
              <w:t>del Centro</w:t>
            </w:r>
            <w:r>
              <w:rPr>
                <w:rFonts w:ascii="Arial" w:hAnsi="Arial" w:cs="Arial"/>
                <w:lang w:val="es-MX"/>
              </w:rPr>
              <w:t>.</w:t>
            </w:r>
          </w:p>
          <w:p w:rsidR="00C7234F" w:rsidRPr="00DB20FE" w:rsidRDefault="00C7234F" w:rsidP="00C7234F">
            <w:pPr>
              <w:spacing w:before="0" w:after="0" w:line="240" w:lineRule="auto"/>
              <w:rPr>
                <w:rFonts w:ascii="Arial" w:hAnsi="Arial" w:cs="Arial"/>
              </w:rPr>
            </w:pPr>
          </w:p>
        </w:tc>
        <w:tc>
          <w:tcPr>
            <w:tcW w:w="4102" w:type="dxa"/>
          </w:tcPr>
          <w:p w:rsidR="00C7234F" w:rsidRDefault="00C7234F" w:rsidP="00C7234F">
            <w:pPr>
              <w:spacing w:before="0" w:after="0" w:line="240" w:lineRule="auto"/>
              <w:rPr>
                <w:rFonts w:ascii="Arial" w:hAnsi="Arial" w:cs="Arial"/>
                <w:lang w:val="es-MX"/>
              </w:rPr>
            </w:pPr>
            <w:r w:rsidRPr="003964D3">
              <w:rPr>
                <w:rFonts w:ascii="Arial" w:hAnsi="Arial" w:cs="Arial"/>
                <w:lang w:val="es-MX"/>
              </w:rPr>
              <w:lastRenderedPageBreak/>
              <w:t>Con este equipo se espera hacer investigaciones geológicas más innovadoras</w:t>
            </w:r>
            <w:r>
              <w:rPr>
                <w:rFonts w:ascii="Arial" w:hAnsi="Arial" w:cs="Arial"/>
                <w:lang w:val="es-MX"/>
              </w:rPr>
              <w:t>.</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sidRPr="003964D3">
              <w:rPr>
                <w:rFonts w:ascii="Arial" w:hAnsi="Arial" w:cs="Arial"/>
                <w:lang w:val="es-MX"/>
              </w:rPr>
              <w:t>Mayor aporte científico y tecnológico a la sociedad costarricense</w:t>
            </w:r>
            <w:r>
              <w:rPr>
                <w:rFonts w:ascii="Arial" w:hAnsi="Arial" w:cs="Arial"/>
                <w:lang w:val="es-MX"/>
              </w:rPr>
              <w:t>.</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sidRPr="003964D3">
              <w:rPr>
                <w:rFonts w:ascii="Arial" w:hAnsi="Arial" w:cs="Arial"/>
                <w:lang w:val="es-MX"/>
              </w:rPr>
              <w:t>Esto permitirá un desarrollo sostenible de los proyectos del Centro</w:t>
            </w:r>
          </w:p>
          <w:p w:rsidR="00C7234F" w:rsidRPr="00202E09" w:rsidRDefault="00C7234F" w:rsidP="00C7234F">
            <w:pPr>
              <w:spacing w:before="0" w:after="0" w:line="240" w:lineRule="auto"/>
              <w:rPr>
                <w:rFonts w:ascii="Arial" w:hAnsi="Arial" w:cs="Arial"/>
                <w:lang w:val="es-MX"/>
              </w:rPr>
            </w:pP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CIEMIC</w:t>
            </w:r>
          </w:p>
        </w:tc>
        <w:tc>
          <w:tcPr>
            <w:tcW w:w="4119" w:type="dxa"/>
          </w:tcPr>
          <w:p w:rsidR="00C7234F" w:rsidRDefault="00C7234F" w:rsidP="00821417">
            <w:pPr>
              <w:pStyle w:val="Prrafodelista"/>
              <w:numPr>
                <w:ilvl w:val="0"/>
                <w:numId w:val="33"/>
              </w:numPr>
              <w:spacing w:before="0" w:after="0" w:line="240" w:lineRule="auto"/>
              <w:ind w:left="264" w:hanging="264"/>
              <w:contextualSpacing/>
              <w:rPr>
                <w:rFonts w:ascii="Arial" w:hAnsi="Arial" w:cs="Arial"/>
              </w:rPr>
            </w:pPr>
            <w:r w:rsidRPr="00DB20FE">
              <w:rPr>
                <w:rFonts w:ascii="Arial" w:hAnsi="Arial" w:cs="Arial"/>
              </w:rPr>
              <w:t xml:space="preserve">Desarrollo de técnicas y proyectos de investigación en </w:t>
            </w:r>
            <w:proofErr w:type="spellStart"/>
            <w:r w:rsidRPr="00DB20FE">
              <w:rPr>
                <w:rFonts w:ascii="Arial" w:hAnsi="Arial" w:cs="Arial"/>
              </w:rPr>
              <w:t>ultraestructura</w:t>
            </w:r>
            <w:proofErr w:type="spellEnd"/>
            <w:r w:rsidRPr="00DB20FE">
              <w:rPr>
                <w:rFonts w:ascii="Arial" w:hAnsi="Arial" w:cs="Arial"/>
              </w:rPr>
              <w:t xml:space="preserve"> de materiales biológicos y no biológicos</w:t>
            </w:r>
            <w:r>
              <w:rPr>
                <w:rFonts w:ascii="Arial" w:hAnsi="Arial" w:cs="Arial"/>
              </w:rPr>
              <w:t>.</w:t>
            </w:r>
          </w:p>
          <w:p w:rsidR="00C7234F" w:rsidRDefault="00C7234F" w:rsidP="00C7234F">
            <w:pPr>
              <w:pStyle w:val="Prrafodelista"/>
              <w:spacing w:before="0" w:after="0" w:line="240" w:lineRule="auto"/>
              <w:ind w:left="264"/>
              <w:rPr>
                <w:rFonts w:ascii="Arial" w:hAnsi="Arial" w:cs="Arial"/>
              </w:rPr>
            </w:pPr>
          </w:p>
          <w:p w:rsidR="00C7234F" w:rsidRDefault="00C7234F" w:rsidP="00C7234F">
            <w:pPr>
              <w:spacing w:before="0" w:after="0" w:line="240" w:lineRule="auto"/>
              <w:rPr>
                <w:rFonts w:ascii="Arial" w:hAnsi="Arial" w:cs="Arial"/>
              </w:rPr>
            </w:pPr>
            <w:r w:rsidRPr="003964D3">
              <w:rPr>
                <w:rFonts w:ascii="Arial" w:hAnsi="Arial" w:cs="Arial"/>
                <w:lang w:val="es-MX"/>
              </w:rPr>
              <w:t xml:space="preserve">Dentro de las debilidades que se habían anotado como parte del FODA realizado en años anteriores en el </w:t>
            </w:r>
            <w:proofErr w:type="spellStart"/>
            <w:r w:rsidRPr="003964D3">
              <w:rPr>
                <w:rFonts w:ascii="Arial" w:hAnsi="Arial" w:cs="Arial"/>
                <w:lang w:val="es-MX"/>
              </w:rPr>
              <w:t>CIEMic</w:t>
            </w:r>
            <w:proofErr w:type="spellEnd"/>
            <w:r w:rsidRPr="003964D3">
              <w:rPr>
                <w:rFonts w:ascii="Arial" w:hAnsi="Arial" w:cs="Arial"/>
                <w:lang w:val="es-MX"/>
              </w:rPr>
              <w:t xml:space="preserve">, se tenía como punto importante el desarrollo de la investigación en materiales biológicos y no biológicos a través de la herramienta de la microscopía electrónica y poder dar un mayor aprovechamiento al equipo adquirido por la UCR el cual tiene este potencial (Microscopio Electrónico de Barrido y de Transmisión).  A través de la cooperación y participación de la Sede Interuniversitaria de Alajuela, quien ha apoyado con investigadores y cooperación mediante el uso también de los laboratorio de la sede, se han establecido proyectos en conjunto inscritos en el </w:t>
            </w:r>
            <w:proofErr w:type="spellStart"/>
            <w:r w:rsidRPr="003964D3">
              <w:rPr>
                <w:rFonts w:ascii="Arial" w:hAnsi="Arial" w:cs="Arial"/>
                <w:lang w:val="es-MX"/>
              </w:rPr>
              <w:t>CIEMic</w:t>
            </w:r>
            <w:proofErr w:type="spellEnd"/>
            <w:r w:rsidRPr="003964D3">
              <w:rPr>
                <w:rFonts w:ascii="Arial" w:hAnsi="Arial" w:cs="Arial"/>
                <w:lang w:val="es-MX"/>
              </w:rPr>
              <w:t xml:space="preserve"> (5 a la fecha) en el área de materiales para uso médico e industrial, en el cual participa un grupo interdisciplinario. </w:t>
            </w:r>
            <w:r w:rsidRPr="00847B57">
              <w:rPr>
                <w:rFonts w:ascii="Arial" w:hAnsi="Arial" w:cs="Arial"/>
              </w:rPr>
              <w:t xml:space="preserve">También se logró la cooperación con el Laboratorio Nacional de Materiales y Modelos Estructurales con quien se desarrolla un proyecto inscrito en el </w:t>
            </w:r>
            <w:proofErr w:type="spellStart"/>
            <w:r w:rsidRPr="00847B57">
              <w:rPr>
                <w:rFonts w:ascii="Arial" w:hAnsi="Arial" w:cs="Arial"/>
              </w:rPr>
              <w:t>CIEMic</w:t>
            </w:r>
            <w:proofErr w:type="spellEnd"/>
            <w:r w:rsidRPr="00847B57">
              <w:rPr>
                <w:rFonts w:ascii="Arial" w:hAnsi="Arial" w:cs="Arial"/>
              </w:rPr>
              <w:t xml:space="preserve">.  Además, el </w:t>
            </w:r>
            <w:proofErr w:type="spellStart"/>
            <w:r w:rsidRPr="00847B57">
              <w:rPr>
                <w:rFonts w:ascii="Arial" w:hAnsi="Arial" w:cs="Arial"/>
              </w:rPr>
              <w:t>Lanamme</w:t>
            </w:r>
            <w:proofErr w:type="spellEnd"/>
            <w:r w:rsidRPr="00847B57">
              <w:rPr>
                <w:rFonts w:ascii="Arial" w:hAnsi="Arial" w:cs="Arial"/>
              </w:rPr>
              <w:t>, mediante una estrategia de colaboración, compró un cañón de rayos X, el cual es un accesorio específico para el microscopio de barrido y que viene a constituir una herramienta esencial para el análisis elemental de materiales.</w:t>
            </w:r>
          </w:p>
          <w:p w:rsidR="00C7234F" w:rsidRDefault="00C7234F" w:rsidP="00C7234F">
            <w:pPr>
              <w:spacing w:before="0" w:after="0" w:line="240" w:lineRule="auto"/>
              <w:rPr>
                <w:rFonts w:ascii="Arial" w:hAnsi="Arial" w:cs="Arial"/>
                <w:lang w:val="es-MX"/>
              </w:rPr>
            </w:pPr>
            <w:r w:rsidRPr="00847B57">
              <w:rPr>
                <w:rFonts w:ascii="Arial" w:hAnsi="Arial" w:cs="Arial"/>
                <w:lang w:val="es-MX"/>
              </w:rPr>
              <w:t>Se está tam</w:t>
            </w:r>
            <w:r>
              <w:rPr>
                <w:rFonts w:ascii="Arial" w:hAnsi="Arial" w:cs="Arial"/>
                <w:lang w:val="es-MX"/>
              </w:rPr>
              <w:t>bién desarrollando un proyecto y</w:t>
            </w:r>
            <w:r w:rsidRPr="00847B57">
              <w:rPr>
                <w:rFonts w:ascii="Arial" w:hAnsi="Arial" w:cs="Arial"/>
                <w:lang w:val="es-MX"/>
              </w:rPr>
              <w:t xml:space="preserve"> estrategia de colaboración de investigación con una empresa nacional en el área de estudios de materiales para la industria médica.</w:t>
            </w:r>
          </w:p>
          <w:p w:rsidR="00C7234F" w:rsidRDefault="00C7234F" w:rsidP="00C7234F">
            <w:pPr>
              <w:spacing w:before="0" w:after="0" w:line="240" w:lineRule="auto"/>
              <w:rPr>
                <w:rFonts w:ascii="Arial" w:hAnsi="Arial" w:cs="Arial"/>
                <w:lang w:val="es-MX"/>
              </w:rPr>
            </w:pPr>
          </w:p>
          <w:p w:rsidR="00C7234F" w:rsidRDefault="00C7234F" w:rsidP="00821417">
            <w:pPr>
              <w:pStyle w:val="Prrafodelista"/>
              <w:numPr>
                <w:ilvl w:val="0"/>
                <w:numId w:val="33"/>
              </w:numPr>
              <w:spacing w:before="0" w:after="0" w:line="240" w:lineRule="auto"/>
              <w:ind w:left="264" w:hanging="264"/>
              <w:contextualSpacing/>
              <w:rPr>
                <w:rFonts w:ascii="Arial" w:hAnsi="Arial" w:cs="Arial"/>
              </w:rPr>
            </w:pPr>
            <w:r w:rsidRPr="00847B57">
              <w:rPr>
                <w:rFonts w:ascii="Arial" w:hAnsi="Arial" w:cs="Arial"/>
              </w:rPr>
              <w:t>Desarrollo de las estrategias para la obtención de la certificación  ISO/IEC 17025 y la colaboración de JICA</w:t>
            </w:r>
            <w:r>
              <w:rPr>
                <w:rFonts w:ascii="Arial" w:hAnsi="Arial" w:cs="Arial"/>
              </w:rPr>
              <w:t>.</w:t>
            </w:r>
          </w:p>
          <w:p w:rsidR="00C7234F" w:rsidRDefault="00C7234F" w:rsidP="00C7234F">
            <w:pPr>
              <w:pStyle w:val="Prrafodelista"/>
              <w:spacing w:before="0" w:after="0" w:line="240" w:lineRule="auto"/>
              <w:ind w:left="264"/>
              <w:rPr>
                <w:rFonts w:ascii="Arial" w:hAnsi="Arial" w:cs="Arial"/>
              </w:rPr>
            </w:pPr>
          </w:p>
          <w:p w:rsidR="00C7234F" w:rsidRPr="00847B57" w:rsidRDefault="00C7234F" w:rsidP="00C7234F">
            <w:pPr>
              <w:spacing w:before="0" w:after="0" w:line="240" w:lineRule="auto"/>
              <w:rPr>
                <w:rFonts w:ascii="Arial" w:hAnsi="Arial" w:cs="Arial"/>
                <w:lang w:val="es-MX"/>
              </w:rPr>
            </w:pPr>
            <w:r w:rsidRPr="003964D3">
              <w:rPr>
                <w:rFonts w:ascii="Arial" w:hAnsi="Arial" w:cs="Arial"/>
                <w:lang w:val="es-MX"/>
              </w:rPr>
              <w:t xml:space="preserve">Como parte de los procesos de mejora </w:t>
            </w:r>
            <w:proofErr w:type="spellStart"/>
            <w:r w:rsidRPr="003964D3">
              <w:rPr>
                <w:rFonts w:ascii="Arial" w:hAnsi="Arial" w:cs="Arial"/>
                <w:lang w:val="es-MX"/>
              </w:rPr>
              <w:t>contínua</w:t>
            </w:r>
            <w:proofErr w:type="spellEnd"/>
            <w:r w:rsidRPr="003964D3">
              <w:rPr>
                <w:rFonts w:ascii="Arial" w:hAnsi="Arial" w:cs="Arial"/>
                <w:lang w:val="es-MX"/>
              </w:rPr>
              <w:t xml:space="preserve"> y que son necesarios para poder realizar investigación y vínculo externo se </w:t>
            </w:r>
            <w:proofErr w:type="spellStart"/>
            <w:r w:rsidRPr="003964D3">
              <w:rPr>
                <w:rFonts w:ascii="Arial" w:hAnsi="Arial" w:cs="Arial"/>
                <w:lang w:val="es-MX"/>
              </w:rPr>
              <w:t>vió</w:t>
            </w:r>
            <w:proofErr w:type="spellEnd"/>
            <w:r w:rsidRPr="003964D3">
              <w:rPr>
                <w:rFonts w:ascii="Arial" w:hAnsi="Arial" w:cs="Arial"/>
                <w:lang w:val="es-MX"/>
              </w:rPr>
              <w:t xml:space="preserve"> la necesidad de empezar con las estrategias necesarias para la obtención de certificados de calidad en el </w:t>
            </w:r>
            <w:proofErr w:type="spellStart"/>
            <w:r w:rsidRPr="003964D3">
              <w:rPr>
                <w:rFonts w:ascii="Arial" w:hAnsi="Arial" w:cs="Arial"/>
                <w:lang w:val="es-MX"/>
              </w:rPr>
              <w:t>CIEMic</w:t>
            </w:r>
            <w:proofErr w:type="spellEnd"/>
            <w:r w:rsidRPr="003964D3">
              <w:rPr>
                <w:rFonts w:ascii="Arial" w:hAnsi="Arial" w:cs="Arial"/>
                <w:lang w:val="es-MX"/>
              </w:rPr>
              <w:t xml:space="preserve">.  Se inició con los procesos de certificación ISO/IEC 17025 y para esto se solicitó  ante la Agencia de Cooperación Internacional de Japón, un cooperante </w:t>
            </w:r>
            <w:proofErr w:type="spellStart"/>
            <w:r w:rsidRPr="003964D3">
              <w:rPr>
                <w:rFonts w:ascii="Arial" w:hAnsi="Arial" w:cs="Arial"/>
                <w:lang w:val="es-MX"/>
              </w:rPr>
              <w:t>senior</w:t>
            </w:r>
            <w:proofErr w:type="spellEnd"/>
            <w:r w:rsidRPr="003964D3">
              <w:rPr>
                <w:rFonts w:ascii="Arial" w:hAnsi="Arial" w:cs="Arial"/>
                <w:lang w:val="es-MX"/>
              </w:rPr>
              <w:t xml:space="preserve"> en sistemas de gestión de calidad.  El JICA apoyó esta iniciativa y a partir de </w:t>
            </w:r>
            <w:proofErr w:type="spellStart"/>
            <w:r w:rsidRPr="003964D3">
              <w:rPr>
                <w:rFonts w:ascii="Arial" w:hAnsi="Arial" w:cs="Arial"/>
                <w:lang w:val="es-MX"/>
              </w:rPr>
              <w:t>incios</w:t>
            </w:r>
            <w:proofErr w:type="spellEnd"/>
            <w:r w:rsidRPr="003964D3">
              <w:rPr>
                <w:rFonts w:ascii="Arial" w:hAnsi="Arial" w:cs="Arial"/>
                <w:lang w:val="es-MX"/>
              </w:rPr>
              <w:t xml:space="preserve"> del 2016 el Dr. </w:t>
            </w:r>
            <w:proofErr w:type="spellStart"/>
            <w:r w:rsidRPr="003964D3">
              <w:rPr>
                <w:rFonts w:ascii="Arial" w:hAnsi="Arial" w:cs="Arial"/>
                <w:lang w:val="es-MX"/>
              </w:rPr>
              <w:t>Shigemitzu</w:t>
            </w:r>
            <w:proofErr w:type="spellEnd"/>
            <w:r w:rsidRPr="003964D3">
              <w:rPr>
                <w:rFonts w:ascii="Arial" w:hAnsi="Arial" w:cs="Arial"/>
                <w:lang w:val="es-MX"/>
              </w:rPr>
              <w:t xml:space="preserve"> </w:t>
            </w:r>
            <w:proofErr w:type="spellStart"/>
            <w:r w:rsidRPr="003964D3">
              <w:rPr>
                <w:rFonts w:ascii="Arial" w:hAnsi="Arial" w:cs="Arial"/>
                <w:lang w:val="es-MX"/>
              </w:rPr>
              <w:t>Matsumura</w:t>
            </w:r>
            <w:proofErr w:type="spellEnd"/>
            <w:r w:rsidRPr="003964D3">
              <w:rPr>
                <w:rFonts w:ascii="Arial" w:hAnsi="Arial" w:cs="Arial"/>
                <w:lang w:val="es-MX"/>
              </w:rPr>
              <w:t xml:space="preserve"> está desarrollando en el </w:t>
            </w:r>
            <w:proofErr w:type="spellStart"/>
            <w:r w:rsidRPr="003964D3">
              <w:rPr>
                <w:rFonts w:ascii="Arial" w:hAnsi="Arial" w:cs="Arial"/>
                <w:lang w:val="es-MX"/>
              </w:rPr>
              <w:t>CIEMic</w:t>
            </w:r>
            <w:proofErr w:type="spellEnd"/>
            <w:r w:rsidRPr="003964D3">
              <w:rPr>
                <w:rFonts w:ascii="Arial" w:hAnsi="Arial" w:cs="Arial"/>
                <w:lang w:val="es-MX"/>
              </w:rPr>
              <w:t xml:space="preserve"> la documentación y capacitación necesaria para la obtención de esta </w:t>
            </w:r>
            <w:proofErr w:type="spellStart"/>
            <w:r w:rsidRPr="003964D3">
              <w:rPr>
                <w:rFonts w:ascii="Arial" w:hAnsi="Arial" w:cs="Arial"/>
                <w:lang w:val="es-MX"/>
              </w:rPr>
              <w:t>certifiación</w:t>
            </w:r>
            <w:proofErr w:type="spellEnd"/>
            <w:r w:rsidRPr="003964D3">
              <w:rPr>
                <w:rFonts w:ascii="Arial" w:hAnsi="Arial" w:cs="Arial"/>
                <w:lang w:val="es-MX"/>
              </w:rPr>
              <w:t>.</w:t>
            </w:r>
          </w:p>
          <w:p w:rsidR="00C7234F" w:rsidRDefault="00C7234F" w:rsidP="00C7234F">
            <w:pPr>
              <w:pStyle w:val="Prrafodelista"/>
              <w:spacing w:before="0" w:after="0" w:line="240" w:lineRule="auto"/>
              <w:ind w:left="264"/>
              <w:rPr>
                <w:rFonts w:ascii="Arial" w:hAnsi="Arial" w:cs="Arial"/>
              </w:rPr>
            </w:pPr>
          </w:p>
          <w:p w:rsidR="00C7234F" w:rsidRDefault="00C7234F" w:rsidP="00821417">
            <w:pPr>
              <w:pStyle w:val="Prrafodelista"/>
              <w:numPr>
                <w:ilvl w:val="0"/>
                <w:numId w:val="33"/>
              </w:numPr>
              <w:spacing w:before="0" w:after="0" w:line="240" w:lineRule="auto"/>
              <w:ind w:left="264" w:hanging="264"/>
              <w:contextualSpacing/>
              <w:rPr>
                <w:rFonts w:ascii="Arial" w:hAnsi="Arial" w:cs="Arial"/>
              </w:rPr>
            </w:pPr>
            <w:r w:rsidRPr="00847B57">
              <w:rPr>
                <w:rFonts w:ascii="Arial" w:hAnsi="Arial" w:cs="Arial"/>
              </w:rPr>
              <w:t xml:space="preserve">Desarrollo de proyectos de investigación y actividades de capacitación y microbiología ambiental y </w:t>
            </w:r>
            <w:proofErr w:type="spellStart"/>
            <w:r w:rsidRPr="00847B57">
              <w:rPr>
                <w:rFonts w:ascii="Arial" w:hAnsi="Arial" w:cs="Arial"/>
              </w:rPr>
              <w:t>bioinformática</w:t>
            </w:r>
            <w:proofErr w:type="spellEnd"/>
            <w:r>
              <w:rPr>
                <w:rFonts w:ascii="Arial" w:hAnsi="Arial" w:cs="Arial"/>
              </w:rPr>
              <w:t>.</w:t>
            </w:r>
          </w:p>
          <w:p w:rsidR="00C7234F" w:rsidRDefault="00C7234F" w:rsidP="00C7234F">
            <w:pPr>
              <w:pStyle w:val="Prrafodelista"/>
              <w:spacing w:before="0" w:after="0" w:line="240" w:lineRule="auto"/>
              <w:ind w:left="264"/>
              <w:rPr>
                <w:rFonts w:ascii="Arial" w:hAnsi="Arial" w:cs="Arial"/>
              </w:rPr>
            </w:pPr>
          </w:p>
          <w:p w:rsidR="00C7234F" w:rsidRPr="003964D3" w:rsidRDefault="00C7234F" w:rsidP="00C7234F">
            <w:pPr>
              <w:spacing w:before="0" w:after="0" w:line="240" w:lineRule="auto"/>
              <w:rPr>
                <w:rFonts w:ascii="Arial" w:hAnsi="Arial" w:cs="Arial"/>
                <w:lang w:val="es-MX"/>
              </w:rPr>
            </w:pPr>
            <w:r w:rsidRPr="003964D3">
              <w:rPr>
                <w:rFonts w:ascii="Arial" w:hAnsi="Arial" w:cs="Arial"/>
                <w:lang w:val="es-MX"/>
              </w:rPr>
              <w:t xml:space="preserve">Durante el año 2016, el Dr. Adrián Pinto, quien terminó su gestión como director del </w:t>
            </w:r>
            <w:proofErr w:type="spellStart"/>
            <w:r w:rsidRPr="003964D3">
              <w:rPr>
                <w:rFonts w:ascii="Arial" w:hAnsi="Arial" w:cs="Arial"/>
                <w:lang w:val="es-MX"/>
              </w:rPr>
              <w:t>CIEMic</w:t>
            </w:r>
            <w:proofErr w:type="spellEnd"/>
            <w:r w:rsidRPr="003964D3">
              <w:rPr>
                <w:rFonts w:ascii="Arial" w:hAnsi="Arial" w:cs="Arial"/>
                <w:lang w:val="es-MX"/>
              </w:rPr>
              <w:t xml:space="preserve"> en julio del 2016, desarrolló una serie de actividades de gran importancia dentro de su línea de investigación.  Dentro de estas actividades y logros realizados se encuentra:</w:t>
            </w:r>
          </w:p>
          <w:p w:rsidR="00C7234F" w:rsidRPr="003964D3" w:rsidRDefault="00C7234F" w:rsidP="00C7234F">
            <w:pPr>
              <w:spacing w:before="0" w:after="0" w:line="240" w:lineRule="auto"/>
              <w:rPr>
                <w:rFonts w:ascii="Arial" w:hAnsi="Arial" w:cs="Arial"/>
                <w:lang w:val="es-MX"/>
              </w:rPr>
            </w:pPr>
            <w:r w:rsidRPr="003964D3">
              <w:rPr>
                <w:rFonts w:ascii="Arial" w:hAnsi="Arial" w:cs="Arial"/>
                <w:lang w:val="es-MX"/>
              </w:rPr>
              <w:t>-Simposio de Energía Renovables</w:t>
            </w:r>
          </w:p>
          <w:p w:rsidR="00C7234F" w:rsidRPr="003964D3" w:rsidRDefault="00C7234F" w:rsidP="00C7234F">
            <w:pPr>
              <w:spacing w:before="0" w:after="0" w:line="240" w:lineRule="auto"/>
              <w:rPr>
                <w:rFonts w:ascii="Arial" w:hAnsi="Arial" w:cs="Arial"/>
                <w:lang w:val="es-MX"/>
              </w:rPr>
            </w:pPr>
            <w:r w:rsidRPr="003964D3">
              <w:rPr>
                <w:rFonts w:ascii="Arial" w:hAnsi="Arial" w:cs="Arial"/>
                <w:lang w:val="es-MX"/>
              </w:rPr>
              <w:t xml:space="preserve">-Taller de </w:t>
            </w:r>
            <w:proofErr w:type="spellStart"/>
            <w:r w:rsidRPr="003964D3">
              <w:rPr>
                <w:rFonts w:ascii="Arial" w:hAnsi="Arial" w:cs="Arial"/>
                <w:lang w:val="es-MX"/>
              </w:rPr>
              <w:t>Bioinformática</w:t>
            </w:r>
            <w:proofErr w:type="spellEnd"/>
          </w:p>
          <w:p w:rsidR="00C7234F" w:rsidRPr="003964D3" w:rsidRDefault="00C7234F" w:rsidP="00C7234F">
            <w:pPr>
              <w:spacing w:before="0" w:after="0" w:line="240" w:lineRule="auto"/>
              <w:rPr>
                <w:rFonts w:ascii="Arial" w:hAnsi="Arial" w:cs="Arial"/>
                <w:lang w:val="es-MX"/>
              </w:rPr>
            </w:pPr>
            <w:r w:rsidRPr="003964D3">
              <w:rPr>
                <w:rFonts w:ascii="Arial" w:hAnsi="Arial" w:cs="Arial"/>
                <w:lang w:val="es-MX"/>
              </w:rPr>
              <w:t xml:space="preserve">-Simposio de </w:t>
            </w:r>
            <w:proofErr w:type="spellStart"/>
            <w:r w:rsidRPr="003964D3">
              <w:rPr>
                <w:rFonts w:ascii="Arial" w:hAnsi="Arial" w:cs="Arial"/>
                <w:lang w:val="es-MX"/>
              </w:rPr>
              <w:t>Microbioma</w:t>
            </w:r>
            <w:proofErr w:type="spellEnd"/>
            <w:r w:rsidRPr="003964D3">
              <w:rPr>
                <w:rFonts w:ascii="Arial" w:hAnsi="Arial" w:cs="Arial"/>
                <w:lang w:val="es-MX"/>
              </w:rPr>
              <w:t xml:space="preserve"> Humano</w:t>
            </w:r>
          </w:p>
          <w:p w:rsidR="00C7234F" w:rsidRPr="003964D3" w:rsidRDefault="00C7234F" w:rsidP="00C7234F">
            <w:pPr>
              <w:spacing w:before="0" w:after="0" w:line="240" w:lineRule="auto"/>
              <w:rPr>
                <w:rFonts w:ascii="Arial" w:hAnsi="Arial" w:cs="Arial"/>
                <w:lang w:val="es-MX"/>
              </w:rPr>
            </w:pPr>
            <w:r w:rsidRPr="003964D3">
              <w:rPr>
                <w:rFonts w:ascii="Arial" w:hAnsi="Arial" w:cs="Arial"/>
                <w:lang w:val="es-MX"/>
              </w:rPr>
              <w:t>-Convenio de Colaboración con la Universidad Interamericana de Puerto Rica para la capacitación de estudiantes</w:t>
            </w:r>
          </w:p>
          <w:p w:rsidR="00C7234F" w:rsidRPr="00847B57" w:rsidRDefault="00C7234F" w:rsidP="00C7234F">
            <w:pPr>
              <w:spacing w:before="0" w:after="0" w:line="240" w:lineRule="auto"/>
              <w:rPr>
                <w:rFonts w:ascii="Arial" w:hAnsi="Arial" w:cs="Arial"/>
              </w:rPr>
            </w:pPr>
            <w:r w:rsidRPr="003964D3">
              <w:rPr>
                <w:rFonts w:ascii="Arial" w:hAnsi="Arial" w:cs="Arial"/>
                <w:lang w:val="es-MX"/>
              </w:rPr>
              <w:t xml:space="preserve">-Obtención de una patente junto con la Universidad de Harvard y la Universidad de Wisconsin para la </w:t>
            </w:r>
            <w:proofErr w:type="spellStart"/>
            <w:r w:rsidRPr="003964D3">
              <w:rPr>
                <w:rFonts w:ascii="Arial" w:hAnsi="Arial" w:cs="Arial"/>
                <w:lang w:val="es-MX"/>
              </w:rPr>
              <w:t>Selvamicina</w:t>
            </w:r>
            <w:proofErr w:type="spellEnd"/>
            <w:r w:rsidRPr="003964D3">
              <w:rPr>
                <w:rFonts w:ascii="Arial" w:hAnsi="Arial" w:cs="Arial"/>
                <w:lang w:val="es-MX"/>
              </w:rPr>
              <w:t xml:space="preserve">, un antibiótico extraído de la bacteria </w:t>
            </w:r>
            <w:proofErr w:type="spellStart"/>
            <w:r w:rsidRPr="003964D3">
              <w:rPr>
                <w:rFonts w:ascii="Arial" w:hAnsi="Arial" w:cs="Arial"/>
                <w:i/>
                <w:iCs/>
                <w:lang w:val="es-MX"/>
              </w:rPr>
              <w:t>Pseudonocardia</w:t>
            </w:r>
            <w:proofErr w:type="spellEnd"/>
            <w:r w:rsidRPr="003964D3">
              <w:rPr>
                <w:rFonts w:ascii="Arial" w:hAnsi="Arial" w:cs="Arial"/>
                <w:lang w:val="es-MX"/>
              </w:rPr>
              <w:t xml:space="preserve"> en la hormiga </w:t>
            </w:r>
            <w:proofErr w:type="spellStart"/>
            <w:r w:rsidRPr="003964D3">
              <w:rPr>
                <w:rFonts w:ascii="Arial" w:hAnsi="Arial" w:cs="Arial"/>
                <w:i/>
                <w:iCs/>
                <w:lang w:val="es-MX"/>
              </w:rPr>
              <w:t>Apterostigma</w:t>
            </w:r>
            <w:proofErr w:type="spellEnd"/>
            <w:r>
              <w:rPr>
                <w:rFonts w:ascii="Arial" w:hAnsi="Arial" w:cs="Arial"/>
                <w:i/>
                <w:iCs/>
                <w:lang w:val="es-MX"/>
              </w:rPr>
              <w:t>.</w:t>
            </w:r>
          </w:p>
        </w:tc>
        <w:tc>
          <w:tcPr>
            <w:tcW w:w="4102" w:type="dxa"/>
          </w:tcPr>
          <w:p w:rsidR="00C7234F" w:rsidRDefault="00C7234F" w:rsidP="00C7234F">
            <w:pPr>
              <w:spacing w:before="0" w:after="0" w:line="240" w:lineRule="auto"/>
              <w:rPr>
                <w:rFonts w:ascii="Arial" w:hAnsi="Arial" w:cs="Arial"/>
                <w:lang w:val="es-MX"/>
              </w:rPr>
            </w:pPr>
            <w:r w:rsidRPr="003964D3">
              <w:rPr>
                <w:rFonts w:ascii="Arial" w:hAnsi="Arial" w:cs="Arial"/>
                <w:lang w:val="es-MX"/>
              </w:rPr>
              <w:lastRenderedPageBreak/>
              <w:t xml:space="preserve">El desarrollo de la ciencia y tecnología de materiales es un eje estratégico esencial no solamente del </w:t>
            </w:r>
            <w:proofErr w:type="spellStart"/>
            <w:r w:rsidRPr="003964D3">
              <w:rPr>
                <w:rFonts w:ascii="Arial" w:hAnsi="Arial" w:cs="Arial"/>
                <w:lang w:val="es-MX"/>
              </w:rPr>
              <w:t>CIEMic</w:t>
            </w:r>
            <w:proofErr w:type="spellEnd"/>
            <w:r w:rsidRPr="003964D3">
              <w:rPr>
                <w:rFonts w:ascii="Arial" w:hAnsi="Arial" w:cs="Arial"/>
                <w:lang w:val="es-MX"/>
              </w:rPr>
              <w:t xml:space="preserve">, si no de la Universidad y para liderar y competir a nivel internacional, es necesaria la investigación, capacitación y utilización de los recursos humanos y de equipo con que cuenta el centro.  La UCR y la VI ha apoyado al </w:t>
            </w:r>
            <w:proofErr w:type="spellStart"/>
            <w:r w:rsidRPr="003964D3">
              <w:rPr>
                <w:rFonts w:ascii="Arial" w:hAnsi="Arial" w:cs="Arial"/>
                <w:lang w:val="es-MX"/>
              </w:rPr>
              <w:t>CIEMic</w:t>
            </w:r>
            <w:proofErr w:type="spellEnd"/>
            <w:r w:rsidRPr="003964D3">
              <w:rPr>
                <w:rFonts w:ascii="Arial" w:hAnsi="Arial" w:cs="Arial"/>
                <w:lang w:val="es-MX"/>
              </w:rPr>
              <w:t xml:space="preserve"> con la compra de equipo de alta tecnología y el apoyo para el desarrollo de proyectos de investigación en esta área.  El desarrollo de proyectos de investigación en esta área tiene un gran impacto positivo en la sociedad costarricense pues la búsqueda de nuevos y mejores materiales médicos, la optimización y uso racional de los recursos biológicos (uso de desechos de industria, materiales biodegradables, materiales </w:t>
            </w:r>
            <w:proofErr w:type="spellStart"/>
            <w:r w:rsidRPr="003964D3">
              <w:rPr>
                <w:rFonts w:ascii="Arial" w:hAnsi="Arial" w:cs="Arial"/>
                <w:lang w:val="es-MX"/>
              </w:rPr>
              <w:t>nanoestructurados</w:t>
            </w:r>
            <w:proofErr w:type="spellEnd"/>
            <w:r w:rsidRPr="003964D3">
              <w:rPr>
                <w:rFonts w:ascii="Arial" w:hAnsi="Arial" w:cs="Arial"/>
                <w:lang w:val="es-MX"/>
              </w:rPr>
              <w:t xml:space="preserve">, </w:t>
            </w:r>
            <w:proofErr w:type="spellStart"/>
            <w:r w:rsidRPr="003964D3">
              <w:rPr>
                <w:rFonts w:ascii="Arial" w:hAnsi="Arial" w:cs="Arial"/>
                <w:lang w:val="es-MX"/>
              </w:rPr>
              <w:t>etc</w:t>
            </w:r>
            <w:proofErr w:type="spellEnd"/>
            <w:r w:rsidRPr="003964D3">
              <w:rPr>
                <w:rFonts w:ascii="Arial" w:hAnsi="Arial" w:cs="Arial"/>
                <w:lang w:val="es-MX"/>
              </w:rPr>
              <w:t>) representan opciones de solución para temas de gran relevancia a nivel nacional e internacional.</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sidRPr="003964D3">
              <w:rPr>
                <w:rFonts w:ascii="Arial" w:hAnsi="Arial" w:cs="Arial"/>
                <w:lang w:val="es-MX"/>
              </w:rPr>
              <w:t xml:space="preserve">El desarrollo de sistemas de calidad es de gran importancia y necesario para generar resultados de análisis con confianza y de gran calidad que en muchos casos son requisito para la investigación y el vínculo remunerado.  </w:t>
            </w:r>
            <w:r w:rsidRPr="003964D3">
              <w:rPr>
                <w:rFonts w:ascii="Arial" w:hAnsi="Arial" w:cs="Arial"/>
                <w:lang w:val="es-MX"/>
              </w:rPr>
              <w:lastRenderedPageBreak/>
              <w:t>Además, el desarrollo de estos sistemas optimiza el trabajo realizado en un centro de investigación, dando un mayor y mejor uso de los recursos humanos y de equipo con que cuenta el centro.  Esto representa un gran aporte a nivel interno por el aprovechamiento de recursos, la mejora en el trabajo que cada uno realiza y a su vez, la mejor atención que se le puede brindar al usuario externo.  Para competir a nivel nacional e internacional la certificación se ha convertido en un requisito.</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Pr="00202E09" w:rsidRDefault="00C7234F" w:rsidP="00C7234F">
            <w:pPr>
              <w:spacing w:before="0" w:after="0" w:line="240" w:lineRule="auto"/>
              <w:rPr>
                <w:rFonts w:ascii="Arial" w:hAnsi="Arial" w:cs="Arial"/>
                <w:lang w:val="es-MX"/>
              </w:rPr>
            </w:pPr>
            <w:r w:rsidRPr="00847B57">
              <w:rPr>
                <w:rFonts w:ascii="Arial" w:hAnsi="Arial" w:cs="Arial"/>
                <w:lang w:val="es-MX"/>
              </w:rPr>
              <w:t xml:space="preserve">El desarrollo de la línea de investigación a cargo del Dr. Adrián Pinto ha permitido explorar un área poco estudiada en el país y que ha traído grandes aportes a la universidad y a la sociedad en general, ya que se han podido desarrollar actividades de docencia (talleres y simposios) y proyectos de investigación con resultados muy exitosos como el reciente descubrimiento de la </w:t>
            </w:r>
            <w:proofErr w:type="spellStart"/>
            <w:r w:rsidRPr="00847B57">
              <w:rPr>
                <w:rFonts w:ascii="Arial" w:hAnsi="Arial" w:cs="Arial"/>
                <w:lang w:val="es-MX"/>
              </w:rPr>
              <w:t>Selvamicina</w:t>
            </w:r>
            <w:proofErr w:type="spellEnd"/>
            <w:r w:rsidRPr="00847B57">
              <w:rPr>
                <w:rFonts w:ascii="Arial" w:hAnsi="Arial" w:cs="Arial"/>
                <w:lang w:val="es-MX"/>
              </w:rPr>
              <w:t>.  Estos nuevos descubrimientos traen un gran impacto positivo a la universidad desde el punto de vista de desarrollo de la investigación y un importante aporte a la salud pública por el potencial uso de este antibiótico a la salud humana.  La universidad y la VI han dado un gran aporte tanto en el desarrollo de los proyectos como en la asesoría jurídica que han permitido desarrollar todas estas iniciativas.</w:t>
            </w: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CINESPA</w:t>
            </w:r>
          </w:p>
        </w:tc>
        <w:tc>
          <w:tcPr>
            <w:tcW w:w="4119" w:type="dxa"/>
          </w:tcPr>
          <w:p w:rsidR="00C7234F" w:rsidRPr="00847B57" w:rsidRDefault="00C7234F" w:rsidP="00821417">
            <w:pPr>
              <w:pStyle w:val="Prrafodelista"/>
              <w:numPr>
                <w:ilvl w:val="0"/>
                <w:numId w:val="33"/>
              </w:numPr>
              <w:spacing w:before="0" w:after="0" w:line="240" w:lineRule="auto"/>
              <w:ind w:left="264" w:hanging="264"/>
              <w:contextualSpacing/>
              <w:rPr>
                <w:rFonts w:ascii="Arial" w:hAnsi="Arial" w:cs="Arial"/>
              </w:rPr>
            </w:pPr>
            <w:r w:rsidRPr="00847B57">
              <w:rPr>
                <w:rFonts w:ascii="Arial" w:hAnsi="Arial" w:cs="Arial"/>
              </w:rPr>
              <w:lastRenderedPageBreak/>
              <w:t xml:space="preserve">Los principales logros del Proyecto Acercamiento Científico entre INAOE y CINESPA para Impulsar el Desarrollo Científico Bilateral: </w:t>
            </w:r>
          </w:p>
          <w:p w:rsidR="00C7234F" w:rsidRPr="003964D3" w:rsidRDefault="00C7234F" w:rsidP="00821417">
            <w:pPr>
              <w:pStyle w:val="Prrafodelista"/>
              <w:numPr>
                <w:ilvl w:val="0"/>
                <w:numId w:val="13"/>
              </w:numPr>
              <w:spacing w:before="0" w:after="0" w:line="240" w:lineRule="auto"/>
              <w:contextualSpacing/>
              <w:rPr>
                <w:rFonts w:ascii="Arial" w:hAnsi="Arial" w:cs="Arial"/>
                <w:color w:val="000000" w:themeColor="text1"/>
                <w:lang w:val="es-ES_tradnl"/>
              </w:rPr>
            </w:pPr>
            <w:r w:rsidRPr="003964D3">
              <w:rPr>
                <w:rFonts w:ascii="Arial" w:hAnsi="Arial" w:cs="Arial"/>
                <w:color w:val="000000" w:themeColor="text1"/>
                <w:lang w:val="es-ES_tradnl"/>
              </w:rPr>
              <w:t xml:space="preserve">Planificación de construcción del motor adaptado para la </w:t>
            </w:r>
            <w:r w:rsidRPr="003964D3">
              <w:rPr>
                <w:rFonts w:ascii="Arial" w:hAnsi="Arial" w:cs="Arial"/>
                <w:color w:val="000000" w:themeColor="text1"/>
                <w:lang w:val="es-ES_tradnl"/>
              </w:rPr>
              <w:lastRenderedPageBreak/>
              <w:t>antena del ROSAC para radio observaciones astronómicas, gracias al apoyo de dos ingenieros del INAOE y de dos estudiantes de ingeniería eléctrica que formalizaron el modelo en su tesis de licenciatura.</w:t>
            </w:r>
          </w:p>
          <w:p w:rsidR="00C7234F" w:rsidRPr="003964D3" w:rsidRDefault="00C7234F" w:rsidP="00821417">
            <w:pPr>
              <w:pStyle w:val="Prrafodelista"/>
              <w:numPr>
                <w:ilvl w:val="0"/>
                <w:numId w:val="13"/>
              </w:numPr>
              <w:spacing w:before="0" w:after="0" w:line="240" w:lineRule="auto"/>
              <w:contextualSpacing/>
              <w:rPr>
                <w:rFonts w:ascii="Arial" w:hAnsi="Arial" w:cs="Arial"/>
                <w:color w:val="000000" w:themeColor="text1"/>
                <w:lang w:val="es-ES_tradnl"/>
              </w:rPr>
            </w:pPr>
            <w:r w:rsidRPr="003964D3">
              <w:rPr>
                <w:rFonts w:ascii="Arial" w:hAnsi="Arial" w:cs="Arial"/>
                <w:color w:val="000000" w:themeColor="text1"/>
                <w:lang w:val="es-ES_tradnl"/>
              </w:rPr>
              <w:t>El Dr. Miguel Araya ha realizado una pasantía de 4 meses en el marco del proyecto HAWC, el cual dirige el INAOE.</w:t>
            </w:r>
          </w:p>
          <w:p w:rsidR="00C7234F" w:rsidRDefault="00C7234F" w:rsidP="00C7234F">
            <w:pPr>
              <w:pStyle w:val="Prrafodelista"/>
              <w:spacing w:before="0" w:after="0" w:line="240" w:lineRule="auto"/>
              <w:ind w:left="264"/>
              <w:rPr>
                <w:rFonts w:ascii="Arial" w:hAnsi="Arial" w:cs="Arial"/>
                <w:color w:val="000000" w:themeColor="text1"/>
                <w:lang w:val="es-ES_tradnl"/>
              </w:rPr>
            </w:pPr>
            <w:r w:rsidRPr="003964D3">
              <w:rPr>
                <w:rFonts w:ascii="Arial" w:hAnsi="Arial" w:cs="Arial"/>
                <w:color w:val="000000" w:themeColor="text1"/>
                <w:lang w:val="es-ES_tradnl"/>
              </w:rPr>
              <w:t>Se realizó una investigación con el Dr. Eduardo Mendoza (INAOE) relacionadas con astrofísica solar y clima espacial, con resultados preliminares importantes que en el próximo año se publicarán.</w:t>
            </w:r>
          </w:p>
          <w:p w:rsidR="00C7234F" w:rsidRDefault="00C7234F" w:rsidP="00C7234F">
            <w:pPr>
              <w:pStyle w:val="Prrafodelista"/>
              <w:spacing w:before="0" w:after="0" w:line="240" w:lineRule="auto"/>
              <w:ind w:left="264"/>
              <w:rPr>
                <w:rFonts w:ascii="Arial" w:hAnsi="Arial" w:cs="Arial"/>
                <w:color w:val="000000" w:themeColor="text1"/>
                <w:lang w:val="es-ES_tradnl"/>
              </w:rPr>
            </w:pPr>
          </w:p>
          <w:p w:rsidR="00C7234F" w:rsidRPr="00847B57" w:rsidRDefault="00C7234F" w:rsidP="00821417">
            <w:pPr>
              <w:pStyle w:val="Prrafodelista"/>
              <w:numPr>
                <w:ilvl w:val="0"/>
                <w:numId w:val="33"/>
              </w:numPr>
              <w:spacing w:before="0" w:after="0" w:line="240" w:lineRule="auto"/>
              <w:ind w:left="264" w:hanging="264"/>
              <w:contextualSpacing/>
              <w:rPr>
                <w:rFonts w:ascii="Arial" w:hAnsi="Arial" w:cs="Arial"/>
              </w:rPr>
            </w:pPr>
            <w:r w:rsidRPr="00847B57">
              <w:rPr>
                <w:rFonts w:ascii="Arial" w:hAnsi="Arial" w:cs="Arial"/>
              </w:rPr>
              <w:t xml:space="preserve">La Dra. Carolina Salas se graduó con éxito en su Doctorado en el Observatorio de </w:t>
            </w:r>
            <w:proofErr w:type="spellStart"/>
            <w:r w:rsidRPr="00847B57">
              <w:rPr>
                <w:rFonts w:ascii="Arial" w:hAnsi="Arial" w:cs="Arial"/>
              </w:rPr>
              <w:t>Meudón</w:t>
            </w:r>
            <w:proofErr w:type="spellEnd"/>
            <w:r w:rsidRPr="00847B57">
              <w:rPr>
                <w:rFonts w:ascii="Arial" w:hAnsi="Arial" w:cs="Arial"/>
              </w:rPr>
              <w:t>, París, bajo la tutoría del Dr. Ludwig Klein, quien participa en el nuevo proyecto de la Dra. Salas relacionado con sus estudios doctorales.</w:t>
            </w:r>
          </w:p>
          <w:p w:rsidR="00C7234F" w:rsidRDefault="00C7234F" w:rsidP="00C7234F">
            <w:pPr>
              <w:pStyle w:val="Prrafodelista"/>
              <w:spacing w:before="0" w:after="0" w:line="240" w:lineRule="auto"/>
              <w:ind w:left="264"/>
              <w:rPr>
                <w:rFonts w:ascii="Arial" w:hAnsi="Arial" w:cs="Arial"/>
                <w:color w:val="000000" w:themeColor="text1"/>
                <w:lang w:val="es-ES_tradnl"/>
              </w:rPr>
            </w:pPr>
          </w:p>
          <w:p w:rsidR="00C7234F" w:rsidRDefault="00C7234F" w:rsidP="00821417">
            <w:pPr>
              <w:pStyle w:val="Prrafodelista"/>
              <w:numPr>
                <w:ilvl w:val="0"/>
                <w:numId w:val="33"/>
              </w:numPr>
              <w:spacing w:before="0" w:after="0" w:line="240" w:lineRule="auto"/>
              <w:ind w:left="264" w:hanging="264"/>
              <w:contextualSpacing/>
              <w:rPr>
                <w:rFonts w:ascii="Arial" w:hAnsi="Arial" w:cs="Arial"/>
              </w:rPr>
            </w:pPr>
            <w:r w:rsidRPr="00847B57">
              <w:rPr>
                <w:rFonts w:ascii="Arial" w:hAnsi="Arial" w:cs="Arial"/>
              </w:rPr>
              <w:t>Publicaciones científicas (publicadas y en proceso de revisión).</w:t>
            </w:r>
          </w:p>
          <w:p w:rsidR="00C7234F" w:rsidRDefault="00C7234F" w:rsidP="00C7234F">
            <w:pPr>
              <w:pStyle w:val="Prrafodelista"/>
              <w:spacing w:before="0" w:after="0" w:line="240" w:lineRule="auto"/>
              <w:ind w:left="264"/>
              <w:rPr>
                <w:rFonts w:ascii="Arial" w:hAnsi="Arial" w:cs="Arial"/>
              </w:rPr>
            </w:pPr>
          </w:p>
          <w:p w:rsidR="00C7234F" w:rsidRPr="00847B57" w:rsidRDefault="00C7234F" w:rsidP="00821417">
            <w:pPr>
              <w:pStyle w:val="Prrafodelista"/>
              <w:numPr>
                <w:ilvl w:val="0"/>
                <w:numId w:val="33"/>
              </w:numPr>
              <w:spacing w:before="0" w:after="0" w:line="240" w:lineRule="auto"/>
              <w:ind w:left="264" w:hanging="264"/>
              <w:contextualSpacing/>
              <w:rPr>
                <w:rFonts w:ascii="Arial" w:hAnsi="Arial" w:cs="Arial"/>
              </w:rPr>
            </w:pPr>
            <w:r w:rsidRPr="003964D3">
              <w:rPr>
                <w:rFonts w:ascii="Arial" w:hAnsi="Arial" w:cs="Arial"/>
                <w:color w:val="000000" w:themeColor="text1"/>
              </w:rPr>
              <w:t>Elaboración de dos nuevos programas didácticos de divulgación científica para su proyección en el Planetario.</w:t>
            </w:r>
          </w:p>
          <w:p w:rsidR="00C7234F" w:rsidRPr="00847B57" w:rsidRDefault="00C7234F" w:rsidP="00C7234F">
            <w:pPr>
              <w:spacing w:before="0" w:after="0" w:line="240" w:lineRule="auto"/>
              <w:rPr>
                <w:rFonts w:ascii="Arial" w:hAnsi="Arial" w:cs="Arial"/>
              </w:rPr>
            </w:pPr>
          </w:p>
          <w:p w:rsidR="00C7234F" w:rsidRPr="00847B57" w:rsidRDefault="00C7234F" w:rsidP="00821417">
            <w:pPr>
              <w:pStyle w:val="Prrafodelista"/>
              <w:numPr>
                <w:ilvl w:val="0"/>
                <w:numId w:val="33"/>
              </w:numPr>
              <w:spacing w:before="0" w:after="0" w:line="240" w:lineRule="auto"/>
              <w:ind w:left="264" w:hanging="264"/>
              <w:contextualSpacing/>
              <w:rPr>
                <w:rFonts w:ascii="Arial" w:hAnsi="Arial" w:cs="Arial"/>
                <w:color w:val="000000" w:themeColor="text1"/>
              </w:rPr>
            </w:pPr>
            <w:r w:rsidRPr="003964D3">
              <w:rPr>
                <w:rFonts w:ascii="Arial" w:hAnsi="Arial" w:cs="Arial"/>
                <w:color w:val="000000" w:themeColor="text1"/>
              </w:rPr>
              <w:t>Integración del Dr. Marcial Garbanzo con su proyecto avanzado sobre la detección de meteoros en la atmósfera y sus aplicaciones.</w:t>
            </w:r>
          </w:p>
          <w:p w:rsidR="00C7234F" w:rsidRDefault="00C7234F" w:rsidP="00C7234F">
            <w:pPr>
              <w:pStyle w:val="Prrafodelista"/>
              <w:spacing w:before="0" w:after="0" w:line="240" w:lineRule="auto"/>
              <w:ind w:left="264"/>
              <w:rPr>
                <w:rFonts w:ascii="Arial" w:hAnsi="Arial" w:cs="Arial"/>
                <w:color w:val="000000" w:themeColor="text1"/>
                <w:lang w:val="es-ES_tradnl"/>
              </w:rPr>
            </w:pPr>
          </w:p>
          <w:p w:rsidR="00C7234F" w:rsidRDefault="00C7234F" w:rsidP="00C7234F">
            <w:pPr>
              <w:pStyle w:val="Prrafodelista"/>
              <w:spacing w:before="0" w:after="0" w:line="240" w:lineRule="auto"/>
              <w:ind w:left="264"/>
              <w:rPr>
                <w:rFonts w:ascii="Arial" w:hAnsi="Arial" w:cs="Arial"/>
              </w:rPr>
            </w:pPr>
          </w:p>
        </w:tc>
        <w:tc>
          <w:tcPr>
            <w:tcW w:w="4102" w:type="dxa"/>
          </w:tcPr>
          <w:p w:rsidR="00C7234F" w:rsidRPr="0099255A" w:rsidRDefault="00C7234F" w:rsidP="00C7234F">
            <w:pPr>
              <w:spacing w:before="0" w:after="0" w:line="240" w:lineRule="auto"/>
              <w:rPr>
                <w:rFonts w:ascii="Arial" w:hAnsi="Arial" w:cs="Arial"/>
                <w:lang w:val="es-MX"/>
              </w:rPr>
            </w:pPr>
            <w:r w:rsidRPr="0099255A">
              <w:rPr>
                <w:rFonts w:ascii="Arial" w:hAnsi="Arial" w:cs="Arial"/>
                <w:lang w:val="es-MX"/>
              </w:rPr>
              <w:lastRenderedPageBreak/>
              <w:t>Intercambio de investigadores entre ambas instituciones, que amplió las áreas de colaboración científica.</w:t>
            </w:r>
          </w:p>
          <w:p w:rsidR="00C7234F"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Pr="0099255A" w:rsidRDefault="00C7234F" w:rsidP="00C7234F">
            <w:pPr>
              <w:spacing w:before="0" w:after="0" w:line="240" w:lineRule="auto"/>
              <w:rPr>
                <w:rFonts w:ascii="Arial" w:hAnsi="Arial" w:cs="Arial"/>
                <w:lang w:val="es-ES_tradnl"/>
              </w:rPr>
            </w:pPr>
          </w:p>
          <w:p w:rsidR="00C7234F" w:rsidRDefault="00C7234F" w:rsidP="00C7234F">
            <w:pPr>
              <w:spacing w:before="0" w:after="0" w:line="240" w:lineRule="auto"/>
              <w:rPr>
                <w:rFonts w:ascii="Arial" w:hAnsi="Arial" w:cs="Arial"/>
                <w:lang w:val="es-ES_tradnl"/>
              </w:rPr>
            </w:pPr>
          </w:p>
          <w:p w:rsidR="00C7234F" w:rsidRDefault="00C7234F" w:rsidP="00C7234F">
            <w:pPr>
              <w:spacing w:before="0" w:after="0" w:line="240" w:lineRule="auto"/>
              <w:rPr>
                <w:rFonts w:ascii="Arial" w:hAnsi="Arial" w:cs="Arial"/>
                <w:lang w:val="es-ES_tradnl"/>
              </w:rPr>
            </w:pPr>
          </w:p>
          <w:p w:rsidR="00C7234F" w:rsidRDefault="00C7234F" w:rsidP="00C7234F">
            <w:pPr>
              <w:spacing w:before="0" w:after="0" w:line="240" w:lineRule="auto"/>
              <w:rPr>
                <w:rFonts w:ascii="Arial" w:hAnsi="Arial" w:cs="Arial"/>
                <w:color w:val="000000" w:themeColor="text1"/>
                <w:lang w:val="es-ES_tradnl"/>
              </w:rPr>
            </w:pPr>
            <w:r w:rsidRPr="003964D3">
              <w:rPr>
                <w:rFonts w:ascii="Arial" w:hAnsi="Arial" w:cs="Arial"/>
                <w:color w:val="000000" w:themeColor="text1"/>
                <w:lang w:val="es-ES_tradnl"/>
              </w:rPr>
              <w:t xml:space="preserve">Amplía las posibilidades de colaboración científica en el nuevo campo de </w:t>
            </w:r>
            <w:proofErr w:type="spellStart"/>
            <w:r w:rsidRPr="003964D3">
              <w:rPr>
                <w:rFonts w:ascii="Arial" w:hAnsi="Arial" w:cs="Arial"/>
                <w:color w:val="000000" w:themeColor="text1"/>
                <w:lang w:val="es-ES_tradnl"/>
              </w:rPr>
              <w:t>radioastronmía</w:t>
            </w:r>
            <w:proofErr w:type="spellEnd"/>
            <w:r w:rsidRPr="003964D3">
              <w:rPr>
                <w:rFonts w:ascii="Arial" w:hAnsi="Arial" w:cs="Arial"/>
                <w:color w:val="000000" w:themeColor="text1"/>
                <w:lang w:val="es-ES_tradnl"/>
              </w:rPr>
              <w:t xml:space="preserve"> solar, a desarrollarse en nuestro centro.</w:t>
            </w: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r w:rsidRPr="003964D3">
              <w:rPr>
                <w:rFonts w:ascii="Arial" w:hAnsi="Arial" w:cs="Arial"/>
                <w:color w:val="000000" w:themeColor="text1"/>
                <w:lang w:val="es-ES_tradnl"/>
              </w:rPr>
              <w:t>Hay 10 artículos publicados y 2 en prensa.</w:t>
            </w: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r w:rsidRPr="003964D3">
              <w:rPr>
                <w:rFonts w:ascii="Arial" w:hAnsi="Arial" w:cs="Arial"/>
                <w:color w:val="000000" w:themeColor="text1"/>
                <w:lang w:val="es-ES_tradnl"/>
              </w:rPr>
              <w:t>Avances en dos tópicos astronómicos adicionales que se proyectan al público costarricense.</w:t>
            </w: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p>
          <w:p w:rsidR="00C7234F" w:rsidRDefault="00C7234F" w:rsidP="00C7234F">
            <w:pPr>
              <w:spacing w:before="0" w:after="0" w:line="240" w:lineRule="auto"/>
              <w:rPr>
                <w:rFonts w:ascii="Arial" w:hAnsi="Arial" w:cs="Arial"/>
                <w:color w:val="000000" w:themeColor="text1"/>
                <w:lang w:val="es-ES_tradnl"/>
              </w:rPr>
            </w:pPr>
            <w:r w:rsidRPr="003964D3">
              <w:rPr>
                <w:rFonts w:ascii="Arial" w:hAnsi="Arial" w:cs="Arial"/>
                <w:color w:val="000000" w:themeColor="text1"/>
                <w:lang w:val="es-ES_tradnl"/>
              </w:rPr>
              <w:t>Por sus amplias aplicaciones este proyecto genera demanda de contar con los datos continuos y su procesamiento, especialmente, impulsa el desarrollo de trabajo finales de graduación.</w:t>
            </w:r>
          </w:p>
          <w:p w:rsidR="00C7234F" w:rsidRPr="0099255A" w:rsidRDefault="00C7234F" w:rsidP="00C7234F">
            <w:pPr>
              <w:spacing w:before="0" w:after="0" w:line="240" w:lineRule="auto"/>
              <w:rPr>
                <w:rFonts w:ascii="Arial" w:hAnsi="Arial" w:cs="Arial"/>
                <w:lang w:val="es-ES_tradnl"/>
              </w:rPr>
            </w:pPr>
          </w:p>
        </w:tc>
      </w:tr>
      <w:tr w:rsidR="00C7234F" w:rsidRPr="00693BF1" w:rsidTr="00841DBD">
        <w:trPr>
          <w:trHeight w:val="275"/>
          <w:jc w:val="center"/>
        </w:trPr>
        <w:tc>
          <w:tcPr>
            <w:tcW w:w="1457" w:type="dxa"/>
            <w:tcBorders>
              <w:bottom w:val="single" w:sz="4" w:space="0" w:color="auto"/>
            </w:tcBorders>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CIMAR</w:t>
            </w:r>
          </w:p>
        </w:tc>
        <w:tc>
          <w:tcPr>
            <w:tcW w:w="4119" w:type="dxa"/>
            <w:tcBorders>
              <w:bottom w:val="single" w:sz="4" w:space="0" w:color="auto"/>
            </w:tcBorders>
          </w:tcPr>
          <w:p w:rsidR="00C7234F" w:rsidRDefault="00C7234F" w:rsidP="00821417">
            <w:pPr>
              <w:pStyle w:val="Prrafodelista"/>
              <w:numPr>
                <w:ilvl w:val="0"/>
                <w:numId w:val="33"/>
              </w:numPr>
              <w:spacing w:before="0" w:after="0" w:line="240" w:lineRule="auto"/>
              <w:ind w:left="264" w:hanging="264"/>
              <w:contextualSpacing/>
              <w:rPr>
                <w:rFonts w:ascii="Arial" w:hAnsi="Arial" w:cs="Arial"/>
              </w:rPr>
            </w:pPr>
            <w:r w:rsidRPr="00EC07CD">
              <w:rPr>
                <w:rFonts w:ascii="Arial" w:hAnsi="Arial" w:cs="Arial"/>
                <w:color w:val="000000" w:themeColor="text1"/>
              </w:rPr>
              <w:lastRenderedPageBreak/>
              <w:t>61 publicaciones</w:t>
            </w:r>
            <w:r>
              <w:rPr>
                <w:rFonts w:ascii="Arial" w:hAnsi="Arial" w:cs="Arial"/>
                <w:color w:val="000000" w:themeColor="text1"/>
              </w:rPr>
              <w:t xml:space="preserve">: </w:t>
            </w:r>
            <w:r>
              <w:rPr>
                <w:rFonts w:ascii="Arial" w:hAnsi="Arial" w:cs="Arial"/>
                <w:lang w:val="es-MX"/>
              </w:rPr>
              <w:t>En el 2016 se publicaron 61 trabajos entre artículos científicos en revistas indexadas, un suplemento y capítulos de libros (algunas publicaciones saldrán con fecha 2016 a inicios del 2017).</w:t>
            </w:r>
          </w:p>
          <w:p w:rsidR="00C7234F" w:rsidRDefault="00C7234F" w:rsidP="00C7234F">
            <w:pPr>
              <w:spacing w:before="0" w:after="0" w:line="240" w:lineRule="auto"/>
              <w:rPr>
                <w:rFonts w:ascii="Arial" w:hAnsi="Arial" w:cs="Arial"/>
              </w:rPr>
            </w:pPr>
          </w:p>
          <w:p w:rsidR="00C7234F" w:rsidRPr="00EC07CD" w:rsidRDefault="00C7234F" w:rsidP="00C7234F">
            <w:pPr>
              <w:spacing w:before="0" w:after="0" w:line="240" w:lineRule="auto"/>
              <w:rPr>
                <w:rFonts w:ascii="Arial" w:hAnsi="Arial" w:cs="Arial"/>
              </w:rPr>
            </w:pPr>
          </w:p>
          <w:p w:rsidR="00C7234F" w:rsidRPr="00EC07CD" w:rsidRDefault="00C7234F" w:rsidP="00821417">
            <w:pPr>
              <w:pStyle w:val="Prrafodelista"/>
              <w:numPr>
                <w:ilvl w:val="0"/>
                <w:numId w:val="33"/>
              </w:numPr>
              <w:spacing w:before="0" w:after="0" w:line="240" w:lineRule="auto"/>
              <w:ind w:left="264" w:hanging="264"/>
              <w:contextualSpacing/>
              <w:rPr>
                <w:rFonts w:ascii="Arial" w:hAnsi="Arial" w:cs="Arial"/>
              </w:rPr>
            </w:pPr>
            <w:r>
              <w:rPr>
                <w:rFonts w:ascii="Arial" w:hAnsi="Arial" w:cs="Arial"/>
                <w:lang w:val="es-MX"/>
              </w:rPr>
              <w:t xml:space="preserve">158 conferencias: Investigadores del CIMAR presentaron 158 </w:t>
            </w:r>
            <w:r>
              <w:rPr>
                <w:rFonts w:ascii="Arial" w:hAnsi="Arial" w:cs="Arial"/>
                <w:lang w:val="es-MX"/>
              </w:rPr>
              <w:lastRenderedPageBreak/>
              <w:t>conferencias en cursos, simposios y congresos nacionales e internacionales.</w:t>
            </w:r>
          </w:p>
          <w:p w:rsidR="00C7234F" w:rsidRPr="00EC07CD" w:rsidRDefault="00C7234F" w:rsidP="00C7234F">
            <w:pPr>
              <w:pStyle w:val="Prrafodelista"/>
              <w:spacing w:before="0" w:after="0" w:line="240" w:lineRule="auto"/>
              <w:ind w:left="264"/>
              <w:rPr>
                <w:rFonts w:ascii="Arial" w:hAnsi="Arial" w:cs="Arial"/>
              </w:rPr>
            </w:pPr>
          </w:p>
          <w:p w:rsidR="00C7234F" w:rsidRPr="00EC07CD" w:rsidRDefault="00C7234F" w:rsidP="00821417">
            <w:pPr>
              <w:pStyle w:val="Prrafodelista"/>
              <w:numPr>
                <w:ilvl w:val="0"/>
                <w:numId w:val="33"/>
              </w:numPr>
              <w:spacing w:before="0" w:after="0" w:line="240" w:lineRule="auto"/>
              <w:ind w:left="264" w:hanging="264"/>
              <w:contextualSpacing/>
              <w:rPr>
                <w:rFonts w:ascii="Arial" w:hAnsi="Arial" w:cs="Arial"/>
              </w:rPr>
            </w:pPr>
            <w:r>
              <w:rPr>
                <w:rFonts w:ascii="Arial" w:hAnsi="Arial" w:cs="Arial"/>
                <w:lang w:val="es-MX"/>
              </w:rPr>
              <w:t>Un congreso internacional organizado: El 3er Congreso Latinoamericano sobre Equinodermos fue organizado por miembros del Consejo Científico del CIMAR. Asistieron 80 personas de 13 países.</w:t>
            </w:r>
          </w:p>
          <w:p w:rsidR="00C7234F" w:rsidRPr="00EC07CD" w:rsidRDefault="00C7234F" w:rsidP="00C7234F">
            <w:pPr>
              <w:pStyle w:val="Prrafodelista"/>
              <w:spacing w:before="0" w:after="0" w:line="240" w:lineRule="auto"/>
              <w:ind w:left="264"/>
              <w:rPr>
                <w:rFonts w:ascii="Arial" w:hAnsi="Arial" w:cs="Arial"/>
              </w:rPr>
            </w:pPr>
          </w:p>
          <w:p w:rsidR="00C7234F" w:rsidRPr="005D1A6E" w:rsidRDefault="00C7234F" w:rsidP="00821417">
            <w:pPr>
              <w:pStyle w:val="Prrafodelista"/>
              <w:numPr>
                <w:ilvl w:val="0"/>
                <w:numId w:val="33"/>
              </w:numPr>
              <w:spacing w:before="0" w:after="0" w:line="240" w:lineRule="auto"/>
              <w:ind w:left="264" w:hanging="264"/>
              <w:contextualSpacing/>
              <w:rPr>
                <w:rFonts w:ascii="Arial" w:hAnsi="Arial" w:cs="Arial"/>
              </w:rPr>
            </w:pPr>
            <w:r>
              <w:rPr>
                <w:rFonts w:ascii="Arial" w:hAnsi="Arial" w:cs="Arial"/>
                <w:lang w:val="es-MX"/>
              </w:rPr>
              <w:t>6 Académicos Visitantes: Durante el 2016, se contó con la visita de 6 Académicos Visitantes, que participaron en cursos, proyectos de investigación, preparación de propuestas y en el Congreso Latinoamericanos sobre Equinodermos.</w:t>
            </w:r>
          </w:p>
          <w:p w:rsidR="00C7234F" w:rsidRPr="00EC07CD" w:rsidRDefault="00C7234F" w:rsidP="00C7234F">
            <w:pPr>
              <w:pStyle w:val="Prrafodelista"/>
              <w:spacing w:before="0" w:after="0" w:line="240" w:lineRule="auto"/>
              <w:ind w:left="264"/>
              <w:rPr>
                <w:rFonts w:ascii="Arial" w:hAnsi="Arial" w:cs="Arial"/>
              </w:rPr>
            </w:pPr>
          </w:p>
          <w:p w:rsidR="00C7234F" w:rsidRPr="005D1A6E" w:rsidRDefault="00C7234F" w:rsidP="00821417">
            <w:pPr>
              <w:pStyle w:val="Prrafodelista"/>
              <w:numPr>
                <w:ilvl w:val="0"/>
                <w:numId w:val="33"/>
              </w:numPr>
              <w:spacing w:before="0" w:after="0" w:line="240" w:lineRule="auto"/>
              <w:ind w:left="264" w:hanging="264"/>
              <w:contextualSpacing/>
              <w:rPr>
                <w:rFonts w:ascii="Arial" w:hAnsi="Arial" w:cs="Arial"/>
              </w:rPr>
            </w:pPr>
            <w:r>
              <w:rPr>
                <w:rFonts w:ascii="Arial" w:hAnsi="Arial" w:cs="Arial"/>
              </w:rPr>
              <w:t xml:space="preserve">MIO: </w:t>
            </w:r>
            <w:r>
              <w:rPr>
                <w:rFonts w:ascii="Arial" w:hAnsi="Arial" w:cs="Arial"/>
                <w:lang w:val="es-MX"/>
              </w:rPr>
              <w:t>El Módulo de Información Oceanográfica durante todo el año brindó información sobre el estado de los mares como también envió alertas a la Comisión de Emergencia sobre fenómenos extremos.</w:t>
            </w:r>
          </w:p>
          <w:p w:rsidR="00C7234F" w:rsidRPr="005D1A6E" w:rsidRDefault="00C7234F" w:rsidP="00C7234F">
            <w:pPr>
              <w:pStyle w:val="Prrafodelista"/>
              <w:spacing w:before="0" w:after="0" w:line="240" w:lineRule="auto"/>
              <w:ind w:left="264"/>
              <w:rPr>
                <w:rFonts w:ascii="Arial" w:hAnsi="Arial" w:cs="Arial"/>
              </w:rPr>
            </w:pPr>
          </w:p>
          <w:p w:rsidR="00C7234F" w:rsidRPr="005D1A6E" w:rsidRDefault="00C7234F" w:rsidP="00821417">
            <w:pPr>
              <w:pStyle w:val="Prrafodelista"/>
              <w:numPr>
                <w:ilvl w:val="0"/>
                <w:numId w:val="33"/>
              </w:numPr>
              <w:spacing w:before="0" w:after="0" w:line="240" w:lineRule="auto"/>
              <w:ind w:left="264" w:hanging="264"/>
              <w:contextualSpacing/>
              <w:rPr>
                <w:rFonts w:ascii="Arial" w:hAnsi="Arial" w:cs="Arial"/>
              </w:rPr>
            </w:pPr>
            <w:r>
              <w:rPr>
                <w:rFonts w:ascii="Arial" w:hAnsi="Arial" w:cs="Arial"/>
              </w:rPr>
              <w:t xml:space="preserve">Docencia: </w:t>
            </w:r>
            <w:r>
              <w:rPr>
                <w:rFonts w:ascii="Arial" w:hAnsi="Arial" w:cs="Arial"/>
                <w:lang w:val="es-MX"/>
              </w:rPr>
              <w:t>Todos los investigadores del CIMAR son profesores de Escuelas en las que dictan cursos, además, dirigen tesis de grado y posgrado de la Universidad de Costa Rica, como de otras universidades nacionales y extranjeras.</w:t>
            </w:r>
          </w:p>
          <w:p w:rsidR="00C7234F" w:rsidRPr="005D1A6E" w:rsidRDefault="00C7234F" w:rsidP="00C7234F">
            <w:pPr>
              <w:pStyle w:val="Prrafodelista"/>
              <w:spacing w:before="0" w:after="0" w:line="240" w:lineRule="auto"/>
              <w:ind w:left="264"/>
              <w:rPr>
                <w:rFonts w:ascii="Arial" w:hAnsi="Arial" w:cs="Arial"/>
              </w:rPr>
            </w:pPr>
          </w:p>
          <w:p w:rsidR="00C7234F" w:rsidRPr="005D1A6E" w:rsidRDefault="00C7234F" w:rsidP="00821417">
            <w:pPr>
              <w:pStyle w:val="Prrafodelista"/>
              <w:numPr>
                <w:ilvl w:val="0"/>
                <w:numId w:val="33"/>
              </w:numPr>
              <w:spacing w:before="0" w:after="0" w:line="240" w:lineRule="auto"/>
              <w:ind w:left="264" w:hanging="264"/>
              <w:contextualSpacing/>
              <w:rPr>
                <w:rFonts w:ascii="Arial" w:hAnsi="Arial" w:cs="Arial"/>
              </w:rPr>
            </w:pPr>
            <w:r>
              <w:rPr>
                <w:rFonts w:ascii="Arial" w:hAnsi="Arial" w:cs="Arial"/>
              </w:rPr>
              <w:t xml:space="preserve">Divulgación: </w:t>
            </w:r>
            <w:r>
              <w:rPr>
                <w:rFonts w:ascii="Arial" w:hAnsi="Arial" w:cs="Arial"/>
                <w:lang w:val="es-MX"/>
              </w:rPr>
              <w:t>Durante el 2016 se divulgó las investigaciones científicas a través de conferencias en colegios, en universidades, comunidades y público en general.</w:t>
            </w:r>
          </w:p>
        </w:tc>
        <w:tc>
          <w:tcPr>
            <w:tcW w:w="4102" w:type="dxa"/>
            <w:tcBorders>
              <w:bottom w:val="single" w:sz="4" w:space="0" w:color="auto"/>
            </w:tcBorders>
          </w:tcPr>
          <w:p w:rsidR="00C7234F" w:rsidRDefault="00C7234F" w:rsidP="00C7234F">
            <w:pPr>
              <w:spacing w:before="0" w:after="0" w:line="240" w:lineRule="auto"/>
              <w:rPr>
                <w:rFonts w:ascii="Arial" w:hAnsi="Arial" w:cs="Arial"/>
                <w:lang w:val="es-MX"/>
              </w:rPr>
            </w:pPr>
            <w:r>
              <w:rPr>
                <w:rFonts w:ascii="Arial" w:hAnsi="Arial" w:cs="Arial"/>
                <w:lang w:val="es-MX"/>
              </w:rPr>
              <w:lastRenderedPageBreak/>
              <w:t>El CIMAR, la Universidad de Costa Rica está presente en el ámbito internacional de la Ciencia mediante sus publicaciones científicas. Estas publicaciones aportan al conocimiento de los organismos, ambientes y procesos en ambientes marinos, costeros y dulceacuícolas.</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Pr>
                <w:rFonts w:ascii="Arial" w:hAnsi="Arial" w:cs="Arial"/>
                <w:lang w:val="es-MX"/>
              </w:rPr>
              <w:t xml:space="preserve">En esos cursos, simposios y congresos </w:t>
            </w:r>
            <w:r>
              <w:rPr>
                <w:rFonts w:ascii="Arial" w:hAnsi="Arial" w:cs="Arial"/>
                <w:lang w:val="es-MX"/>
              </w:rPr>
              <w:lastRenderedPageBreak/>
              <w:t>se divulga el quehacer científico del CIMAR, la Universidad de Costa Rica y Costa Rica a nivel nacional e internacional.</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Pr>
                <w:rFonts w:ascii="Arial" w:hAnsi="Arial" w:cs="Arial"/>
                <w:lang w:val="es-MX"/>
              </w:rPr>
              <w:t>Con este Congreso Latinoamericano, el CIMAR, la Universidad de Costa Rica y Costa Rica se ubican entre los generados y divulgadores de información científica a nivel regional.</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Pr>
                <w:rFonts w:ascii="Arial" w:hAnsi="Arial" w:cs="Arial"/>
                <w:lang w:val="es-MX"/>
              </w:rPr>
              <w:t>La visita de académicos extranjeros enriquecen el CIMAR y la Universidad de Costa Rica. Además, abre puertas a nuevas colaboraciones científicas.</w:t>
            </w:r>
          </w:p>
          <w:p w:rsidR="00C7234F" w:rsidRDefault="00C7234F" w:rsidP="00C7234F">
            <w:pPr>
              <w:spacing w:before="0" w:after="0" w:line="240" w:lineRule="auto"/>
              <w:rPr>
                <w:rFonts w:ascii="Arial" w:hAnsi="Arial" w:cs="Arial"/>
                <w:lang w:val="es-MX"/>
              </w:rPr>
            </w:pPr>
          </w:p>
          <w:p w:rsidR="00C7234F" w:rsidRPr="005D1A6E"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Pr>
                <w:rFonts w:ascii="Arial" w:hAnsi="Arial" w:cs="Arial"/>
                <w:lang w:val="es-MX"/>
              </w:rPr>
              <w:t>El MIO es el referente nacional de información sobre el estados de los mares y el proveedor de información a la Comisión Nacional de Emergencia sobre eventos extremos.</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Pr>
                <w:rFonts w:ascii="Arial" w:hAnsi="Arial" w:cs="Arial"/>
                <w:lang w:val="es-MX"/>
              </w:rPr>
              <w:t xml:space="preserve">Se están formando estudiantes nacionales y extranjeros bajo la tutela de investigadores del CIMAR. En el 2016 fueron 3 de Licenciatura y </w:t>
            </w:r>
            <w:r w:rsidRPr="00A75F5E">
              <w:rPr>
                <w:rFonts w:ascii="Arial" w:hAnsi="Arial" w:cs="Arial"/>
                <w:lang w:val="es-MX"/>
              </w:rPr>
              <w:t>3</w:t>
            </w:r>
            <w:r>
              <w:rPr>
                <w:rFonts w:ascii="Arial" w:hAnsi="Arial" w:cs="Arial"/>
                <w:lang w:val="es-MX"/>
              </w:rPr>
              <w:t xml:space="preserve"> de Maestría.</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Pr="005D1A6E" w:rsidRDefault="00C7234F" w:rsidP="00C7234F">
            <w:pPr>
              <w:spacing w:before="0" w:after="0" w:line="240" w:lineRule="auto"/>
              <w:rPr>
                <w:rFonts w:ascii="Arial" w:hAnsi="Arial" w:cs="Arial"/>
                <w:lang w:val="es-MX"/>
              </w:rPr>
            </w:pPr>
            <w:r>
              <w:rPr>
                <w:rFonts w:ascii="Arial" w:hAnsi="Arial" w:cs="Arial"/>
                <w:lang w:val="es-MX"/>
              </w:rPr>
              <w:t>Este es un medio efectivo de divulgar el quehacer científico del CIMAR y la Universidad de Costa Rica.</w:t>
            </w:r>
          </w:p>
        </w:tc>
      </w:tr>
      <w:tr w:rsidR="00C7234F" w:rsidRPr="00693BF1" w:rsidTr="00841DBD">
        <w:trPr>
          <w:trHeight w:val="275"/>
          <w:jc w:val="center"/>
        </w:trPr>
        <w:tc>
          <w:tcPr>
            <w:tcW w:w="9678" w:type="dxa"/>
            <w:gridSpan w:val="3"/>
            <w:shd w:val="pct10" w:color="auto" w:fill="auto"/>
          </w:tcPr>
          <w:p w:rsidR="00C7234F" w:rsidRPr="005D1A6E" w:rsidRDefault="00C7234F" w:rsidP="00C7234F">
            <w:pPr>
              <w:spacing w:before="0" w:after="0" w:line="240" w:lineRule="auto"/>
              <w:jc w:val="center"/>
              <w:rPr>
                <w:rFonts w:ascii="Arial" w:hAnsi="Arial" w:cs="Arial"/>
                <w:b/>
                <w:lang w:val="es-MX"/>
              </w:rPr>
            </w:pPr>
            <w:r w:rsidRPr="005D1A6E">
              <w:rPr>
                <w:rFonts w:ascii="Arial" w:hAnsi="Arial" w:cs="Arial"/>
                <w:b/>
              </w:rPr>
              <w:lastRenderedPageBreak/>
              <w:t>Ciencias Sociales</w:t>
            </w:r>
          </w:p>
        </w:tc>
      </w:tr>
      <w:tr w:rsidR="00C7234F" w:rsidRPr="00693BF1" w:rsidTr="00841DBD">
        <w:trPr>
          <w:trHeight w:val="275"/>
          <w:jc w:val="center"/>
        </w:trPr>
        <w:tc>
          <w:tcPr>
            <w:tcW w:w="1457"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Unidad</w:t>
            </w:r>
          </w:p>
        </w:tc>
        <w:tc>
          <w:tcPr>
            <w:tcW w:w="4119"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Logro</w:t>
            </w:r>
          </w:p>
        </w:tc>
        <w:tc>
          <w:tcPr>
            <w:tcW w:w="4102" w:type="dxa"/>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Impacto</w:t>
            </w:r>
          </w:p>
        </w:tc>
      </w:tr>
      <w:tr w:rsidR="00C7234F" w:rsidRPr="00693BF1" w:rsidTr="00841DBD">
        <w:trPr>
          <w:trHeight w:val="275"/>
          <w:jc w:val="center"/>
        </w:trPr>
        <w:tc>
          <w:tcPr>
            <w:tcW w:w="1457" w:type="dxa"/>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IIS</w:t>
            </w:r>
          </w:p>
        </w:tc>
        <w:tc>
          <w:tcPr>
            <w:tcW w:w="4119" w:type="dxa"/>
          </w:tcPr>
          <w:p w:rsidR="00C7234F" w:rsidRPr="005D1A6E" w:rsidRDefault="00C7234F" w:rsidP="00821417">
            <w:pPr>
              <w:pStyle w:val="Prrafodelista"/>
              <w:numPr>
                <w:ilvl w:val="0"/>
                <w:numId w:val="33"/>
              </w:numPr>
              <w:spacing w:before="0" w:after="0" w:line="240" w:lineRule="auto"/>
              <w:ind w:left="264" w:hanging="264"/>
              <w:contextualSpacing/>
              <w:rPr>
                <w:rFonts w:ascii="Arial" w:hAnsi="Arial" w:cs="Arial"/>
              </w:rPr>
            </w:pPr>
            <w:r w:rsidRPr="005D1A6E">
              <w:rPr>
                <w:rFonts w:ascii="Arial" w:hAnsi="Arial" w:cs="Arial"/>
              </w:rPr>
              <w:lastRenderedPageBreak/>
              <w:t>El Instituto de Investigaciones Sociales desarrolló 19 proyectos de investigación, uno de acción social y un TCU, consolidando algunos equipos</w:t>
            </w:r>
            <w:r>
              <w:rPr>
                <w:rFonts w:ascii="Arial" w:hAnsi="Arial" w:cs="Arial"/>
              </w:rPr>
              <w:t xml:space="preserve"> de investigación en el proceso: </w:t>
            </w:r>
            <w:r w:rsidRPr="005D1A6E">
              <w:rPr>
                <w:rFonts w:ascii="Arial" w:hAnsi="Arial" w:cs="Arial"/>
                <w:lang w:val="es-MX"/>
              </w:rPr>
              <w:t xml:space="preserve">Los 19 proyectos de investigación y el trabajo en acción social permitieron consolidar, en </w:t>
            </w:r>
            <w:r w:rsidRPr="005D1A6E">
              <w:rPr>
                <w:rFonts w:ascii="Arial" w:hAnsi="Arial" w:cs="Arial"/>
                <w:lang w:val="es-MX"/>
              </w:rPr>
              <w:lastRenderedPageBreak/>
              <w:t>algunos casos, el trabajo sobre temas fundamentales, tales como las migraciones, las formas de desigualdad institucional y espacial en el país y en la región centroamericana y latinoamericana, las protestas y los procesos electorales, entre otros. Además, incursionamos en el estudio de las formas en que se produce el conocimiento en la educación superior actual.</w:t>
            </w:r>
          </w:p>
          <w:p w:rsidR="00C7234F" w:rsidRPr="005D1A6E" w:rsidRDefault="00C7234F" w:rsidP="00C7234F">
            <w:pPr>
              <w:pStyle w:val="Prrafodelista"/>
              <w:spacing w:before="0" w:after="0" w:line="240" w:lineRule="auto"/>
              <w:ind w:left="264"/>
              <w:rPr>
                <w:rFonts w:ascii="Arial" w:hAnsi="Arial" w:cs="Arial"/>
              </w:rPr>
            </w:pPr>
          </w:p>
          <w:p w:rsidR="00C7234F" w:rsidRPr="005D1A6E" w:rsidRDefault="00C7234F" w:rsidP="00821417">
            <w:pPr>
              <w:pStyle w:val="Prrafodelista"/>
              <w:numPr>
                <w:ilvl w:val="0"/>
                <w:numId w:val="33"/>
              </w:numPr>
              <w:spacing w:before="0" w:after="0" w:line="240" w:lineRule="auto"/>
              <w:ind w:left="264" w:hanging="264"/>
              <w:contextualSpacing/>
              <w:rPr>
                <w:rFonts w:ascii="Arial" w:hAnsi="Arial" w:cs="Arial"/>
              </w:rPr>
            </w:pPr>
            <w:r w:rsidRPr="00202E09">
              <w:rPr>
                <w:rFonts w:ascii="Arial" w:hAnsi="Arial" w:cs="Arial"/>
                <w:lang w:val="es-MX"/>
              </w:rPr>
              <w:t>El IIS llevó a cabo las Novenas Jornadas de Investigación con la amplia participación de público</w:t>
            </w:r>
            <w:r>
              <w:rPr>
                <w:rFonts w:ascii="Arial" w:hAnsi="Arial" w:cs="Arial"/>
                <w:lang w:val="es-MX"/>
              </w:rPr>
              <w:t xml:space="preserve">: </w:t>
            </w:r>
            <w:r w:rsidRPr="00202E09">
              <w:rPr>
                <w:rFonts w:ascii="Arial" w:hAnsi="Arial" w:cs="Arial"/>
                <w:lang w:val="es-MX"/>
              </w:rPr>
              <w:t xml:space="preserve">En el mes de setiembre se llevaron a cabo las jornadas de investigación con la participación de todo el personal de investigación, asistentes, becarias y becarios y pasantes del IIS. En total se realizaron 14 actividades (mesas redondas, conversatorios, </w:t>
            </w:r>
            <w:proofErr w:type="spellStart"/>
            <w:r w:rsidRPr="00202E09">
              <w:rPr>
                <w:rFonts w:ascii="Arial" w:hAnsi="Arial" w:cs="Arial"/>
                <w:lang w:val="es-MX"/>
              </w:rPr>
              <w:t>cineforos</w:t>
            </w:r>
            <w:proofErr w:type="spellEnd"/>
            <w:r w:rsidRPr="00202E09">
              <w:rPr>
                <w:rFonts w:ascii="Arial" w:hAnsi="Arial" w:cs="Arial"/>
                <w:lang w:val="es-MX"/>
              </w:rPr>
              <w:t>, talleres)</w:t>
            </w:r>
            <w:r>
              <w:rPr>
                <w:rFonts w:ascii="Arial" w:hAnsi="Arial" w:cs="Arial"/>
                <w:lang w:val="es-MX"/>
              </w:rPr>
              <w:t>.</w:t>
            </w:r>
          </w:p>
          <w:p w:rsidR="00C7234F" w:rsidRPr="005D1A6E" w:rsidRDefault="00C7234F" w:rsidP="00C7234F">
            <w:pPr>
              <w:pStyle w:val="Prrafodelista"/>
              <w:spacing w:before="0" w:after="0" w:line="240" w:lineRule="auto"/>
              <w:ind w:left="264"/>
              <w:rPr>
                <w:rFonts w:ascii="Arial" w:hAnsi="Arial" w:cs="Arial"/>
              </w:rPr>
            </w:pPr>
          </w:p>
          <w:p w:rsidR="00C7234F" w:rsidRPr="00A10806" w:rsidRDefault="00C7234F" w:rsidP="00821417">
            <w:pPr>
              <w:pStyle w:val="Prrafodelista"/>
              <w:numPr>
                <w:ilvl w:val="0"/>
                <w:numId w:val="33"/>
              </w:numPr>
              <w:spacing w:before="0" w:after="0" w:line="240" w:lineRule="auto"/>
              <w:ind w:left="264" w:hanging="264"/>
              <w:contextualSpacing/>
              <w:rPr>
                <w:rFonts w:ascii="Arial" w:hAnsi="Arial" w:cs="Arial"/>
              </w:rPr>
            </w:pPr>
            <w:r w:rsidRPr="00202E09">
              <w:rPr>
                <w:rFonts w:ascii="Arial" w:hAnsi="Arial" w:cs="Arial"/>
                <w:lang w:val="es-MX"/>
              </w:rPr>
              <w:t>El IIS participó activamente en el debate sobre el modelo de universidad que se sigue y sus implicaciones para la investigación, la docencia y la acción social</w:t>
            </w:r>
            <w:r>
              <w:rPr>
                <w:rFonts w:ascii="Arial" w:hAnsi="Arial" w:cs="Arial"/>
                <w:lang w:val="es-MX"/>
              </w:rPr>
              <w:t xml:space="preserve">: </w:t>
            </w:r>
            <w:r w:rsidRPr="00202E09">
              <w:rPr>
                <w:rFonts w:ascii="Arial" w:hAnsi="Arial" w:cs="Arial"/>
                <w:lang w:val="es-MX"/>
              </w:rPr>
              <w:t>El Instituto de Investigaciones Sociales participó en diferentes discusiones relacionadas con el modelo de universidad que se sigue actualmente, teniendo un rol activo en el debate sobre el tema salarios y anualidades en la UCR, sobre el nuevo Reglamento de Investigación y sobre el papel del Comité Ético Científico y la Comisión de Evaluación de Régimen Académico.</w:t>
            </w:r>
          </w:p>
          <w:p w:rsidR="00C7234F" w:rsidRPr="00A10806" w:rsidRDefault="00C7234F" w:rsidP="00C7234F">
            <w:pPr>
              <w:pStyle w:val="Prrafodelista"/>
              <w:spacing w:before="0" w:after="0" w:line="240" w:lineRule="auto"/>
              <w:ind w:left="264"/>
              <w:rPr>
                <w:rFonts w:ascii="Arial" w:hAnsi="Arial" w:cs="Arial"/>
              </w:rPr>
            </w:pPr>
          </w:p>
          <w:p w:rsidR="00C7234F" w:rsidRPr="005D1A6E" w:rsidRDefault="00C7234F" w:rsidP="00821417">
            <w:pPr>
              <w:pStyle w:val="Prrafodelista"/>
              <w:numPr>
                <w:ilvl w:val="0"/>
                <w:numId w:val="33"/>
              </w:numPr>
              <w:spacing w:before="0" w:after="0" w:line="240" w:lineRule="auto"/>
              <w:ind w:left="264" w:hanging="264"/>
              <w:contextualSpacing/>
              <w:rPr>
                <w:rFonts w:ascii="Arial" w:hAnsi="Arial" w:cs="Arial"/>
              </w:rPr>
            </w:pPr>
            <w:r w:rsidRPr="00202E09">
              <w:rPr>
                <w:rFonts w:ascii="Arial" w:hAnsi="Arial" w:cs="Arial"/>
                <w:lang w:val="es-MX"/>
              </w:rPr>
              <w:t xml:space="preserve">El IIS llevó a cabo su I </w:t>
            </w:r>
            <w:proofErr w:type="spellStart"/>
            <w:r w:rsidRPr="00202E09">
              <w:rPr>
                <w:rFonts w:ascii="Arial" w:hAnsi="Arial" w:cs="Arial"/>
                <w:lang w:val="es-MX"/>
              </w:rPr>
              <w:t>Minicongreso</w:t>
            </w:r>
            <w:proofErr w:type="spellEnd"/>
            <w:r w:rsidRPr="00202E09">
              <w:rPr>
                <w:rFonts w:ascii="Arial" w:hAnsi="Arial" w:cs="Arial"/>
                <w:lang w:val="es-MX"/>
              </w:rPr>
              <w:t xml:space="preserve"> en el mes de diciembre, con el fin de definir el funcionamiento interno para el desarrollo de la investigación y la acción social</w:t>
            </w:r>
            <w:r>
              <w:rPr>
                <w:rFonts w:ascii="Arial" w:hAnsi="Arial" w:cs="Arial"/>
                <w:lang w:val="es-MX"/>
              </w:rPr>
              <w:t xml:space="preserve">: </w:t>
            </w:r>
            <w:r w:rsidRPr="00202E09">
              <w:rPr>
                <w:rFonts w:ascii="Arial" w:hAnsi="Arial" w:cs="Arial"/>
                <w:lang w:val="es-MX"/>
              </w:rPr>
              <w:t xml:space="preserve">En el </w:t>
            </w:r>
            <w:proofErr w:type="spellStart"/>
            <w:r w:rsidRPr="00202E09">
              <w:rPr>
                <w:rFonts w:ascii="Arial" w:hAnsi="Arial" w:cs="Arial"/>
                <w:lang w:val="es-MX"/>
              </w:rPr>
              <w:t>Minicongreso</w:t>
            </w:r>
            <w:proofErr w:type="spellEnd"/>
            <w:r w:rsidRPr="00202E09">
              <w:rPr>
                <w:rFonts w:ascii="Arial" w:hAnsi="Arial" w:cs="Arial"/>
                <w:lang w:val="es-MX"/>
              </w:rPr>
              <w:t xml:space="preserve">, realizado el 2 de diciembre, se presentaron 10 propuestas para la organización del trabajo interno en función de mejorar la forma en que se investiga en el IIS, la forma en </w:t>
            </w:r>
            <w:r w:rsidRPr="00202E09">
              <w:rPr>
                <w:rFonts w:ascii="Arial" w:hAnsi="Arial" w:cs="Arial"/>
                <w:lang w:val="es-MX"/>
              </w:rPr>
              <w:lastRenderedPageBreak/>
              <w:t>que se difunde el conocimiento y la forma en que se dará seguimiento a las transformaciones.</w:t>
            </w:r>
          </w:p>
        </w:tc>
        <w:tc>
          <w:tcPr>
            <w:tcW w:w="4102" w:type="dxa"/>
          </w:tcPr>
          <w:p w:rsidR="00C7234F" w:rsidRDefault="00C7234F" w:rsidP="00C7234F">
            <w:pPr>
              <w:spacing w:before="0" w:after="0" w:line="240" w:lineRule="auto"/>
              <w:rPr>
                <w:rFonts w:ascii="Arial" w:hAnsi="Arial" w:cs="Arial"/>
                <w:lang w:val="es-MX"/>
              </w:rPr>
            </w:pPr>
            <w:r w:rsidRPr="00202E09">
              <w:rPr>
                <w:rFonts w:ascii="Arial" w:hAnsi="Arial" w:cs="Arial"/>
                <w:lang w:val="es-MX"/>
              </w:rPr>
              <w:lastRenderedPageBreak/>
              <w:t xml:space="preserve">Se trabajó con diferentes poblaciones según los proyectos: población migrante, trabajadores rurales, jóvenes y mujeres en espacios urbanos de </w:t>
            </w:r>
            <w:proofErr w:type="spellStart"/>
            <w:r w:rsidRPr="00202E09">
              <w:rPr>
                <w:rFonts w:ascii="Arial" w:hAnsi="Arial" w:cs="Arial"/>
                <w:lang w:val="es-MX"/>
              </w:rPr>
              <w:t>deprivación</w:t>
            </w:r>
            <w:proofErr w:type="spellEnd"/>
            <w:r w:rsidRPr="00202E09">
              <w:rPr>
                <w:rFonts w:ascii="Arial" w:hAnsi="Arial" w:cs="Arial"/>
                <w:lang w:val="es-MX"/>
              </w:rPr>
              <w:t xml:space="preserve">, indígenas del Caribe nicaragüense, entre otras. Cada proyecto facilitó la participación e integración de las poblaciones con las </w:t>
            </w:r>
            <w:r w:rsidRPr="00202E09">
              <w:rPr>
                <w:rFonts w:ascii="Arial" w:hAnsi="Arial" w:cs="Arial"/>
                <w:lang w:val="es-MX"/>
              </w:rPr>
              <w:lastRenderedPageBreak/>
              <w:t>que se trabajó, permitiendo procesos de discusión de sus problemáticas e inclusión en la búsqueda de soluciones.</w:t>
            </w:r>
          </w:p>
          <w:p w:rsidR="00C7234F" w:rsidRPr="005D1A6E" w:rsidRDefault="00C7234F" w:rsidP="00C7234F">
            <w:pPr>
              <w:spacing w:before="0" w:after="0" w:line="240" w:lineRule="auto"/>
              <w:rPr>
                <w:rFonts w:ascii="Arial" w:hAnsi="Arial" w:cs="Arial"/>
                <w:lang w:val="es-MX"/>
              </w:rPr>
            </w:pPr>
          </w:p>
          <w:p w:rsidR="00C7234F" w:rsidRPr="005D1A6E" w:rsidRDefault="00C7234F" w:rsidP="00C7234F">
            <w:pPr>
              <w:spacing w:before="0" w:after="0" w:line="240" w:lineRule="auto"/>
              <w:rPr>
                <w:rFonts w:ascii="Arial" w:hAnsi="Arial" w:cs="Arial"/>
                <w:lang w:val="es-MX"/>
              </w:rPr>
            </w:pPr>
          </w:p>
          <w:p w:rsidR="00C7234F" w:rsidRPr="005D1A6E" w:rsidRDefault="00C7234F" w:rsidP="00C7234F">
            <w:pPr>
              <w:spacing w:before="0" w:after="0" w:line="240" w:lineRule="auto"/>
              <w:rPr>
                <w:rFonts w:ascii="Arial" w:hAnsi="Arial" w:cs="Arial"/>
                <w:lang w:val="es-MX"/>
              </w:rPr>
            </w:pPr>
          </w:p>
          <w:p w:rsidR="00C7234F" w:rsidRPr="005D1A6E"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sidRPr="00202E09">
              <w:rPr>
                <w:rFonts w:ascii="Arial" w:hAnsi="Arial" w:cs="Arial"/>
                <w:lang w:val="es-MX"/>
              </w:rPr>
              <w:t xml:space="preserve">Participaron alrededor de 370 personas entre estudiantes, docentes y público en general. Se dieron a conocer los proyectos de investigación y acción social del IIS, se intercambió información sobre temas fundamentales para el país con la participación de las poblaciones implicadas directamente en su solución: funcionarios y funcionarias del gobierno, </w:t>
            </w:r>
            <w:proofErr w:type="spellStart"/>
            <w:r w:rsidRPr="00202E09">
              <w:rPr>
                <w:rFonts w:ascii="Arial" w:hAnsi="Arial" w:cs="Arial"/>
                <w:lang w:val="es-MX"/>
              </w:rPr>
              <w:t>ONGs</w:t>
            </w:r>
            <w:proofErr w:type="spellEnd"/>
            <w:r w:rsidRPr="00202E09">
              <w:rPr>
                <w:rFonts w:ascii="Arial" w:hAnsi="Arial" w:cs="Arial"/>
                <w:lang w:val="es-MX"/>
              </w:rPr>
              <w:t>, miembros de comunidades, etc.</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r w:rsidRPr="00202E09">
              <w:rPr>
                <w:rFonts w:ascii="Arial" w:hAnsi="Arial" w:cs="Arial"/>
                <w:lang w:val="es-MX"/>
              </w:rPr>
              <w:t>Nuestro aporte fue fundamental para que la comunidad universitaria conociera y participara en la discusión y en la definición de políticas más acordes con la Universidad Pública que venimos construyendo desde el III Congreso Universitario y para que las autoridades universitarias revisaran sus acuerdos.</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Pr="005D1A6E" w:rsidRDefault="00C7234F" w:rsidP="00C7234F">
            <w:pPr>
              <w:spacing w:before="0" w:after="0" w:line="240" w:lineRule="auto"/>
              <w:rPr>
                <w:rFonts w:ascii="Arial" w:hAnsi="Arial" w:cs="Arial"/>
                <w:lang w:val="es-MX"/>
              </w:rPr>
            </w:pPr>
            <w:r w:rsidRPr="00202E09">
              <w:rPr>
                <w:rFonts w:ascii="Arial" w:hAnsi="Arial" w:cs="Arial"/>
                <w:lang w:val="es-MX"/>
              </w:rPr>
              <w:t>Participaron activamente 29 personas entre personal de investigación, administrativo, estudiantes becarios y asistentes. Las propuestas implican cambios que serán llevados a cabo tanto por el Consejo Científico como por el personal del Instituto y tendrán efectos directos en la organización del trabajo.</w:t>
            </w:r>
          </w:p>
        </w:tc>
      </w:tr>
      <w:tr w:rsidR="00C7234F" w:rsidRPr="00693BF1" w:rsidTr="00841DBD">
        <w:trPr>
          <w:trHeight w:val="3971"/>
          <w:jc w:val="center"/>
        </w:trPr>
        <w:tc>
          <w:tcPr>
            <w:tcW w:w="1457" w:type="dxa"/>
            <w:tcBorders>
              <w:bottom w:val="single" w:sz="4" w:space="0" w:color="auto"/>
            </w:tcBorders>
          </w:tcPr>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p>
          <w:p w:rsidR="00C7234F" w:rsidRDefault="00C7234F" w:rsidP="00C7234F">
            <w:pPr>
              <w:spacing w:before="0" w:after="0" w:line="240" w:lineRule="auto"/>
              <w:jc w:val="center"/>
              <w:rPr>
                <w:rFonts w:ascii="Arial" w:hAnsi="Arial" w:cs="Arial"/>
                <w:b/>
                <w:color w:val="000000" w:themeColor="text1"/>
              </w:rPr>
            </w:pPr>
            <w:r>
              <w:rPr>
                <w:rFonts w:ascii="Arial" w:hAnsi="Arial" w:cs="Arial"/>
                <w:b/>
                <w:color w:val="000000" w:themeColor="text1"/>
              </w:rPr>
              <w:t>CIMOHU</w:t>
            </w:r>
          </w:p>
        </w:tc>
        <w:tc>
          <w:tcPr>
            <w:tcW w:w="4119" w:type="dxa"/>
            <w:tcBorders>
              <w:bottom w:val="single" w:sz="4" w:space="0" w:color="auto"/>
            </w:tcBorders>
          </w:tcPr>
          <w:p w:rsidR="00C7234F" w:rsidRPr="00A10806" w:rsidRDefault="00C7234F" w:rsidP="00821417">
            <w:pPr>
              <w:pStyle w:val="Prrafodelista"/>
              <w:numPr>
                <w:ilvl w:val="0"/>
                <w:numId w:val="33"/>
              </w:numPr>
              <w:spacing w:before="0" w:after="0" w:line="240" w:lineRule="auto"/>
              <w:ind w:left="264" w:hanging="264"/>
              <w:contextualSpacing/>
              <w:rPr>
                <w:rFonts w:ascii="Arial" w:hAnsi="Arial" w:cs="Arial"/>
              </w:rPr>
            </w:pPr>
            <w:r w:rsidRPr="003964D3">
              <w:rPr>
                <w:rFonts w:ascii="Arial" w:hAnsi="Arial" w:cs="Arial"/>
                <w:lang w:val="es-MX"/>
              </w:rPr>
              <w:t>Inicio de la construcción del edificio del Centro de Investigación en Ciencias del Movimiento Humano (CIMOHU)</w:t>
            </w:r>
            <w:r>
              <w:rPr>
                <w:rFonts w:ascii="Arial" w:hAnsi="Arial" w:cs="Arial"/>
                <w:lang w:val="es-MX"/>
              </w:rPr>
              <w:t xml:space="preserve">: </w:t>
            </w:r>
            <w:r w:rsidRPr="003964D3">
              <w:rPr>
                <w:rFonts w:ascii="Arial" w:hAnsi="Arial" w:cs="Arial"/>
                <w:lang w:val="es-MX"/>
              </w:rPr>
              <w:t>El CIMOHU podrá comenzar a realizar proyectos de mayor envergadura y alcance debido a que en el mes de noviembre inició la construcción del edificio que albergará los laboratorios en el que se podrán realizar las investigaciones.</w:t>
            </w:r>
          </w:p>
          <w:p w:rsidR="00C7234F" w:rsidRPr="00A10806" w:rsidRDefault="00C7234F" w:rsidP="00C7234F">
            <w:pPr>
              <w:pStyle w:val="Prrafodelista"/>
              <w:spacing w:before="0" w:after="0" w:line="240" w:lineRule="auto"/>
              <w:ind w:left="264"/>
              <w:rPr>
                <w:rFonts w:ascii="Arial" w:hAnsi="Arial" w:cs="Arial"/>
              </w:rPr>
            </w:pPr>
          </w:p>
          <w:p w:rsidR="00C7234F" w:rsidRDefault="00C7234F" w:rsidP="00821417">
            <w:pPr>
              <w:pStyle w:val="Prrafodelista"/>
              <w:numPr>
                <w:ilvl w:val="0"/>
                <w:numId w:val="33"/>
              </w:numPr>
              <w:spacing w:before="0" w:after="0" w:line="240" w:lineRule="auto"/>
              <w:ind w:left="264" w:hanging="264"/>
              <w:contextualSpacing/>
              <w:rPr>
                <w:rFonts w:ascii="Arial" w:hAnsi="Arial" w:cs="Arial"/>
              </w:rPr>
            </w:pPr>
            <w:r w:rsidRPr="003964D3">
              <w:rPr>
                <w:rFonts w:ascii="Arial" w:hAnsi="Arial" w:cs="Arial"/>
                <w:lang w:val="es-MX"/>
              </w:rPr>
              <w:t>Investigadores acreditados ante el CONIS</w:t>
            </w:r>
            <w:r>
              <w:rPr>
                <w:rFonts w:ascii="Arial" w:hAnsi="Arial" w:cs="Arial"/>
                <w:lang w:val="es-MX"/>
              </w:rPr>
              <w:t xml:space="preserve">: </w:t>
            </w:r>
            <w:r w:rsidRPr="003964D3">
              <w:rPr>
                <w:rFonts w:ascii="Arial" w:hAnsi="Arial" w:cs="Arial"/>
                <w:lang w:val="es-MX"/>
              </w:rPr>
              <w:t>La mayoría de los investigadores del CIMOHU completaron el curso de Buenas Prácticas Clínicas y se certificaron ante el Consejo Nacional de Investigaciones en Salud (CONIS) del Ministerio de Salud.</w:t>
            </w:r>
          </w:p>
        </w:tc>
        <w:tc>
          <w:tcPr>
            <w:tcW w:w="4102" w:type="dxa"/>
            <w:tcBorders>
              <w:bottom w:val="single" w:sz="4" w:space="0" w:color="auto"/>
            </w:tcBorders>
          </w:tcPr>
          <w:p w:rsidR="00C7234F" w:rsidRPr="003964D3" w:rsidRDefault="00C7234F" w:rsidP="00C7234F">
            <w:pPr>
              <w:spacing w:before="0" w:after="0" w:line="240" w:lineRule="auto"/>
              <w:rPr>
                <w:rFonts w:ascii="Arial" w:hAnsi="Arial" w:cs="Arial"/>
                <w:lang w:val="es-MX"/>
              </w:rPr>
            </w:pPr>
            <w:r w:rsidRPr="003964D3">
              <w:rPr>
                <w:rFonts w:ascii="Arial" w:hAnsi="Arial" w:cs="Arial"/>
                <w:lang w:val="es-MX"/>
              </w:rPr>
              <w:t>El impacto de la obra, que se espera esté finalizada en el mes de noviembre de 2017, consistirá en que las y los investigadores (docentes, estudiantes) podrán contar con espacio físico y nueva tecnología para llevar a cabo sus proyectos de investigación con participación nacional e internacional.</w:t>
            </w: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Default="00C7234F" w:rsidP="00C7234F">
            <w:pPr>
              <w:spacing w:before="0" w:after="0" w:line="240" w:lineRule="auto"/>
              <w:rPr>
                <w:rFonts w:ascii="Arial" w:hAnsi="Arial" w:cs="Arial"/>
                <w:lang w:val="es-MX"/>
              </w:rPr>
            </w:pPr>
          </w:p>
          <w:p w:rsidR="00C7234F" w:rsidRPr="00202E09" w:rsidRDefault="00C7234F" w:rsidP="00C7234F">
            <w:pPr>
              <w:spacing w:before="0" w:after="0" w:line="240" w:lineRule="auto"/>
              <w:rPr>
                <w:rFonts w:ascii="Arial" w:hAnsi="Arial" w:cs="Arial"/>
                <w:lang w:val="es-MX"/>
              </w:rPr>
            </w:pPr>
            <w:r w:rsidRPr="003964D3">
              <w:rPr>
                <w:rFonts w:ascii="Arial" w:hAnsi="Arial" w:cs="Arial"/>
                <w:lang w:val="es-MX"/>
              </w:rPr>
              <w:t>La acreditación significa que las y los investigadores podrán proponer y ejecutar proyectos en el área de la salud en seres humanos.</w:t>
            </w:r>
          </w:p>
        </w:tc>
      </w:tr>
      <w:tr w:rsidR="00C7234F" w:rsidRPr="00693BF1" w:rsidTr="00841DBD">
        <w:trPr>
          <w:trHeight w:val="275"/>
          <w:jc w:val="center"/>
        </w:trPr>
        <w:tc>
          <w:tcPr>
            <w:tcW w:w="9678" w:type="dxa"/>
            <w:gridSpan w:val="3"/>
            <w:shd w:val="pct10" w:color="auto" w:fill="auto"/>
          </w:tcPr>
          <w:p w:rsidR="00C7234F" w:rsidRPr="00A10806" w:rsidRDefault="00C7234F" w:rsidP="00C7234F">
            <w:pPr>
              <w:spacing w:before="0" w:after="0" w:line="240" w:lineRule="auto"/>
              <w:jc w:val="center"/>
              <w:rPr>
                <w:rFonts w:ascii="Arial" w:hAnsi="Arial" w:cs="Arial"/>
                <w:b/>
                <w:lang w:val="es-MX"/>
              </w:rPr>
            </w:pPr>
            <w:r w:rsidRPr="00A10806">
              <w:rPr>
                <w:rFonts w:ascii="Arial" w:hAnsi="Arial" w:cs="Arial"/>
                <w:b/>
              </w:rPr>
              <w:t>Ciencias de la Salud</w:t>
            </w:r>
          </w:p>
        </w:tc>
      </w:tr>
      <w:tr w:rsidR="00C7234F" w:rsidRPr="00693BF1" w:rsidTr="00841DBD">
        <w:trPr>
          <w:trHeight w:val="275"/>
          <w:jc w:val="center"/>
        </w:trPr>
        <w:tc>
          <w:tcPr>
            <w:tcW w:w="1457" w:type="dxa"/>
            <w:tcBorders>
              <w:bottom w:val="single" w:sz="4" w:space="0" w:color="auto"/>
            </w:tcBorders>
            <w:shd w:val="pct10" w:color="auto" w:fill="auto"/>
          </w:tcPr>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sidRPr="00DB20FE">
              <w:rPr>
                <w:rFonts w:ascii="Arial" w:eastAsia="Times New Roman" w:hAnsi="Arial" w:cs="Arial"/>
                <w:b/>
                <w:color w:val="000000" w:themeColor="text1"/>
                <w:lang w:eastAsia="es-CR"/>
              </w:rPr>
              <w:t>Unidad</w:t>
            </w:r>
          </w:p>
        </w:tc>
        <w:tc>
          <w:tcPr>
            <w:tcW w:w="4119" w:type="dxa"/>
            <w:tcBorders>
              <w:bottom w:val="single" w:sz="4" w:space="0" w:color="auto"/>
            </w:tcBorders>
            <w:shd w:val="pct10" w:color="auto" w:fill="auto"/>
          </w:tcPr>
          <w:p w:rsidR="00C7234F" w:rsidRPr="00A10806" w:rsidRDefault="00C7234F" w:rsidP="00C7234F">
            <w:pPr>
              <w:spacing w:before="0" w:after="0" w:line="240" w:lineRule="auto"/>
              <w:jc w:val="center"/>
              <w:rPr>
                <w:rFonts w:ascii="Arial" w:eastAsia="Times New Roman" w:hAnsi="Arial" w:cs="Arial"/>
                <w:b/>
                <w:color w:val="000000" w:themeColor="text1"/>
                <w:lang w:eastAsia="es-CR"/>
              </w:rPr>
            </w:pPr>
            <w:r w:rsidRPr="00A10806">
              <w:rPr>
                <w:rFonts w:ascii="Arial" w:eastAsia="Times New Roman" w:hAnsi="Arial" w:cs="Arial"/>
                <w:b/>
                <w:color w:val="000000" w:themeColor="text1"/>
                <w:lang w:eastAsia="es-CR"/>
              </w:rPr>
              <w:t>Logro</w:t>
            </w:r>
          </w:p>
        </w:tc>
        <w:tc>
          <w:tcPr>
            <w:tcW w:w="4102" w:type="dxa"/>
            <w:tcBorders>
              <w:bottom w:val="single" w:sz="4" w:space="0" w:color="auto"/>
            </w:tcBorders>
            <w:shd w:val="pct10" w:color="auto" w:fill="auto"/>
          </w:tcPr>
          <w:p w:rsidR="00C7234F" w:rsidRPr="00A10806" w:rsidRDefault="00C7234F" w:rsidP="00C7234F">
            <w:pPr>
              <w:spacing w:before="0" w:after="0" w:line="240" w:lineRule="auto"/>
              <w:jc w:val="center"/>
              <w:rPr>
                <w:rFonts w:ascii="Arial" w:eastAsia="Times New Roman" w:hAnsi="Arial" w:cs="Arial"/>
                <w:b/>
                <w:color w:val="000000" w:themeColor="text1"/>
                <w:lang w:eastAsia="es-CR"/>
              </w:rPr>
            </w:pPr>
            <w:r w:rsidRPr="00A10806">
              <w:rPr>
                <w:rFonts w:ascii="Arial" w:eastAsia="Times New Roman" w:hAnsi="Arial" w:cs="Arial"/>
                <w:b/>
                <w:color w:val="000000" w:themeColor="text1"/>
                <w:lang w:eastAsia="es-CR"/>
              </w:rPr>
              <w:t>Impacto</w:t>
            </w:r>
          </w:p>
        </w:tc>
      </w:tr>
      <w:tr w:rsidR="00C7234F" w:rsidRPr="00693BF1" w:rsidTr="00841DBD">
        <w:trPr>
          <w:trHeight w:val="275"/>
          <w:jc w:val="center"/>
        </w:trPr>
        <w:tc>
          <w:tcPr>
            <w:tcW w:w="1457" w:type="dxa"/>
            <w:shd w:val="clear" w:color="auto" w:fill="auto"/>
          </w:tcPr>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Default="00C7234F" w:rsidP="00C7234F">
            <w:pPr>
              <w:spacing w:before="0" w:after="0" w:line="240" w:lineRule="auto"/>
              <w:jc w:val="center"/>
              <w:rPr>
                <w:rFonts w:ascii="Arial" w:eastAsia="Times New Roman" w:hAnsi="Arial" w:cs="Arial"/>
                <w:b/>
                <w:color w:val="000000" w:themeColor="text1"/>
                <w:lang w:eastAsia="es-CR"/>
              </w:rPr>
            </w:pPr>
          </w:p>
          <w:p w:rsidR="00C7234F" w:rsidRPr="00DB20FE" w:rsidRDefault="00C7234F" w:rsidP="00C7234F">
            <w:pPr>
              <w:spacing w:before="0" w:after="0" w:line="240" w:lineRule="auto"/>
              <w:jc w:val="center"/>
              <w:rPr>
                <w:rFonts w:ascii="Arial" w:eastAsia="Times New Roman" w:hAnsi="Arial" w:cs="Arial"/>
                <w:b/>
                <w:color w:val="000000" w:themeColor="text1"/>
                <w:lang w:eastAsia="es-CR"/>
              </w:rPr>
            </w:pPr>
            <w:r>
              <w:rPr>
                <w:rFonts w:ascii="Arial" w:eastAsia="Times New Roman" w:hAnsi="Arial" w:cs="Arial"/>
                <w:b/>
                <w:color w:val="000000" w:themeColor="text1"/>
                <w:lang w:eastAsia="es-CR"/>
              </w:rPr>
              <w:t>INIFAR</w:t>
            </w:r>
          </w:p>
        </w:tc>
        <w:tc>
          <w:tcPr>
            <w:tcW w:w="4119" w:type="dxa"/>
            <w:shd w:val="clear" w:color="auto" w:fill="auto"/>
          </w:tcPr>
          <w:p w:rsidR="00C7234F" w:rsidRDefault="00C7234F" w:rsidP="00821417">
            <w:pPr>
              <w:pStyle w:val="Prrafodelista"/>
              <w:numPr>
                <w:ilvl w:val="0"/>
                <w:numId w:val="33"/>
              </w:numPr>
              <w:spacing w:before="0" w:after="0" w:line="240" w:lineRule="auto"/>
              <w:ind w:left="264" w:hanging="264"/>
              <w:contextualSpacing/>
              <w:rPr>
                <w:rFonts w:ascii="Arial" w:hAnsi="Arial" w:cs="Arial"/>
                <w:lang w:val="es-MX"/>
              </w:rPr>
            </w:pPr>
            <w:r w:rsidRPr="00A10806">
              <w:rPr>
                <w:rFonts w:ascii="Arial" w:hAnsi="Arial" w:cs="Arial"/>
                <w:lang w:val="es-MX"/>
              </w:rPr>
              <w:t>Aumento alcance de contrato con Ministerio de Salud</w:t>
            </w:r>
            <w:r>
              <w:rPr>
                <w:rFonts w:ascii="Arial" w:hAnsi="Arial" w:cs="Arial"/>
                <w:lang w:val="es-MX"/>
              </w:rPr>
              <w:t>:</w:t>
            </w:r>
            <w:r w:rsidRPr="00A10806">
              <w:rPr>
                <w:rFonts w:ascii="Arial" w:hAnsi="Arial" w:cs="Arial"/>
                <w:lang w:val="es-MX"/>
              </w:rPr>
              <w:t xml:space="preserve"> El INIFAR, a través del Laboratorio de Análisis y Asesoría Farmacéutica, realiza el control de calidad de los medicamentos u otros productos de interés sanitario que se quieren registrar en el país.</w:t>
            </w:r>
            <w:r>
              <w:rPr>
                <w:rFonts w:ascii="Arial" w:hAnsi="Arial" w:cs="Arial"/>
                <w:lang w:val="es-MX"/>
              </w:rPr>
              <w:t xml:space="preserve"> </w:t>
            </w:r>
            <w:r w:rsidRPr="00A10806">
              <w:rPr>
                <w:rFonts w:ascii="Arial" w:hAnsi="Arial" w:cs="Arial"/>
                <w:lang w:val="es-MX"/>
              </w:rPr>
              <w:t>Al aumentar el alcance, se está incluyendo mayor número de productos de interés sanitario a los que se les debe hacer el control de calidad.</w:t>
            </w:r>
          </w:p>
          <w:p w:rsidR="00C7234F" w:rsidRPr="000F2756" w:rsidRDefault="00C7234F" w:rsidP="00C7234F">
            <w:pPr>
              <w:pStyle w:val="Prrafodelista"/>
              <w:numPr>
                <w:ilvl w:val="0"/>
                <w:numId w:val="33"/>
              </w:numPr>
              <w:spacing w:before="0" w:after="0" w:line="240" w:lineRule="auto"/>
              <w:ind w:left="264" w:hanging="264"/>
              <w:contextualSpacing/>
              <w:rPr>
                <w:rFonts w:ascii="Arial" w:hAnsi="Arial" w:cs="Arial"/>
                <w:lang w:val="es-MX"/>
              </w:rPr>
            </w:pPr>
            <w:r w:rsidRPr="000F2756">
              <w:rPr>
                <w:rFonts w:ascii="Arial" w:hAnsi="Arial" w:cs="Arial"/>
                <w:bCs/>
                <w:lang w:val="es-MX"/>
              </w:rPr>
              <w:t>Aumento en la demanda de asesoría en formulación de cosméticos: Se tiene un modelo de gestión de asesorías a empresas artesanales, pequeñas y medianas en la elaboración de cosméticos a base de productos naturales.</w:t>
            </w:r>
          </w:p>
          <w:p w:rsidR="00C7234F" w:rsidRPr="00A10806" w:rsidRDefault="00C7234F" w:rsidP="00821417">
            <w:pPr>
              <w:pStyle w:val="Prrafodelista"/>
              <w:numPr>
                <w:ilvl w:val="0"/>
                <w:numId w:val="33"/>
              </w:numPr>
              <w:spacing w:before="0" w:after="0" w:line="240" w:lineRule="auto"/>
              <w:ind w:left="264" w:hanging="264"/>
              <w:contextualSpacing/>
              <w:rPr>
                <w:rFonts w:ascii="Arial" w:hAnsi="Arial" w:cs="Arial"/>
                <w:lang w:val="es-MX"/>
              </w:rPr>
            </w:pPr>
            <w:r w:rsidRPr="00202E09">
              <w:rPr>
                <w:rFonts w:ascii="Arial" w:hAnsi="Arial" w:cs="Arial"/>
                <w:bCs/>
                <w:lang w:val="es-MX"/>
              </w:rPr>
              <w:t xml:space="preserve">Gel dental </w:t>
            </w:r>
            <w:proofErr w:type="spellStart"/>
            <w:r w:rsidRPr="00202E09">
              <w:rPr>
                <w:rFonts w:ascii="Arial" w:hAnsi="Arial" w:cs="Arial"/>
                <w:bCs/>
                <w:lang w:val="es-MX"/>
              </w:rPr>
              <w:t>Ikä</w:t>
            </w:r>
            <w:proofErr w:type="spellEnd"/>
            <w:r>
              <w:rPr>
                <w:rFonts w:ascii="Arial" w:hAnsi="Arial" w:cs="Arial"/>
                <w:bCs/>
                <w:lang w:val="es-MX"/>
              </w:rPr>
              <w:t xml:space="preserve">: </w:t>
            </w:r>
            <w:r w:rsidRPr="00202E09">
              <w:rPr>
                <w:rFonts w:ascii="Arial" w:hAnsi="Arial" w:cs="Arial"/>
                <w:bCs/>
                <w:lang w:val="es-MX"/>
              </w:rPr>
              <w:t>A través de la investigación se logró la formulación de un gel dental sin flúor y con plantas medicinales.</w:t>
            </w:r>
          </w:p>
        </w:tc>
        <w:tc>
          <w:tcPr>
            <w:tcW w:w="4102" w:type="dxa"/>
            <w:shd w:val="clear" w:color="auto" w:fill="auto"/>
          </w:tcPr>
          <w:p w:rsidR="00C7234F" w:rsidRDefault="00C7234F" w:rsidP="00C7234F">
            <w:pPr>
              <w:spacing w:before="0" w:after="0" w:line="240" w:lineRule="auto"/>
              <w:rPr>
                <w:rFonts w:ascii="Arial" w:hAnsi="Arial" w:cs="Arial"/>
                <w:bCs/>
                <w:lang w:val="es-MX"/>
              </w:rPr>
            </w:pPr>
            <w:r w:rsidRPr="00202E09">
              <w:rPr>
                <w:rFonts w:ascii="Arial" w:hAnsi="Arial" w:cs="Arial"/>
                <w:bCs/>
                <w:lang w:val="es-MX"/>
              </w:rPr>
              <w:t>Sin este análisis no se pueden registrar por primera vez medicamentos u otros productos de interés sanitario en Costa Rica ya que no se garantizaría que la población costarricense esté recibiendo medicamentos y otros productos sanitarios eficaces y seguros.</w:t>
            </w:r>
          </w:p>
          <w:p w:rsidR="00C7234F" w:rsidRDefault="00C7234F" w:rsidP="00C7234F">
            <w:pPr>
              <w:spacing w:before="0" w:after="0" w:line="240" w:lineRule="auto"/>
              <w:rPr>
                <w:rFonts w:ascii="Arial" w:hAnsi="Arial" w:cs="Arial"/>
                <w:bCs/>
                <w:lang w:val="es-MX"/>
              </w:rPr>
            </w:pPr>
          </w:p>
          <w:p w:rsidR="00C7234F" w:rsidRDefault="00C7234F" w:rsidP="00C7234F">
            <w:pPr>
              <w:spacing w:before="0" w:after="0" w:line="240" w:lineRule="auto"/>
              <w:rPr>
                <w:rFonts w:ascii="Arial" w:hAnsi="Arial" w:cs="Arial"/>
                <w:bCs/>
                <w:lang w:val="es-MX"/>
              </w:rPr>
            </w:pPr>
            <w:r w:rsidRPr="00202E09">
              <w:rPr>
                <w:rFonts w:ascii="Arial" w:hAnsi="Arial" w:cs="Arial"/>
                <w:bCs/>
                <w:lang w:val="es-MX"/>
              </w:rPr>
              <w:t>Este modelo ha permitido ayudar a muchas empresas artesanales (mujeres solas, empresas muy pequeñas) a hacer productos siguiendo normas de calidad, los han podido inscribir en el Ministerio de Salud y los han podido comercializar. Esto permite a estas personas tener un valor agregado por sus productos, generar empleos, entre otros beneficios.</w:t>
            </w:r>
          </w:p>
          <w:p w:rsidR="00C7234F" w:rsidRPr="00A10806" w:rsidRDefault="00C7234F" w:rsidP="00C7234F">
            <w:pPr>
              <w:spacing w:before="0" w:after="0" w:line="240" w:lineRule="auto"/>
              <w:rPr>
                <w:rFonts w:ascii="Arial" w:eastAsia="Times New Roman" w:hAnsi="Arial" w:cs="Arial"/>
                <w:b/>
                <w:color w:val="000000" w:themeColor="text1"/>
                <w:lang w:eastAsia="es-CR"/>
              </w:rPr>
            </w:pPr>
            <w:r w:rsidRPr="00202E09">
              <w:rPr>
                <w:rFonts w:ascii="Arial" w:hAnsi="Arial" w:cs="Arial"/>
                <w:bCs/>
                <w:lang w:val="es-MX"/>
              </w:rPr>
              <w:t>Este desarrollo permite tener una opción 100% costarricense para la higiene bucal de niños menores de 6 años, sin flúor y a base de plantas medicinales, el cual ya se está comercializando en el país.</w:t>
            </w:r>
          </w:p>
        </w:tc>
      </w:tr>
    </w:tbl>
    <w:p w:rsidR="00B74ED5" w:rsidRPr="003162BD" w:rsidRDefault="003162BD" w:rsidP="003162BD">
      <w:pPr>
        <w:spacing w:after="120"/>
        <w:jc w:val="center"/>
        <w:rPr>
          <w:rFonts w:ascii="Arial Narrow" w:eastAsia="Times New Roman" w:hAnsi="Arial Narrow" w:cs="Arial"/>
          <w:color w:val="000000" w:themeColor="text1"/>
          <w:sz w:val="20"/>
          <w:szCs w:val="20"/>
          <w:lang w:eastAsia="es-CR"/>
        </w:rPr>
      </w:pPr>
      <w:r w:rsidRPr="003162BD">
        <w:rPr>
          <w:rFonts w:ascii="Arial Narrow" w:eastAsia="Times New Roman" w:hAnsi="Arial Narrow" w:cs="Arial"/>
          <w:color w:val="000000" w:themeColor="text1"/>
          <w:sz w:val="20"/>
          <w:szCs w:val="20"/>
          <w:lang w:eastAsia="es-CR"/>
        </w:rPr>
        <w:t>Fuente: Unidades de Investigación, enero 2016</w:t>
      </w:r>
    </w:p>
    <w:p w:rsidR="00B74ED5" w:rsidRPr="00693BF1" w:rsidRDefault="00B74ED5" w:rsidP="00B74ED5">
      <w:pPr>
        <w:spacing w:after="120"/>
        <w:rPr>
          <w:rFonts w:ascii="Arial" w:eastAsia="Times New Roman" w:hAnsi="Arial" w:cs="Arial"/>
          <w:color w:val="000000" w:themeColor="text1"/>
          <w:lang w:val="es-MX" w:eastAsia="es-CR"/>
        </w:rPr>
      </w:pPr>
    </w:p>
    <w:p w:rsidR="00B74ED5" w:rsidRPr="00693BF1" w:rsidRDefault="00B74ED5" w:rsidP="00B74ED5">
      <w:pPr>
        <w:spacing w:after="120"/>
        <w:ind w:left="708" w:hanging="708"/>
        <w:rPr>
          <w:rFonts w:ascii="Arial" w:hAnsi="Arial" w:cs="Arial"/>
        </w:rPr>
      </w:pPr>
    </w:p>
    <w:p w:rsidR="00B74ED5" w:rsidRPr="00693BF1" w:rsidRDefault="00B74ED5" w:rsidP="00B74ED5">
      <w:pPr>
        <w:spacing w:after="120"/>
        <w:ind w:left="708" w:hanging="708"/>
        <w:rPr>
          <w:rFonts w:ascii="Arial" w:hAnsi="Arial" w:cs="Arial"/>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0F2756" w:rsidRDefault="000F2756" w:rsidP="000F2756">
      <w:pPr>
        <w:spacing w:after="120" w:line="240" w:lineRule="auto"/>
        <w:rPr>
          <w:rFonts w:ascii="Arial" w:hAnsi="Arial" w:cs="Arial"/>
          <w:b/>
          <w:sz w:val="28"/>
          <w:szCs w:val="24"/>
        </w:rPr>
      </w:pPr>
    </w:p>
    <w:p w:rsidR="00B74ED5" w:rsidRPr="0007553A" w:rsidRDefault="000F2756" w:rsidP="000F2756">
      <w:pPr>
        <w:spacing w:after="120" w:line="240" w:lineRule="auto"/>
        <w:jc w:val="center"/>
        <w:rPr>
          <w:rFonts w:ascii="Arial" w:hAnsi="Arial" w:cs="Arial"/>
          <w:b/>
          <w:color w:val="000000" w:themeColor="text1"/>
          <w:sz w:val="28"/>
          <w:szCs w:val="24"/>
        </w:rPr>
      </w:pPr>
      <w:r>
        <w:rPr>
          <w:rFonts w:ascii="Arial" w:hAnsi="Arial" w:cs="Arial"/>
          <w:b/>
          <w:color w:val="000000" w:themeColor="text1"/>
          <w:sz w:val="56"/>
          <w:szCs w:val="24"/>
        </w:rPr>
        <w:t>Anex</w:t>
      </w:r>
      <w:r w:rsidR="0007553A" w:rsidRPr="0007553A">
        <w:rPr>
          <w:rFonts w:ascii="Arial" w:hAnsi="Arial" w:cs="Arial"/>
          <w:b/>
          <w:color w:val="000000" w:themeColor="text1"/>
          <w:sz w:val="56"/>
          <w:szCs w:val="24"/>
        </w:rPr>
        <w:t>o</w:t>
      </w:r>
      <w:r w:rsidR="0007553A">
        <w:rPr>
          <w:rFonts w:ascii="Arial" w:hAnsi="Arial" w:cs="Arial"/>
          <w:b/>
          <w:color w:val="000000" w:themeColor="text1"/>
          <w:sz w:val="56"/>
          <w:szCs w:val="24"/>
        </w:rPr>
        <w:t>s</w:t>
      </w:r>
    </w:p>
    <w:sectPr w:rsidR="00B74ED5" w:rsidRPr="0007553A" w:rsidSect="00682124">
      <w:headerReference w:type="default" r:id="rId45"/>
      <w:footerReference w:type="default" r:id="rId46"/>
      <w:type w:val="continuous"/>
      <w:pgSz w:w="12240" w:h="15840" w:code="1"/>
      <w:pgMar w:top="1662" w:right="1701" w:bottom="851" w:left="1701" w:header="709"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D6" w:rsidRDefault="00AF4BD6" w:rsidP="005E0F62">
      <w:pPr>
        <w:spacing w:after="0" w:line="240" w:lineRule="auto"/>
      </w:pPr>
      <w:r>
        <w:separator/>
      </w:r>
    </w:p>
  </w:endnote>
  <w:endnote w:type="continuationSeparator" w:id="0">
    <w:p w:rsidR="00AF4BD6" w:rsidRDefault="00AF4BD6" w:rsidP="005E0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WenQuanYi Micro Hei">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ヒラギノ角ゴ Pro W3">
    <w:altName w:val="MS Mincho"/>
    <w:charset w:val="80"/>
    <w:family w:val="auto"/>
    <w:pitch w:val="variable"/>
    <w:sig w:usb0="00000000" w:usb1="08070000" w:usb2="00000010" w:usb3="00000000" w:csb0="00020000" w:csb1="00000000"/>
  </w:font>
  <w:font w:name="Baskerville">
    <w:altName w:val="Times New Roman"/>
    <w:charset w:val="00"/>
    <w:family w:val="auto"/>
    <w:pitch w:val="variable"/>
    <w:sig w:usb0="00000001" w:usb1="00000000"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arnockPro-Regular">
    <w:altName w:val="Warnock Pro"/>
    <w:panose1 w:val="00000000000000000000"/>
    <w:charset w:val="4D"/>
    <w:family w:val="auto"/>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16266"/>
      <w:docPartObj>
        <w:docPartGallery w:val="Page Numbers (Top of Page)"/>
        <w:docPartUnique/>
      </w:docPartObj>
    </w:sdtPr>
    <w:sdtContent>
      <w:p w:rsidR="009D39FC" w:rsidRDefault="009D39FC" w:rsidP="001D2823">
        <w:pPr>
          <w:pStyle w:val="Encabezado"/>
          <w:jc w:val="right"/>
        </w:pPr>
        <w:r w:rsidRPr="00037958">
          <w:rPr>
            <w:rFonts w:ascii="Arial" w:hAnsi="Arial" w:cs="Arial"/>
            <w:b/>
          </w:rPr>
          <w:t>Informe de labores 201</w:t>
        </w:r>
        <w:r>
          <w:rPr>
            <w:rFonts w:ascii="Arial" w:hAnsi="Arial" w:cs="Arial"/>
            <w:b/>
          </w:rPr>
          <w:t>5</w:t>
        </w:r>
        <w:r>
          <w:rPr>
            <w:rFonts w:ascii="Arial" w:hAnsi="Arial" w:cs="Arial"/>
            <w:b/>
            <w:color w:val="548DD4" w:themeColor="text2" w:themeTint="99"/>
            <w:sz w:val="24"/>
            <w:szCs w:val="24"/>
          </w:rPr>
          <w:t>|</w:t>
        </w:r>
        <w:r w:rsidR="00B758C1" w:rsidRPr="00B758C1">
          <w:fldChar w:fldCharType="begin"/>
        </w:r>
        <w:r>
          <w:instrText>PAGE   \* MERGEFORMAT</w:instrText>
        </w:r>
        <w:r w:rsidR="00B758C1" w:rsidRPr="00B758C1">
          <w:fldChar w:fldCharType="separate"/>
        </w:r>
        <w:r w:rsidRPr="00C40E29">
          <w:rPr>
            <w:noProof/>
            <w:lang w:val="es-ES"/>
          </w:rPr>
          <w:t>2</w:t>
        </w:r>
        <w:r w:rsidR="00B758C1">
          <w:rPr>
            <w:noProof/>
            <w:lang w:val="es-ES"/>
          </w:rPr>
          <w:fldChar w:fldCharType="end"/>
        </w:r>
      </w:p>
    </w:sdtContent>
  </w:sdt>
  <w:p w:rsidR="009D39FC" w:rsidRPr="00573533" w:rsidRDefault="009D39FC">
    <w:pPr>
      <w:pStyle w:val="Piedepgina"/>
      <w:jc w:val="right"/>
      <w:rPr>
        <w:rFonts w:ascii="Arial" w:hAnsi="Arial" w:cs="Arial"/>
      </w:rPr>
    </w:pPr>
  </w:p>
  <w:p w:rsidR="009D39FC" w:rsidRPr="00573533" w:rsidRDefault="009D39F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FC" w:rsidRDefault="009D39FC" w:rsidP="00BE4880">
    <w:pPr>
      <w:pStyle w:val="Encabezado"/>
      <w:jc w:val="right"/>
    </w:pPr>
    <w:r w:rsidRPr="00037958">
      <w:rPr>
        <w:rFonts w:ascii="Arial" w:hAnsi="Arial" w:cs="Arial"/>
        <w:b/>
      </w:rPr>
      <w:t>Informe de labores 201</w:t>
    </w:r>
    <w:r>
      <w:rPr>
        <w:rFonts w:ascii="Arial" w:hAnsi="Arial" w:cs="Arial"/>
        <w:b/>
      </w:rPr>
      <w:t>6</w:t>
    </w:r>
    <w:r>
      <w:rPr>
        <w:rFonts w:ascii="Arial" w:hAnsi="Arial" w:cs="Arial"/>
        <w:b/>
        <w:color w:val="548DD4" w:themeColor="text2" w:themeTint="99"/>
        <w:sz w:val="24"/>
        <w:szCs w:val="24"/>
      </w:rPr>
      <w:t>|</w:t>
    </w:r>
    <w:r w:rsidR="00B758C1" w:rsidRPr="00B758C1">
      <w:fldChar w:fldCharType="begin"/>
    </w:r>
    <w:r>
      <w:instrText>PAGE   \* MERGEFORMAT</w:instrText>
    </w:r>
    <w:r w:rsidR="00B758C1" w:rsidRPr="00B758C1">
      <w:fldChar w:fldCharType="separate"/>
    </w:r>
    <w:r w:rsidR="004C0058" w:rsidRPr="004C0058">
      <w:rPr>
        <w:noProof/>
        <w:lang w:val="es-ES"/>
      </w:rPr>
      <w:t>1</w:t>
    </w:r>
    <w:r w:rsidR="00B758C1">
      <w:rPr>
        <w:noProof/>
        <w:lang w:val="es-ES"/>
      </w:rPr>
      <w:fldChar w:fldCharType="end"/>
    </w:r>
  </w:p>
  <w:p w:rsidR="009D39FC" w:rsidRDefault="009D39F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FC" w:rsidRDefault="009D39FC" w:rsidP="002529D8">
    <w:pPr>
      <w:pStyle w:val="Encabezado"/>
      <w:jc w:val="right"/>
    </w:pPr>
    <w:r w:rsidRPr="00037958">
      <w:rPr>
        <w:rFonts w:ascii="Arial" w:hAnsi="Arial" w:cs="Arial"/>
        <w:b/>
      </w:rPr>
      <w:t>Informe de labores 201</w:t>
    </w:r>
    <w:r>
      <w:rPr>
        <w:rFonts w:ascii="Arial" w:hAnsi="Arial" w:cs="Arial"/>
        <w:b/>
      </w:rPr>
      <w:t>6</w:t>
    </w:r>
    <w:r>
      <w:rPr>
        <w:rFonts w:ascii="Arial" w:hAnsi="Arial" w:cs="Arial"/>
        <w:b/>
        <w:color w:val="548DD4" w:themeColor="text2" w:themeTint="99"/>
        <w:sz w:val="24"/>
        <w:szCs w:val="24"/>
      </w:rPr>
      <w:t>|</w:t>
    </w:r>
    <w:r w:rsidR="00B758C1" w:rsidRPr="00B758C1">
      <w:fldChar w:fldCharType="begin"/>
    </w:r>
    <w:r>
      <w:instrText>PAGE   \* MERGEFORMAT</w:instrText>
    </w:r>
    <w:r w:rsidR="00B758C1" w:rsidRPr="00B758C1">
      <w:fldChar w:fldCharType="separate"/>
    </w:r>
    <w:r w:rsidR="004C0058" w:rsidRPr="004C0058">
      <w:rPr>
        <w:noProof/>
        <w:lang w:val="es-ES"/>
      </w:rPr>
      <w:t>98</w:t>
    </w:r>
    <w:r w:rsidR="00B758C1">
      <w:rPr>
        <w:noProof/>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D6" w:rsidRDefault="00AF4BD6" w:rsidP="005E0F62">
      <w:pPr>
        <w:spacing w:after="0" w:line="240" w:lineRule="auto"/>
      </w:pPr>
      <w:r>
        <w:separator/>
      </w:r>
    </w:p>
  </w:footnote>
  <w:footnote w:type="continuationSeparator" w:id="0">
    <w:p w:rsidR="00AF4BD6" w:rsidRDefault="00AF4BD6" w:rsidP="005E0F62">
      <w:pPr>
        <w:spacing w:after="0" w:line="240" w:lineRule="auto"/>
      </w:pPr>
      <w:r>
        <w:continuationSeparator/>
      </w:r>
    </w:p>
  </w:footnote>
  <w:footnote w:id="1">
    <w:p w:rsidR="009D39FC" w:rsidRPr="00AF2FFF" w:rsidRDefault="009D39FC" w:rsidP="00320C07">
      <w:pPr>
        <w:pStyle w:val="Textonotapie"/>
        <w:rPr>
          <w:rFonts w:ascii="Arial" w:hAnsi="Arial" w:cs="Arial"/>
        </w:rPr>
      </w:pPr>
      <w:r w:rsidRPr="00AF2FFF">
        <w:rPr>
          <w:rStyle w:val="Refdenotaalpie"/>
          <w:rFonts w:ascii="Arial" w:hAnsi="Arial" w:cs="Arial"/>
        </w:rPr>
        <w:footnoteRef/>
      </w:r>
      <w:r w:rsidRPr="00AF2FFF">
        <w:rPr>
          <w:rFonts w:ascii="Arial" w:hAnsi="Arial" w:cs="Arial"/>
        </w:rPr>
        <w:t xml:space="preserve"> Debe tenerse en cuenta que debido al cambio de plataforma del Portal no se midió la audiencia desde el 16 de abril hasta el 11 de mayo del 2016. El promedio de visitas en un mes hasta ese momento era de aproximadamente 15.000. Parte de ese tiempo el Portal estuvo desconectado de </w:t>
      </w:r>
      <w:proofErr w:type="spellStart"/>
      <w:r w:rsidRPr="00AF2FFF">
        <w:rPr>
          <w:rFonts w:ascii="Arial" w:hAnsi="Arial" w:cs="Arial"/>
        </w:rPr>
        <w:t>Intenet</w:t>
      </w:r>
      <w:proofErr w:type="spellEnd"/>
      <w:r w:rsidRPr="00AF2FFF">
        <w:rPr>
          <w:rFonts w:ascii="Arial" w:hAnsi="Arial" w:cs="Arial"/>
        </w:rPr>
        <w:t>.</w:t>
      </w:r>
    </w:p>
  </w:footnote>
  <w:footnote w:id="2">
    <w:p w:rsidR="009D39FC" w:rsidRPr="00AF2FFF" w:rsidRDefault="009D39FC" w:rsidP="00AB0A2C">
      <w:pPr>
        <w:pStyle w:val="Textonotapie"/>
        <w:rPr>
          <w:rFonts w:ascii="Arial" w:hAnsi="Arial" w:cs="Arial"/>
          <w:lang w:val="es-ES"/>
        </w:rPr>
      </w:pPr>
      <w:r w:rsidRPr="00AF2FFF">
        <w:rPr>
          <w:rStyle w:val="Refdenotaalpie"/>
          <w:rFonts w:ascii="Arial" w:hAnsi="Arial" w:cs="Arial"/>
        </w:rPr>
        <w:footnoteRef/>
      </w:r>
      <w:r w:rsidRPr="00AF2FFF">
        <w:rPr>
          <w:rFonts w:ascii="Arial" w:hAnsi="Arial" w:cs="Arial"/>
        </w:rPr>
        <w:t xml:space="preserve"> </w:t>
      </w:r>
      <w:r w:rsidRPr="00AF2FFF">
        <w:rPr>
          <w:rFonts w:ascii="Arial" w:eastAsia="Times New Roman" w:hAnsi="Arial" w:cs="Arial"/>
          <w:color w:val="000000"/>
          <w:lang w:val="es-ES" w:eastAsia="es-ES"/>
        </w:rPr>
        <w:t>El Portal de Revistas tiene muchos más artículos, pero el proceso de cosecha debió detenerse debido a cambios en el proceso para mejorar la calidad de los datos.</w:t>
      </w:r>
    </w:p>
  </w:footnote>
  <w:footnote w:id="3">
    <w:p w:rsidR="009D39FC" w:rsidRPr="00AF2FFF" w:rsidRDefault="009D39FC" w:rsidP="00EF61FE">
      <w:pPr>
        <w:pStyle w:val="Textonotapie"/>
        <w:rPr>
          <w:rFonts w:ascii="Arial" w:hAnsi="Arial" w:cs="Arial"/>
        </w:rPr>
      </w:pPr>
      <w:r w:rsidRPr="00AF2FFF">
        <w:rPr>
          <w:rStyle w:val="Refdenotaalpie"/>
          <w:rFonts w:ascii="Arial" w:hAnsi="Arial" w:cs="Arial"/>
        </w:rPr>
        <w:footnoteRef/>
      </w:r>
      <w:r w:rsidRPr="00AF2FFF">
        <w:rPr>
          <w:rFonts w:ascii="Arial" w:hAnsi="Arial" w:cs="Arial"/>
        </w:rPr>
        <w:t xml:space="preserve"> Esta es una nueva sección del Portal de la Investigación.</w:t>
      </w:r>
    </w:p>
  </w:footnote>
  <w:footnote w:id="4">
    <w:p w:rsidR="009D39FC" w:rsidRPr="00AF2FFF" w:rsidRDefault="009D39FC" w:rsidP="00EF61FE">
      <w:pPr>
        <w:pStyle w:val="Textonotapie"/>
        <w:rPr>
          <w:rFonts w:ascii="Arial" w:hAnsi="Arial" w:cs="Arial"/>
        </w:rPr>
      </w:pPr>
      <w:r w:rsidRPr="00AF2FFF">
        <w:rPr>
          <w:rStyle w:val="Refdenotaalpie"/>
          <w:rFonts w:ascii="Arial" w:hAnsi="Arial" w:cs="Arial"/>
        </w:rPr>
        <w:footnoteRef/>
      </w:r>
      <w:r w:rsidRPr="00AF2FFF">
        <w:rPr>
          <w:rFonts w:ascii="Arial" w:hAnsi="Arial" w:cs="Arial"/>
        </w:rPr>
        <w:t xml:space="preserve"> Debe tenerse en cuenta que debido al cambio de plataforma del Portal no se midió la audiencia desde el 16 de abril hasta el 11 de mayo del 2016. El promedio de visitas en un mes hasta ese momento era de aproximadamente 15.000. Parte de ese tiempo el Portal estuvo desconectado de </w:t>
      </w:r>
      <w:proofErr w:type="spellStart"/>
      <w:r w:rsidRPr="00AF2FFF">
        <w:rPr>
          <w:rFonts w:ascii="Arial" w:hAnsi="Arial" w:cs="Arial"/>
        </w:rPr>
        <w:t>Intenet</w:t>
      </w:r>
      <w:proofErr w:type="spellEnd"/>
      <w:r w:rsidRPr="00AF2FFF">
        <w:rPr>
          <w:rFonts w:ascii="Arial" w:hAnsi="Arial" w:cs="Arial"/>
        </w:rPr>
        <w:t>.</w:t>
      </w:r>
    </w:p>
  </w:footnote>
  <w:footnote w:id="5">
    <w:p w:rsidR="009D39FC" w:rsidRPr="00AF2FFF" w:rsidRDefault="009D39FC" w:rsidP="00EF61FE">
      <w:pPr>
        <w:pStyle w:val="Textonotapie"/>
        <w:rPr>
          <w:rFonts w:ascii="Arial" w:hAnsi="Arial" w:cs="Arial"/>
        </w:rPr>
      </w:pPr>
      <w:r w:rsidRPr="00AF2FFF">
        <w:rPr>
          <w:rStyle w:val="Refdenotaalpie"/>
          <w:rFonts w:ascii="Arial" w:hAnsi="Arial" w:cs="Arial"/>
        </w:rPr>
        <w:footnoteRef/>
      </w:r>
      <w:r w:rsidRPr="00AF2FFF">
        <w:rPr>
          <w:rFonts w:ascii="Arial" w:hAnsi="Arial" w:cs="Arial"/>
        </w:rPr>
        <w:t xml:space="preserve"> Este proyecto estuvo liderado hasta mediados de año por una comisión coordinada por Marcela Vílchez Moreira y a partir de junio del 2016 fue retomado por César Augusto Parral.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FC" w:rsidRDefault="009D39FC">
    <w:pPr>
      <w:pStyle w:val="Encabezado"/>
    </w:pPr>
    <w:r>
      <w:rPr>
        <w:noProof/>
        <w:lang w:eastAsia="es-CR"/>
      </w:rPr>
      <w:drawing>
        <wp:anchor distT="0" distB="0" distL="114300" distR="114300" simplePos="0" relativeHeight="251662336" behindDoc="0" locked="0" layoutInCell="1" allowOverlap="1">
          <wp:simplePos x="0" y="0"/>
          <wp:positionH relativeFrom="column">
            <wp:posOffset>-551180</wp:posOffset>
          </wp:positionH>
          <wp:positionV relativeFrom="paragraph">
            <wp:posOffset>-152400</wp:posOffset>
          </wp:positionV>
          <wp:extent cx="1558925" cy="574040"/>
          <wp:effectExtent l="19050" t="0" r="3175" b="0"/>
          <wp:wrapNone/>
          <wp:docPr id="3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l="11237" t="21576" r="11237" b="21576"/>
                  <a:stretch>
                    <a:fillRect/>
                  </a:stretch>
                </pic:blipFill>
                <pic:spPr bwMode="auto">
                  <a:xfrm>
                    <a:off x="0" y="0"/>
                    <a:ext cx="1558925" cy="574040"/>
                  </a:xfrm>
                  <a:prstGeom prst="rect">
                    <a:avLst/>
                  </a:prstGeom>
                  <a:noFill/>
                  <a:ln w="9525">
                    <a:noFill/>
                    <a:miter lim="800000"/>
                    <a:headEnd/>
                    <a:tailEnd/>
                  </a:ln>
                </pic:spPr>
              </pic:pic>
            </a:graphicData>
          </a:graphic>
        </wp:anchor>
      </w:drawing>
    </w:r>
    <w:r>
      <w:rPr>
        <w:noProof/>
        <w:lang w:eastAsia="es-CR"/>
      </w:rPr>
      <w:drawing>
        <wp:anchor distT="0" distB="0" distL="114300" distR="114300" simplePos="0" relativeHeight="251664384" behindDoc="1" locked="0" layoutInCell="1" allowOverlap="1">
          <wp:simplePos x="0" y="0"/>
          <wp:positionH relativeFrom="column">
            <wp:posOffset>4712335</wp:posOffset>
          </wp:positionH>
          <wp:positionV relativeFrom="paragraph">
            <wp:posOffset>71120</wp:posOffset>
          </wp:positionV>
          <wp:extent cx="1469390" cy="403860"/>
          <wp:effectExtent l="19050" t="0" r="0" b="0"/>
          <wp:wrapTight wrapText="bothSides">
            <wp:wrapPolygon edited="0">
              <wp:start x="-280" y="0"/>
              <wp:lineTo x="-280" y="10189"/>
              <wp:lineTo x="1960" y="16302"/>
              <wp:lineTo x="-280" y="20377"/>
              <wp:lineTo x="5041" y="20377"/>
              <wp:lineTo x="7281" y="20377"/>
              <wp:lineTo x="20723" y="17321"/>
              <wp:lineTo x="20723" y="16302"/>
              <wp:lineTo x="21563" y="5094"/>
              <wp:lineTo x="21563" y="1019"/>
              <wp:lineTo x="21003" y="0"/>
              <wp:lineTo x="-280" y="0"/>
            </wp:wrapPolygon>
          </wp:wrapTight>
          <wp:docPr id="31" name="Imagen 1" descr="C:\Users\dgar.VINVD\Desktop\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ar.VINVD\Desktop\VI (1).png"/>
                  <pic:cNvPicPr>
                    <a:picLocks noChangeAspect="1" noChangeArrowheads="1"/>
                  </pic:cNvPicPr>
                </pic:nvPicPr>
                <pic:blipFill>
                  <a:blip r:embed="rId2"/>
                  <a:srcRect/>
                  <a:stretch>
                    <a:fillRect/>
                  </a:stretch>
                </pic:blipFill>
                <pic:spPr bwMode="auto">
                  <a:xfrm>
                    <a:off x="0" y="0"/>
                    <a:ext cx="1469390" cy="40386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FC" w:rsidRDefault="009D39FC">
    <w:pPr>
      <w:pStyle w:val="Encabezado"/>
    </w:pPr>
    <w:r>
      <w:rPr>
        <w:noProof/>
        <w:lang w:eastAsia="es-CR"/>
      </w:rPr>
      <w:drawing>
        <wp:anchor distT="0" distB="0" distL="114300" distR="114300" simplePos="0" relativeHeight="251668480" behindDoc="1" locked="0" layoutInCell="1" allowOverlap="1">
          <wp:simplePos x="0" y="0"/>
          <wp:positionH relativeFrom="column">
            <wp:posOffset>4670425</wp:posOffset>
          </wp:positionH>
          <wp:positionV relativeFrom="paragraph">
            <wp:posOffset>231775</wp:posOffset>
          </wp:positionV>
          <wp:extent cx="1468120" cy="395605"/>
          <wp:effectExtent l="19050" t="0" r="0" b="0"/>
          <wp:wrapTight wrapText="bothSides">
            <wp:wrapPolygon edited="0">
              <wp:start x="-280" y="0"/>
              <wp:lineTo x="-280" y="10401"/>
              <wp:lineTo x="1962" y="16642"/>
              <wp:lineTo x="-280" y="20803"/>
              <wp:lineTo x="5045" y="20803"/>
              <wp:lineTo x="7287" y="20803"/>
              <wp:lineTo x="20740" y="17682"/>
              <wp:lineTo x="20740" y="16642"/>
              <wp:lineTo x="21581" y="5201"/>
              <wp:lineTo x="21581" y="1040"/>
              <wp:lineTo x="21021" y="0"/>
              <wp:lineTo x="-280" y="0"/>
            </wp:wrapPolygon>
          </wp:wrapTight>
          <wp:docPr id="5" name="Imagen 1" descr="C:\Users\dgar.VINVD\Desktop\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ar.VINVD\Desktop\VI (1).png"/>
                  <pic:cNvPicPr>
                    <a:picLocks noChangeAspect="1" noChangeArrowheads="1"/>
                  </pic:cNvPicPr>
                </pic:nvPicPr>
                <pic:blipFill>
                  <a:blip r:embed="rId1"/>
                  <a:srcRect/>
                  <a:stretch>
                    <a:fillRect/>
                  </a:stretch>
                </pic:blipFill>
                <pic:spPr bwMode="auto">
                  <a:xfrm>
                    <a:off x="0" y="0"/>
                    <a:ext cx="1468120" cy="395605"/>
                  </a:xfrm>
                  <a:prstGeom prst="rect">
                    <a:avLst/>
                  </a:prstGeom>
                  <a:noFill/>
                  <a:ln w="9525">
                    <a:noFill/>
                    <a:miter lim="800000"/>
                    <a:headEnd/>
                    <a:tailEnd/>
                  </a:ln>
                </pic:spPr>
              </pic:pic>
            </a:graphicData>
          </a:graphic>
        </wp:anchor>
      </w:drawing>
    </w:r>
    <w:r>
      <w:rPr>
        <w:noProof/>
        <w:lang w:eastAsia="es-CR"/>
      </w:rPr>
      <w:drawing>
        <wp:anchor distT="0" distB="0" distL="114300" distR="114300" simplePos="0" relativeHeight="251666432" behindDoc="0" locked="0" layoutInCell="1" allowOverlap="1">
          <wp:simplePos x="0" y="0"/>
          <wp:positionH relativeFrom="column">
            <wp:posOffset>-351790</wp:posOffset>
          </wp:positionH>
          <wp:positionV relativeFrom="paragraph">
            <wp:posOffset>231775</wp:posOffset>
          </wp:positionV>
          <wp:extent cx="1555750" cy="572770"/>
          <wp:effectExtent l="19050" t="0" r="635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srcRect l="11237" t="21576" r="11237" b="21576"/>
                  <a:stretch>
                    <a:fillRect/>
                  </a:stretch>
                </pic:blipFill>
                <pic:spPr bwMode="auto">
                  <a:xfrm>
                    <a:off x="0" y="0"/>
                    <a:ext cx="1555750" cy="57277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FC" w:rsidRDefault="009D39FC">
    <w:pPr>
      <w:pStyle w:val="Encabezado"/>
    </w:pPr>
    <w:r>
      <w:rPr>
        <w:noProof/>
        <w:lang w:eastAsia="es-CR"/>
      </w:rPr>
      <w:drawing>
        <wp:anchor distT="0" distB="0" distL="114300" distR="114300" simplePos="0" relativeHeight="251659264" behindDoc="0" locked="0" layoutInCell="1" allowOverlap="1">
          <wp:simplePos x="0" y="0"/>
          <wp:positionH relativeFrom="column">
            <wp:posOffset>-324485</wp:posOffset>
          </wp:positionH>
          <wp:positionV relativeFrom="paragraph">
            <wp:posOffset>-68580</wp:posOffset>
          </wp:positionV>
          <wp:extent cx="1560195" cy="572770"/>
          <wp:effectExtent l="19050" t="0" r="1905" b="0"/>
          <wp:wrapNone/>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l="11237" t="21576" r="11237" b="21576"/>
                  <a:stretch>
                    <a:fillRect/>
                  </a:stretch>
                </pic:blipFill>
                <pic:spPr bwMode="auto">
                  <a:xfrm>
                    <a:off x="0" y="0"/>
                    <a:ext cx="1560195" cy="572770"/>
                  </a:xfrm>
                  <a:prstGeom prst="rect">
                    <a:avLst/>
                  </a:prstGeom>
                  <a:noFill/>
                  <a:ln w="9525">
                    <a:noFill/>
                    <a:miter lim="800000"/>
                    <a:headEnd/>
                    <a:tailEnd/>
                  </a:ln>
                </pic:spPr>
              </pic:pic>
            </a:graphicData>
          </a:graphic>
        </wp:anchor>
      </w:drawing>
    </w:r>
    <w:r>
      <w:rPr>
        <w:noProof/>
        <w:lang w:eastAsia="es-CR"/>
      </w:rPr>
      <w:drawing>
        <wp:anchor distT="0" distB="0" distL="114300" distR="114300" simplePos="0" relativeHeight="251660288" behindDoc="1" locked="0" layoutInCell="1" allowOverlap="1">
          <wp:simplePos x="0" y="0"/>
          <wp:positionH relativeFrom="column">
            <wp:posOffset>4247515</wp:posOffset>
          </wp:positionH>
          <wp:positionV relativeFrom="paragraph">
            <wp:posOffset>40640</wp:posOffset>
          </wp:positionV>
          <wp:extent cx="1468120" cy="395605"/>
          <wp:effectExtent l="19050" t="0" r="0" b="0"/>
          <wp:wrapTight wrapText="bothSides">
            <wp:wrapPolygon edited="0">
              <wp:start x="-280" y="0"/>
              <wp:lineTo x="-280" y="10401"/>
              <wp:lineTo x="1962" y="16642"/>
              <wp:lineTo x="-280" y="20803"/>
              <wp:lineTo x="5045" y="20803"/>
              <wp:lineTo x="7287" y="20803"/>
              <wp:lineTo x="20740" y="17682"/>
              <wp:lineTo x="20740" y="16642"/>
              <wp:lineTo x="21581" y="5201"/>
              <wp:lineTo x="21581" y="1040"/>
              <wp:lineTo x="21021" y="0"/>
              <wp:lineTo x="-280" y="0"/>
            </wp:wrapPolygon>
          </wp:wrapTight>
          <wp:docPr id="7" name="Imagen 1" descr="C:\Users\dgar.VINVD\Desktop\V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ar.VINVD\Desktop\VI (1).png"/>
                  <pic:cNvPicPr>
                    <a:picLocks noChangeAspect="1" noChangeArrowheads="1"/>
                  </pic:cNvPicPr>
                </pic:nvPicPr>
                <pic:blipFill>
                  <a:blip r:embed="rId2"/>
                  <a:srcRect/>
                  <a:stretch>
                    <a:fillRect/>
                  </a:stretch>
                </pic:blipFill>
                <pic:spPr bwMode="auto">
                  <a:xfrm>
                    <a:off x="0" y="0"/>
                    <a:ext cx="1468120" cy="3956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94E89E"/>
    <w:name w:val="WW8Num1"/>
    <w:lvl w:ilvl="0">
      <w:start w:val="1"/>
      <w:numFmt w:val="decimal"/>
      <w:lvlText w:val="%1."/>
      <w:lvlJc w:val="left"/>
      <w:pPr>
        <w:tabs>
          <w:tab w:val="num" w:pos="0"/>
        </w:tabs>
        <w:ind w:left="369" w:hanging="360"/>
      </w:pPr>
      <w:rPr>
        <w:rFonts w:ascii="Arial Narrow" w:hAnsi="Arial Narrow" w:cs="Times New Roman" w:hint="default"/>
      </w:rPr>
    </w:lvl>
    <w:lvl w:ilvl="1">
      <w:start w:val="1"/>
      <w:numFmt w:val="decimal"/>
      <w:lvlText w:val="%2."/>
      <w:lvlJc w:val="left"/>
      <w:pPr>
        <w:tabs>
          <w:tab w:val="num" w:pos="0"/>
        </w:tabs>
        <w:ind w:left="9" w:hanging="360"/>
      </w:pPr>
      <w:rPr>
        <w:rFonts w:ascii="OpenSymbol" w:hAnsi="OpenSymbol" w:cs="OpenSymbol"/>
      </w:rPr>
    </w:lvl>
    <w:lvl w:ilvl="2">
      <w:start w:val="1"/>
      <w:numFmt w:val="decimal"/>
      <w:lvlText w:val="%3."/>
      <w:lvlJc w:val="left"/>
      <w:pPr>
        <w:tabs>
          <w:tab w:val="num" w:pos="351"/>
        </w:tabs>
        <w:ind w:left="351" w:hanging="360"/>
      </w:pPr>
    </w:lvl>
    <w:lvl w:ilvl="3">
      <w:start w:val="1"/>
      <w:numFmt w:val="decimal"/>
      <w:lvlText w:val="%4."/>
      <w:lvlJc w:val="left"/>
      <w:pPr>
        <w:tabs>
          <w:tab w:val="num" w:pos="711"/>
        </w:tabs>
        <w:ind w:left="711" w:hanging="360"/>
      </w:pPr>
      <w:rPr>
        <w:rFonts w:ascii="Symbol" w:hAnsi="Symbol" w:cs="Symbol"/>
      </w:rPr>
    </w:lvl>
    <w:lvl w:ilvl="4">
      <w:start w:val="1"/>
      <w:numFmt w:val="decimal"/>
      <w:lvlText w:val="%5."/>
      <w:lvlJc w:val="left"/>
      <w:pPr>
        <w:tabs>
          <w:tab w:val="num" w:pos="1071"/>
        </w:tabs>
        <w:ind w:left="1071" w:hanging="360"/>
      </w:pPr>
    </w:lvl>
    <w:lvl w:ilvl="5">
      <w:start w:val="1"/>
      <w:numFmt w:val="decimal"/>
      <w:lvlText w:val="%6."/>
      <w:lvlJc w:val="left"/>
      <w:pPr>
        <w:tabs>
          <w:tab w:val="num" w:pos="1431"/>
        </w:tabs>
        <w:ind w:left="1431" w:hanging="360"/>
      </w:pPr>
    </w:lvl>
    <w:lvl w:ilvl="6">
      <w:start w:val="1"/>
      <w:numFmt w:val="decimal"/>
      <w:lvlText w:val="%7."/>
      <w:lvlJc w:val="left"/>
      <w:pPr>
        <w:tabs>
          <w:tab w:val="num" w:pos="1791"/>
        </w:tabs>
        <w:ind w:left="1791" w:hanging="360"/>
      </w:pPr>
    </w:lvl>
    <w:lvl w:ilvl="7">
      <w:start w:val="1"/>
      <w:numFmt w:val="decimal"/>
      <w:lvlText w:val="%8."/>
      <w:lvlJc w:val="left"/>
      <w:pPr>
        <w:tabs>
          <w:tab w:val="num" w:pos="2151"/>
        </w:tabs>
        <w:ind w:left="2151" w:hanging="360"/>
      </w:pPr>
    </w:lvl>
    <w:lvl w:ilvl="8">
      <w:start w:val="1"/>
      <w:numFmt w:val="decimal"/>
      <w:lvlText w:val="%9."/>
      <w:lvlJc w:val="left"/>
      <w:pPr>
        <w:tabs>
          <w:tab w:val="num" w:pos="2511"/>
        </w:tabs>
        <w:ind w:left="2511" w:hanging="360"/>
      </w:pPr>
    </w:lvl>
  </w:abstractNum>
  <w:abstractNum w:abstractNumId="1">
    <w:nsid w:val="00000002"/>
    <w:multiLevelType w:val="multilevel"/>
    <w:tmpl w:val="00000002"/>
    <w:name w:val="WW8Num3"/>
    <w:lvl w:ilvl="0">
      <w:start w:val="1"/>
      <w:numFmt w:val="bullet"/>
      <w:lvlText w:val=""/>
      <w:lvlJc w:val="left"/>
      <w:pPr>
        <w:tabs>
          <w:tab w:val="num" w:pos="-1407"/>
        </w:tabs>
        <w:ind w:left="-1407" w:hanging="360"/>
      </w:pPr>
      <w:rPr>
        <w:rFonts w:ascii="Symbol" w:hAnsi="Symbol" w:cs="OpenSymbol"/>
        <w:color w:val="800000"/>
      </w:rPr>
    </w:lvl>
    <w:lvl w:ilvl="1">
      <w:start w:val="1"/>
      <w:numFmt w:val="bullet"/>
      <w:lvlText w:val="◦"/>
      <w:lvlJc w:val="left"/>
      <w:pPr>
        <w:tabs>
          <w:tab w:val="num" w:pos="-1047"/>
        </w:tabs>
        <w:ind w:left="-1047" w:hanging="360"/>
      </w:pPr>
      <w:rPr>
        <w:rFonts w:ascii="OpenSymbol" w:hAnsi="OpenSymbol" w:cs="OpenSymbol"/>
      </w:rPr>
    </w:lvl>
    <w:lvl w:ilvl="2">
      <w:start w:val="1"/>
      <w:numFmt w:val="bullet"/>
      <w:lvlText w:val="▪"/>
      <w:lvlJc w:val="left"/>
      <w:pPr>
        <w:tabs>
          <w:tab w:val="num" w:pos="-687"/>
        </w:tabs>
        <w:ind w:left="-687" w:hanging="360"/>
      </w:pPr>
      <w:rPr>
        <w:rFonts w:ascii="OpenSymbol" w:hAnsi="OpenSymbol" w:cs="OpenSymbol"/>
      </w:rPr>
    </w:lvl>
    <w:lvl w:ilvl="3">
      <w:start w:val="1"/>
      <w:numFmt w:val="bullet"/>
      <w:lvlText w:val=""/>
      <w:lvlJc w:val="left"/>
      <w:pPr>
        <w:tabs>
          <w:tab w:val="num" w:pos="-327"/>
        </w:tabs>
        <w:ind w:left="-327" w:hanging="360"/>
      </w:pPr>
      <w:rPr>
        <w:rFonts w:ascii="Symbol" w:hAnsi="Symbol" w:cs="OpenSymbol"/>
        <w:color w:val="800000"/>
      </w:rPr>
    </w:lvl>
    <w:lvl w:ilvl="4">
      <w:start w:val="1"/>
      <w:numFmt w:val="bullet"/>
      <w:lvlText w:val="◦"/>
      <w:lvlJc w:val="left"/>
      <w:pPr>
        <w:tabs>
          <w:tab w:val="num" w:pos="33"/>
        </w:tabs>
        <w:ind w:left="33" w:hanging="360"/>
      </w:pPr>
      <w:rPr>
        <w:rFonts w:ascii="OpenSymbol" w:hAnsi="OpenSymbol" w:cs="OpenSymbol"/>
      </w:rPr>
    </w:lvl>
    <w:lvl w:ilvl="5">
      <w:start w:val="1"/>
      <w:numFmt w:val="bullet"/>
      <w:lvlText w:val="▪"/>
      <w:lvlJc w:val="left"/>
      <w:pPr>
        <w:tabs>
          <w:tab w:val="num" w:pos="393"/>
        </w:tabs>
        <w:ind w:left="393" w:hanging="360"/>
      </w:pPr>
      <w:rPr>
        <w:rFonts w:ascii="OpenSymbol" w:hAnsi="OpenSymbol" w:cs="OpenSymbol"/>
      </w:rPr>
    </w:lvl>
    <w:lvl w:ilvl="6">
      <w:start w:val="1"/>
      <w:numFmt w:val="bullet"/>
      <w:lvlText w:val=""/>
      <w:lvlJc w:val="left"/>
      <w:pPr>
        <w:tabs>
          <w:tab w:val="num" w:pos="753"/>
        </w:tabs>
        <w:ind w:left="753" w:hanging="360"/>
      </w:pPr>
      <w:rPr>
        <w:rFonts w:ascii="Symbol" w:hAnsi="Symbol" w:cs="OpenSymbol"/>
        <w:color w:val="800000"/>
      </w:rPr>
    </w:lvl>
    <w:lvl w:ilvl="7">
      <w:start w:val="1"/>
      <w:numFmt w:val="bullet"/>
      <w:lvlText w:val="◦"/>
      <w:lvlJc w:val="left"/>
      <w:pPr>
        <w:tabs>
          <w:tab w:val="num" w:pos="1113"/>
        </w:tabs>
        <w:ind w:left="1113" w:hanging="360"/>
      </w:pPr>
      <w:rPr>
        <w:rFonts w:ascii="OpenSymbol" w:hAnsi="OpenSymbol" w:cs="OpenSymbol"/>
      </w:rPr>
    </w:lvl>
    <w:lvl w:ilvl="8">
      <w:start w:val="1"/>
      <w:numFmt w:val="bullet"/>
      <w:lvlText w:val="▪"/>
      <w:lvlJc w:val="left"/>
      <w:pPr>
        <w:tabs>
          <w:tab w:val="num" w:pos="1473"/>
        </w:tabs>
        <w:ind w:left="1473"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6"/>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o"/>
      <w:lvlJc w:val="left"/>
      <w:pPr>
        <w:tabs>
          <w:tab w:val="num" w:pos="0"/>
        </w:tabs>
        <w:ind w:left="432" w:hanging="432"/>
      </w:pPr>
      <w:rPr>
        <w:rFonts w:ascii="Courier New" w:hAnsi="Courier New"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singleLevel"/>
    <w:tmpl w:val="0000000D"/>
    <w:name w:val="WW8Num13"/>
    <w:lvl w:ilvl="0">
      <w:start w:val="1"/>
      <w:numFmt w:val="bullet"/>
      <w:lvlText w:val=""/>
      <w:lvlJc w:val="left"/>
      <w:pPr>
        <w:tabs>
          <w:tab w:val="num" w:pos="0"/>
        </w:tabs>
        <w:ind w:left="360" w:hanging="360"/>
      </w:pPr>
      <w:rPr>
        <w:rFonts w:ascii="Symbol" w:hAnsi="Symbol" w:cs="Arial"/>
        <w:b/>
      </w:rPr>
    </w:lvl>
  </w:abstractNum>
  <w:abstractNum w:abstractNumId="11">
    <w:nsid w:val="0000000E"/>
    <w:multiLevelType w:val="multilevel"/>
    <w:tmpl w:val="0000000E"/>
    <w:name w:val="WW8Num14"/>
    <w:lvl w:ilvl="0">
      <w:start w:val="1"/>
      <w:numFmt w:val="decimal"/>
      <w:lvlText w:val="%1."/>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rPr>
        <w:rFonts w:ascii="Symbol" w:hAnsi="Symbol" w:cs="OpenSymbol"/>
      </w:rPr>
    </w:lvl>
    <w:lvl w:ilvl="2">
      <w:start w:val="1"/>
      <w:numFmt w:val="decimal"/>
      <w:lvlText w:val="%3."/>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Symbol" w:hAnsi="Symbol" w:cs="OpenSymbol"/>
      </w:rPr>
    </w:lvl>
    <w:lvl w:ilvl="4">
      <w:start w:val="1"/>
      <w:numFmt w:val="decimal"/>
      <w:lvlText w:val="%5."/>
      <w:lvlJc w:val="left"/>
      <w:pPr>
        <w:tabs>
          <w:tab w:val="num" w:pos="1800"/>
        </w:tabs>
        <w:ind w:left="1800" w:hanging="360"/>
      </w:pPr>
      <w:rPr>
        <w:rFonts w:ascii="Symbol" w:hAnsi="Symbol" w:cs="OpenSymbol"/>
      </w:rPr>
    </w:lvl>
    <w:lvl w:ilvl="5">
      <w:start w:val="1"/>
      <w:numFmt w:val="decimal"/>
      <w:lvlText w:val="%6."/>
      <w:lvlJc w:val="left"/>
      <w:pPr>
        <w:tabs>
          <w:tab w:val="num" w:pos="2160"/>
        </w:tabs>
        <w:ind w:left="2160" w:hanging="360"/>
      </w:pPr>
      <w:rPr>
        <w:rFonts w:ascii="Symbol" w:hAnsi="Symbol" w:cs="OpenSymbol"/>
      </w:rPr>
    </w:lvl>
    <w:lvl w:ilvl="6">
      <w:start w:val="1"/>
      <w:numFmt w:val="decimal"/>
      <w:lvlText w:val="%7."/>
      <w:lvlJc w:val="left"/>
      <w:pPr>
        <w:tabs>
          <w:tab w:val="num" w:pos="2520"/>
        </w:tabs>
        <w:ind w:left="2520" w:hanging="360"/>
      </w:pPr>
      <w:rPr>
        <w:rFonts w:ascii="Symbol" w:hAnsi="Symbol" w:cs="OpenSymbol"/>
      </w:rPr>
    </w:lvl>
    <w:lvl w:ilvl="7">
      <w:start w:val="1"/>
      <w:numFmt w:val="decimal"/>
      <w:lvlText w:val="%8."/>
      <w:lvlJc w:val="left"/>
      <w:pPr>
        <w:tabs>
          <w:tab w:val="num" w:pos="2880"/>
        </w:tabs>
        <w:ind w:left="2880" w:hanging="360"/>
      </w:pPr>
      <w:rPr>
        <w:rFonts w:ascii="Symbol" w:hAnsi="Symbol" w:cs="OpenSymbol"/>
      </w:rPr>
    </w:lvl>
    <w:lvl w:ilvl="8">
      <w:start w:val="1"/>
      <w:numFmt w:val="decimal"/>
      <w:lvlText w:val="%9."/>
      <w:lvlJc w:val="left"/>
      <w:pPr>
        <w:tabs>
          <w:tab w:val="num" w:pos="3240"/>
        </w:tabs>
        <w:ind w:left="3240" w:hanging="360"/>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1440"/>
        </w:tabs>
        <w:ind w:left="1440" w:hanging="360"/>
      </w:pPr>
      <w:rPr>
        <w:rFonts w:ascii="Symbol" w:hAnsi="Symbol" w:cs="Arial"/>
        <w:b/>
        <w:bCs/>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Arial"/>
        <w:b/>
        <w:bCs/>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Arial"/>
        <w:b/>
        <w:bCs/>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nsid w:val="00000010"/>
    <w:multiLevelType w:val="multilevel"/>
    <w:tmpl w:val="00000010"/>
    <w:name w:val="WW8Num16"/>
    <w:lvl w:ilvl="0">
      <w:start w:val="1"/>
      <w:numFmt w:val="bullet"/>
      <w:lvlText w:val=""/>
      <w:lvlJc w:val="left"/>
      <w:pPr>
        <w:tabs>
          <w:tab w:val="num" w:pos="1427"/>
        </w:tabs>
        <w:ind w:left="1427" w:hanging="360"/>
      </w:pPr>
      <w:rPr>
        <w:rFonts w:ascii="Symbol" w:hAnsi="Symbol"/>
        <w:b/>
        <w:bCs/>
        <w:sz w:val="24"/>
        <w:szCs w:val="24"/>
      </w:rPr>
    </w:lvl>
    <w:lvl w:ilvl="1">
      <w:start w:val="1"/>
      <w:numFmt w:val="bullet"/>
      <w:lvlText w:val="◦"/>
      <w:lvlJc w:val="left"/>
      <w:pPr>
        <w:tabs>
          <w:tab w:val="num" w:pos="1787"/>
        </w:tabs>
        <w:ind w:left="1787" w:hanging="360"/>
      </w:pPr>
      <w:rPr>
        <w:rFonts w:ascii="OpenSymbol" w:hAnsi="OpenSymbol" w:cs="OpenSymbol"/>
      </w:rPr>
    </w:lvl>
    <w:lvl w:ilvl="2">
      <w:start w:val="1"/>
      <w:numFmt w:val="bullet"/>
      <w:lvlText w:val="▪"/>
      <w:lvlJc w:val="left"/>
      <w:pPr>
        <w:tabs>
          <w:tab w:val="num" w:pos="2147"/>
        </w:tabs>
        <w:ind w:left="2147" w:hanging="360"/>
      </w:pPr>
      <w:rPr>
        <w:rFonts w:ascii="OpenSymbol" w:hAnsi="OpenSymbol" w:cs="OpenSymbol"/>
      </w:rPr>
    </w:lvl>
    <w:lvl w:ilvl="3">
      <w:start w:val="1"/>
      <w:numFmt w:val="bullet"/>
      <w:lvlText w:val=""/>
      <w:lvlJc w:val="left"/>
      <w:pPr>
        <w:tabs>
          <w:tab w:val="num" w:pos="2507"/>
        </w:tabs>
        <w:ind w:left="2507" w:hanging="360"/>
      </w:pPr>
      <w:rPr>
        <w:rFonts w:ascii="Symbol" w:hAnsi="Symbol"/>
        <w:b/>
        <w:bCs/>
        <w:sz w:val="24"/>
        <w:szCs w:val="24"/>
      </w:rPr>
    </w:lvl>
    <w:lvl w:ilvl="4">
      <w:start w:val="1"/>
      <w:numFmt w:val="bullet"/>
      <w:lvlText w:val="◦"/>
      <w:lvlJc w:val="left"/>
      <w:pPr>
        <w:tabs>
          <w:tab w:val="num" w:pos="2867"/>
        </w:tabs>
        <w:ind w:left="2867" w:hanging="360"/>
      </w:pPr>
      <w:rPr>
        <w:rFonts w:ascii="OpenSymbol" w:hAnsi="OpenSymbol" w:cs="OpenSymbol"/>
      </w:rPr>
    </w:lvl>
    <w:lvl w:ilvl="5">
      <w:start w:val="1"/>
      <w:numFmt w:val="bullet"/>
      <w:lvlText w:val="▪"/>
      <w:lvlJc w:val="left"/>
      <w:pPr>
        <w:tabs>
          <w:tab w:val="num" w:pos="3227"/>
        </w:tabs>
        <w:ind w:left="3227" w:hanging="360"/>
      </w:pPr>
      <w:rPr>
        <w:rFonts w:ascii="OpenSymbol" w:hAnsi="OpenSymbol" w:cs="OpenSymbol"/>
      </w:rPr>
    </w:lvl>
    <w:lvl w:ilvl="6">
      <w:start w:val="1"/>
      <w:numFmt w:val="bullet"/>
      <w:lvlText w:val=""/>
      <w:lvlJc w:val="left"/>
      <w:pPr>
        <w:tabs>
          <w:tab w:val="num" w:pos="3587"/>
        </w:tabs>
        <w:ind w:left="3587" w:hanging="360"/>
      </w:pPr>
      <w:rPr>
        <w:rFonts w:ascii="Symbol" w:hAnsi="Symbol"/>
        <w:b/>
        <w:bCs/>
        <w:sz w:val="24"/>
        <w:szCs w:val="24"/>
      </w:rPr>
    </w:lvl>
    <w:lvl w:ilvl="7">
      <w:start w:val="1"/>
      <w:numFmt w:val="bullet"/>
      <w:lvlText w:val="◦"/>
      <w:lvlJc w:val="left"/>
      <w:pPr>
        <w:tabs>
          <w:tab w:val="num" w:pos="3947"/>
        </w:tabs>
        <w:ind w:left="3947" w:hanging="360"/>
      </w:pPr>
      <w:rPr>
        <w:rFonts w:ascii="OpenSymbol" w:hAnsi="OpenSymbol" w:cs="OpenSymbol"/>
      </w:rPr>
    </w:lvl>
    <w:lvl w:ilvl="8">
      <w:start w:val="1"/>
      <w:numFmt w:val="bullet"/>
      <w:lvlText w:val="▪"/>
      <w:lvlJc w:val="left"/>
      <w:pPr>
        <w:tabs>
          <w:tab w:val="num" w:pos="4307"/>
        </w:tabs>
        <w:ind w:left="4307" w:hanging="360"/>
      </w:pPr>
      <w:rPr>
        <w:rFonts w:ascii="OpenSymbol" w:hAnsi="OpenSymbol" w:cs="OpenSymbol"/>
      </w:rPr>
    </w:lvl>
  </w:abstractNum>
  <w:abstractNum w:abstractNumId="14">
    <w:nsid w:val="00000011"/>
    <w:multiLevelType w:val="multilevel"/>
    <w:tmpl w:val="00000011"/>
    <w:name w:val="WW8Num17"/>
    <w:lvl w:ilvl="0">
      <w:start w:val="1"/>
      <w:numFmt w:val="bullet"/>
      <w:lvlText w:val=""/>
      <w:lvlJc w:val="left"/>
      <w:pPr>
        <w:tabs>
          <w:tab w:val="num" w:pos="1349"/>
        </w:tabs>
        <w:ind w:left="1349" w:hanging="360"/>
      </w:pPr>
      <w:rPr>
        <w:rFonts w:ascii="Symbol" w:hAnsi="Symbol" w:cs="OpenSymbol"/>
      </w:rPr>
    </w:lvl>
    <w:lvl w:ilvl="1">
      <w:start w:val="1"/>
      <w:numFmt w:val="bullet"/>
      <w:lvlText w:val="◦"/>
      <w:lvlJc w:val="left"/>
      <w:pPr>
        <w:tabs>
          <w:tab w:val="num" w:pos="1709"/>
        </w:tabs>
        <w:ind w:left="1709" w:hanging="360"/>
      </w:pPr>
      <w:rPr>
        <w:rFonts w:ascii="OpenSymbol" w:hAnsi="OpenSymbol" w:cs="OpenSymbol"/>
      </w:rPr>
    </w:lvl>
    <w:lvl w:ilvl="2">
      <w:start w:val="1"/>
      <w:numFmt w:val="bullet"/>
      <w:lvlText w:val="▪"/>
      <w:lvlJc w:val="left"/>
      <w:pPr>
        <w:tabs>
          <w:tab w:val="num" w:pos="2069"/>
        </w:tabs>
        <w:ind w:left="2069" w:hanging="360"/>
      </w:pPr>
      <w:rPr>
        <w:rFonts w:ascii="OpenSymbol" w:hAnsi="OpenSymbol" w:cs="OpenSymbol"/>
      </w:rPr>
    </w:lvl>
    <w:lvl w:ilvl="3">
      <w:start w:val="1"/>
      <w:numFmt w:val="bullet"/>
      <w:lvlText w:val=""/>
      <w:lvlJc w:val="left"/>
      <w:pPr>
        <w:tabs>
          <w:tab w:val="num" w:pos="2429"/>
        </w:tabs>
        <w:ind w:left="2429" w:hanging="360"/>
      </w:pPr>
      <w:rPr>
        <w:rFonts w:ascii="Symbol" w:hAnsi="Symbol" w:cs="OpenSymbol"/>
      </w:rPr>
    </w:lvl>
    <w:lvl w:ilvl="4">
      <w:start w:val="1"/>
      <w:numFmt w:val="bullet"/>
      <w:lvlText w:val="◦"/>
      <w:lvlJc w:val="left"/>
      <w:pPr>
        <w:tabs>
          <w:tab w:val="num" w:pos="2789"/>
        </w:tabs>
        <w:ind w:left="2789" w:hanging="360"/>
      </w:pPr>
      <w:rPr>
        <w:rFonts w:ascii="OpenSymbol" w:hAnsi="OpenSymbol" w:cs="OpenSymbol"/>
      </w:rPr>
    </w:lvl>
    <w:lvl w:ilvl="5">
      <w:start w:val="1"/>
      <w:numFmt w:val="bullet"/>
      <w:lvlText w:val="▪"/>
      <w:lvlJc w:val="left"/>
      <w:pPr>
        <w:tabs>
          <w:tab w:val="num" w:pos="3149"/>
        </w:tabs>
        <w:ind w:left="3149" w:hanging="360"/>
      </w:pPr>
      <w:rPr>
        <w:rFonts w:ascii="OpenSymbol" w:hAnsi="OpenSymbol" w:cs="OpenSymbol"/>
      </w:rPr>
    </w:lvl>
    <w:lvl w:ilvl="6">
      <w:start w:val="1"/>
      <w:numFmt w:val="bullet"/>
      <w:lvlText w:val=""/>
      <w:lvlJc w:val="left"/>
      <w:pPr>
        <w:tabs>
          <w:tab w:val="num" w:pos="3509"/>
        </w:tabs>
        <w:ind w:left="3509" w:hanging="360"/>
      </w:pPr>
      <w:rPr>
        <w:rFonts w:ascii="Symbol" w:hAnsi="Symbol" w:cs="OpenSymbol"/>
      </w:rPr>
    </w:lvl>
    <w:lvl w:ilvl="7">
      <w:start w:val="1"/>
      <w:numFmt w:val="bullet"/>
      <w:lvlText w:val="◦"/>
      <w:lvlJc w:val="left"/>
      <w:pPr>
        <w:tabs>
          <w:tab w:val="num" w:pos="3869"/>
        </w:tabs>
        <w:ind w:left="3869" w:hanging="360"/>
      </w:pPr>
      <w:rPr>
        <w:rFonts w:ascii="OpenSymbol" w:hAnsi="OpenSymbol" w:cs="OpenSymbol"/>
      </w:rPr>
    </w:lvl>
    <w:lvl w:ilvl="8">
      <w:start w:val="1"/>
      <w:numFmt w:val="bullet"/>
      <w:lvlText w:val="▪"/>
      <w:lvlJc w:val="left"/>
      <w:pPr>
        <w:tabs>
          <w:tab w:val="num" w:pos="4229"/>
        </w:tabs>
        <w:ind w:left="4229" w:hanging="360"/>
      </w:pPr>
      <w:rPr>
        <w:rFonts w:ascii="OpenSymbol" w:hAnsi="OpenSymbol" w:cs="OpenSymbol"/>
      </w:rPr>
    </w:lvl>
  </w:abstractNum>
  <w:abstractNum w:abstractNumId="1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kern w:val="1"/>
        <w:sz w:val="22"/>
        <w:szCs w:val="22"/>
        <w:shd w:val="clear" w:color="auto" w:fill="auto"/>
        <w:lang w:val="es-CR" w:eastAsia="en-US"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sz w:val="22"/>
        <w:szCs w:val="22"/>
        <w:shd w:val="clear" w:color="auto" w:fill="auto"/>
        <w:lang w:val="es-CR" w:eastAsia="en-US"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sz w:val="22"/>
        <w:szCs w:val="22"/>
        <w:shd w:val="clear" w:color="auto" w:fill="auto"/>
        <w:lang w:val="es-CR" w:eastAsia="en-US"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23"/>
    <w:multiLevelType w:val="multilevel"/>
    <w:tmpl w:val="515824AC"/>
    <w:name w:val="WW8Num35"/>
    <w:lvl w:ilvl="0">
      <w:start w:val="1"/>
      <w:numFmt w:val="lowerLetter"/>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9">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2F"/>
    <w:multiLevelType w:val="multilevel"/>
    <w:tmpl w:val="BC4C4E02"/>
    <w:name w:val="WW8Num47"/>
    <w:lvl w:ilvl="0">
      <w:start w:val="1"/>
      <w:numFmt w:val="lowerLetter"/>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1">
    <w:nsid w:val="00101158"/>
    <w:multiLevelType w:val="hybridMultilevel"/>
    <w:tmpl w:val="2692FA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004D4388"/>
    <w:multiLevelType w:val="hybridMultilevel"/>
    <w:tmpl w:val="FDB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1263669"/>
    <w:multiLevelType w:val="hybridMultilevel"/>
    <w:tmpl w:val="AA82B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015F4199"/>
    <w:multiLevelType w:val="hybridMultilevel"/>
    <w:tmpl w:val="F95E31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4696DC8"/>
    <w:multiLevelType w:val="hybridMultilevel"/>
    <w:tmpl w:val="D0A26A6C"/>
    <w:lvl w:ilvl="0" w:tplc="84E819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04946171"/>
    <w:multiLevelType w:val="hybridMultilevel"/>
    <w:tmpl w:val="F348D80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7">
    <w:nsid w:val="05A6575C"/>
    <w:multiLevelType w:val="hybridMultilevel"/>
    <w:tmpl w:val="64E879C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nsid w:val="09A53757"/>
    <w:multiLevelType w:val="hybridMultilevel"/>
    <w:tmpl w:val="64CA2EC2"/>
    <w:lvl w:ilvl="0" w:tplc="829E87F8">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B336076"/>
    <w:multiLevelType w:val="hybridMultilevel"/>
    <w:tmpl w:val="B8A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B810713"/>
    <w:multiLevelType w:val="hybridMultilevel"/>
    <w:tmpl w:val="FF1C59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0DBB689C"/>
    <w:multiLevelType w:val="hybridMultilevel"/>
    <w:tmpl w:val="7344741C"/>
    <w:lvl w:ilvl="0" w:tplc="140A0001">
      <w:start w:val="1"/>
      <w:numFmt w:val="bullet"/>
      <w:lvlText w:val=""/>
      <w:lvlJc w:val="left"/>
      <w:pPr>
        <w:ind w:left="-3600" w:hanging="360"/>
      </w:pPr>
      <w:rPr>
        <w:rFonts w:ascii="Symbol" w:hAnsi="Symbol"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1440" w:hanging="360"/>
      </w:pPr>
    </w:lvl>
    <w:lvl w:ilvl="4" w:tplc="140A0019" w:tentative="1">
      <w:start w:val="1"/>
      <w:numFmt w:val="lowerLetter"/>
      <w:lvlText w:val="%5."/>
      <w:lvlJc w:val="left"/>
      <w:pPr>
        <w:ind w:left="-720" w:hanging="360"/>
      </w:pPr>
    </w:lvl>
    <w:lvl w:ilvl="5" w:tplc="140A001B" w:tentative="1">
      <w:start w:val="1"/>
      <w:numFmt w:val="lowerRoman"/>
      <w:lvlText w:val="%6."/>
      <w:lvlJc w:val="right"/>
      <w:pPr>
        <w:ind w:left="0" w:hanging="180"/>
      </w:pPr>
    </w:lvl>
    <w:lvl w:ilvl="6" w:tplc="140A000F" w:tentative="1">
      <w:start w:val="1"/>
      <w:numFmt w:val="decimal"/>
      <w:lvlText w:val="%7."/>
      <w:lvlJc w:val="left"/>
      <w:pPr>
        <w:ind w:left="720" w:hanging="360"/>
      </w:pPr>
    </w:lvl>
    <w:lvl w:ilvl="7" w:tplc="140A0019" w:tentative="1">
      <w:start w:val="1"/>
      <w:numFmt w:val="lowerLetter"/>
      <w:lvlText w:val="%8."/>
      <w:lvlJc w:val="left"/>
      <w:pPr>
        <w:ind w:left="1440" w:hanging="360"/>
      </w:pPr>
    </w:lvl>
    <w:lvl w:ilvl="8" w:tplc="140A001B" w:tentative="1">
      <w:start w:val="1"/>
      <w:numFmt w:val="lowerRoman"/>
      <w:lvlText w:val="%9."/>
      <w:lvlJc w:val="right"/>
      <w:pPr>
        <w:ind w:left="2160" w:hanging="180"/>
      </w:pPr>
    </w:lvl>
  </w:abstractNum>
  <w:abstractNum w:abstractNumId="32">
    <w:nsid w:val="0EFB6283"/>
    <w:multiLevelType w:val="hybridMultilevel"/>
    <w:tmpl w:val="2C2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28121B"/>
    <w:multiLevelType w:val="hybridMultilevel"/>
    <w:tmpl w:val="65DAD22A"/>
    <w:lvl w:ilvl="0" w:tplc="1D409092">
      <w:start w:val="1"/>
      <w:numFmt w:val="lowerLetter"/>
      <w:lvlText w:val="%1."/>
      <w:lvlJc w:val="left"/>
      <w:pPr>
        <w:ind w:left="360" w:hanging="360"/>
      </w:pPr>
      <w:rPr>
        <w:rFonts w:hint="default"/>
        <w:b/>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nsid w:val="115A517F"/>
    <w:multiLevelType w:val="hybridMultilevel"/>
    <w:tmpl w:val="692E6270"/>
    <w:lvl w:ilvl="0" w:tplc="0409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nsid w:val="131709CF"/>
    <w:multiLevelType w:val="hybridMultilevel"/>
    <w:tmpl w:val="18C47D2A"/>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145253F1"/>
    <w:multiLevelType w:val="hybridMultilevel"/>
    <w:tmpl w:val="D4C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EA02D2"/>
    <w:multiLevelType w:val="hybridMultilevel"/>
    <w:tmpl w:val="B8504B0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nsid w:val="153B2C31"/>
    <w:multiLevelType w:val="hybridMultilevel"/>
    <w:tmpl w:val="6B921C42"/>
    <w:lvl w:ilvl="0" w:tplc="588C4ACE">
      <w:start w:val="3"/>
      <w:numFmt w:val="lowerLetter"/>
      <w:lvlText w:val="%1."/>
      <w:lvlJc w:val="left"/>
      <w:pPr>
        <w:ind w:left="36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187F0770"/>
    <w:multiLevelType w:val="multilevel"/>
    <w:tmpl w:val="E64A4B58"/>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40">
    <w:nsid w:val="1898255E"/>
    <w:multiLevelType w:val="hybridMultilevel"/>
    <w:tmpl w:val="CCFEC06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1">
    <w:nsid w:val="198D61DC"/>
    <w:multiLevelType w:val="hybridMultilevel"/>
    <w:tmpl w:val="F89C0850"/>
    <w:lvl w:ilvl="0" w:tplc="140A0003">
      <w:start w:val="1"/>
      <w:numFmt w:val="bullet"/>
      <w:lvlText w:val="o"/>
      <w:lvlJc w:val="left"/>
      <w:pPr>
        <w:ind w:left="1080" w:hanging="360"/>
      </w:pPr>
      <w:rPr>
        <w:rFonts w:ascii="Courier New" w:hAnsi="Courier New" w:cs="Courier New"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2">
    <w:nsid w:val="19B32650"/>
    <w:multiLevelType w:val="multilevel"/>
    <w:tmpl w:val="DCD45AEA"/>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1A24079D"/>
    <w:multiLevelType w:val="hybridMultilevel"/>
    <w:tmpl w:val="8C5AC9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nsid w:val="1C2313D3"/>
    <w:multiLevelType w:val="hybridMultilevel"/>
    <w:tmpl w:val="6B90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87E0B"/>
    <w:multiLevelType w:val="hybridMultilevel"/>
    <w:tmpl w:val="89227A7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6">
    <w:nsid w:val="2C5E5FDA"/>
    <w:multiLevelType w:val="hybridMultilevel"/>
    <w:tmpl w:val="811801F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nsid w:val="2C8A6BD0"/>
    <w:multiLevelType w:val="hybridMultilevel"/>
    <w:tmpl w:val="BDBEBB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nsid w:val="2CCE0B3C"/>
    <w:multiLevelType w:val="hybridMultilevel"/>
    <w:tmpl w:val="530EAD4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9">
    <w:nsid w:val="2EDC70EA"/>
    <w:multiLevelType w:val="hybridMultilevel"/>
    <w:tmpl w:val="1E063D3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nsid w:val="33F56FE7"/>
    <w:multiLevelType w:val="hybridMultilevel"/>
    <w:tmpl w:val="CF5EF1F4"/>
    <w:lvl w:ilvl="0" w:tplc="829E87F8">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6E24D7"/>
    <w:multiLevelType w:val="hybridMultilevel"/>
    <w:tmpl w:val="1A2685F0"/>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nsid w:val="34920E30"/>
    <w:multiLevelType w:val="hybridMultilevel"/>
    <w:tmpl w:val="E894391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nsid w:val="34DD4D68"/>
    <w:multiLevelType w:val="multilevel"/>
    <w:tmpl w:val="400A53D8"/>
    <w:lvl w:ilvl="0">
      <w:start w:val="1"/>
      <w:numFmt w:val="decimal"/>
      <w:pStyle w:val="Ttulo1"/>
      <w:lvlText w:val="%1."/>
      <w:lvlJc w:val="left"/>
      <w:pPr>
        <w:ind w:left="720" w:hanging="360"/>
      </w:pPr>
    </w:lvl>
    <w:lvl w:ilvl="1">
      <w:start w:val="3"/>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39B05BD1"/>
    <w:multiLevelType w:val="hybridMultilevel"/>
    <w:tmpl w:val="5678CE16"/>
    <w:lvl w:ilvl="0" w:tplc="CDCA406A">
      <w:start w:val="5"/>
      <w:numFmt w:val="lowerLetter"/>
      <w:lvlText w:val="%1."/>
      <w:lvlJc w:val="left"/>
      <w:pPr>
        <w:ind w:left="36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nsid w:val="39FE11E3"/>
    <w:multiLevelType w:val="hybridMultilevel"/>
    <w:tmpl w:val="AC2A6722"/>
    <w:lvl w:ilvl="0" w:tplc="84E8192A">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nsid w:val="3B031D35"/>
    <w:multiLevelType w:val="hybridMultilevel"/>
    <w:tmpl w:val="11AEB37C"/>
    <w:lvl w:ilvl="0" w:tplc="829E87F8">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6F0212"/>
    <w:multiLevelType w:val="hybridMultilevel"/>
    <w:tmpl w:val="407EAB5C"/>
    <w:lvl w:ilvl="0" w:tplc="2230ED6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nsid w:val="3F9743B6"/>
    <w:multiLevelType w:val="hybridMultilevel"/>
    <w:tmpl w:val="490018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0B0688B"/>
    <w:multiLevelType w:val="hybridMultilevel"/>
    <w:tmpl w:val="E258DA6A"/>
    <w:lvl w:ilvl="0" w:tplc="14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33059CB"/>
    <w:multiLevelType w:val="hybridMultilevel"/>
    <w:tmpl w:val="0DE8DA7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1">
    <w:nsid w:val="48DA0E48"/>
    <w:multiLevelType w:val="hybridMultilevel"/>
    <w:tmpl w:val="136EBB64"/>
    <w:lvl w:ilvl="0" w:tplc="140A0003">
      <w:start w:val="1"/>
      <w:numFmt w:val="bullet"/>
      <w:lvlText w:val="o"/>
      <w:lvlJc w:val="left"/>
      <w:pPr>
        <w:ind w:left="1069" w:hanging="360"/>
      </w:pPr>
      <w:rPr>
        <w:rFonts w:ascii="Courier New" w:hAnsi="Courier New" w:cs="Courier New"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62">
    <w:nsid w:val="4B1768F0"/>
    <w:multiLevelType w:val="hybridMultilevel"/>
    <w:tmpl w:val="D9F4161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3">
    <w:nsid w:val="4B345170"/>
    <w:multiLevelType w:val="multilevel"/>
    <w:tmpl w:val="E578C42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4">
    <w:nsid w:val="4BDF6EF3"/>
    <w:multiLevelType w:val="hybridMultilevel"/>
    <w:tmpl w:val="7E668286"/>
    <w:lvl w:ilvl="0" w:tplc="140A0001">
      <w:start w:val="1"/>
      <w:numFmt w:val="bullet"/>
      <w:lvlText w:val=""/>
      <w:lvlJc w:val="left"/>
      <w:pPr>
        <w:ind w:left="360" w:hanging="360"/>
      </w:pPr>
      <w:rPr>
        <w:rFonts w:ascii="Symbol" w:hAnsi="Symbol"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nsid w:val="4D10121F"/>
    <w:multiLevelType w:val="hybridMultilevel"/>
    <w:tmpl w:val="616CDAF8"/>
    <w:lvl w:ilvl="0" w:tplc="140A0003">
      <w:start w:val="1"/>
      <w:numFmt w:val="bullet"/>
      <w:lvlText w:val="o"/>
      <w:lvlJc w:val="left"/>
      <w:pPr>
        <w:ind w:left="783" w:hanging="360"/>
      </w:pPr>
      <w:rPr>
        <w:rFonts w:ascii="Courier New" w:hAnsi="Courier New" w:cs="Courier New" w:hint="default"/>
      </w:rPr>
    </w:lvl>
    <w:lvl w:ilvl="1" w:tplc="140A0003" w:tentative="1">
      <w:start w:val="1"/>
      <w:numFmt w:val="bullet"/>
      <w:lvlText w:val="o"/>
      <w:lvlJc w:val="left"/>
      <w:pPr>
        <w:ind w:left="1503" w:hanging="360"/>
      </w:pPr>
      <w:rPr>
        <w:rFonts w:ascii="Courier New" w:hAnsi="Courier New" w:cs="Courier New" w:hint="default"/>
      </w:rPr>
    </w:lvl>
    <w:lvl w:ilvl="2" w:tplc="140A0005" w:tentative="1">
      <w:start w:val="1"/>
      <w:numFmt w:val="bullet"/>
      <w:lvlText w:val=""/>
      <w:lvlJc w:val="left"/>
      <w:pPr>
        <w:ind w:left="2223" w:hanging="360"/>
      </w:pPr>
      <w:rPr>
        <w:rFonts w:ascii="Wingdings" w:hAnsi="Wingdings" w:hint="default"/>
      </w:rPr>
    </w:lvl>
    <w:lvl w:ilvl="3" w:tplc="140A0001" w:tentative="1">
      <w:start w:val="1"/>
      <w:numFmt w:val="bullet"/>
      <w:lvlText w:val=""/>
      <w:lvlJc w:val="left"/>
      <w:pPr>
        <w:ind w:left="2943" w:hanging="360"/>
      </w:pPr>
      <w:rPr>
        <w:rFonts w:ascii="Symbol" w:hAnsi="Symbol" w:hint="default"/>
      </w:rPr>
    </w:lvl>
    <w:lvl w:ilvl="4" w:tplc="140A0003" w:tentative="1">
      <w:start w:val="1"/>
      <w:numFmt w:val="bullet"/>
      <w:lvlText w:val="o"/>
      <w:lvlJc w:val="left"/>
      <w:pPr>
        <w:ind w:left="3663" w:hanging="360"/>
      </w:pPr>
      <w:rPr>
        <w:rFonts w:ascii="Courier New" w:hAnsi="Courier New" w:cs="Courier New" w:hint="default"/>
      </w:rPr>
    </w:lvl>
    <w:lvl w:ilvl="5" w:tplc="140A0005" w:tentative="1">
      <w:start w:val="1"/>
      <w:numFmt w:val="bullet"/>
      <w:lvlText w:val=""/>
      <w:lvlJc w:val="left"/>
      <w:pPr>
        <w:ind w:left="4383" w:hanging="360"/>
      </w:pPr>
      <w:rPr>
        <w:rFonts w:ascii="Wingdings" w:hAnsi="Wingdings" w:hint="default"/>
      </w:rPr>
    </w:lvl>
    <w:lvl w:ilvl="6" w:tplc="140A0001" w:tentative="1">
      <w:start w:val="1"/>
      <w:numFmt w:val="bullet"/>
      <w:lvlText w:val=""/>
      <w:lvlJc w:val="left"/>
      <w:pPr>
        <w:ind w:left="5103" w:hanging="360"/>
      </w:pPr>
      <w:rPr>
        <w:rFonts w:ascii="Symbol" w:hAnsi="Symbol" w:hint="default"/>
      </w:rPr>
    </w:lvl>
    <w:lvl w:ilvl="7" w:tplc="140A0003" w:tentative="1">
      <w:start w:val="1"/>
      <w:numFmt w:val="bullet"/>
      <w:lvlText w:val="o"/>
      <w:lvlJc w:val="left"/>
      <w:pPr>
        <w:ind w:left="5823" w:hanging="360"/>
      </w:pPr>
      <w:rPr>
        <w:rFonts w:ascii="Courier New" w:hAnsi="Courier New" w:cs="Courier New" w:hint="default"/>
      </w:rPr>
    </w:lvl>
    <w:lvl w:ilvl="8" w:tplc="140A0005" w:tentative="1">
      <w:start w:val="1"/>
      <w:numFmt w:val="bullet"/>
      <w:lvlText w:val=""/>
      <w:lvlJc w:val="left"/>
      <w:pPr>
        <w:ind w:left="6543" w:hanging="360"/>
      </w:pPr>
      <w:rPr>
        <w:rFonts w:ascii="Wingdings" w:hAnsi="Wingdings" w:hint="default"/>
      </w:rPr>
    </w:lvl>
  </w:abstractNum>
  <w:abstractNum w:abstractNumId="66">
    <w:nsid w:val="4DCD04FA"/>
    <w:multiLevelType w:val="hybridMultilevel"/>
    <w:tmpl w:val="1CA08F0A"/>
    <w:lvl w:ilvl="0" w:tplc="140A0003">
      <w:start w:val="1"/>
      <w:numFmt w:val="bullet"/>
      <w:lvlText w:val="o"/>
      <w:lvlJc w:val="left"/>
      <w:pPr>
        <w:ind w:left="1069" w:hanging="360"/>
      </w:pPr>
      <w:rPr>
        <w:rFonts w:ascii="Courier New" w:hAnsi="Courier New" w:cs="Courier New"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7">
    <w:nsid w:val="4E443B80"/>
    <w:multiLevelType w:val="hybridMultilevel"/>
    <w:tmpl w:val="DF289AFE"/>
    <w:lvl w:ilvl="0" w:tplc="04090019">
      <w:start w:val="1"/>
      <w:numFmt w:val="lowerLetter"/>
      <w:lvlText w:val="%1."/>
      <w:lvlJc w:val="left"/>
      <w:pPr>
        <w:ind w:left="720" w:hanging="360"/>
      </w:pPr>
      <w:rPr>
        <w:rFonts w:hint="default"/>
      </w:rPr>
    </w:lvl>
    <w:lvl w:ilvl="1" w:tplc="A65A350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6074FB"/>
    <w:multiLevelType w:val="hybridMultilevel"/>
    <w:tmpl w:val="17B8350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9">
    <w:nsid w:val="541330A7"/>
    <w:multiLevelType w:val="hybridMultilevel"/>
    <w:tmpl w:val="8424F7EC"/>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0">
    <w:nsid w:val="5414570A"/>
    <w:multiLevelType w:val="hybridMultilevel"/>
    <w:tmpl w:val="AD96D2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1">
    <w:nsid w:val="542012CC"/>
    <w:multiLevelType w:val="hybridMultilevel"/>
    <w:tmpl w:val="B532DA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2">
    <w:nsid w:val="58BB369D"/>
    <w:multiLevelType w:val="hybridMultilevel"/>
    <w:tmpl w:val="B3DC8D4A"/>
    <w:lvl w:ilvl="0" w:tplc="0409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3">
    <w:nsid w:val="59863001"/>
    <w:multiLevelType w:val="hybridMultilevel"/>
    <w:tmpl w:val="C38A2D3E"/>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nsid w:val="5A2F0ECA"/>
    <w:multiLevelType w:val="hybridMultilevel"/>
    <w:tmpl w:val="5478D12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5">
    <w:nsid w:val="5B0C2C42"/>
    <w:multiLevelType w:val="hybridMultilevel"/>
    <w:tmpl w:val="2530E86C"/>
    <w:lvl w:ilvl="0" w:tplc="EEACDC72">
      <w:start w:val="6"/>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nsid w:val="5E7048C3"/>
    <w:multiLevelType w:val="multilevel"/>
    <w:tmpl w:val="5AE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7">
    <w:nsid w:val="61ED7A24"/>
    <w:multiLevelType w:val="hybridMultilevel"/>
    <w:tmpl w:val="04F0B426"/>
    <w:lvl w:ilvl="0" w:tplc="140A0001">
      <w:start w:val="1"/>
      <w:numFmt w:val="bullet"/>
      <w:lvlText w:val=""/>
      <w:lvlJc w:val="left"/>
      <w:pPr>
        <w:ind w:left="360" w:hanging="360"/>
      </w:pPr>
      <w:rPr>
        <w:rFonts w:ascii="Symbol" w:hAnsi="Symbol"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nsid w:val="62F36119"/>
    <w:multiLevelType w:val="hybridMultilevel"/>
    <w:tmpl w:val="88CC788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9">
    <w:nsid w:val="63D653F1"/>
    <w:multiLevelType w:val="hybridMultilevel"/>
    <w:tmpl w:val="CAE2CF8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0">
    <w:nsid w:val="69BC1386"/>
    <w:multiLevelType w:val="hybridMultilevel"/>
    <w:tmpl w:val="5ED21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A04B9C"/>
    <w:multiLevelType w:val="hybridMultilevel"/>
    <w:tmpl w:val="BDDE62EC"/>
    <w:lvl w:ilvl="0" w:tplc="140A0003">
      <w:start w:val="1"/>
      <w:numFmt w:val="bullet"/>
      <w:lvlText w:val="o"/>
      <w:lvlJc w:val="left"/>
      <w:pPr>
        <w:ind w:left="1069" w:hanging="360"/>
      </w:pPr>
      <w:rPr>
        <w:rFonts w:ascii="Courier New" w:hAnsi="Courier New" w:cs="Courier New"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82">
    <w:nsid w:val="6BDF1BB8"/>
    <w:multiLevelType w:val="hybridMultilevel"/>
    <w:tmpl w:val="0B5C2BE4"/>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3">
    <w:nsid w:val="6C886C30"/>
    <w:multiLevelType w:val="hybridMultilevel"/>
    <w:tmpl w:val="D5468D2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4">
    <w:nsid w:val="6D257085"/>
    <w:multiLevelType w:val="hybridMultilevel"/>
    <w:tmpl w:val="F48A030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5">
    <w:nsid w:val="6F6E1A9F"/>
    <w:multiLevelType w:val="hybridMultilevel"/>
    <w:tmpl w:val="698CBA9C"/>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6">
    <w:nsid w:val="7206171F"/>
    <w:multiLevelType w:val="hybridMultilevel"/>
    <w:tmpl w:val="5DDC4C9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7">
    <w:nsid w:val="72FA3287"/>
    <w:multiLevelType w:val="hybridMultilevel"/>
    <w:tmpl w:val="2B34BE30"/>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8">
    <w:nsid w:val="730A0752"/>
    <w:multiLevelType w:val="hybridMultilevel"/>
    <w:tmpl w:val="07F814F6"/>
    <w:lvl w:ilvl="0" w:tplc="A240D808">
      <w:start w:val="2"/>
      <w:numFmt w:val="lowerLetter"/>
      <w:lvlText w:val="%1."/>
      <w:lvlJc w:val="left"/>
      <w:pPr>
        <w:ind w:left="36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nsid w:val="765610D4"/>
    <w:multiLevelType w:val="multilevel"/>
    <w:tmpl w:val="9790EE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0">
    <w:nsid w:val="76BE28F0"/>
    <w:multiLevelType w:val="hybridMultilevel"/>
    <w:tmpl w:val="62526E80"/>
    <w:lvl w:ilvl="0" w:tplc="0409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1">
    <w:nsid w:val="7A7B155B"/>
    <w:multiLevelType w:val="hybridMultilevel"/>
    <w:tmpl w:val="F7D43F1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2">
    <w:nsid w:val="7BAB2857"/>
    <w:multiLevelType w:val="hybridMultilevel"/>
    <w:tmpl w:val="912E1F56"/>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3"/>
  </w:num>
  <w:num w:numId="2">
    <w:abstractNumId w:val="46"/>
  </w:num>
  <w:num w:numId="3">
    <w:abstractNumId w:val="26"/>
  </w:num>
  <w:num w:numId="4">
    <w:abstractNumId w:val="37"/>
  </w:num>
  <w:num w:numId="5">
    <w:abstractNumId w:val="42"/>
  </w:num>
  <w:num w:numId="6">
    <w:abstractNumId w:val="47"/>
  </w:num>
  <w:num w:numId="7">
    <w:abstractNumId w:val="74"/>
  </w:num>
  <w:num w:numId="8">
    <w:abstractNumId w:val="33"/>
  </w:num>
  <w:num w:numId="9">
    <w:abstractNumId w:val="88"/>
  </w:num>
  <w:num w:numId="10">
    <w:abstractNumId w:val="38"/>
  </w:num>
  <w:num w:numId="11">
    <w:abstractNumId w:val="54"/>
  </w:num>
  <w:num w:numId="12">
    <w:abstractNumId w:val="75"/>
  </w:num>
  <w:num w:numId="13">
    <w:abstractNumId w:val="57"/>
  </w:num>
  <w:num w:numId="14">
    <w:abstractNumId w:val="31"/>
  </w:num>
  <w:num w:numId="15">
    <w:abstractNumId w:val="79"/>
  </w:num>
  <w:num w:numId="16">
    <w:abstractNumId w:val="43"/>
  </w:num>
  <w:num w:numId="17">
    <w:abstractNumId w:val="34"/>
  </w:num>
  <w:num w:numId="18">
    <w:abstractNumId w:val="90"/>
  </w:num>
  <w:num w:numId="19">
    <w:abstractNumId w:val="72"/>
  </w:num>
  <w:num w:numId="20">
    <w:abstractNumId w:val="85"/>
  </w:num>
  <w:num w:numId="21">
    <w:abstractNumId w:val="63"/>
  </w:num>
  <w:num w:numId="22">
    <w:abstractNumId w:val="83"/>
  </w:num>
  <w:num w:numId="23">
    <w:abstractNumId w:val="68"/>
  </w:num>
  <w:num w:numId="24">
    <w:abstractNumId w:val="76"/>
  </w:num>
  <w:num w:numId="25">
    <w:abstractNumId w:val="86"/>
  </w:num>
  <w:num w:numId="26">
    <w:abstractNumId w:val="89"/>
  </w:num>
  <w:num w:numId="27">
    <w:abstractNumId w:val="39"/>
  </w:num>
  <w:num w:numId="28">
    <w:abstractNumId w:val="65"/>
  </w:num>
  <w:num w:numId="29">
    <w:abstractNumId w:val="87"/>
  </w:num>
  <w:num w:numId="30">
    <w:abstractNumId w:val="64"/>
  </w:num>
  <w:num w:numId="31">
    <w:abstractNumId w:val="66"/>
  </w:num>
  <w:num w:numId="32">
    <w:abstractNumId w:val="24"/>
  </w:num>
  <w:num w:numId="33">
    <w:abstractNumId w:val="21"/>
  </w:num>
  <w:num w:numId="34">
    <w:abstractNumId w:val="84"/>
  </w:num>
  <w:num w:numId="35">
    <w:abstractNumId w:val="23"/>
  </w:num>
  <w:num w:numId="36">
    <w:abstractNumId w:val="30"/>
  </w:num>
  <w:num w:numId="37">
    <w:abstractNumId w:val="58"/>
  </w:num>
  <w:num w:numId="38">
    <w:abstractNumId w:val="22"/>
  </w:num>
  <w:num w:numId="39">
    <w:abstractNumId w:val="32"/>
  </w:num>
  <w:num w:numId="40">
    <w:abstractNumId w:val="36"/>
  </w:num>
  <w:num w:numId="41">
    <w:abstractNumId w:val="50"/>
  </w:num>
  <w:num w:numId="42">
    <w:abstractNumId w:val="56"/>
  </w:num>
  <w:num w:numId="43">
    <w:abstractNumId w:val="80"/>
  </w:num>
  <w:num w:numId="44">
    <w:abstractNumId w:val="67"/>
  </w:num>
  <w:num w:numId="45">
    <w:abstractNumId w:val="29"/>
  </w:num>
  <w:num w:numId="46">
    <w:abstractNumId w:val="44"/>
  </w:num>
  <w:num w:numId="47">
    <w:abstractNumId w:val="28"/>
  </w:num>
  <w:num w:numId="48">
    <w:abstractNumId w:val="62"/>
  </w:num>
  <w:num w:numId="49">
    <w:abstractNumId w:val="48"/>
  </w:num>
  <w:num w:numId="50">
    <w:abstractNumId w:val="92"/>
  </w:num>
  <w:num w:numId="51">
    <w:abstractNumId w:val="82"/>
  </w:num>
  <w:num w:numId="52">
    <w:abstractNumId w:val="49"/>
  </w:num>
  <w:num w:numId="53">
    <w:abstractNumId w:val="78"/>
  </w:num>
  <w:num w:numId="54">
    <w:abstractNumId w:val="52"/>
  </w:num>
  <w:num w:numId="55">
    <w:abstractNumId w:val="40"/>
  </w:num>
  <w:num w:numId="56">
    <w:abstractNumId w:val="70"/>
  </w:num>
  <w:num w:numId="57">
    <w:abstractNumId w:val="81"/>
  </w:num>
  <w:num w:numId="58">
    <w:abstractNumId w:val="41"/>
  </w:num>
  <w:num w:numId="59">
    <w:abstractNumId w:val="69"/>
  </w:num>
  <w:num w:numId="60">
    <w:abstractNumId w:val="25"/>
  </w:num>
  <w:num w:numId="61">
    <w:abstractNumId w:val="61"/>
  </w:num>
  <w:num w:numId="62">
    <w:abstractNumId w:val="73"/>
  </w:num>
  <w:num w:numId="63">
    <w:abstractNumId w:val="35"/>
  </w:num>
  <w:num w:numId="64">
    <w:abstractNumId w:val="71"/>
  </w:num>
  <w:num w:numId="65">
    <w:abstractNumId w:val="59"/>
  </w:num>
  <w:num w:numId="66">
    <w:abstractNumId w:val="55"/>
  </w:num>
  <w:num w:numId="67">
    <w:abstractNumId w:val="60"/>
  </w:num>
  <w:num w:numId="68">
    <w:abstractNumId w:val="27"/>
  </w:num>
  <w:num w:numId="69">
    <w:abstractNumId w:val="91"/>
  </w:num>
  <w:num w:numId="70">
    <w:abstractNumId w:val="45"/>
  </w:num>
  <w:num w:numId="71">
    <w:abstractNumId w:val="77"/>
  </w:num>
  <w:num w:numId="72">
    <w:abstractNumId w:val="5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8C02E1"/>
    <w:rsid w:val="00001E7C"/>
    <w:rsid w:val="00002D61"/>
    <w:rsid w:val="00004433"/>
    <w:rsid w:val="00010002"/>
    <w:rsid w:val="000100AA"/>
    <w:rsid w:val="000116BC"/>
    <w:rsid w:val="0001176D"/>
    <w:rsid w:val="0001313B"/>
    <w:rsid w:val="00014F53"/>
    <w:rsid w:val="000157DC"/>
    <w:rsid w:val="00016C65"/>
    <w:rsid w:val="00017FF0"/>
    <w:rsid w:val="00020567"/>
    <w:rsid w:val="00020C40"/>
    <w:rsid w:val="00021CAE"/>
    <w:rsid w:val="00022617"/>
    <w:rsid w:val="0002370E"/>
    <w:rsid w:val="00025B71"/>
    <w:rsid w:val="00025CCA"/>
    <w:rsid w:val="00026ACA"/>
    <w:rsid w:val="00030919"/>
    <w:rsid w:val="00037958"/>
    <w:rsid w:val="00041D90"/>
    <w:rsid w:val="00043A05"/>
    <w:rsid w:val="0004470E"/>
    <w:rsid w:val="00047112"/>
    <w:rsid w:val="0004731C"/>
    <w:rsid w:val="00050FC6"/>
    <w:rsid w:val="00051AAB"/>
    <w:rsid w:val="00053896"/>
    <w:rsid w:val="00055B94"/>
    <w:rsid w:val="000577EB"/>
    <w:rsid w:val="00065E36"/>
    <w:rsid w:val="00066938"/>
    <w:rsid w:val="00070159"/>
    <w:rsid w:val="00070161"/>
    <w:rsid w:val="000705FD"/>
    <w:rsid w:val="0007553A"/>
    <w:rsid w:val="00076376"/>
    <w:rsid w:val="00077BD2"/>
    <w:rsid w:val="00077C98"/>
    <w:rsid w:val="0008130B"/>
    <w:rsid w:val="0008216A"/>
    <w:rsid w:val="0008307E"/>
    <w:rsid w:val="0008518E"/>
    <w:rsid w:val="000875BC"/>
    <w:rsid w:val="00087624"/>
    <w:rsid w:val="000878D8"/>
    <w:rsid w:val="00092A93"/>
    <w:rsid w:val="0009334E"/>
    <w:rsid w:val="000933FC"/>
    <w:rsid w:val="000936F4"/>
    <w:rsid w:val="00093FAE"/>
    <w:rsid w:val="0009449E"/>
    <w:rsid w:val="00095ED7"/>
    <w:rsid w:val="000965A1"/>
    <w:rsid w:val="00096835"/>
    <w:rsid w:val="00096C97"/>
    <w:rsid w:val="000A00D7"/>
    <w:rsid w:val="000A0882"/>
    <w:rsid w:val="000A4DB1"/>
    <w:rsid w:val="000A4E6F"/>
    <w:rsid w:val="000A57E9"/>
    <w:rsid w:val="000A5CAA"/>
    <w:rsid w:val="000A6F3A"/>
    <w:rsid w:val="000B14EE"/>
    <w:rsid w:val="000B1816"/>
    <w:rsid w:val="000B18D2"/>
    <w:rsid w:val="000B25B2"/>
    <w:rsid w:val="000B2DAD"/>
    <w:rsid w:val="000B491C"/>
    <w:rsid w:val="000B51A7"/>
    <w:rsid w:val="000B5A12"/>
    <w:rsid w:val="000B7300"/>
    <w:rsid w:val="000B7701"/>
    <w:rsid w:val="000B7920"/>
    <w:rsid w:val="000C04DA"/>
    <w:rsid w:val="000C4CB6"/>
    <w:rsid w:val="000C75ED"/>
    <w:rsid w:val="000C7A74"/>
    <w:rsid w:val="000D1907"/>
    <w:rsid w:val="000D27C7"/>
    <w:rsid w:val="000D2947"/>
    <w:rsid w:val="000D31B6"/>
    <w:rsid w:val="000D3BCF"/>
    <w:rsid w:val="000E01D3"/>
    <w:rsid w:val="000E198B"/>
    <w:rsid w:val="000E1BEB"/>
    <w:rsid w:val="000E374B"/>
    <w:rsid w:val="000E4A43"/>
    <w:rsid w:val="000E5065"/>
    <w:rsid w:val="000E586D"/>
    <w:rsid w:val="000E5CE9"/>
    <w:rsid w:val="000F045A"/>
    <w:rsid w:val="000F080F"/>
    <w:rsid w:val="000F0AD0"/>
    <w:rsid w:val="000F2756"/>
    <w:rsid w:val="000F2E27"/>
    <w:rsid w:val="000F36A3"/>
    <w:rsid w:val="000F46E0"/>
    <w:rsid w:val="000F4AA8"/>
    <w:rsid w:val="000F5A03"/>
    <w:rsid w:val="000F5B84"/>
    <w:rsid w:val="001012A9"/>
    <w:rsid w:val="00101B82"/>
    <w:rsid w:val="00102253"/>
    <w:rsid w:val="0010452C"/>
    <w:rsid w:val="00104828"/>
    <w:rsid w:val="00104BE7"/>
    <w:rsid w:val="00106421"/>
    <w:rsid w:val="00106E91"/>
    <w:rsid w:val="0010715C"/>
    <w:rsid w:val="00112439"/>
    <w:rsid w:val="00112B3D"/>
    <w:rsid w:val="00115B84"/>
    <w:rsid w:val="00115B9F"/>
    <w:rsid w:val="00115C73"/>
    <w:rsid w:val="00117EA5"/>
    <w:rsid w:val="00117ED6"/>
    <w:rsid w:val="001221BF"/>
    <w:rsid w:val="00122386"/>
    <w:rsid w:val="001224CA"/>
    <w:rsid w:val="001227F1"/>
    <w:rsid w:val="0012419E"/>
    <w:rsid w:val="001249CC"/>
    <w:rsid w:val="0013249D"/>
    <w:rsid w:val="0013397E"/>
    <w:rsid w:val="0013475A"/>
    <w:rsid w:val="00135918"/>
    <w:rsid w:val="001376BC"/>
    <w:rsid w:val="00141973"/>
    <w:rsid w:val="001450F5"/>
    <w:rsid w:val="0014613C"/>
    <w:rsid w:val="00147E23"/>
    <w:rsid w:val="00147EBD"/>
    <w:rsid w:val="00150C59"/>
    <w:rsid w:val="00150EF1"/>
    <w:rsid w:val="0015150C"/>
    <w:rsid w:val="00152DE3"/>
    <w:rsid w:val="00153639"/>
    <w:rsid w:val="00164F77"/>
    <w:rsid w:val="00170624"/>
    <w:rsid w:val="00170729"/>
    <w:rsid w:val="001714C4"/>
    <w:rsid w:val="0017195B"/>
    <w:rsid w:val="00175BD5"/>
    <w:rsid w:val="001764CE"/>
    <w:rsid w:val="00176528"/>
    <w:rsid w:val="00177240"/>
    <w:rsid w:val="001773E5"/>
    <w:rsid w:val="00177557"/>
    <w:rsid w:val="0018083C"/>
    <w:rsid w:val="00180C05"/>
    <w:rsid w:val="00181212"/>
    <w:rsid w:val="0018126B"/>
    <w:rsid w:val="00182C06"/>
    <w:rsid w:val="001865EA"/>
    <w:rsid w:val="00186FBD"/>
    <w:rsid w:val="0018742A"/>
    <w:rsid w:val="001907B3"/>
    <w:rsid w:val="00191093"/>
    <w:rsid w:val="00191913"/>
    <w:rsid w:val="00193937"/>
    <w:rsid w:val="001950DC"/>
    <w:rsid w:val="0019552B"/>
    <w:rsid w:val="00195F3C"/>
    <w:rsid w:val="00195FD3"/>
    <w:rsid w:val="001962E7"/>
    <w:rsid w:val="00197CE4"/>
    <w:rsid w:val="001A00B3"/>
    <w:rsid w:val="001A168E"/>
    <w:rsid w:val="001A17EA"/>
    <w:rsid w:val="001A2CF4"/>
    <w:rsid w:val="001A32D8"/>
    <w:rsid w:val="001A32DC"/>
    <w:rsid w:val="001A382F"/>
    <w:rsid w:val="001A463D"/>
    <w:rsid w:val="001A48AB"/>
    <w:rsid w:val="001A6835"/>
    <w:rsid w:val="001B2F50"/>
    <w:rsid w:val="001B36DF"/>
    <w:rsid w:val="001B4672"/>
    <w:rsid w:val="001B4B2E"/>
    <w:rsid w:val="001B5292"/>
    <w:rsid w:val="001B5CD3"/>
    <w:rsid w:val="001B793E"/>
    <w:rsid w:val="001C1895"/>
    <w:rsid w:val="001C2B01"/>
    <w:rsid w:val="001C2E5B"/>
    <w:rsid w:val="001C31C8"/>
    <w:rsid w:val="001C3CB5"/>
    <w:rsid w:val="001C414D"/>
    <w:rsid w:val="001C5350"/>
    <w:rsid w:val="001C5BDC"/>
    <w:rsid w:val="001C743D"/>
    <w:rsid w:val="001D0AA6"/>
    <w:rsid w:val="001D2823"/>
    <w:rsid w:val="001D4FFD"/>
    <w:rsid w:val="001D52D8"/>
    <w:rsid w:val="001D5947"/>
    <w:rsid w:val="001E10F2"/>
    <w:rsid w:val="001E11CE"/>
    <w:rsid w:val="001E24D1"/>
    <w:rsid w:val="001E2ABB"/>
    <w:rsid w:val="001E2F29"/>
    <w:rsid w:val="001E6393"/>
    <w:rsid w:val="001E6903"/>
    <w:rsid w:val="001E7862"/>
    <w:rsid w:val="001F0629"/>
    <w:rsid w:val="001F0C8F"/>
    <w:rsid w:val="001F145A"/>
    <w:rsid w:val="001F4322"/>
    <w:rsid w:val="001F48AD"/>
    <w:rsid w:val="001F4A63"/>
    <w:rsid w:val="001F5241"/>
    <w:rsid w:val="001F770F"/>
    <w:rsid w:val="00203316"/>
    <w:rsid w:val="00203EF3"/>
    <w:rsid w:val="00204FBF"/>
    <w:rsid w:val="002057C3"/>
    <w:rsid w:val="00206170"/>
    <w:rsid w:val="002062C3"/>
    <w:rsid w:val="002068F4"/>
    <w:rsid w:val="00207DDE"/>
    <w:rsid w:val="002101F6"/>
    <w:rsid w:val="00211075"/>
    <w:rsid w:val="002129F9"/>
    <w:rsid w:val="0021389E"/>
    <w:rsid w:val="002153B7"/>
    <w:rsid w:val="002157FE"/>
    <w:rsid w:val="00222620"/>
    <w:rsid w:val="00222A3E"/>
    <w:rsid w:val="0022472D"/>
    <w:rsid w:val="00225491"/>
    <w:rsid w:val="00232F0D"/>
    <w:rsid w:val="00235100"/>
    <w:rsid w:val="00236ACB"/>
    <w:rsid w:val="00237763"/>
    <w:rsid w:val="00237C29"/>
    <w:rsid w:val="00240598"/>
    <w:rsid w:val="00240FBB"/>
    <w:rsid w:val="00243065"/>
    <w:rsid w:val="00243AE0"/>
    <w:rsid w:val="00243FA5"/>
    <w:rsid w:val="00247534"/>
    <w:rsid w:val="00250A03"/>
    <w:rsid w:val="00250FE8"/>
    <w:rsid w:val="00251929"/>
    <w:rsid w:val="002529D8"/>
    <w:rsid w:val="0025348D"/>
    <w:rsid w:val="0025393E"/>
    <w:rsid w:val="002549E7"/>
    <w:rsid w:val="002567E0"/>
    <w:rsid w:val="002609A9"/>
    <w:rsid w:val="00260CF3"/>
    <w:rsid w:val="00261F5E"/>
    <w:rsid w:val="00262665"/>
    <w:rsid w:val="00262D93"/>
    <w:rsid w:val="00263D38"/>
    <w:rsid w:val="002650E2"/>
    <w:rsid w:val="00265A5E"/>
    <w:rsid w:val="00266250"/>
    <w:rsid w:val="0026653C"/>
    <w:rsid w:val="002707D2"/>
    <w:rsid w:val="00270A00"/>
    <w:rsid w:val="00271AA6"/>
    <w:rsid w:val="00272820"/>
    <w:rsid w:val="00276593"/>
    <w:rsid w:val="00276CCC"/>
    <w:rsid w:val="00280045"/>
    <w:rsid w:val="00280C18"/>
    <w:rsid w:val="0028307F"/>
    <w:rsid w:val="00283D87"/>
    <w:rsid w:val="00283EA3"/>
    <w:rsid w:val="002849D9"/>
    <w:rsid w:val="00290AEC"/>
    <w:rsid w:val="00290FF0"/>
    <w:rsid w:val="002921B2"/>
    <w:rsid w:val="002930A8"/>
    <w:rsid w:val="0029492B"/>
    <w:rsid w:val="00294CDB"/>
    <w:rsid w:val="00295744"/>
    <w:rsid w:val="002A126F"/>
    <w:rsid w:val="002A2095"/>
    <w:rsid w:val="002A2845"/>
    <w:rsid w:val="002A2BE1"/>
    <w:rsid w:val="002A50C7"/>
    <w:rsid w:val="002A5574"/>
    <w:rsid w:val="002B15F9"/>
    <w:rsid w:val="002B53EF"/>
    <w:rsid w:val="002B5B56"/>
    <w:rsid w:val="002B5D3F"/>
    <w:rsid w:val="002B5F5A"/>
    <w:rsid w:val="002B76D5"/>
    <w:rsid w:val="002B78DE"/>
    <w:rsid w:val="002C0883"/>
    <w:rsid w:val="002C1DCE"/>
    <w:rsid w:val="002C2087"/>
    <w:rsid w:val="002C59A7"/>
    <w:rsid w:val="002D0BB3"/>
    <w:rsid w:val="002D2E77"/>
    <w:rsid w:val="002D3D06"/>
    <w:rsid w:val="002D5151"/>
    <w:rsid w:val="002D519F"/>
    <w:rsid w:val="002D6A33"/>
    <w:rsid w:val="002D6C8A"/>
    <w:rsid w:val="002D74E5"/>
    <w:rsid w:val="002E0C27"/>
    <w:rsid w:val="002E0E21"/>
    <w:rsid w:val="002E16BB"/>
    <w:rsid w:val="002E1A81"/>
    <w:rsid w:val="002E3CC3"/>
    <w:rsid w:val="002F0D11"/>
    <w:rsid w:val="002F0F0F"/>
    <w:rsid w:val="002F1D01"/>
    <w:rsid w:val="002F44F0"/>
    <w:rsid w:val="002F4826"/>
    <w:rsid w:val="002F4BB6"/>
    <w:rsid w:val="002F69D6"/>
    <w:rsid w:val="00300384"/>
    <w:rsid w:val="00300F8A"/>
    <w:rsid w:val="0030105D"/>
    <w:rsid w:val="00305AEB"/>
    <w:rsid w:val="003060E9"/>
    <w:rsid w:val="00306976"/>
    <w:rsid w:val="00306B41"/>
    <w:rsid w:val="003077D0"/>
    <w:rsid w:val="0031041F"/>
    <w:rsid w:val="0031073C"/>
    <w:rsid w:val="00312D54"/>
    <w:rsid w:val="003136BB"/>
    <w:rsid w:val="003158F7"/>
    <w:rsid w:val="003162BD"/>
    <w:rsid w:val="003204AD"/>
    <w:rsid w:val="00320674"/>
    <w:rsid w:val="00320C07"/>
    <w:rsid w:val="00321577"/>
    <w:rsid w:val="00324A22"/>
    <w:rsid w:val="00324F4D"/>
    <w:rsid w:val="0032725D"/>
    <w:rsid w:val="00330C96"/>
    <w:rsid w:val="0033138E"/>
    <w:rsid w:val="00331ED1"/>
    <w:rsid w:val="00333B99"/>
    <w:rsid w:val="00334138"/>
    <w:rsid w:val="00334EFF"/>
    <w:rsid w:val="003358DF"/>
    <w:rsid w:val="00337B92"/>
    <w:rsid w:val="00337BB1"/>
    <w:rsid w:val="00337C79"/>
    <w:rsid w:val="00342503"/>
    <w:rsid w:val="00342562"/>
    <w:rsid w:val="0034312A"/>
    <w:rsid w:val="0034531F"/>
    <w:rsid w:val="00346B07"/>
    <w:rsid w:val="00347F58"/>
    <w:rsid w:val="00350D11"/>
    <w:rsid w:val="003525D9"/>
    <w:rsid w:val="00352CD2"/>
    <w:rsid w:val="00353C9C"/>
    <w:rsid w:val="00354993"/>
    <w:rsid w:val="00355C5F"/>
    <w:rsid w:val="003574CB"/>
    <w:rsid w:val="00361C6C"/>
    <w:rsid w:val="00362792"/>
    <w:rsid w:val="00364E18"/>
    <w:rsid w:val="0036503A"/>
    <w:rsid w:val="0036729E"/>
    <w:rsid w:val="003677E0"/>
    <w:rsid w:val="00367955"/>
    <w:rsid w:val="003703C9"/>
    <w:rsid w:val="00372F50"/>
    <w:rsid w:val="00375963"/>
    <w:rsid w:val="00376BB5"/>
    <w:rsid w:val="00377912"/>
    <w:rsid w:val="00377951"/>
    <w:rsid w:val="003810E8"/>
    <w:rsid w:val="003837C0"/>
    <w:rsid w:val="00383D91"/>
    <w:rsid w:val="00384457"/>
    <w:rsid w:val="00384470"/>
    <w:rsid w:val="003872AE"/>
    <w:rsid w:val="0038746F"/>
    <w:rsid w:val="00387D5B"/>
    <w:rsid w:val="003905DE"/>
    <w:rsid w:val="00391233"/>
    <w:rsid w:val="00392351"/>
    <w:rsid w:val="00396DA1"/>
    <w:rsid w:val="003A0294"/>
    <w:rsid w:val="003A046C"/>
    <w:rsid w:val="003A1036"/>
    <w:rsid w:val="003A1511"/>
    <w:rsid w:val="003A33A3"/>
    <w:rsid w:val="003A406F"/>
    <w:rsid w:val="003A42E7"/>
    <w:rsid w:val="003A63FC"/>
    <w:rsid w:val="003B3DB5"/>
    <w:rsid w:val="003B3E7E"/>
    <w:rsid w:val="003C130C"/>
    <w:rsid w:val="003C29A4"/>
    <w:rsid w:val="003C3EA7"/>
    <w:rsid w:val="003C6F55"/>
    <w:rsid w:val="003C7E29"/>
    <w:rsid w:val="003D0825"/>
    <w:rsid w:val="003D1D2B"/>
    <w:rsid w:val="003D435A"/>
    <w:rsid w:val="003D6F4A"/>
    <w:rsid w:val="003E0F9F"/>
    <w:rsid w:val="003E5293"/>
    <w:rsid w:val="003E7490"/>
    <w:rsid w:val="003F0E0E"/>
    <w:rsid w:val="003F2499"/>
    <w:rsid w:val="003F382B"/>
    <w:rsid w:val="003F517F"/>
    <w:rsid w:val="004033DA"/>
    <w:rsid w:val="00405CE1"/>
    <w:rsid w:val="00406D30"/>
    <w:rsid w:val="004117B5"/>
    <w:rsid w:val="00415EF4"/>
    <w:rsid w:val="00416EFC"/>
    <w:rsid w:val="00417441"/>
    <w:rsid w:val="00417DC0"/>
    <w:rsid w:val="004231B3"/>
    <w:rsid w:val="0042349C"/>
    <w:rsid w:val="00424E65"/>
    <w:rsid w:val="00426B35"/>
    <w:rsid w:val="00431712"/>
    <w:rsid w:val="00434DC4"/>
    <w:rsid w:val="004358D8"/>
    <w:rsid w:val="0043658F"/>
    <w:rsid w:val="0044095C"/>
    <w:rsid w:val="00441B87"/>
    <w:rsid w:val="00446222"/>
    <w:rsid w:val="0045009A"/>
    <w:rsid w:val="00450D32"/>
    <w:rsid w:val="00452357"/>
    <w:rsid w:val="00452D4D"/>
    <w:rsid w:val="0045513B"/>
    <w:rsid w:val="004554E0"/>
    <w:rsid w:val="00455AC9"/>
    <w:rsid w:val="004564F5"/>
    <w:rsid w:val="0045659C"/>
    <w:rsid w:val="00461DFB"/>
    <w:rsid w:val="00464398"/>
    <w:rsid w:val="0046647E"/>
    <w:rsid w:val="00466913"/>
    <w:rsid w:val="00467497"/>
    <w:rsid w:val="004679EB"/>
    <w:rsid w:val="00470620"/>
    <w:rsid w:val="00470699"/>
    <w:rsid w:val="004714A5"/>
    <w:rsid w:val="00471A26"/>
    <w:rsid w:val="00472422"/>
    <w:rsid w:val="00474B64"/>
    <w:rsid w:val="004767FA"/>
    <w:rsid w:val="00476A48"/>
    <w:rsid w:val="00481693"/>
    <w:rsid w:val="0048189A"/>
    <w:rsid w:val="00482F81"/>
    <w:rsid w:val="004840B0"/>
    <w:rsid w:val="00484853"/>
    <w:rsid w:val="00485986"/>
    <w:rsid w:val="00486B06"/>
    <w:rsid w:val="00486EEE"/>
    <w:rsid w:val="004902FB"/>
    <w:rsid w:val="00492AD6"/>
    <w:rsid w:val="00496B33"/>
    <w:rsid w:val="004A1762"/>
    <w:rsid w:val="004A1C8F"/>
    <w:rsid w:val="004A20F1"/>
    <w:rsid w:val="004A3827"/>
    <w:rsid w:val="004A5F4A"/>
    <w:rsid w:val="004A617C"/>
    <w:rsid w:val="004A6A7D"/>
    <w:rsid w:val="004B012C"/>
    <w:rsid w:val="004B0237"/>
    <w:rsid w:val="004B09EB"/>
    <w:rsid w:val="004B0AB2"/>
    <w:rsid w:val="004B0C11"/>
    <w:rsid w:val="004B247E"/>
    <w:rsid w:val="004B3E3F"/>
    <w:rsid w:val="004B3E48"/>
    <w:rsid w:val="004B6016"/>
    <w:rsid w:val="004B686E"/>
    <w:rsid w:val="004B6C4A"/>
    <w:rsid w:val="004B78AB"/>
    <w:rsid w:val="004B79DA"/>
    <w:rsid w:val="004B7ED0"/>
    <w:rsid w:val="004C0058"/>
    <w:rsid w:val="004C058B"/>
    <w:rsid w:val="004C0F01"/>
    <w:rsid w:val="004C1277"/>
    <w:rsid w:val="004C239D"/>
    <w:rsid w:val="004C3C0D"/>
    <w:rsid w:val="004C3C7F"/>
    <w:rsid w:val="004C5418"/>
    <w:rsid w:val="004C6BB2"/>
    <w:rsid w:val="004C7453"/>
    <w:rsid w:val="004C7DFB"/>
    <w:rsid w:val="004D2A8D"/>
    <w:rsid w:val="004D3CDA"/>
    <w:rsid w:val="004D61CF"/>
    <w:rsid w:val="004D72AD"/>
    <w:rsid w:val="004E0136"/>
    <w:rsid w:val="004E1275"/>
    <w:rsid w:val="004E1AA3"/>
    <w:rsid w:val="004E2C2A"/>
    <w:rsid w:val="004E38FA"/>
    <w:rsid w:val="004E5852"/>
    <w:rsid w:val="004E5C59"/>
    <w:rsid w:val="004E617B"/>
    <w:rsid w:val="004F06A4"/>
    <w:rsid w:val="004F22FD"/>
    <w:rsid w:val="004F60A0"/>
    <w:rsid w:val="004F7A32"/>
    <w:rsid w:val="005027A2"/>
    <w:rsid w:val="00503A2D"/>
    <w:rsid w:val="00504031"/>
    <w:rsid w:val="0050481D"/>
    <w:rsid w:val="00506DD2"/>
    <w:rsid w:val="00507B28"/>
    <w:rsid w:val="005104FC"/>
    <w:rsid w:val="00510D7A"/>
    <w:rsid w:val="00510EFA"/>
    <w:rsid w:val="00511FB9"/>
    <w:rsid w:val="005122BF"/>
    <w:rsid w:val="00512B1E"/>
    <w:rsid w:val="00516998"/>
    <w:rsid w:val="00520A38"/>
    <w:rsid w:val="0052323D"/>
    <w:rsid w:val="00523C05"/>
    <w:rsid w:val="00523EE5"/>
    <w:rsid w:val="005257E6"/>
    <w:rsid w:val="005267FE"/>
    <w:rsid w:val="00527B69"/>
    <w:rsid w:val="00527EDA"/>
    <w:rsid w:val="00537040"/>
    <w:rsid w:val="00537F0A"/>
    <w:rsid w:val="00540837"/>
    <w:rsid w:val="00541468"/>
    <w:rsid w:val="0054147D"/>
    <w:rsid w:val="005437BC"/>
    <w:rsid w:val="00543A5D"/>
    <w:rsid w:val="0054408A"/>
    <w:rsid w:val="0054461E"/>
    <w:rsid w:val="0054474E"/>
    <w:rsid w:val="00545E43"/>
    <w:rsid w:val="005470B1"/>
    <w:rsid w:val="00547A1E"/>
    <w:rsid w:val="00550FDA"/>
    <w:rsid w:val="00552990"/>
    <w:rsid w:val="00556617"/>
    <w:rsid w:val="00557BF2"/>
    <w:rsid w:val="00563185"/>
    <w:rsid w:val="00563A16"/>
    <w:rsid w:val="005647AD"/>
    <w:rsid w:val="00565391"/>
    <w:rsid w:val="005669D7"/>
    <w:rsid w:val="00566C9E"/>
    <w:rsid w:val="00570F13"/>
    <w:rsid w:val="00570FBE"/>
    <w:rsid w:val="00572099"/>
    <w:rsid w:val="00572FC3"/>
    <w:rsid w:val="00572FE5"/>
    <w:rsid w:val="00573533"/>
    <w:rsid w:val="00575555"/>
    <w:rsid w:val="0057585C"/>
    <w:rsid w:val="005763CF"/>
    <w:rsid w:val="005767C8"/>
    <w:rsid w:val="00577FF4"/>
    <w:rsid w:val="005806B9"/>
    <w:rsid w:val="00580B1E"/>
    <w:rsid w:val="00581E77"/>
    <w:rsid w:val="005833DB"/>
    <w:rsid w:val="00583A85"/>
    <w:rsid w:val="005844E2"/>
    <w:rsid w:val="00584D00"/>
    <w:rsid w:val="005853F9"/>
    <w:rsid w:val="00586119"/>
    <w:rsid w:val="00586784"/>
    <w:rsid w:val="00586B79"/>
    <w:rsid w:val="00591843"/>
    <w:rsid w:val="00591B41"/>
    <w:rsid w:val="00592B69"/>
    <w:rsid w:val="0059376F"/>
    <w:rsid w:val="0059389A"/>
    <w:rsid w:val="00594C26"/>
    <w:rsid w:val="00595391"/>
    <w:rsid w:val="00595C92"/>
    <w:rsid w:val="00596B8C"/>
    <w:rsid w:val="005A0CB7"/>
    <w:rsid w:val="005A1AC2"/>
    <w:rsid w:val="005A20D1"/>
    <w:rsid w:val="005A270B"/>
    <w:rsid w:val="005A4F33"/>
    <w:rsid w:val="005A58E0"/>
    <w:rsid w:val="005A69E7"/>
    <w:rsid w:val="005A6F45"/>
    <w:rsid w:val="005A7EE9"/>
    <w:rsid w:val="005B0F8B"/>
    <w:rsid w:val="005B1194"/>
    <w:rsid w:val="005B27B5"/>
    <w:rsid w:val="005B2B67"/>
    <w:rsid w:val="005B3BEB"/>
    <w:rsid w:val="005B48DB"/>
    <w:rsid w:val="005B7AD8"/>
    <w:rsid w:val="005C05F4"/>
    <w:rsid w:val="005C0E36"/>
    <w:rsid w:val="005C1888"/>
    <w:rsid w:val="005C2858"/>
    <w:rsid w:val="005C4853"/>
    <w:rsid w:val="005C4E31"/>
    <w:rsid w:val="005C75D2"/>
    <w:rsid w:val="005C7C8B"/>
    <w:rsid w:val="005D009C"/>
    <w:rsid w:val="005D02ED"/>
    <w:rsid w:val="005D0CB2"/>
    <w:rsid w:val="005D0CE4"/>
    <w:rsid w:val="005D55E5"/>
    <w:rsid w:val="005E017C"/>
    <w:rsid w:val="005E0F62"/>
    <w:rsid w:val="005E1013"/>
    <w:rsid w:val="005E40D0"/>
    <w:rsid w:val="005E554B"/>
    <w:rsid w:val="005E57AD"/>
    <w:rsid w:val="005E6BB5"/>
    <w:rsid w:val="005E6ECC"/>
    <w:rsid w:val="005E6EF2"/>
    <w:rsid w:val="005E6FD7"/>
    <w:rsid w:val="005F001C"/>
    <w:rsid w:val="005F011C"/>
    <w:rsid w:val="005F124E"/>
    <w:rsid w:val="005F268C"/>
    <w:rsid w:val="005F274D"/>
    <w:rsid w:val="005F2779"/>
    <w:rsid w:val="005F2C84"/>
    <w:rsid w:val="005F2EE6"/>
    <w:rsid w:val="005F4B15"/>
    <w:rsid w:val="005F740F"/>
    <w:rsid w:val="00600ABE"/>
    <w:rsid w:val="00601029"/>
    <w:rsid w:val="00603598"/>
    <w:rsid w:val="00603709"/>
    <w:rsid w:val="006065CA"/>
    <w:rsid w:val="00612136"/>
    <w:rsid w:val="00614021"/>
    <w:rsid w:val="00620259"/>
    <w:rsid w:val="00620683"/>
    <w:rsid w:val="00620B32"/>
    <w:rsid w:val="00620B7F"/>
    <w:rsid w:val="00624002"/>
    <w:rsid w:val="00631335"/>
    <w:rsid w:val="00632354"/>
    <w:rsid w:val="00632466"/>
    <w:rsid w:val="006326F2"/>
    <w:rsid w:val="00634B02"/>
    <w:rsid w:val="0063576F"/>
    <w:rsid w:val="00635E7B"/>
    <w:rsid w:val="00637FD7"/>
    <w:rsid w:val="00640234"/>
    <w:rsid w:val="0064139C"/>
    <w:rsid w:val="00641B2D"/>
    <w:rsid w:val="00643FC2"/>
    <w:rsid w:val="0064537A"/>
    <w:rsid w:val="006467FB"/>
    <w:rsid w:val="0064690D"/>
    <w:rsid w:val="00650A7E"/>
    <w:rsid w:val="00651F7D"/>
    <w:rsid w:val="006528E5"/>
    <w:rsid w:val="00654DB2"/>
    <w:rsid w:val="00656A11"/>
    <w:rsid w:val="0066021C"/>
    <w:rsid w:val="0066091C"/>
    <w:rsid w:val="006631AA"/>
    <w:rsid w:val="00671BD7"/>
    <w:rsid w:val="006723AB"/>
    <w:rsid w:val="00674420"/>
    <w:rsid w:val="00675EBE"/>
    <w:rsid w:val="00676695"/>
    <w:rsid w:val="00676E11"/>
    <w:rsid w:val="00680B18"/>
    <w:rsid w:val="00682124"/>
    <w:rsid w:val="00684DE1"/>
    <w:rsid w:val="00686ADD"/>
    <w:rsid w:val="00690769"/>
    <w:rsid w:val="0069228B"/>
    <w:rsid w:val="00692532"/>
    <w:rsid w:val="00693B6D"/>
    <w:rsid w:val="00693CB9"/>
    <w:rsid w:val="006961F9"/>
    <w:rsid w:val="00696900"/>
    <w:rsid w:val="006A00AC"/>
    <w:rsid w:val="006A1B84"/>
    <w:rsid w:val="006A3431"/>
    <w:rsid w:val="006A34EA"/>
    <w:rsid w:val="006A4F48"/>
    <w:rsid w:val="006A7F14"/>
    <w:rsid w:val="006B050E"/>
    <w:rsid w:val="006B0FE3"/>
    <w:rsid w:val="006B1F1D"/>
    <w:rsid w:val="006B280B"/>
    <w:rsid w:val="006B66EE"/>
    <w:rsid w:val="006B6E9C"/>
    <w:rsid w:val="006B7130"/>
    <w:rsid w:val="006B7360"/>
    <w:rsid w:val="006B7B70"/>
    <w:rsid w:val="006C0751"/>
    <w:rsid w:val="006C0F5D"/>
    <w:rsid w:val="006C2139"/>
    <w:rsid w:val="006C21AC"/>
    <w:rsid w:val="006C5810"/>
    <w:rsid w:val="006C5FB0"/>
    <w:rsid w:val="006C70ED"/>
    <w:rsid w:val="006C74AE"/>
    <w:rsid w:val="006C7632"/>
    <w:rsid w:val="006D0807"/>
    <w:rsid w:val="006D1020"/>
    <w:rsid w:val="006D226C"/>
    <w:rsid w:val="006D2425"/>
    <w:rsid w:val="006D27BC"/>
    <w:rsid w:val="006D3FD6"/>
    <w:rsid w:val="006D476D"/>
    <w:rsid w:val="006D4D7F"/>
    <w:rsid w:val="006D508C"/>
    <w:rsid w:val="006D57A7"/>
    <w:rsid w:val="006D5EEF"/>
    <w:rsid w:val="006D73C5"/>
    <w:rsid w:val="006E0039"/>
    <w:rsid w:val="006E09F8"/>
    <w:rsid w:val="006E1375"/>
    <w:rsid w:val="006E1ED8"/>
    <w:rsid w:val="006E1F58"/>
    <w:rsid w:val="006E2210"/>
    <w:rsid w:val="006E3DD6"/>
    <w:rsid w:val="006E4105"/>
    <w:rsid w:val="006E62EE"/>
    <w:rsid w:val="006E70B1"/>
    <w:rsid w:val="006E74C7"/>
    <w:rsid w:val="006F6634"/>
    <w:rsid w:val="006F79D4"/>
    <w:rsid w:val="00701CFF"/>
    <w:rsid w:val="00702F09"/>
    <w:rsid w:val="00704722"/>
    <w:rsid w:val="0070486B"/>
    <w:rsid w:val="007071CD"/>
    <w:rsid w:val="007076A2"/>
    <w:rsid w:val="007104BC"/>
    <w:rsid w:val="0071322E"/>
    <w:rsid w:val="007150F0"/>
    <w:rsid w:val="00716019"/>
    <w:rsid w:val="00723C1D"/>
    <w:rsid w:val="00724214"/>
    <w:rsid w:val="0072502F"/>
    <w:rsid w:val="007252B8"/>
    <w:rsid w:val="00725E9F"/>
    <w:rsid w:val="0072641B"/>
    <w:rsid w:val="0072691A"/>
    <w:rsid w:val="007300AE"/>
    <w:rsid w:val="00730F70"/>
    <w:rsid w:val="0073100B"/>
    <w:rsid w:val="00731AB8"/>
    <w:rsid w:val="00732A7C"/>
    <w:rsid w:val="00735D3E"/>
    <w:rsid w:val="00740DC6"/>
    <w:rsid w:val="00742871"/>
    <w:rsid w:val="00744AC2"/>
    <w:rsid w:val="0074511E"/>
    <w:rsid w:val="007458A7"/>
    <w:rsid w:val="007463B4"/>
    <w:rsid w:val="007466DA"/>
    <w:rsid w:val="00750B72"/>
    <w:rsid w:val="00751D50"/>
    <w:rsid w:val="00752298"/>
    <w:rsid w:val="00753019"/>
    <w:rsid w:val="00753FA4"/>
    <w:rsid w:val="00757996"/>
    <w:rsid w:val="00763209"/>
    <w:rsid w:val="007652B3"/>
    <w:rsid w:val="0077019A"/>
    <w:rsid w:val="00771C0D"/>
    <w:rsid w:val="00771D15"/>
    <w:rsid w:val="007722B1"/>
    <w:rsid w:val="007738A4"/>
    <w:rsid w:val="00773D1D"/>
    <w:rsid w:val="0077427A"/>
    <w:rsid w:val="00774982"/>
    <w:rsid w:val="00775E1E"/>
    <w:rsid w:val="007765CC"/>
    <w:rsid w:val="00776C9C"/>
    <w:rsid w:val="00777445"/>
    <w:rsid w:val="0077751C"/>
    <w:rsid w:val="00777C9D"/>
    <w:rsid w:val="00780569"/>
    <w:rsid w:val="0078326F"/>
    <w:rsid w:val="00783D18"/>
    <w:rsid w:val="007843CC"/>
    <w:rsid w:val="00784411"/>
    <w:rsid w:val="00786127"/>
    <w:rsid w:val="007872B8"/>
    <w:rsid w:val="0079348D"/>
    <w:rsid w:val="0079716E"/>
    <w:rsid w:val="0079753D"/>
    <w:rsid w:val="007A0D52"/>
    <w:rsid w:val="007A118B"/>
    <w:rsid w:val="007A15F0"/>
    <w:rsid w:val="007A1AD4"/>
    <w:rsid w:val="007A2797"/>
    <w:rsid w:val="007A6F89"/>
    <w:rsid w:val="007B1F20"/>
    <w:rsid w:val="007B2558"/>
    <w:rsid w:val="007B3267"/>
    <w:rsid w:val="007B5304"/>
    <w:rsid w:val="007C4BD2"/>
    <w:rsid w:val="007C5596"/>
    <w:rsid w:val="007C569C"/>
    <w:rsid w:val="007C6B16"/>
    <w:rsid w:val="007C7207"/>
    <w:rsid w:val="007C7E38"/>
    <w:rsid w:val="007C7FEA"/>
    <w:rsid w:val="007D0E8D"/>
    <w:rsid w:val="007D0F3A"/>
    <w:rsid w:val="007D18EC"/>
    <w:rsid w:val="007D1E05"/>
    <w:rsid w:val="007D38A1"/>
    <w:rsid w:val="007D3C7F"/>
    <w:rsid w:val="007D44D7"/>
    <w:rsid w:val="007D485E"/>
    <w:rsid w:val="007D5421"/>
    <w:rsid w:val="007D600C"/>
    <w:rsid w:val="007D6113"/>
    <w:rsid w:val="007D6541"/>
    <w:rsid w:val="007E02EE"/>
    <w:rsid w:val="007E1923"/>
    <w:rsid w:val="007E27EB"/>
    <w:rsid w:val="007E2F25"/>
    <w:rsid w:val="007E37C9"/>
    <w:rsid w:val="007E5312"/>
    <w:rsid w:val="007E639F"/>
    <w:rsid w:val="007F0881"/>
    <w:rsid w:val="007F0F70"/>
    <w:rsid w:val="007F1725"/>
    <w:rsid w:val="007F2292"/>
    <w:rsid w:val="007F2A66"/>
    <w:rsid w:val="007F2D5A"/>
    <w:rsid w:val="007F3820"/>
    <w:rsid w:val="007F4DA3"/>
    <w:rsid w:val="007F5415"/>
    <w:rsid w:val="007F627C"/>
    <w:rsid w:val="008003B0"/>
    <w:rsid w:val="00800BA0"/>
    <w:rsid w:val="008016A8"/>
    <w:rsid w:val="00802979"/>
    <w:rsid w:val="00802B1D"/>
    <w:rsid w:val="00804512"/>
    <w:rsid w:val="00807831"/>
    <w:rsid w:val="00810269"/>
    <w:rsid w:val="00812E50"/>
    <w:rsid w:val="0081324F"/>
    <w:rsid w:val="00813C63"/>
    <w:rsid w:val="00815AE0"/>
    <w:rsid w:val="00816FE3"/>
    <w:rsid w:val="00820431"/>
    <w:rsid w:val="00820667"/>
    <w:rsid w:val="00821101"/>
    <w:rsid w:val="00821417"/>
    <w:rsid w:val="00821BF9"/>
    <w:rsid w:val="008220F1"/>
    <w:rsid w:val="0082385F"/>
    <w:rsid w:val="00824D0B"/>
    <w:rsid w:val="00825043"/>
    <w:rsid w:val="008252AA"/>
    <w:rsid w:val="0082591F"/>
    <w:rsid w:val="00825E26"/>
    <w:rsid w:val="00825FA8"/>
    <w:rsid w:val="008322F2"/>
    <w:rsid w:val="008327CD"/>
    <w:rsid w:val="00835282"/>
    <w:rsid w:val="00835590"/>
    <w:rsid w:val="00836442"/>
    <w:rsid w:val="00837301"/>
    <w:rsid w:val="00841329"/>
    <w:rsid w:val="00841C9C"/>
    <w:rsid w:val="00841DBD"/>
    <w:rsid w:val="00841EAD"/>
    <w:rsid w:val="00842620"/>
    <w:rsid w:val="00842FC9"/>
    <w:rsid w:val="00843575"/>
    <w:rsid w:val="008436F7"/>
    <w:rsid w:val="00844883"/>
    <w:rsid w:val="00844CDF"/>
    <w:rsid w:val="0084504A"/>
    <w:rsid w:val="00847441"/>
    <w:rsid w:val="00851731"/>
    <w:rsid w:val="0085260D"/>
    <w:rsid w:val="00852DAB"/>
    <w:rsid w:val="00854A06"/>
    <w:rsid w:val="00854A90"/>
    <w:rsid w:val="00855AEB"/>
    <w:rsid w:val="00856298"/>
    <w:rsid w:val="008571DC"/>
    <w:rsid w:val="008575F2"/>
    <w:rsid w:val="00857EF2"/>
    <w:rsid w:val="00861977"/>
    <w:rsid w:val="0086549E"/>
    <w:rsid w:val="00873AB3"/>
    <w:rsid w:val="00873E86"/>
    <w:rsid w:val="00874B18"/>
    <w:rsid w:val="00875111"/>
    <w:rsid w:val="0087524D"/>
    <w:rsid w:val="00875EA9"/>
    <w:rsid w:val="0087631E"/>
    <w:rsid w:val="00876D57"/>
    <w:rsid w:val="008773D8"/>
    <w:rsid w:val="008800D7"/>
    <w:rsid w:val="008816CF"/>
    <w:rsid w:val="00890A49"/>
    <w:rsid w:val="00891802"/>
    <w:rsid w:val="00895441"/>
    <w:rsid w:val="008A257A"/>
    <w:rsid w:val="008A3819"/>
    <w:rsid w:val="008A3FF3"/>
    <w:rsid w:val="008A464A"/>
    <w:rsid w:val="008A784C"/>
    <w:rsid w:val="008A7CC4"/>
    <w:rsid w:val="008B0DA5"/>
    <w:rsid w:val="008B241F"/>
    <w:rsid w:val="008B5460"/>
    <w:rsid w:val="008B5DB4"/>
    <w:rsid w:val="008B7176"/>
    <w:rsid w:val="008C02E1"/>
    <w:rsid w:val="008C0F5A"/>
    <w:rsid w:val="008C1395"/>
    <w:rsid w:val="008C5AAC"/>
    <w:rsid w:val="008C6BA7"/>
    <w:rsid w:val="008D0A37"/>
    <w:rsid w:val="008D2943"/>
    <w:rsid w:val="008D2F13"/>
    <w:rsid w:val="008D5108"/>
    <w:rsid w:val="008D5940"/>
    <w:rsid w:val="008D622F"/>
    <w:rsid w:val="008E0C5A"/>
    <w:rsid w:val="008E66FF"/>
    <w:rsid w:val="008E6E8A"/>
    <w:rsid w:val="008F0C5E"/>
    <w:rsid w:val="008F1078"/>
    <w:rsid w:val="008F10D4"/>
    <w:rsid w:val="008F2C52"/>
    <w:rsid w:val="008F3C2A"/>
    <w:rsid w:val="008F42A7"/>
    <w:rsid w:val="008F5D7C"/>
    <w:rsid w:val="008F7018"/>
    <w:rsid w:val="009042E4"/>
    <w:rsid w:val="009045BD"/>
    <w:rsid w:val="00911AAE"/>
    <w:rsid w:val="009125B4"/>
    <w:rsid w:val="00914210"/>
    <w:rsid w:val="0091607D"/>
    <w:rsid w:val="0091635F"/>
    <w:rsid w:val="0091645E"/>
    <w:rsid w:val="00916AAF"/>
    <w:rsid w:val="00916BFA"/>
    <w:rsid w:val="009201DD"/>
    <w:rsid w:val="00920679"/>
    <w:rsid w:val="0092167A"/>
    <w:rsid w:val="00922C2A"/>
    <w:rsid w:val="009234BD"/>
    <w:rsid w:val="009245BF"/>
    <w:rsid w:val="009259E6"/>
    <w:rsid w:val="00927C12"/>
    <w:rsid w:val="00932198"/>
    <w:rsid w:val="009325A3"/>
    <w:rsid w:val="00933573"/>
    <w:rsid w:val="0093477F"/>
    <w:rsid w:val="009354A8"/>
    <w:rsid w:val="00935577"/>
    <w:rsid w:val="00935A74"/>
    <w:rsid w:val="009361E6"/>
    <w:rsid w:val="009405A7"/>
    <w:rsid w:val="00942276"/>
    <w:rsid w:val="00946CA9"/>
    <w:rsid w:val="00947F07"/>
    <w:rsid w:val="00950025"/>
    <w:rsid w:val="009517D1"/>
    <w:rsid w:val="00951C79"/>
    <w:rsid w:val="00952174"/>
    <w:rsid w:val="00956AC3"/>
    <w:rsid w:val="00956DFF"/>
    <w:rsid w:val="00961685"/>
    <w:rsid w:val="009620D0"/>
    <w:rsid w:val="00966E42"/>
    <w:rsid w:val="0096739C"/>
    <w:rsid w:val="009706BE"/>
    <w:rsid w:val="0097108B"/>
    <w:rsid w:val="00971747"/>
    <w:rsid w:val="009731C8"/>
    <w:rsid w:val="0097399F"/>
    <w:rsid w:val="00977267"/>
    <w:rsid w:val="00982C8F"/>
    <w:rsid w:val="00984CCE"/>
    <w:rsid w:val="0098607E"/>
    <w:rsid w:val="00990CCD"/>
    <w:rsid w:val="009911F4"/>
    <w:rsid w:val="00991E50"/>
    <w:rsid w:val="00992950"/>
    <w:rsid w:val="00993D72"/>
    <w:rsid w:val="00995774"/>
    <w:rsid w:val="00996225"/>
    <w:rsid w:val="009A1DFA"/>
    <w:rsid w:val="009A2EE4"/>
    <w:rsid w:val="009A58A1"/>
    <w:rsid w:val="009B1FD9"/>
    <w:rsid w:val="009B2623"/>
    <w:rsid w:val="009B2CEC"/>
    <w:rsid w:val="009B3DC1"/>
    <w:rsid w:val="009B45E1"/>
    <w:rsid w:val="009B4B75"/>
    <w:rsid w:val="009B550B"/>
    <w:rsid w:val="009B6385"/>
    <w:rsid w:val="009B6AA8"/>
    <w:rsid w:val="009B7B3E"/>
    <w:rsid w:val="009C1428"/>
    <w:rsid w:val="009C39DB"/>
    <w:rsid w:val="009C4775"/>
    <w:rsid w:val="009C63A9"/>
    <w:rsid w:val="009D0967"/>
    <w:rsid w:val="009D2C5C"/>
    <w:rsid w:val="009D39FC"/>
    <w:rsid w:val="009D3BD3"/>
    <w:rsid w:val="009D6B0E"/>
    <w:rsid w:val="009D6E46"/>
    <w:rsid w:val="009D7413"/>
    <w:rsid w:val="009E0A28"/>
    <w:rsid w:val="009E2AFC"/>
    <w:rsid w:val="009E41FF"/>
    <w:rsid w:val="009E4F56"/>
    <w:rsid w:val="009F01B6"/>
    <w:rsid w:val="009F28F9"/>
    <w:rsid w:val="009F39EB"/>
    <w:rsid w:val="009F564A"/>
    <w:rsid w:val="00A0117B"/>
    <w:rsid w:val="00A01A9B"/>
    <w:rsid w:val="00A01EE6"/>
    <w:rsid w:val="00A044A2"/>
    <w:rsid w:val="00A04966"/>
    <w:rsid w:val="00A06D79"/>
    <w:rsid w:val="00A078A2"/>
    <w:rsid w:val="00A14053"/>
    <w:rsid w:val="00A157CC"/>
    <w:rsid w:val="00A16686"/>
    <w:rsid w:val="00A17BAD"/>
    <w:rsid w:val="00A211C9"/>
    <w:rsid w:val="00A213A2"/>
    <w:rsid w:val="00A21AD1"/>
    <w:rsid w:val="00A25C36"/>
    <w:rsid w:val="00A26023"/>
    <w:rsid w:val="00A27508"/>
    <w:rsid w:val="00A303F2"/>
    <w:rsid w:val="00A3060A"/>
    <w:rsid w:val="00A30A32"/>
    <w:rsid w:val="00A313B4"/>
    <w:rsid w:val="00A32CCA"/>
    <w:rsid w:val="00A32CFE"/>
    <w:rsid w:val="00A33EB0"/>
    <w:rsid w:val="00A34D24"/>
    <w:rsid w:val="00A350F2"/>
    <w:rsid w:val="00A3553E"/>
    <w:rsid w:val="00A36AC3"/>
    <w:rsid w:val="00A373D8"/>
    <w:rsid w:val="00A40754"/>
    <w:rsid w:val="00A42823"/>
    <w:rsid w:val="00A42BC7"/>
    <w:rsid w:val="00A42E26"/>
    <w:rsid w:val="00A44C39"/>
    <w:rsid w:val="00A45219"/>
    <w:rsid w:val="00A45732"/>
    <w:rsid w:val="00A459F2"/>
    <w:rsid w:val="00A45F5D"/>
    <w:rsid w:val="00A4636E"/>
    <w:rsid w:val="00A5232C"/>
    <w:rsid w:val="00A534C9"/>
    <w:rsid w:val="00A556C7"/>
    <w:rsid w:val="00A606A4"/>
    <w:rsid w:val="00A612EA"/>
    <w:rsid w:val="00A61FF3"/>
    <w:rsid w:val="00A62CC6"/>
    <w:rsid w:val="00A65EE3"/>
    <w:rsid w:val="00A662E7"/>
    <w:rsid w:val="00A6677F"/>
    <w:rsid w:val="00A66F7B"/>
    <w:rsid w:val="00A674CE"/>
    <w:rsid w:val="00A703EA"/>
    <w:rsid w:val="00A70DE2"/>
    <w:rsid w:val="00A719CD"/>
    <w:rsid w:val="00A71ABE"/>
    <w:rsid w:val="00A764C5"/>
    <w:rsid w:val="00A76DE8"/>
    <w:rsid w:val="00A8005D"/>
    <w:rsid w:val="00A81BFF"/>
    <w:rsid w:val="00A82BA2"/>
    <w:rsid w:val="00A8669D"/>
    <w:rsid w:val="00A86AA4"/>
    <w:rsid w:val="00A8775F"/>
    <w:rsid w:val="00A906E3"/>
    <w:rsid w:val="00A915C7"/>
    <w:rsid w:val="00A947D7"/>
    <w:rsid w:val="00A96509"/>
    <w:rsid w:val="00A97050"/>
    <w:rsid w:val="00AA0E98"/>
    <w:rsid w:val="00AA30D6"/>
    <w:rsid w:val="00AA3470"/>
    <w:rsid w:val="00AA6D14"/>
    <w:rsid w:val="00AA72AA"/>
    <w:rsid w:val="00AB0A2C"/>
    <w:rsid w:val="00AB24F7"/>
    <w:rsid w:val="00AB4D69"/>
    <w:rsid w:val="00AB504F"/>
    <w:rsid w:val="00AB5DBD"/>
    <w:rsid w:val="00AB7F0E"/>
    <w:rsid w:val="00AC0FC9"/>
    <w:rsid w:val="00AC3F14"/>
    <w:rsid w:val="00AC3FE2"/>
    <w:rsid w:val="00AC552B"/>
    <w:rsid w:val="00AC5810"/>
    <w:rsid w:val="00AC79CE"/>
    <w:rsid w:val="00AD2CB6"/>
    <w:rsid w:val="00AD2F56"/>
    <w:rsid w:val="00AD362D"/>
    <w:rsid w:val="00AD388C"/>
    <w:rsid w:val="00AD48D7"/>
    <w:rsid w:val="00AD4910"/>
    <w:rsid w:val="00AD5344"/>
    <w:rsid w:val="00AD5CE5"/>
    <w:rsid w:val="00AD6134"/>
    <w:rsid w:val="00AD68A0"/>
    <w:rsid w:val="00AD6ECB"/>
    <w:rsid w:val="00AD78A6"/>
    <w:rsid w:val="00AE05FC"/>
    <w:rsid w:val="00AE065B"/>
    <w:rsid w:val="00AE1090"/>
    <w:rsid w:val="00AE1C86"/>
    <w:rsid w:val="00AE2A6B"/>
    <w:rsid w:val="00AE2AFE"/>
    <w:rsid w:val="00AE31A2"/>
    <w:rsid w:val="00AE6015"/>
    <w:rsid w:val="00AE6110"/>
    <w:rsid w:val="00AE6DCD"/>
    <w:rsid w:val="00AF15D8"/>
    <w:rsid w:val="00AF2338"/>
    <w:rsid w:val="00AF2840"/>
    <w:rsid w:val="00AF2BC6"/>
    <w:rsid w:val="00AF2D05"/>
    <w:rsid w:val="00AF2FFF"/>
    <w:rsid w:val="00AF3361"/>
    <w:rsid w:val="00AF3903"/>
    <w:rsid w:val="00AF48F5"/>
    <w:rsid w:val="00AF4BD6"/>
    <w:rsid w:val="00AF58F6"/>
    <w:rsid w:val="00AF6141"/>
    <w:rsid w:val="00B00452"/>
    <w:rsid w:val="00B0092A"/>
    <w:rsid w:val="00B01261"/>
    <w:rsid w:val="00B01399"/>
    <w:rsid w:val="00B02080"/>
    <w:rsid w:val="00B0345C"/>
    <w:rsid w:val="00B03E03"/>
    <w:rsid w:val="00B06574"/>
    <w:rsid w:val="00B07A33"/>
    <w:rsid w:val="00B10AAE"/>
    <w:rsid w:val="00B1152C"/>
    <w:rsid w:val="00B12326"/>
    <w:rsid w:val="00B12585"/>
    <w:rsid w:val="00B12687"/>
    <w:rsid w:val="00B136D4"/>
    <w:rsid w:val="00B13A96"/>
    <w:rsid w:val="00B13CB8"/>
    <w:rsid w:val="00B1533D"/>
    <w:rsid w:val="00B16D1A"/>
    <w:rsid w:val="00B176CC"/>
    <w:rsid w:val="00B17FBF"/>
    <w:rsid w:val="00B20CB9"/>
    <w:rsid w:val="00B22265"/>
    <w:rsid w:val="00B23061"/>
    <w:rsid w:val="00B23BFB"/>
    <w:rsid w:val="00B240CA"/>
    <w:rsid w:val="00B250C2"/>
    <w:rsid w:val="00B25DE1"/>
    <w:rsid w:val="00B266D7"/>
    <w:rsid w:val="00B27532"/>
    <w:rsid w:val="00B275B9"/>
    <w:rsid w:val="00B27D51"/>
    <w:rsid w:val="00B305AC"/>
    <w:rsid w:val="00B34C87"/>
    <w:rsid w:val="00B35DA2"/>
    <w:rsid w:val="00B3622D"/>
    <w:rsid w:val="00B37A53"/>
    <w:rsid w:val="00B37AB1"/>
    <w:rsid w:val="00B4102D"/>
    <w:rsid w:val="00B41139"/>
    <w:rsid w:val="00B41564"/>
    <w:rsid w:val="00B4169D"/>
    <w:rsid w:val="00B41DE3"/>
    <w:rsid w:val="00B42594"/>
    <w:rsid w:val="00B4261A"/>
    <w:rsid w:val="00B42C76"/>
    <w:rsid w:val="00B44BED"/>
    <w:rsid w:val="00B44FB7"/>
    <w:rsid w:val="00B45172"/>
    <w:rsid w:val="00B47B8F"/>
    <w:rsid w:val="00B504CF"/>
    <w:rsid w:val="00B510D5"/>
    <w:rsid w:val="00B528A5"/>
    <w:rsid w:val="00B5303D"/>
    <w:rsid w:val="00B55495"/>
    <w:rsid w:val="00B61E48"/>
    <w:rsid w:val="00B61F4D"/>
    <w:rsid w:val="00B641FD"/>
    <w:rsid w:val="00B650B4"/>
    <w:rsid w:val="00B650CA"/>
    <w:rsid w:val="00B6657D"/>
    <w:rsid w:val="00B70293"/>
    <w:rsid w:val="00B71E44"/>
    <w:rsid w:val="00B72BFA"/>
    <w:rsid w:val="00B72E0C"/>
    <w:rsid w:val="00B73832"/>
    <w:rsid w:val="00B74E50"/>
    <w:rsid w:val="00B74ED5"/>
    <w:rsid w:val="00B758C1"/>
    <w:rsid w:val="00B762FE"/>
    <w:rsid w:val="00B764E2"/>
    <w:rsid w:val="00B76609"/>
    <w:rsid w:val="00B777AB"/>
    <w:rsid w:val="00B77E03"/>
    <w:rsid w:val="00B8033E"/>
    <w:rsid w:val="00B810E8"/>
    <w:rsid w:val="00B82AD9"/>
    <w:rsid w:val="00B82B21"/>
    <w:rsid w:val="00B82ED8"/>
    <w:rsid w:val="00B84196"/>
    <w:rsid w:val="00B85313"/>
    <w:rsid w:val="00B8573A"/>
    <w:rsid w:val="00B85F36"/>
    <w:rsid w:val="00B90146"/>
    <w:rsid w:val="00B90B8B"/>
    <w:rsid w:val="00B9596B"/>
    <w:rsid w:val="00BA0EDF"/>
    <w:rsid w:val="00BA65D8"/>
    <w:rsid w:val="00BB3D48"/>
    <w:rsid w:val="00BB481A"/>
    <w:rsid w:val="00BB61A8"/>
    <w:rsid w:val="00BC29B4"/>
    <w:rsid w:val="00BC2D42"/>
    <w:rsid w:val="00BC479D"/>
    <w:rsid w:val="00BC5300"/>
    <w:rsid w:val="00BC5EFD"/>
    <w:rsid w:val="00BD1589"/>
    <w:rsid w:val="00BD295B"/>
    <w:rsid w:val="00BD3834"/>
    <w:rsid w:val="00BD3CE5"/>
    <w:rsid w:val="00BD64C7"/>
    <w:rsid w:val="00BD6A0E"/>
    <w:rsid w:val="00BD6BBD"/>
    <w:rsid w:val="00BD7047"/>
    <w:rsid w:val="00BD7EB7"/>
    <w:rsid w:val="00BE0AAC"/>
    <w:rsid w:val="00BE0CFA"/>
    <w:rsid w:val="00BE0DDC"/>
    <w:rsid w:val="00BE276B"/>
    <w:rsid w:val="00BE35D7"/>
    <w:rsid w:val="00BE3A30"/>
    <w:rsid w:val="00BE3B30"/>
    <w:rsid w:val="00BE4880"/>
    <w:rsid w:val="00BE5963"/>
    <w:rsid w:val="00BE60E1"/>
    <w:rsid w:val="00BE64DE"/>
    <w:rsid w:val="00BE71FF"/>
    <w:rsid w:val="00BF06C4"/>
    <w:rsid w:val="00BF0887"/>
    <w:rsid w:val="00BF17F9"/>
    <w:rsid w:val="00BF32D0"/>
    <w:rsid w:val="00BF4F7D"/>
    <w:rsid w:val="00BF51F5"/>
    <w:rsid w:val="00BF7A0E"/>
    <w:rsid w:val="00BF7A58"/>
    <w:rsid w:val="00C00E07"/>
    <w:rsid w:val="00C02E1F"/>
    <w:rsid w:val="00C043B5"/>
    <w:rsid w:val="00C062E0"/>
    <w:rsid w:val="00C06E3D"/>
    <w:rsid w:val="00C1019A"/>
    <w:rsid w:val="00C11948"/>
    <w:rsid w:val="00C11C56"/>
    <w:rsid w:val="00C12C17"/>
    <w:rsid w:val="00C13032"/>
    <w:rsid w:val="00C167DA"/>
    <w:rsid w:val="00C17D6E"/>
    <w:rsid w:val="00C20D47"/>
    <w:rsid w:val="00C20E4B"/>
    <w:rsid w:val="00C21070"/>
    <w:rsid w:val="00C22650"/>
    <w:rsid w:val="00C235D1"/>
    <w:rsid w:val="00C249E8"/>
    <w:rsid w:val="00C2523E"/>
    <w:rsid w:val="00C309AC"/>
    <w:rsid w:val="00C30A79"/>
    <w:rsid w:val="00C312E6"/>
    <w:rsid w:val="00C325EA"/>
    <w:rsid w:val="00C33245"/>
    <w:rsid w:val="00C33332"/>
    <w:rsid w:val="00C3342D"/>
    <w:rsid w:val="00C34231"/>
    <w:rsid w:val="00C34375"/>
    <w:rsid w:val="00C368E3"/>
    <w:rsid w:val="00C3752D"/>
    <w:rsid w:val="00C40E29"/>
    <w:rsid w:val="00C41A5C"/>
    <w:rsid w:val="00C42E12"/>
    <w:rsid w:val="00C47A42"/>
    <w:rsid w:val="00C502FB"/>
    <w:rsid w:val="00C52C39"/>
    <w:rsid w:val="00C53425"/>
    <w:rsid w:val="00C54F9C"/>
    <w:rsid w:val="00C5518E"/>
    <w:rsid w:val="00C55AC7"/>
    <w:rsid w:val="00C560F9"/>
    <w:rsid w:val="00C606BA"/>
    <w:rsid w:val="00C65851"/>
    <w:rsid w:val="00C66539"/>
    <w:rsid w:val="00C70935"/>
    <w:rsid w:val="00C70C09"/>
    <w:rsid w:val="00C70C99"/>
    <w:rsid w:val="00C716AB"/>
    <w:rsid w:val="00C72318"/>
    <w:rsid w:val="00C7234F"/>
    <w:rsid w:val="00C73F8C"/>
    <w:rsid w:val="00C744AD"/>
    <w:rsid w:val="00C76083"/>
    <w:rsid w:val="00C76F12"/>
    <w:rsid w:val="00C84546"/>
    <w:rsid w:val="00C877D7"/>
    <w:rsid w:val="00C9076E"/>
    <w:rsid w:val="00C90CF4"/>
    <w:rsid w:val="00C940EE"/>
    <w:rsid w:val="00C94748"/>
    <w:rsid w:val="00C9596C"/>
    <w:rsid w:val="00C974DF"/>
    <w:rsid w:val="00C974ED"/>
    <w:rsid w:val="00CA038A"/>
    <w:rsid w:val="00CA0D4A"/>
    <w:rsid w:val="00CA148A"/>
    <w:rsid w:val="00CA21C8"/>
    <w:rsid w:val="00CA5A57"/>
    <w:rsid w:val="00CA7229"/>
    <w:rsid w:val="00CA7AC4"/>
    <w:rsid w:val="00CA7B12"/>
    <w:rsid w:val="00CB31CB"/>
    <w:rsid w:val="00CB64C7"/>
    <w:rsid w:val="00CB6C53"/>
    <w:rsid w:val="00CC101A"/>
    <w:rsid w:val="00CC13DA"/>
    <w:rsid w:val="00CC1414"/>
    <w:rsid w:val="00CC30B2"/>
    <w:rsid w:val="00CC4306"/>
    <w:rsid w:val="00CC480F"/>
    <w:rsid w:val="00CC4F6D"/>
    <w:rsid w:val="00CD0A07"/>
    <w:rsid w:val="00CD1270"/>
    <w:rsid w:val="00CD254A"/>
    <w:rsid w:val="00CD28D3"/>
    <w:rsid w:val="00CD41FB"/>
    <w:rsid w:val="00CD4E21"/>
    <w:rsid w:val="00CD55ED"/>
    <w:rsid w:val="00CD6AE0"/>
    <w:rsid w:val="00CD7914"/>
    <w:rsid w:val="00CE2D18"/>
    <w:rsid w:val="00CE4344"/>
    <w:rsid w:val="00CE74B6"/>
    <w:rsid w:val="00CE7707"/>
    <w:rsid w:val="00CE7A06"/>
    <w:rsid w:val="00CF1AF4"/>
    <w:rsid w:val="00CF27CA"/>
    <w:rsid w:val="00CF3565"/>
    <w:rsid w:val="00CF3880"/>
    <w:rsid w:val="00CF4E0F"/>
    <w:rsid w:val="00D009C2"/>
    <w:rsid w:val="00D01A90"/>
    <w:rsid w:val="00D01F17"/>
    <w:rsid w:val="00D04D5C"/>
    <w:rsid w:val="00D05660"/>
    <w:rsid w:val="00D0748D"/>
    <w:rsid w:val="00D106C2"/>
    <w:rsid w:val="00D117D2"/>
    <w:rsid w:val="00D11889"/>
    <w:rsid w:val="00D12B8A"/>
    <w:rsid w:val="00D1471C"/>
    <w:rsid w:val="00D17B9A"/>
    <w:rsid w:val="00D20A7A"/>
    <w:rsid w:val="00D20B9A"/>
    <w:rsid w:val="00D20F3D"/>
    <w:rsid w:val="00D21184"/>
    <w:rsid w:val="00D2166D"/>
    <w:rsid w:val="00D22D59"/>
    <w:rsid w:val="00D23ABD"/>
    <w:rsid w:val="00D23B2A"/>
    <w:rsid w:val="00D26B71"/>
    <w:rsid w:val="00D27ABA"/>
    <w:rsid w:val="00D27B18"/>
    <w:rsid w:val="00D32767"/>
    <w:rsid w:val="00D33D64"/>
    <w:rsid w:val="00D35E88"/>
    <w:rsid w:val="00D37E48"/>
    <w:rsid w:val="00D40149"/>
    <w:rsid w:val="00D41334"/>
    <w:rsid w:val="00D415C0"/>
    <w:rsid w:val="00D42155"/>
    <w:rsid w:val="00D430CB"/>
    <w:rsid w:val="00D45258"/>
    <w:rsid w:val="00D4561A"/>
    <w:rsid w:val="00D5115D"/>
    <w:rsid w:val="00D51869"/>
    <w:rsid w:val="00D5445F"/>
    <w:rsid w:val="00D5785F"/>
    <w:rsid w:val="00D578CF"/>
    <w:rsid w:val="00D621B1"/>
    <w:rsid w:val="00D62679"/>
    <w:rsid w:val="00D62AFE"/>
    <w:rsid w:val="00D62F60"/>
    <w:rsid w:val="00D63D5A"/>
    <w:rsid w:val="00D64901"/>
    <w:rsid w:val="00D64EEF"/>
    <w:rsid w:val="00D65907"/>
    <w:rsid w:val="00D6688A"/>
    <w:rsid w:val="00D668DD"/>
    <w:rsid w:val="00D66DF3"/>
    <w:rsid w:val="00D6769E"/>
    <w:rsid w:val="00D70954"/>
    <w:rsid w:val="00D726D7"/>
    <w:rsid w:val="00D72ACE"/>
    <w:rsid w:val="00D74AAB"/>
    <w:rsid w:val="00D75D01"/>
    <w:rsid w:val="00D75DE6"/>
    <w:rsid w:val="00D76B77"/>
    <w:rsid w:val="00D76D77"/>
    <w:rsid w:val="00D8059E"/>
    <w:rsid w:val="00D817F0"/>
    <w:rsid w:val="00D819B5"/>
    <w:rsid w:val="00D81FC9"/>
    <w:rsid w:val="00D82215"/>
    <w:rsid w:val="00D830B6"/>
    <w:rsid w:val="00D84474"/>
    <w:rsid w:val="00D867F9"/>
    <w:rsid w:val="00D87B9C"/>
    <w:rsid w:val="00D92098"/>
    <w:rsid w:val="00D94CAC"/>
    <w:rsid w:val="00D94D96"/>
    <w:rsid w:val="00D94F16"/>
    <w:rsid w:val="00D97B5C"/>
    <w:rsid w:val="00DA155A"/>
    <w:rsid w:val="00DA3AC7"/>
    <w:rsid w:val="00DA4876"/>
    <w:rsid w:val="00DA4BAA"/>
    <w:rsid w:val="00DA5212"/>
    <w:rsid w:val="00DA5A49"/>
    <w:rsid w:val="00DA7DB7"/>
    <w:rsid w:val="00DB0178"/>
    <w:rsid w:val="00DB2AE3"/>
    <w:rsid w:val="00DB356C"/>
    <w:rsid w:val="00DB39C3"/>
    <w:rsid w:val="00DB3C20"/>
    <w:rsid w:val="00DB46B3"/>
    <w:rsid w:val="00DB73FE"/>
    <w:rsid w:val="00DC0B86"/>
    <w:rsid w:val="00DC19A1"/>
    <w:rsid w:val="00DC328B"/>
    <w:rsid w:val="00DC5411"/>
    <w:rsid w:val="00DC5561"/>
    <w:rsid w:val="00DC57BF"/>
    <w:rsid w:val="00DC5DA1"/>
    <w:rsid w:val="00DC70F5"/>
    <w:rsid w:val="00DC7F05"/>
    <w:rsid w:val="00DD24F2"/>
    <w:rsid w:val="00DD3DCA"/>
    <w:rsid w:val="00DD7F27"/>
    <w:rsid w:val="00DE1A1D"/>
    <w:rsid w:val="00DE318F"/>
    <w:rsid w:val="00DE6244"/>
    <w:rsid w:val="00DE633B"/>
    <w:rsid w:val="00DE7AC9"/>
    <w:rsid w:val="00DF082E"/>
    <w:rsid w:val="00DF210B"/>
    <w:rsid w:val="00DF3D97"/>
    <w:rsid w:val="00DF4410"/>
    <w:rsid w:val="00DF4557"/>
    <w:rsid w:val="00DF4C53"/>
    <w:rsid w:val="00E017B8"/>
    <w:rsid w:val="00E042C2"/>
    <w:rsid w:val="00E04343"/>
    <w:rsid w:val="00E06709"/>
    <w:rsid w:val="00E0684A"/>
    <w:rsid w:val="00E078EB"/>
    <w:rsid w:val="00E07DEB"/>
    <w:rsid w:val="00E10065"/>
    <w:rsid w:val="00E1406F"/>
    <w:rsid w:val="00E14950"/>
    <w:rsid w:val="00E15DFD"/>
    <w:rsid w:val="00E1668B"/>
    <w:rsid w:val="00E20260"/>
    <w:rsid w:val="00E20B96"/>
    <w:rsid w:val="00E2116C"/>
    <w:rsid w:val="00E2234E"/>
    <w:rsid w:val="00E233CC"/>
    <w:rsid w:val="00E23780"/>
    <w:rsid w:val="00E262BA"/>
    <w:rsid w:val="00E265DB"/>
    <w:rsid w:val="00E272EB"/>
    <w:rsid w:val="00E273FE"/>
    <w:rsid w:val="00E27F3F"/>
    <w:rsid w:val="00E30147"/>
    <w:rsid w:val="00E3056F"/>
    <w:rsid w:val="00E30F5E"/>
    <w:rsid w:val="00E31CBB"/>
    <w:rsid w:val="00E33C25"/>
    <w:rsid w:val="00E34589"/>
    <w:rsid w:val="00E35428"/>
    <w:rsid w:val="00E35564"/>
    <w:rsid w:val="00E3564E"/>
    <w:rsid w:val="00E36082"/>
    <w:rsid w:val="00E37C99"/>
    <w:rsid w:val="00E40CAE"/>
    <w:rsid w:val="00E40D2B"/>
    <w:rsid w:val="00E41848"/>
    <w:rsid w:val="00E42092"/>
    <w:rsid w:val="00E44514"/>
    <w:rsid w:val="00E4596F"/>
    <w:rsid w:val="00E45DC9"/>
    <w:rsid w:val="00E45E49"/>
    <w:rsid w:val="00E4627E"/>
    <w:rsid w:val="00E553DF"/>
    <w:rsid w:val="00E5720C"/>
    <w:rsid w:val="00E57496"/>
    <w:rsid w:val="00E639CE"/>
    <w:rsid w:val="00E64A35"/>
    <w:rsid w:val="00E65237"/>
    <w:rsid w:val="00E66B02"/>
    <w:rsid w:val="00E7053F"/>
    <w:rsid w:val="00E70F29"/>
    <w:rsid w:val="00E713FB"/>
    <w:rsid w:val="00E71534"/>
    <w:rsid w:val="00E71E66"/>
    <w:rsid w:val="00E72BDC"/>
    <w:rsid w:val="00E73001"/>
    <w:rsid w:val="00E76481"/>
    <w:rsid w:val="00E77483"/>
    <w:rsid w:val="00E82565"/>
    <w:rsid w:val="00E8382A"/>
    <w:rsid w:val="00E84FC6"/>
    <w:rsid w:val="00E854E0"/>
    <w:rsid w:val="00E85990"/>
    <w:rsid w:val="00E8674C"/>
    <w:rsid w:val="00E87F47"/>
    <w:rsid w:val="00E914D7"/>
    <w:rsid w:val="00E91D26"/>
    <w:rsid w:val="00E91FFE"/>
    <w:rsid w:val="00E92877"/>
    <w:rsid w:val="00E9314B"/>
    <w:rsid w:val="00E93EA4"/>
    <w:rsid w:val="00E942F1"/>
    <w:rsid w:val="00E95EBC"/>
    <w:rsid w:val="00E97698"/>
    <w:rsid w:val="00EA350E"/>
    <w:rsid w:val="00EA3F11"/>
    <w:rsid w:val="00EA3F79"/>
    <w:rsid w:val="00EA4567"/>
    <w:rsid w:val="00EA474D"/>
    <w:rsid w:val="00EA5E1F"/>
    <w:rsid w:val="00EA6081"/>
    <w:rsid w:val="00EB15C1"/>
    <w:rsid w:val="00EB1A99"/>
    <w:rsid w:val="00EB2E10"/>
    <w:rsid w:val="00EB37FB"/>
    <w:rsid w:val="00EB4BDE"/>
    <w:rsid w:val="00EC022A"/>
    <w:rsid w:val="00EC17F3"/>
    <w:rsid w:val="00EC2196"/>
    <w:rsid w:val="00EC241F"/>
    <w:rsid w:val="00EC275A"/>
    <w:rsid w:val="00EC31AD"/>
    <w:rsid w:val="00EC7A21"/>
    <w:rsid w:val="00EC7C1E"/>
    <w:rsid w:val="00ED05FE"/>
    <w:rsid w:val="00ED2B1D"/>
    <w:rsid w:val="00ED395B"/>
    <w:rsid w:val="00ED3A0A"/>
    <w:rsid w:val="00ED3A20"/>
    <w:rsid w:val="00ED470C"/>
    <w:rsid w:val="00ED5BF5"/>
    <w:rsid w:val="00ED5CFC"/>
    <w:rsid w:val="00ED5DF6"/>
    <w:rsid w:val="00ED69FF"/>
    <w:rsid w:val="00EE1DDA"/>
    <w:rsid w:val="00EE2063"/>
    <w:rsid w:val="00EE2AF2"/>
    <w:rsid w:val="00EE2AFB"/>
    <w:rsid w:val="00EE5CA5"/>
    <w:rsid w:val="00EF11CC"/>
    <w:rsid w:val="00EF54BA"/>
    <w:rsid w:val="00EF61FE"/>
    <w:rsid w:val="00EF6D9C"/>
    <w:rsid w:val="00F009EE"/>
    <w:rsid w:val="00F00D2E"/>
    <w:rsid w:val="00F04727"/>
    <w:rsid w:val="00F0647E"/>
    <w:rsid w:val="00F07906"/>
    <w:rsid w:val="00F10544"/>
    <w:rsid w:val="00F15FDD"/>
    <w:rsid w:val="00F203BF"/>
    <w:rsid w:val="00F20833"/>
    <w:rsid w:val="00F2397D"/>
    <w:rsid w:val="00F24274"/>
    <w:rsid w:val="00F26497"/>
    <w:rsid w:val="00F30587"/>
    <w:rsid w:val="00F306F3"/>
    <w:rsid w:val="00F31063"/>
    <w:rsid w:val="00F3125B"/>
    <w:rsid w:val="00F31F36"/>
    <w:rsid w:val="00F3294A"/>
    <w:rsid w:val="00F34159"/>
    <w:rsid w:val="00F346D2"/>
    <w:rsid w:val="00F35416"/>
    <w:rsid w:val="00F35C87"/>
    <w:rsid w:val="00F363E5"/>
    <w:rsid w:val="00F37D1A"/>
    <w:rsid w:val="00F40CAA"/>
    <w:rsid w:val="00F40F40"/>
    <w:rsid w:val="00F41038"/>
    <w:rsid w:val="00F45C04"/>
    <w:rsid w:val="00F46D26"/>
    <w:rsid w:val="00F47578"/>
    <w:rsid w:val="00F50378"/>
    <w:rsid w:val="00F504B5"/>
    <w:rsid w:val="00F508D4"/>
    <w:rsid w:val="00F513DC"/>
    <w:rsid w:val="00F5198C"/>
    <w:rsid w:val="00F51E43"/>
    <w:rsid w:val="00F52786"/>
    <w:rsid w:val="00F54387"/>
    <w:rsid w:val="00F54D77"/>
    <w:rsid w:val="00F54EBB"/>
    <w:rsid w:val="00F5535E"/>
    <w:rsid w:val="00F567E9"/>
    <w:rsid w:val="00F574CC"/>
    <w:rsid w:val="00F60F0E"/>
    <w:rsid w:val="00F61A63"/>
    <w:rsid w:val="00F634B3"/>
    <w:rsid w:val="00F634B9"/>
    <w:rsid w:val="00F6474C"/>
    <w:rsid w:val="00F6499D"/>
    <w:rsid w:val="00F65102"/>
    <w:rsid w:val="00F65223"/>
    <w:rsid w:val="00F66008"/>
    <w:rsid w:val="00F660E4"/>
    <w:rsid w:val="00F72957"/>
    <w:rsid w:val="00F73E9B"/>
    <w:rsid w:val="00F75A5B"/>
    <w:rsid w:val="00F77314"/>
    <w:rsid w:val="00F77315"/>
    <w:rsid w:val="00F80F0C"/>
    <w:rsid w:val="00F81B29"/>
    <w:rsid w:val="00F8355E"/>
    <w:rsid w:val="00F863E5"/>
    <w:rsid w:val="00F865ED"/>
    <w:rsid w:val="00F86F93"/>
    <w:rsid w:val="00F8711C"/>
    <w:rsid w:val="00F91B02"/>
    <w:rsid w:val="00F9377D"/>
    <w:rsid w:val="00FA06AA"/>
    <w:rsid w:val="00FA3103"/>
    <w:rsid w:val="00FA3886"/>
    <w:rsid w:val="00FA39CA"/>
    <w:rsid w:val="00FA46D2"/>
    <w:rsid w:val="00FA4BBF"/>
    <w:rsid w:val="00FA4E47"/>
    <w:rsid w:val="00FA539C"/>
    <w:rsid w:val="00FA5EFC"/>
    <w:rsid w:val="00FA671C"/>
    <w:rsid w:val="00FB1083"/>
    <w:rsid w:val="00FB2DD6"/>
    <w:rsid w:val="00FB4B49"/>
    <w:rsid w:val="00FB556C"/>
    <w:rsid w:val="00FB577D"/>
    <w:rsid w:val="00FB6146"/>
    <w:rsid w:val="00FC045A"/>
    <w:rsid w:val="00FC0C00"/>
    <w:rsid w:val="00FC335F"/>
    <w:rsid w:val="00FC38F5"/>
    <w:rsid w:val="00FC67D5"/>
    <w:rsid w:val="00FC7E86"/>
    <w:rsid w:val="00FD0C8A"/>
    <w:rsid w:val="00FD2117"/>
    <w:rsid w:val="00FD2C58"/>
    <w:rsid w:val="00FD3B8F"/>
    <w:rsid w:val="00FD4597"/>
    <w:rsid w:val="00FD4672"/>
    <w:rsid w:val="00FD7ED2"/>
    <w:rsid w:val="00FE0AC2"/>
    <w:rsid w:val="00FE0F72"/>
    <w:rsid w:val="00FE3B27"/>
    <w:rsid w:val="00FE560F"/>
    <w:rsid w:val="00FE59FE"/>
    <w:rsid w:val="00FE7B65"/>
    <w:rsid w:val="00FF153E"/>
    <w:rsid w:val="00FF2019"/>
    <w:rsid w:val="00FF21B8"/>
    <w:rsid w:val="00FF6283"/>
    <w:rsid w:val="00FF6A99"/>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55"/>
    <w:pPr>
      <w:spacing w:after="200" w:line="276" w:lineRule="auto"/>
    </w:pPr>
    <w:rPr>
      <w:sz w:val="22"/>
      <w:szCs w:val="22"/>
      <w:lang w:eastAsia="en-US"/>
    </w:rPr>
  </w:style>
  <w:style w:type="paragraph" w:styleId="Ttulo1">
    <w:name w:val="heading 1"/>
    <w:basedOn w:val="Normal"/>
    <w:next w:val="Textoindependiente"/>
    <w:link w:val="Ttulo1Car"/>
    <w:qFormat/>
    <w:rsid w:val="00EC17F3"/>
    <w:pPr>
      <w:keepNext/>
      <w:widowControl w:val="0"/>
      <w:numPr>
        <w:numId w:val="1"/>
      </w:numPr>
      <w:suppressAutoHyphens/>
      <w:spacing w:before="240" w:after="120" w:line="240" w:lineRule="auto"/>
      <w:outlineLvl w:val="0"/>
    </w:pPr>
    <w:rPr>
      <w:rFonts w:ascii="Liberation Sans" w:eastAsia="WenQuanYi Micro Hei" w:hAnsi="Liberation Sans" w:cs="Lohit Hindi"/>
      <w:b/>
      <w:bCs/>
      <w:kern w:val="1"/>
      <w:sz w:val="32"/>
      <w:szCs w:val="32"/>
      <w:lang w:val="es-ES" w:eastAsia="zh-CN" w:bidi="hi-IN"/>
    </w:rPr>
  </w:style>
  <w:style w:type="paragraph" w:styleId="Ttulo2">
    <w:name w:val="heading 2"/>
    <w:basedOn w:val="Normal"/>
    <w:next w:val="Textoindependiente"/>
    <w:link w:val="Ttulo2Car"/>
    <w:qFormat/>
    <w:rsid w:val="00EC17F3"/>
    <w:pPr>
      <w:keepNext/>
      <w:widowControl w:val="0"/>
      <w:numPr>
        <w:ilvl w:val="1"/>
        <w:numId w:val="1"/>
      </w:numPr>
      <w:suppressAutoHyphens/>
      <w:spacing w:before="240" w:after="120" w:line="240" w:lineRule="auto"/>
      <w:outlineLvl w:val="1"/>
    </w:pPr>
    <w:rPr>
      <w:rFonts w:ascii="Liberation Sans" w:eastAsia="WenQuanYi Micro Hei" w:hAnsi="Liberation Sans" w:cs="Lohit Hindi"/>
      <w:b/>
      <w:bCs/>
      <w:i/>
      <w:iCs/>
      <w:kern w:val="1"/>
      <w:sz w:val="28"/>
      <w:szCs w:val="28"/>
      <w:lang w:val="es-ES" w:eastAsia="zh-CN" w:bidi="hi-IN"/>
    </w:rPr>
  </w:style>
  <w:style w:type="paragraph" w:styleId="Ttulo3">
    <w:name w:val="heading 3"/>
    <w:basedOn w:val="Normal"/>
    <w:next w:val="Normal"/>
    <w:link w:val="Ttulo3Car"/>
    <w:uiPriority w:val="9"/>
    <w:unhideWhenUsed/>
    <w:qFormat/>
    <w:rsid w:val="00595C92"/>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CD28D3"/>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7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14613C"/>
    <w:rPr>
      <w:color w:val="0000FF"/>
      <w:u w:val="single"/>
    </w:rPr>
  </w:style>
  <w:style w:type="paragraph" w:styleId="Prrafodelista">
    <w:name w:val="List Paragraph"/>
    <w:basedOn w:val="Normal"/>
    <w:uiPriority w:val="34"/>
    <w:qFormat/>
    <w:rsid w:val="003A1036"/>
    <w:pPr>
      <w:ind w:left="708"/>
    </w:pPr>
  </w:style>
  <w:style w:type="paragraph" w:styleId="NormalWeb">
    <w:name w:val="Normal (Web)"/>
    <w:basedOn w:val="Normal"/>
    <w:uiPriority w:val="99"/>
    <w:unhideWhenUsed/>
    <w:rsid w:val="00D62679"/>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usercontent">
    <w:name w:val="usercontent"/>
    <w:rsid w:val="003B3E7E"/>
  </w:style>
  <w:style w:type="character" w:customStyle="1" w:styleId="Ttulo1Car">
    <w:name w:val="Título 1 Car"/>
    <w:link w:val="Ttulo1"/>
    <w:rsid w:val="00EC17F3"/>
    <w:rPr>
      <w:rFonts w:ascii="Liberation Sans" w:eastAsia="WenQuanYi Micro Hei" w:hAnsi="Liberation Sans" w:cs="Lohit Hindi"/>
      <w:b/>
      <w:bCs/>
      <w:kern w:val="1"/>
      <w:sz w:val="32"/>
      <w:szCs w:val="32"/>
      <w:lang w:val="es-ES" w:eastAsia="zh-CN" w:bidi="hi-IN"/>
    </w:rPr>
  </w:style>
  <w:style w:type="character" w:customStyle="1" w:styleId="Ttulo2Car">
    <w:name w:val="Título 2 Car"/>
    <w:link w:val="Ttulo2"/>
    <w:rsid w:val="00EC17F3"/>
    <w:rPr>
      <w:rFonts w:ascii="Liberation Sans" w:eastAsia="WenQuanYi Micro Hei" w:hAnsi="Liberation Sans" w:cs="Lohit Hindi"/>
      <w:b/>
      <w:bCs/>
      <w:i/>
      <w:iCs/>
      <w:kern w:val="1"/>
      <w:sz w:val="28"/>
      <w:szCs w:val="28"/>
      <w:lang w:val="es-ES" w:eastAsia="zh-CN" w:bidi="hi-IN"/>
    </w:rPr>
  </w:style>
  <w:style w:type="paragraph" w:styleId="Textoindependiente">
    <w:name w:val="Body Text"/>
    <w:basedOn w:val="Normal"/>
    <w:link w:val="TextoindependienteCar"/>
    <w:rsid w:val="00EC17F3"/>
    <w:pPr>
      <w:widowControl w:val="0"/>
      <w:suppressAutoHyphens/>
      <w:spacing w:after="120" w:line="360" w:lineRule="auto"/>
    </w:pPr>
    <w:rPr>
      <w:rFonts w:ascii="Arial" w:eastAsia="WenQuanYi Micro Hei" w:hAnsi="Arial" w:cs="Lohit Hindi"/>
      <w:kern w:val="1"/>
      <w:sz w:val="24"/>
      <w:szCs w:val="24"/>
      <w:lang w:val="es-ES" w:eastAsia="zh-CN" w:bidi="hi-IN"/>
    </w:rPr>
  </w:style>
  <w:style w:type="character" w:customStyle="1" w:styleId="TextoindependienteCar">
    <w:name w:val="Texto independiente Car"/>
    <w:link w:val="Textoindependiente"/>
    <w:rsid w:val="00EC17F3"/>
    <w:rPr>
      <w:rFonts w:ascii="Arial" w:eastAsia="WenQuanYi Micro Hei" w:hAnsi="Arial" w:cs="Lohit Hindi"/>
      <w:kern w:val="1"/>
      <w:sz w:val="24"/>
      <w:szCs w:val="24"/>
      <w:lang w:val="es-ES" w:eastAsia="zh-CN" w:bidi="hi-IN"/>
    </w:rPr>
  </w:style>
  <w:style w:type="paragraph" w:customStyle="1" w:styleId="TableContents">
    <w:name w:val="Table Contents"/>
    <w:basedOn w:val="Normal"/>
    <w:rsid w:val="00EC17F3"/>
    <w:pPr>
      <w:widowControl w:val="0"/>
      <w:suppressLineNumbers/>
      <w:suppressAutoHyphens/>
      <w:spacing w:after="0" w:line="240" w:lineRule="auto"/>
    </w:pPr>
    <w:rPr>
      <w:rFonts w:ascii="Arial" w:eastAsia="WenQuanYi Micro Hei" w:hAnsi="Arial" w:cs="Lohit Hindi"/>
      <w:kern w:val="1"/>
      <w:sz w:val="24"/>
      <w:szCs w:val="24"/>
      <w:lang w:val="es-ES" w:eastAsia="zh-CN" w:bidi="hi-IN"/>
    </w:rPr>
  </w:style>
  <w:style w:type="table" w:customStyle="1" w:styleId="Listaclara-nfasis11">
    <w:name w:val="Lista clara - Énfasis 11"/>
    <w:basedOn w:val="Tablanormal"/>
    <w:uiPriority w:val="61"/>
    <w:rsid w:val="00E30F5E"/>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angra2detindependiente">
    <w:name w:val="Body Text Indent 2"/>
    <w:basedOn w:val="Normal"/>
    <w:link w:val="Sangra2detindependienteCar"/>
    <w:uiPriority w:val="99"/>
    <w:semiHidden/>
    <w:unhideWhenUsed/>
    <w:rsid w:val="00CD28D3"/>
    <w:pPr>
      <w:spacing w:after="120" w:line="480" w:lineRule="auto"/>
      <w:ind w:left="283"/>
    </w:pPr>
  </w:style>
  <w:style w:type="character" w:customStyle="1" w:styleId="Sangra2detindependienteCar">
    <w:name w:val="Sangría 2 de t. independiente Car"/>
    <w:link w:val="Sangra2detindependiente"/>
    <w:uiPriority w:val="99"/>
    <w:semiHidden/>
    <w:rsid w:val="00CD28D3"/>
    <w:rPr>
      <w:sz w:val="22"/>
      <w:szCs w:val="22"/>
      <w:lang w:eastAsia="en-US"/>
    </w:rPr>
  </w:style>
  <w:style w:type="character" w:customStyle="1" w:styleId="Ttulo4Car">
    <w:name w:val="Título 4 Car"/>
    <w:link w:val="Ttulo4"/>
    <w:uiPriority w:val="9"/>
    <w:rsid w:val="00CD28D3"/>
    <w:rPr>
      <w:rFonts w:ascii="Calibri" w:eastAsia="Times New Roman" w:hAnsi="Calibri" w:cs="Times New Roman"/>
      <w:b/>
      <w:bCs/>
      <w:sz w:val="28"/>
      <w:szCs w:val="28"/>
      <w:lang w:eastAsia="en-US"/>
    </w:rPr>
  </w:style>
  <w:style w:type="paragraph" w:customStyle="1" w:styleId="Sinespaciado1">
    <w:name w:val="Sin espaciado1"/>
    <w:uiPriority w:val="1"/>
    <w:qFormat/>
    <w:rsid w:val="006C0F5D"/>
    <w:rPr>
      <w:sz w:val="22"/>
      <w:szCs w:val="22"/>
      <w:lang w:val="es-ES" w:eastAsia="en-US"/>
    </w:rPr>
  </w:style>
  <w:style w:type="character" w:styleId="Textoennegrita">
    <w:name w:val="Strong"/>
    <w:uiPriority w:val="22"/>
    <w:qFormat/>
    <w:rsid w:val="006C0F5D"/>
    <w:rPr>
      <w:b/>
      <w:bCs/>
    </w:rPr>
  </w:style>
  <w:style w:type="character" w:styleId="nfasis">
    <w:name w:val="Emphasis"/>
    <w:uiPriority w:val="20"/>
    <w:qFormat/>
    <w:rsid w:val="006C0F5D"/>
    <w:rPr>
      <w:i/>
      <w:iCs/>
    </w:rPr>
  </w:style>
  <w:style w:type="character" w:customStyle="1" w:styleId="ircsu">
    <w:name w:val="irc_su"/>
    <w:rsid w:val="006C0F5D"/>
  </w:style>
  <w:style w:type="paragraph" w:customStyle="1" w:styleId="Titular1">
    <w:name w:val="Titular 1"/>
    <w:next w:val="Normal"/>
    <w:rsid w:val="00E9314B"/>
    <w:pPr>
      <w:spacing w:line="192" w:lineRule="auto"/>
      <w:outlineLvl w:val="0"/>
    </w:pPr>
    <w:rPr>
      <w:rFonts w:ascii="Helvetica Neue" w:eastAsia="ヒラギノ角ゴ Pro W3" w:hAnsi="Helvetica Neue"/>
      <w:b/>
      <w:color w:val="8C8E8D"/>
      <w:sz w:val="48"/>
      <w:lang w:val="es-ES_tradnl" w:eastAsia="en-US"/>
    </w:rPr>
  </w:style>
  <w:style w:type="character" w:customStyle="1" w:styleId="Rojo">
    <w:name w:val="Rojo"/>
    <w:rsid w:val="00E9314B"/>
    <w:rPr>
      <w:color w:val="B72121"/>
    </w:rPr>
  </w:style>
  <w:style w:type="paragraph" w:customStyle="1" w:styleId="Cuerpo">
    <w:name w:val="Cuerpo"/>
    <w:rsid w:val="00E9314B"/>
    <w:pPr>
      <w:spacing w:line="264" w:lineRule="auto"/>
      <w:ind w:firstLine="360"/>
      <w:outlineLvl w:val="0"/>
    </w:pPr>
    <w:rPr>
      <w:rFonts w:ascii="Baskerville" w:eastAsia="ヒラギノ角ゴ Pro W3" w:hAnsi="Baskerville"/>
      <w:color w:val="000000"/>
      <w:lang w:val="es-ES_tradnl" w:eastAsia="en-US"/>
    </w:rPr>
  </w:style>
  <w:style w:type="table" w:styleId="Sombreadomedio1-nfasis5">
    <w:name w:val="Medium Shading 1 Accent 5"/>
    <w:basedOn w:val="Tablanormal"/>
    <w:uiPriority w:val="63"/>
    <w:rsid w:val="005B48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uiPriority w:val="60"/>
    <w:rsid w:val="00043A0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ejustify">
    <w:name w:val="rtejustify"/>
    <w:basedOn w:val="Normal"/>
    <w:rsid w:val="00EF11CC"/>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western">
    <w:name w:val="western"/>
    <w:basedOn w:val="Normal"/>
    <w:rsid w:val="00EF11CC"/>
    <w:pPr>
      <w:spacing w:before="100" w:beforeAutospacing="1" w:after="119" w:line="240" w:lineRule="auto"/>
    </w:pPr>
    <w:rPr>
      <w:rFonts w:ascii="Times New Roman" w:eastAsia="Times New Roman" w:hAnsi="Times New Roman"/>
      <w:color w:val="000000"/>
      <w:sz w:val="24"/>
      <w:szCs w:val="24"/>
      <w:lang w:eastAsia="es-CR"/>
    </w:rPr>
  </w:style>
  <w:style w:type="paragraph" w:customStyle="1" w:styleId="Default">
    <w:name w:val="Default"/>
    <w:rsid w:val="00EF11CC"/>
    <w:pPr>
      <w:autoSpaceDE w:val="0"/>
      <w:autoSpaceDN w:val="0"/>
      <w:adjustRightInd w:val="0"/>
    </w:pPr>
    <w:rPr>
      <w:rFonts w:ascii="Arial" w:hAnsi="Arial" w:cs="Arial"/>
      <w:color w:val="000000"/>
      <w:sz w:val="24"/>
      <w:szCs w:val="24"/>
      <w:lang w:eastAsia="en-US"/>
    </w:rPr>
  </w:style>
  <w:style w:type="paragraph" w:customStyle="1" w:styleId="BasicParagraph">
    <w:name w:val="[Basic Paragraph]"/>
    <w:basedOn w:val="Normal"/>
    <w:uiPriority w:val="99"/>
    <w:rsid w:val="00EF11CC"/>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eastAsia="es-ES"/>
    </w:rPr>
  </w:style>
  <w:style w:type="paragraph" w:styleId="Sinespaciado">
    <w:name w:val="No Spacing"/>
    <w:qFormat/>
    <w:rsid w:val="00EF11CC"/>
    <w:rPr>
      <w:sz w:val="22"/>
      <w:szCs w:val="22"/>
      <w:lang w:eastAsia="en-US"/>
    </w:rPr>
  </w:style>
  <w:style w:type="character" w:customStyle="1" w:styleId="Ttulo3Car">
    <w:name w:val="Título 3 Car"/>
    <w:link w:val="Ttulo3"/>
    <w:uiPriority w:val="9"/>
    <w:rsid w:val="00595C92"/>
    <w:rPr>
      <w:rFonts w:ascii="Cambria" w:eastAsia="Times New Roman" w:hAnsi="Cambria" w:cs="Times New Roman"/>
      <w:b/>
      <w:bCs/>
      <w:sz w:val="26"/>
      <w:szCs w:val="26"/>
      <w:lang w:eastAsia="en-US"/>
    </w:rPr>
  </w:style>
  <w:style w:type="paragraph" w:customStyle="1" w:styleId="Textbody">
    <w:name w:val="Text body"/>
    <w:basedOn w:val="Normal"/>
    <w:rsid w:val="00595C92"/>
    <w:pPr>
      <w:widowControl w:val="0"/>
      <w:suppressAutoHyphens/>
      <w:spacing w:after="120" w:line="240" w:lineRule="auto"/>
      <w:textAlignment w:val="baseline"/>
    </w:pPr>
    <w:rPr>
      <w:rFonts w:ascii="Times New Roman" w:eastAsia="SimSun" w:hAnsi="Times New Roman" w:cs="Mangal"/>
      <w:kern w:val="1"/>
      <w:sz w:val="24"/>
      <w:szCs w:val="24"/>
      <w:lang w:eastAsia="zh-CN" w:bidi="hi-IN"/>
    </w:rPr>
  </w:style>
  <w:style w:type="paragraph" w:styleId="Encabezado">
    <w:name w:val="header"/>
    <w:basedOn w:val="Normal"/>
    <w:link w:val="EncabezadoCar"/>
    <w:uiPriority w:val="99"/>
    <w:unhideWhenUsed/>
    <w:rsid w:val="005122BF"/>
    <w:pPr>
      <w:tabs>
        <w:tab w:val="center" w:pos="4419"/>
        <w:tab w:val="right" w:pos="8838"/>
      </w:tabs>
    </w:pPr>
  </w:style>
  <w:style w:type="character" w:customStyle="1" w:styleId="EncabezadoCar">
    <w:name w:val="Encabezado Car"/>
    <w:link w:val="Encabezado"/>
    <w:uiPriority w:val="99"/>
    <w:rsid w:val="005122BF"/>
    <w:rPr>
      <w:sz w:val="22"/>
      <w:szCs w:val="22"/>
      <w:lang w:eastAsia="en-US"/>
    </w:rPr>
  </w:style>
  <w:style w:type="paragraph" w:styleId="Piedepgina">
    <w:name w:val="footer"/>
    <w:basedOn w:val="Normal"/>
    <w:link w:val="PiedepginaCar"/>
    <w:uiPriority w:val="99"/>
    <w:unhideWhenUsed/>
    <w:rsid w:val="005122BF"/>
    <w:pPr>
      <w:tabs>
        <w:tab w:val="center" w:pos="4419"/>
        <w:tab w:val="right" w:pos="8838"/>
      </w:tabs>
    </w:pPr>
  </w:style>
  <w:style w:type="character" w:customStyle="1" w:styleId="PiedepginaCar">
    <w:name w:val="Pie de página Car"/>
    <w:link w:val="Piedepgina"/>
    <w:uiPriority w:val="99"/>
    <w:rsid w:val="005122BF"/>
    <w:rPr>
      <w:sz w:val="22"/>
      <w:szCs w:val="22"/>
      <w:lang w:eastAsia="en-US"/>
    </w:rPr>
  </w:style>
  <w:style w:type="table" w:customStyle="1" w:styleId="Sombreadomedio21">
    <w:name w:val="Sombreado medio 21"/>
    <w:basedOn w:val="Tablanormal"/>
    <w:uiPriority w:val="64"/>
    <w:rsid w:val="00876D5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lanormal"/>
    <w:uiPriority w:val="61"/>
    <w:rsid w:val="00876D5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5">
    <w:name w:val="Light List Accent 5"/>
    <w:basedOn w:val="Tablanormal"/>
    <w:uiPriority w:val="61"/>
    <w:rsid w:val="00876D5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6">
    <w:name w:val="Light Shading Accent 6"/>
    <w:basedOn w:val="Tablanormal"/>
    <w:uiPriority w:val="60"/>
    <w:rsid w:val="00876D5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vistoso-nfasis1">
    <w:name w:val="Colorful Shading Accent 1"/>
    <w:basedOn w:val="Tablanormal"/>
    <w:uiPriority w:val="71"/>
    <w:rsid w:val="009B45E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media11">
    <w:name w:val="Lista media 11"/>
    <w:basedOn w:val="Tablanormal"/>
    <w:uiPriority w:val="65"/>
    <w:rsid w:val="009B45E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Refdecomentario">
    <w:name w:val="annotation reference"/>
    <w:uiPriority w:val="99"/>
    <w:semiHidden/>
    <w:unhideWhenUsed/>
    <w:rsid w:val="00EE5CA5"/>
    <w:rPr>
      <w:sz w:val="16"/>
      <w:szCs w:val="16"/>
    </w:rPr>
  </w:style>
  <w:style w:type="paragraph" w:styleId="Textocomentario">
    <w:name w:val="annotation text"/>
    <w:basedOn w:val="Normal"/>
    <w:link w:val="TextocomentarioCar"/>
    <w:uiPriority w:val="99"/>
    <w:semiHidden/>
    <w:unhideWhenUsed/>
    <w:rsid w:val="00EE5CA5"/>
    <w:rPr>
      <w:sz w:val="20"/>
      <w:szCs w:val="20"/>
    </w:rPr>
  </w:style>
  <w:style w:type="character" w:customStyle="1" w:styleId="TextocomentarioCar">
    <w:name w:val="Texto comentario Car"/>
    <w:link w:val="Textocomentario"/>
    <w:uiPriority w:val="99"/>
    <w:semiHidden/>
    <w:rsid w:val="00EE5CA5"/>
    <w:rPr>
      <w:lang w:eastAsia="en-US"/>
    </w:rPr>
  </w:style>
  <w:style w:type="paragraph" w:styleId="Textodeglobo">
    <w:name w:val="Balloon Text"/>
    <w:basedOn w:val="Normal"/>
    <w:link w:val="TextodegloboCar"/>
    <w:uiPriority w:val="99"/>
    <w:semiHidden/>
    <w:unhideWhenUsed/>
    <w:rsid w:val="00EE5CA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E5CA5"/>
    <w:rPr>
      <w:rFonts w:ascii="Tahoma" w:hAnsi="Tahoma" w:cs="Tahoma"/>
      <w:sz w:val="16"/>
      <w:szCs w:val="16"/>
      <w:lang w:eastAsia="en-US"/>
    </w:rPr>
  </w:style>
  <w:style w:type="paragraph" w:styleId="Textoindependiente2">
    <w:name w:val="Body Text 2"/>
    <w:basedOn w:val="Normal"/>
    <w:link w:val="Textoindependiente2Car"/>
    <w:uiPriority w:val="99"/>
    <w:unhideWhenUsed/>
    <w:rsid w:val="005E0F62"/>
    <w:pPr>
      <w:spacing w:after="120" w:line="480" w:lineRule="auto"/>
    </w:pPr>
  </w:style>
  <w:style w:type="character" w:customStyle="1" w:styleId="Textoindependiente2Car">
    <w:name w:val="Texto independiente 2 Car"/>
    <w:link w:val="Textoindependiente2"/>
    <w:uiPriority w:val="99"/>
    <w:rsid w:val="005E0F62"/>
    <w:rPr>
      <w:sz w:val="22"/>
      <w:szCs w:val="22"/>
      <w:lang w:eastAsia="en-US"/>
    </w:rPr>
  </w:style>
  <w:style w:type="paragraph" w:styleId="Ttulo">
    <w:name w:val="Title"/>
    <w:basedOn w:val="Normal"/>
    <w:link w:val="TtuloCar"/>
    <w:uiPriority w:val="99"/>
    <w:qFormat/>
    <w:rsid w:val="005E0F62"/>
    <w:pPr>
      <w:autoSpaceDE w:val="0"/>
      <w:autoSpaceDN w:val="0"/>
      <w:spacing w:after="0" w:line="240" w:lineRule="auto"/>
      <w:jc w:val="center"/>
    </w:pPr>
    <w:rPr>
      <w:rFonts w:ascii="Arial" w:eastAsia="Times New Roman" w:hAnsi="Arial"/>
      <w:b/>
      <w:bCs/>
      <w:sz w:val="36"/>
      <w:szCs w:val="36"/>
      <w:lang w:val="es-ES_tradnl" w:eastAsia="es-ES"/>
    </w:rPr>
  </w:style>
  <w:style w:type="character" w:customStyle="1" w:styleId="TtuloCar">
    <w:name w:val="Título Car"/>
    <w:link w:val="Ttulo"/>
    <w:uiPriority w:val="99"/>
    <w:rsid w:val="005E0F62"/>
    <w:rPr>
      <w:rFonts w:ascii="Arial" w:eastAsia="Times New Roman" w:hAnsi="Arial" w:cs="Arial"/>
      <w:b/>
      <w:bCs/>
      <w:sz w:val="36"/>
      <w:szCs w:val="36"/>
      <w:lang w:val="es-ES_tradnl" w:eastAsia="es-ES"/>
    </w:rPr>
  </w:style>
  <w:style w:type="paragraph" w:styleId="Textonotapie">
    <w:name w:val="footnote text"/>
    <w:basedOn w:val="Normal"/>
    <w:link w:val="TextonotapieCar"/>
    <w:uiPriority w:val="99"/>
    <w:semiHidden/>
    <w:unhideWhenUsed/>
    <w:rsid w:val="005E0F62"/>
    <w:pPr>
      <w:spacing w:line="240" w:lineRule="auto"/>
    </w:pPr>
    <w:rPr>
      <w:sz w:val="20"/>
      <w:szCs w:val="20"/>
    </w:rPr>
  </w:style>
  <w:style w:type="character" w:customStyle="1" w:styleId="TextonotapieCar">
    <w:name w:val="Texto nota pie Car"/>
    <w:link w:val="Textonotapie"/>
    <w:uiPriority w:val="99"/>
    <w:semiHidden/>
    <w:rsid w:val="005E0F62"/>
    <w:rPr>
      <w:lang w:eastAsia="en-US"/>
    </w:rPr>
  </w:style>
  <w:style w:type="character" w:styleId="Refdenotaalpie">
    <w:name w:val="footnote reference"/>
    <w:uiPriority w:val="99"/>
    <w:semiHidden/>
    <w:unhideWhenUsed/>
    <w:rsid w:val="005E0F62"/>
    <w:rPr>
      <w:vertAlign w:val="superscript"/>
    </w:rPr>
  </w:style>
  <w:style w:type="character" w:customStyle="1" w:styleId="hps">
    <w:name w:val="hps"/>
    <w:rsid w:val="005E0F62"/>
  </w:style>
  <w:style w:type="table" w:styleId="Sombreadomedio2-nfasis3">
    <w:name w:val="Medium Shading 2 Accent 3"/>
    <w:basedOn w:val="Tablanormal"/>
    <w:uiPriority w:val="64"/>
    <w:rsid w:val="00C744A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744A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extexposedshow">
    <w:name w:val="text_exposed_show"/>
    <w:rsid w:val="00104828"/>
  </w:style>
  <w:style w:type="paragraph" w:styleId="Subttulo">
    <w:name w:val="Subtitle"/>
    <w:basedOn w:val="Normal"/>
    <w:next w:val="Normal"/>
    <w:link w:val="SubttuloCar"/>
    <w:qFormat/>
    <w:rsid w:val="0064139C"/>
    <w:pPr>
      <w:numPr>
        <w:ilvl w:val="1"/>
      </w:numPr>
      <w:spacing w:after="0" w:line="240" w:lineRule="auto"/>
    </w:pPr>
    <w:rPr>
      <w:rFonts w:ascii="Cambria" w:eastAsia="Times New Roman" w:hAnsi="Cambria"/>
      <w:i/>
      <w:iCs/>
      <w:color w:val="4F81BD"/>
      <w:spacing w:val="15"/>
      <w:sz w:val="24"/>
      <w:szCs w:val="24"/>
      <w:lang w:val="es-ES" w:eastAsia="es-ES"/>
    </w:rPr>
  </w:style>
  <w:style w:type="character" w:customStyle="1" w:styleId="SubttuloCar">
    <w:name w:val="Subtítulo Car"/>
    <w:link w:val="Subttulo"/>
    <w:rsid w:val="0064139C"/>
    <w:rPr>
      <w:rFonts w:ascii="Cambria" w:eastAsia="Times New Roman" w:hAnsi="Cambria"/>
      <w:i/>
      <w:iCs/>
      <w:color w:val="4F81BD"/>
      <w:spacing w:val="15"/>
      <w:sz w:val="24"/>
      <w:szCs w:val="24"/>
      <w:lang w:val="es-ES" w:eastAsia="es-ES"/>
    </w:rPr>
  </w:style>
  <w:style w:type="character" w:customStyle="1" w:styleId="textexposedshow2">
    <w:name w:val="text_exposed_show2"/>
    <w:rsid w:val="008A784C"/>
    <w:rPr>
      <w:vanish/>
      <w:webHidden w:val="0"/>
      <w:specVanish/>
    </w:rPr>
  </w:style>
  <w:style w:type="paragraph" w:styleId="TDC1">
    <w:name w:val="toc 1"/>
    <w:basedOn w:val="Normal"/>
    <w:next w:val="Normal"/>
    <w:autoRedefine/>
    <w:uiPriority w:val="39"/>
    <w:unhideWhenUsed/>
    <w:qFormat/>
    <w:rsid w:val="001249CC"/>
  </w:style>
  <w:style w:type="paragraph" w:styleId="TDC2">
    <w:name w:val="toc 2"/>
    <w:basedOn w:val="Normal"/>
    <w:next w:val="Normal"/>
    <w:autoRedefine/>
    <w:uiPriority w:val="39"/>
    <w:unhideWhenUsed/>
    <w:qFormat/>
    <w:rsid w:val="001249CC"/>
    <w:pPr>
      <w:ind w:left="220"/>
    </w:pPr>
  </w:style>
  <w:style w:type="paragraph" w:styleId="TDC3">
    <w:name w:val="toc 3"/>
    <w:basedOn w:val="Normal"/>
    <w:next w:val="Normal"/>
    <w:autoRedefine/>
    <w:uiPriority w:val="39"/>
    <w:unhideWhenUsed/>
    <w:qFormat/>
    <w:rsid w:val="001249CC"/>
    <w:pPr>
      <w:ind w:left="440"/>
    </w:pPr>
  </w:style>
  <w:style w:type="paragraph" w:styleId="TtulodeTDC">
    <w:name w:val="TOC Heading"/>
    <w:basedOn w:val="Ttulo1"/>
    <w:next w:val="Normal"/>
    <w:uiPriority w:val="39"/>
    <w:semiHidden/>
    <w:unhideWhenUsed/>
    <w:qFormat/>
    <w:rsid w:val="001249CC"/>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val="es-CR" w:eastAsia="es-CR" w:bidi="ar-SA"/>
    </w:rPr>
  </w:style>
  <w:style w:type="paragraph" w:styleId="ndice1">
    <w:name w:val="index 1"/>
    <w:basedOn w:val="Normal"/>
    <w:next w:val="Normal"/>
    <w:autoRedefine/>
    <w:uiPriority w:val="99"/>
    <w:unhideWhenUsed/>
    <w:rsid w:val="001249CC"/>
    <w:pPr>
      <w:tabs>
        <w:tab w:val="right" w:leader="dot" w:pos="8828"/>
      </w:tabs>
    </w:pPr>
  </w:style>
  <w:style w:type="paragraph" w:styleId="Encabezadodelista">
    <w:name w:val="toa heading"/>
    <w:basedOn w:val="Normal"/>
    <w:next w:val="Normal"/>
    <w:uiPriority w:val="99"/>
    <w:unhideWhenUsed/>
    <w:rsid w:val="00377951"/>
    <w:rPr>
      <w:rFonts w:ascii="Cambria" w:eastAsia="Times New Roman" w:hAnsi="Cambria"/>
      <w:b/>
      <w:bCs/>
      <w:sz w:val="24"/>
      <w:szCs w:val="24"/>
    </w:rPr>
  </w:style>
  <w:style w:type="paragraph" w:styleId="Textoconsangra">
    <w:name w:val="table of authorities"/>
    <w:basedOn w:val="Normal"/>
    <w:next w:val="Normal"/>
    <w:uiPriority w:val="99"/>
    <w:unhideWhenUsed/>
    <w:rsid w:val="00377951"/>
    <w:pPr>
      <w:ind w:left="220" w:hanging="220"/>
    </w:pPr>
  </w:style>
  <w:style w:type="paragraph" w:styleId="Epgrafe">
    <w:name w:val="caption"/>
    <w:basedOn w:val="Normal"/>
    <w:next w:val="Normal"/>
    <w:uiPriority w:val="35"/>
    <w:unhideWhenUsed/>
    <w:qFormat/>
    <w:rsid w:val="00D45258"/>
    <w:rPr>
      <w:b/>
      <w:bCs/>
      <w:sz w:val="20"/>
      <w:szCs w:val="20"/>
    </w:rPr>
  </w:style>
  <w:style w:type="paragraph" w:customStyle="1" w:styleId="Normal1">
    <w:name w:val="Normal1"/>
    <w:rsid w:val="00A42E26"/>
    <w:pPr>
      <w:spacing w:line="276" w:lineRule="auto"/>
    </w:pPr>
    <w:rPr>
      <w:rFonts w:ascii="Arial" w:eastAsia="Arial" w:hAnsi="Arial" w:cs="Arial"/>
      <w:color w:val="000000"/>
      <w:sz w:val="22"/>
      <w:lang w:eastAsia="en-US"/>
    </w:rPr>
  </w:style>
  <w:style w:type="table" w:customStyle="1" w:styleId="Sombreadoclaro2">
    <w:name w:val="Sombreado claro2"/>
    <w:basedOn w:val="Tablanormal"/>
    <w:uiPriority w:val="60"/>
    <w:rsid w:val="00B012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2-nfasis11">
    <w:name w:val="Sombreado medio 2 - Énfasis 11"/>
    <w:basedOn w:val="Tablanormal"/>
    <w:uiPriority w:val="64"/>
    <w:rsid w:val="006D27B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DE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DE7" w:themeFill="accent1"/>
      </w:tcPr>
    </w:tblStylePr>
    <w:tblStylePr w:type="lastCol">
      <w:rPr>
        <w:b/>
        <w:bCs/>
        <w:color w:val="FFFFFF" w:themeColor="background1"/>
      </w:rPr>
      <w:tblPr/>
      <w:tcPr>
        <w:tcBorders>
          <w:left w:val="nil"/>
          <w:right w:val="nil"/>
          <w:insideH w:val="nil"/>
          <w:insideV w:val="nil"/>
        </w:tcBorders>
        <w:shd w:val="clear" w:color="auto" w:fill="41ADE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ntinuarlista">
    <w:name w:val="List Continue"/>
    <w:basedOn w:val="Normal"/>
    <w:uiPriority w:val="99"/>
    <w:unhideWhenUsed/>
    <w:rsid w:val="00B305AC"/>
    <w:pPr>
      <w:spacing w:after="120"/>
      <w:ind w:left="283"/>
      <w:contextualSpacing/>
    </w:pPr>
  </w:style>
  <w:style w:type="paragraph" w:customStyle="1" w:styleId="p4">
    <w:name w:val="p4"/>
    <w:basedOn w:val="Normal"/>
    <w:rsid w:val="00B305AC"/>
    <w:pPr>
      <w:widowControl w:val="0"/>
      <w:tabs>
        <w:tab w:val="left" w:pos="720"/>
      </w:tabs>
      <w:spacing w:after="0" w:line="420" w:lineRule="atLeast"/>
    </w:pPr>
    <w:rPr>
      <w:rFonts w:ascii="Times New Roman" w:eastAsia="Times New Roman" w:hAnsi="Times New Roman"/>
      <w:snapToGrid w:val="0"/>
      <w:sz w:val="24"/>
      <w:szCs w:val="20"/>
      <w:lang w:val="es-ES" w:eastAsia="es-ES"/>
    </w:rPr>
  </w:style>
  <w:style w:type="paragraph" w:customStyle="1" w:styleId="Encabezado1">
    <w:name w:val="Encabezado 1"/>
    <w:basedOn w:val="Normal"/>
    <w:qFormat/>
    <w:rsid w:val="00FA3103"/>
    <w:pPr>
      <w:keepNext/>
      <w:widowControl w:val="0"/>
      <w:suppressAutoHyphens/>
      <w:spacing w:before="240" w:after="120" w:line="240" w:lineRule="auto"/>
      <w:outlineLvl w:val="0"/>
    </w:pPr>
    <w:rPr>
      <w:rFonts w:ascii="Liberation Sans" w:eastAsia="WenQuanYi Micro Hei" w:hAnsi="Liberation Sans" w:cs="Lohit Hindi"/>
      <w:b/>
      <w:bCs/>
      <w:color w:val="00000A"/>
      <w:sz w:val="32"/>
      <w:szCs w:val="32"/>
      <w:lang w:val="es-ES" w:eastAsia="zh-CN" w:bidi="hi-IN"/>
    </w:rPr>
  </w:style>
  <w:style w:type="paragraph" w:customStyle="1" w:styleId="Encabezado2">
    <w:name w:val="Encabezado 2"/>
    <w:basedOn w:val="Normal"/>
    <w:qFormat/>
    <w:rsid w:val="00FA3103"/>
    <w:pPr>
      <w:keepNext/>
      <w:widowControl w:val="0"/>
      <w:suppressAutoHyphens/>
      <w:spacing w:before="240" w:after="120" w:line="240" w:lineRule="auto"/>
      <w:outlineLvl w:val="1"/>
    </w:pPr>
    <w:rPr>
      <w:rFonts w:ascii="Liberation Sans" w:eastAsia="WenQuanYi Micro Hei" w:hAnsi="Liberation Sans" w:cs="Lohit Hindi"/>
      <w:b/>
      <w:bCs/>
      <w:i/>
      <w:iCs/>
      <w:color w:val="00000A"/>
      <w:sz w:val="28"/>
      <w:szCs w:val="28"/>
      <w:lang w:val="es-ES" w:eastAsia="zh-CN" w:bidi="hi-IN"/>
    </w:rPr>
  </w:style>
  <w:style w:type="paragraph" w:customStyle="1" w:styleId="Cuerpodetexto">
    <w:name w:val="Cuerpo de texto"/>
    <w:basedOn w:val="Normal"/>
    <w:rsid w:val="00FA3103"/>
    <w:pPr>
      <w:widowControl w:val="0"/>
      <w:suppressAutoHyphens/>
      <w:spacing w:after="120" w:line="240" w:lineRule="auto"/>
      <w:textAlignment w:val="baseline"/>
    </w:pPr>
    <w:rPr>
      <w:rFonts w:ascii="Arial" w:eastAsia="SimSun" w:hAnsi="Arial" w:cs="Mangal"/>
      <w:color w:val="00000A"/>
      <w:szCs w:val="24"/>
      <w:lang w:val="es-ES" w:eastAsia="zh-CN" w:bidi="hi-IN"/>
    </w:rPr>
  </w:style>
  <w:style w:type="paragraph" w:customStyle="1" w:styleId="Contenidodelatabla">
    <w:name w:val="Contenido de la tabla"/>
    <w:basedOn w:val="Normal"/>
    <w:rsid w:val="00FA3103"/>
    <w:pPr>
      <w:widowControl w:val="0"/>
      <w:suppressLineNumbers/>
      <w:suppressAutoHyphens/>
      <w:spacing w:after="0" w:line="240" w:lineRule="auto"/>
    </w:pPr>
    <w:rPr>
      <w:rFonts w:ascii="Arial" w:eastAsia="WenQuanYi Micro Hei" w:hAnsi="Arial" w:cs="Lohit Hindi"/>
      <w:color w:val="00000A"/>
      <w:sz w:val="24"/>
      <w:szCs w:val="24"/>
      <w:lang w:val="es-ES" w:eastAsia="zh-CN" w:bidi="hi-IN"/>
    </w:rPr>
  </w:style>
  <w:style w:type="paragraph" w:customStyle="1" w:styleId="style2">
    <w:name w:val="style2"/>
    <w:basedOn w:val="Normal"/>
    <w:rsid w:val="00A71ABE"/>
    <w:pPr>
      <w:spacing w:before="100" w:beforeAutospacing="1" w:after="100" w:afterAutospacing="1" w:line="240" w:lineRule="auto"/>
    </w:pPr>
    <w:rPr>
      <w:rFonts w:ascii="Arial" w:eastAsia="Times New Roman" w:hAnsi="Arial" w:cs="Arial"/>
      <w:sz w:val="27"/>
      <w:szCs w:val="27"/>
      <w:lang w:val="es-ES" w:eastAsia="es-ES"/>
    </w:rPr>
  </w:style>
  <w:style w:type="character" w:customStyle="1" w:styleId="estilo41">
    <w:name w:val="estilo41"/>
    <w:rsid w:val="00A71ABE"/>
    <w:rPr>
      <w:rFonts w:ascii="Arial" w:hAnsi="Arial" w:cs="Arial" w:hint="default"/>
    </w:rPr>
  </w:style>
  <w:style w:type="paragraph" w:customStyle="1" w:styleId="style3">
    <w:name w:val="style3"/>
    <w:basedOn w:val="Normal"/>
    <w:rsid w:val="00A71ABE"/>
    <w:pPr>
      <w:spacing w:before="100" w:beforeAutospacing="1" w:after="100" w:afterAutospacing="1" w:line="240" w:lineRule="auto"/>
    </w:pPr>
    <w:rPr>
      <w:rFonts w:ascii="Times New Roman" w:eastAsia="Times New Roman" w:hAnsi="Times New Roman"/>
      <w:sz w:val="27"/>
      <w:szCs w:val="27"/>
      <w:lang w:val="es-ES" w:eastAsia="es-ES"/>
    </w:rPr>
  </w:style>
  <w:style w:type="paragraph" w:customStyle="1" w:styleId="contenido">
    <w:name w:val="contenido"/>
    <w:basedOn w:val="Normal"/>
    <w:uiPriority w:val="99"/>
    <w:rsid w:val="00A71ABE"/>
    <w:pPr>
      <w:widowControl w:val="0"/>
      <w:tabs>
        <w:tab w:val="left" w:pos="1120"/>
      </w:tabs>
      <w:autoSpaceDE w:val="0"/>
      <w:autoSpaceDN w:val="0"/>
      <w:adjustRightInd w:val="0"/>
      <w:spacing w:after="0" w:line="288" w:lineRule="auto"/>
    </w:pPr>
    <w:rPr>
      <w:rFonts w:ascii="WarnockPro-Regular" w:eastAsia="Times New Roman" w:hAnsi="WarnockPro-Regular" w:cs="WarnockPro-Regular"/>
      <w:color w:val="000000"/>
      <w:lang w:val="es-ES_tradnl"/>
    </w:rPr>
  </w:style>
  <w:style w:type="table" w:customStyle="1" w:styleId="4">
    <w:name w:val="4"/>
    <w:basedOn w:val="Tablanormal"/>
    <w:rsid w:val="00651F7D"/>
    <w:rPr>
      <w:rFonts w:cs="Calibri"/>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3">
    <w:name w:val="3"/>
    <w:basedOn w:val="Tablanormal"/>
    <w:rsid w:val="00651F7D"/>
    <w:rPr>
      <w:rFonts w:ascii="Arial" w:eastAsia="Arial" w:hAnsi="Arial" w:cs="Arial"/>
      <w:color w:val="222222"/>
      <w:sz w:val="22"/>
      <w:szCs w:val="22"/>
    </w:rPr>
    <w:tblPr>
      <w:tblStyleRowBandSize w:val="1"/>
      <w:tblStyleColBandSize w:val="1"/>
      <w:tblInd w:w="0" w:type="dxa"/>
      <w:tblCellMar>
        <w:top w:w="0" w:type="dxa"/>
        <w:left w:w="115" w:type="dxa"/>
        <w:bottom w:w="0" w:type="dxa"/>
        <w:right w:w="115" w:type="dxa"/>
      </w:tblCellMar>
    </w:tblPr>
  </w:style>
  <w:style w:type="table" w:customStyle="1" w:styleId="2">
    <w:name w:val="2"/>
    <w:basedOn w:val="Tablanormal"/>
    <w:rsid w:val="00651F7D"/>
    <w:rPr>
      <w:rFonts w:ascii="Arial" w:eastAsia="Arial" w:hAnsi="Arial" w:cs="Arial"/>
      <w:color w:val="222222"/>
      <w:sz w:val="22"/>
      <w:szCs w:val="22"/>
    </w:rPr>
    <w:tblPr>
      <w:tblStyleRowBandSize w:val="1"/>
      <w:tblStyleColBandSize w:val="1"/>
      <w:tblInd w:w="0" w:type="dxa"/>
      <w:tblCellMar>
        <w:top w:w="0" w:type="dxa"/>
        <w:left w:w="115" w:type="dxa"/>
        <w:bottom w:w="0" w:type="dxa"/>
        <w:right w:w="115" w:type="dxa"/>
      </w:tblCellMar>
    </w:tblPr>
  </w:style>
  <w:style w:type="table" w:customStyle="1" w:styleId="1">
    <w:name w:val="1"/>
    <w:basedOn w:val="Tablanormal"/>
    <w:rsid w:val="00651F7D"/>
    <w:rPr>
      <w:rFonts w:ascii="Arial" w:eastAsia="Arial" w:hAnsi="Arial" w:cs="Arial"/>
      <w:color w:val="222222"/>
      <w:sz w:val="22"/>
      <w:szCs w:val="22"/>
    </w:rPr>
    <w:tblPr>
      <w:tblStyleRowBandSize w:val="1"/>
      <w:tblStyleColBandSize w:val="1"/>
      <w:tblInd w:w="0" w:type="dxa"/>
      <w:tblCellMar>
        <w:top w:w="0" w:type="dxa"/>
        <w:left w:w="115" w:type="dxa"/>
        <w:bottom w:w="0" w:type="dxa"/>
        <w:right w:w="115" w:type="dxa"/>
      </w:tblCellMar>
    </w:tblPr>
  </w:style>
  <w:style w:type="paragraph" w:customStyle="1" w:styleId="Prrafodelista1">
    <w:name w:val="Párrafo de lista1"/>
    <w:basedOn w:val="Normal"/>
    <w:rsid w:val="00F04727"/>
    <w:pPr>
      <w:suppressAutoHyphens/>
      <w:ind w:left="708"/>
      <w:jc w:val="left"/>
    </w:pPr>
    <w:rPr>
      <w:kern w:val="1"/>
    </w:rPr>
  </w:style>
  <w:style w:type="paragraph" w:customStyle="1" w:styleId="TtuloyobjetosLTGliederung1">
    <w:name w:val="Título y objetos~LT~Gliederung 1"/>
    <w:qFormat/>
    <w:rsid w:val="00B74ED5"/>
    <w:pPr>
      <w:spacing w:before="283" w:after="0" w:line="200" w:lineRule="atLeast"/>
      <w:jc w:val="left"/>
    </w:pPr>
    <w:rPr>
      <w:rFonts w:ascii="Mangal" w:eastAsia="Tahoma" w:hAnsi="Mangal" w:cs="Liberation Sans"/>
      <w:color w:val="000000"/>
      <w:sz w:val="54"/>
      <w:szCs w:val="24"/>
      <w:lang w:val="es-ES" w:eastAsia="en-US"/>
    </w:rPr>
  </w:style>
  <w:style w:type="table" w:customStyle="1" w:styleId="TableGrid">
    <w:name w:val="TableGrid"/>
    <w:rsid w:val="00470699"/>
    <w:pPr>
      <w:spacing w:before="0" w:after="0"/>
      <w:jc w:val="left"/>
    </w:pPr>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character" w:customStyle="1" w:styleId="il">
    <w:name w:val="il"/>
    <w:basedOn w:val="Fuentedeprrafopredeter"/>
    <w:rsid w:val="006D57A7"/>
  </w:style>
  <w:style w:type="paragraph" w:customStyle="1" w:styleId="Normal10">
    <w:name w:val="Normal1"/>
    <w:link w:val="normalCar"/>
    <w:qFormat/>
    <w:rsid w:val="00DB3C20"/>
    <w:pPr>
      <w:spacing w:line="276" w:lineRule="auto"/>
    </w:pPr>
    <w:rPr>
      <w:rFonts w:ascii="Arial" w:eastAsia="Arial" w:hAnsi="Arial" w:cs="Arial"/>
      <w:color w:val="000000"/>
      <w:sz w:val="22"/>
      <w:lang w:eastAsia="en-US"/>
    </w:rPr>
  </w:style>
  <w:style w:type="paragraph" w:customStyle="1" w:styleId="LO-normal">
    <w:name w:val="LO-normal"/>
    <w:qFormat/>
    <w:rsid w:val="00D94CAC"/>
    <w:pPr>
      <w:suppressAutoHyphens/>
      <w:spacing w:line="276" w:lineRule="auto"/>
      <w:jc w:val="left"/>
    </w:pPr>
    <w:rPr>
      <w:rFonts w:ascii="Arial" w:eastAsia="Arial" w:hAnsi="Arial" w:cs="Arial"/>
      <w:color w:val="000000"/>
      <w:sz w:val="22"/>
      <w:lang w:eastAsia="en-US"/>
    </w:rPr>
  </w:style>
  <w:style w:type="character" w:customStyle="1" w:styleId="EnlacedeInternet">
    <w:name w:val="Enlace de Internet"/>
    <w:rsid w:val="00D94CAC"/>
    <w:rPr>
      <w:color w:val="000080"/>
      <w:u w:val="single"/>
    </w:rPr>
  </w:style>
  <w:style w:type="paragraph" w:customStyle="1" w:styleId="Standard">
    <w:name w:val="Standard"/>
    <w:rsid w:val="00842620"/>
    <w:pPr>
      <w:suppressAutoHyphens/>
      <w:autoSpaceDN w:val="0"/>
      <w:spacing w:before="0" w:after="0"/>
      <w:jc w:val="left"/>
      <w:textAlignment w:val="baseline"/>
    </w:pPr>
    <w:rPr>
      <w:rFonts w:ascii="Liberation Serif" w:eastAsia="Noto Sans CJK SC Regular" w:hAnsi="Liberation Serif" w:cs="FreeSans"/>
      <w:kern w:val="3"/>
      <w:sz w:val="24"/>
      <w:szCs w:val="24"/>
      <w:lang w:eastAsia="zh-CN" w:bidi="hi-IN"/>
    </w:rPr>
  </w:style>
  <w:style w:type="character" w:customStyle="1" w:styleId="hasnegrita">
    <w:name w:val="has_negrita"/>
    <w:basedOn w:val="Fuentedeprrafopredeter"/>
    <w:rsid w:val="00842620"/>
  </w:style>
  <w:style w:type="paragraph" w:customStyle="1" w:styleId="TableParagraph">
    <w:name w:val="Table Paragraph"/>
    <w:basedOn w:val="Normal"/>
    <w:uiPriority w:val="1"/>
    <w:qFormat/>
    <w:rsid w:val="00B41DE3"/>
    <w:pPr>
      <w:widowControl w:val="0"/>
      <w:spacing w:before="0" w:after="0" w:line="240" w:lineRule="auto"/>
      <w:jc w:val="left"/>
    </w:pPr>
    <w:rPr>
      <w:lang w:val="en-US"/>
    </w:rPr>
  </w:style>
  <w:style w:type="character" w:customStyle="1" w:styleId="normalCar">
    <w:name w:val="normal Car"/>
    <w:basedOn w:val="Fuentedeprrafopredeter"/>
    <w:link w:val="Normal10"/>
    <w:rsid w:val="000577EB"/>
    <w:rPr>
      <w:rFonts w:ascii="Arial" w:eastAsia="Arial" w:hAnsi="Arial" w:cs="Arial"/>
      <w:color w:val="000000"/>
      <w:sz w:val="22"/>
      <w:lang w:eastAsia="en-US"/>
    </w:rPr>
  </w:style>
  <w:style w:type="paragraph" w:customStyle="1" w:styleId="m-718240350585540500gmail-encabezado1">
    <w:name w:val="m_-718240350585540500gmail-encabezado1"/>
    <w:basedOn w:val="Normal"/>
    <w:rsid w:val="003A33A3"/>
    <w:pPr>
      <w:spacing w:before="100" w:beforeAutospacing="1" w:after="100" w:afterAutospacing="1" w:line="240" w:lineRule="auto"/>
      <w:jc w:val="left"/>
    </w:pPr>
    <w:rPr>
      <w:rFonts w:ascii="Times New Roman" w:eastAsia="Times New Roman" w:hAnsi="Times New Roman"/>
      <w:sz w:val="24"/>
      <w:szCs w:val="24"/>
      <w:lang w:eastAsia="es-CR"/>
    </w:rPr>
  </w:style>
  <w:style w:type="character" w:customStyle="1" w:styleId="tl8wme">
    <w:name w:val="tl8wme"/>
    <w:basedOn w:val="Fuentedeprrafopredeter"/>
    <w:rsid w:val="006B0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55"/>
    <w:pPr>
      <w:spacing w:after="200" w:line="276" w:lineRule="auto"/>
    </w:pPr>
    <w:rPr>
      <w:sz w:val="22"/>
      <w:szCs w:val="22"/>
      <w:lang w:eastAsia="en-US"/>
    </w:rPr>
  </w:style>
  <w:style w:type="paragraph" w:styleId="Ttulo1">
    <w:name w:val="heading 1"/>
    <w:basedOn w:val="Normal"/>
    <w:next w:val="Textoindependiente"/>
    <w:link w:val="Ttulo1Car"/>
    <w:qFormat/>
    <w:rsid w:val="00EC17F3"/>
    <w:pPr>
      <w:keepNext/>
      <w:widowControl w:val="0"/>
      <w:numPr>
        <w:numId w:val="1"/>
      </w:numPr>
      <w:suppressAutoHyphens/>
      <w:spacing w:before="240" w:after="120" w:line="240" w:lineRule="auto"/>
      <w:outlineLvl w:val="0"/>
    </w:pPr>
    <w:rPr>
      <w:rFonts w:ascii="Liberation Sans" w:eastAsia="WenQuanYi Micro Hei" w:hAnsi="Liberation Sans" w:cs="Lohit Hindi"/>
      <w:b/>
      <w:bCs/>
      <w:kern w:val="1"/>
      <w:sz w:val="32"/>
      <w:szCs w:val="32"/>
      <w:lang w:val="es-ES" w:eastAsia="zh-CN" w:bidi="hi-IN"/>
    </w:rPr>
  </w:style>
  <w:style w:type="paragraph" w:styleId="Ttulo2">
    <w:name w:val="heading 2"/>
    <w:basedOn w:val="Normal"/>
    <w:next w:val="Textoindependiente"/>
    <w:link w:val="Ttulo2Car"/>
    <w:qFormat/>
    <w:rsid w:val="00EC17F3"/>
    <w:pPr>
      <w:keepNext/>
      <w:widowControl w:val="0"/>
      <w:numPr>
        <w:ilvl w:val="1"/>
        <w:numId w:val="1"/>
      </w:numPr>
      <w:suppressAutoHyphens/>
      <w:spacing w:before="240" w:after="120" w:line="240" w:lineRule="auto"/>
      <w:outlineLvl w:val="1"/>
    </w:pPr>
    <w:rPr>
      <w:rFonts w:ascii="Liberation Sans" w:eastAsia="WenQuanYi Micro Hei" w:hAnsi="Liberation Sans" w:cs="Lohit Hindi"/>
      <w:b/>
      <w:bCs/>
      <w:i/>
      <w:iCs/>
      <w:kern w:val="1"/>
      <w:sz w:val="28"/>
      <w:szCs w:val="28"/>
      <w:lang w:val="es-ES" w:eastAsia="zh-CN" w:bidi="hi-IN"/>
    </w:rPr>
  </w:style>
  <w:style w:type="paragraph" w:styleId="Ttulo3">
    <w:name w:val="heading 3"/>
    <w:basedOn w:val="Normal"/>
    <w:next w:val="Normal"/>
    <w:link w:val="Ttulo3Car"/>
    <w:uiPriority w:val="9"/>
    <w:unhideWhenUsed/>
    <w:qFormat/>
    <w:rsid w:val="00595C92"/>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CD28D3"/>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14613C"/>
    <w:rPr>
      <w:color w:val="0000FF"/>
      <w:u w:val="single"/>
    </w:rPr>
  </w:style>
  <w:style w:type="paragraph" w:styleId="Prrafodelista">
    <w:name w:val="List Paragraph"/>
    <w:basedOn w:val="Normal"/>
    <w:uiPriority w:val="34"/>
    <w:qFormat/>
    <w:rsid w:val="003A1036"/>
    <w:pPr>
      <w:ind w:left="708"/>
    </w:pPr>
  </w:style>
  <w:style w:type="paragraph" w:styleId="NormalWeb">
    <w:name w:val="Normal (Web)"/>
    <w:basedOn w:val="Normal"/>
    <w:uiPriority w:val="99"/>
    <w:unhideWhenUsed/>
    <w:rsid w:val="00D62679"/>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usercontent">
    <w:name w:val="usercontent"/>
    <w:rsid w:val="003B3E7E"/>
  </w:style>
  <w:style w:type="character" w:customStyle="1" w:styleId="Ttulo1Car">
    <w:name w:val="Título 1 Car"/>
    <w:link w:val="Ttulo1"/>
    <w:rsid w:val="00EC17F3"/>
    <w:rPr>
      <w:rFonts w:ascii="Liberation Sans" w:eastAsia="WenQuanYi Micro Hei" w:hAnsi="Liberation Sans" w:cs="Lohit Hindi"/>
      <w:b/>
      <w:bCs/>
      <w:kern w:val="1"/>
      <w:sz w:val="32"/>
      <w:szCs w:val="32"/>
      <w:lang w:val="es-ES" w:eastAsia="zh-CN" w:bidi="hi-IN"/>
    </w:rPr>
  </w:style>
  <w:style w:type="character" w:customStyle="1" w:styleId="Ttulo2Car">
    <w:name w:val="Título 2 Car"/>
    <w:link w:val="Ttulo2"/>
    <w:rsid w:val="00EC17F3"/>
    <w:rPr>
      <w:rFonts w:ascii="Liberation Sans" w:eastAsia="WenQuanYi Micro Hei" w:hAnsi="Liberation Sans" w:cs="Lohit Hindi"/>
      <w:b/>
      <w:bCs/>
      <w:i/>
      <w:iCs/>
      <w:kern w:val="1"/>
      <w:sz w:val="28"/>
      <w:szCs w:val="28"/>
      <w:lang w:val="es-ES" w:eastAsia="zh-CN" w:bidi="hi-IN"/>
    </w:rPr>
  </w:style>
  <w:style w:type="paragraph" w:styleId="Textoindependiente">
    <w:name w:val="Body Text"/>
    <w:basedOn w:val="Normal"/>
    <w:link w:val="TextoindependienteCar"/>
    <w:rsid w:val="00EC17F3"/>
    <w:pPr>
      <w:widowControl w:val="0"/>
      <w:suppressAutoHyphens/>
      <w:spacing w:after="120" w:line="360" w:lineRule="auto"/>
    </w:pPr>
    <w:rPr>
      <w:rFonts w:ascii="Arial" w:eastAsia="WenQuanYi Micro Hei" w:hAnsi="Arial" w:cs="Lohit Hindi"/>
      <w:kern w:val="1"/>
      <w:sz w:val="24"/>
      <w:szCs w:val="24"/>
      <w:lang w:val="es-ES" w:eastAsia="zh-CN" w:bidi="hi-IN"/>
    </w:rPr>
  </w:style>
  <w:style w:type="character" w:customStyle="1" w:styleId="TextoindependienteCar">
    <w:name w:val="Texto independiente Car"/>
    <w:link w:val="Textoindependiente"/>
    <w:rsid w:val="00EC17F3"/>
    <w:rPr>
      <w:rFonts w:ascii="Arial" w:eastAsia="WenQuanYi Micro Hei" w:hAnsi="Arial" w:cs="Lohit Hindi"/>
      <w:kern w:val="1"/>
      <w:sz w:val="24"/>
      <w:szCs w:val="24"/>
      <w:lang w:val="es-ES" w:eastAsia="zh-CN" w:bidi="hi-IN"/>
    </w:rPr>
  </w:style>
  <w:style w:type="paragraph" w:customStyle="1" w:styleId="TableContents">
    <w:name w:val="Table Contents"/>
    <w:basedOn w:val="Normal"/>
    <w:rsid w:val="00EC17F3"/>
    <w:pPr>
      <w:widowControl w:val="0"/>
      <w:suppressLineNumbers/>
      <w:suppressAutoHyphens/>
      <w:spacing w:after="0" w:line="240" w:lineRule="auto"/>
    </w:pPr>
    <w:rPr>
      <w:rFonts w:ascii="Arial" w:eastAsia="WenQuanYi Micro Hei" w:hAnsi="Arial" w:cs="Lohit Hindi"/>
      <w:kern w:val="1"/>
      <w:sz w:val="24"/>
      <w:szCs w:val="24"/>
      <w:lang w:val="es-ES" w:eastAsia="zh-CN" w:bidi="hi-IN"/>
    </w:rPr>
  </w:style>
  <w:style w:type="table" w:customStyle="1" w:styleId="Listaclara-nfasis11">
    <w:name w:val="Lista clara - Énfasis 11"/>
    <w:basedOn w:val="Tablanormal"/>
    <w:uiPriority w:val="61"/>
    <w:rsid w:val="00E30F5E"/>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angra2detindependiente">
    <w:name w:val="Body Text Indent 2"/>
    <w:basedOn w:val="Normal"/>
    <w:link w:val="Sangra2detindependienteCar"/>
    <w:uiPriority w:val="99"/>
    <w:semiHidden/>
    <w:unhideWhenUsed/>
    <w:rsid w:val="00CD28D3"/>
    <w:pPr>
      <w:spacing w:after="120" w:line="480" w:lineRule="auto"/>
      <w:ind w:left="283"/>
    </w:pPr>
  </w:style>
  <w:style w:type="character" w:customStyle="1" w:styleId="Sangra2detindependienteCar">
    <w:name w:val="Sangría 2 de t. independiente Car"/>
    <w:link w:val="Sangra2detindependiente"/>
    <w:uiPriority w:val="99"/>
    <w:semiHidden/>
    <w:rsid w:val="00CD28D3"/>
    <w:rPr>
      <w:sz w:val="22"/>
      <w:szCs w:val="22"/>
      <w:lang w:eastAsia="en-US"/>
    </w:rPr>
  </w:style>
  <w:style w:type="character" w:customStyle="1" w:styleId="Ttulo4Car">
    <w:name w:val="Título 4 Car"/>
    <w:link w:val="Ttulo4"/>
    <w:uiPriority w:val="9"/>
    <w:rsid w:val="00CD28D3"/>
    <w:rPr>
      <w:rFonts w:ascii="Calibri" w:eastAsia="Times New Roman" w:hAnsi="Calibri" w:cs="Times New Roman"/>
      <w:b/>
      <w:bCs/>
      <w:sz w:val="28"/>
      <w:szCs w:val="28"/>
      <w:lang w:eastAsia="en-US"/>
    </w:rPr>
  </w:style>
  <w:style w:type="paragraph" w:customStyle="1" w:styleId="Sinespaciado1">
    <w:name w:val="Sin espaciado1"/>
    <w:uiPriority w:val="1"/>
    <w:qFormat/>
    <w:rsid w:val="006C0F5D"/>
    <w:rPr>
      <w:sz w:val="22"/>
      <w:szCs w:val="22"/>
      <w:lang w:val="es-ES" w:eastAsia="en-US"/>
    </w:rPr>
  </w:style>
  <w:style w:type="character" w:styleId="Textoennegrita">
    <w:name w:val="Strong"/>
    <w:uiPriority w:val="22"/>
    <w:qFormat/>
    <w:rsid w:val="006C0F5D"/>
    <w:rPr>
      <w:b/>
      <w:bCs/>
    </w:rPr>
  </w:style>
  <w:style w:type="character" w:styleId="nfasis">
    <w:name w:val="Emphasis"/>
    <w:uiPriority w:val="20"/>
    <w:qFormat/>
    <w:rsid w:val="006C0F5D"/>
    <w:rPr>
      <w:i/>
      <w:iCs/>
    </w:rPr>
  </w:style>
  <w:style w:type="character" w:customStyle="1" w:styleId="ircsu">
    <w:name w:val="irc_su"/>
    <w:rsid w:val="006C0F5D"/>
  </w:style>
  <w:style w:type="paragraph" w:customStyle="1" w:styleId="Titular1">
    <w:name w:val="Titular 1"/>
    <w:next w:val="Normal"/>
    <w:rsid w:val="00E9314B"/>
    <w:pPr>
      <w:spacing w:line="192" w:lineRule="auto"/>
      <w:outlineLvl w:val="0"/>
    </w:pPr>
    <w:rPr>
      <w:rFonts w:ascii="Helvetica Neue" w:eastAsia="ヒラギノ角ゴ Pro W3" w:hAnsi="Helvetica Neue"/>
      <w:b/>
      <w:color w:val="8C8E8D"/>
      <w:sz w:val="48"/>
      <w:lang w:val="es-ES_tradnl" w:eastAsia="en-US"/>
    </w:rPr>
  </w:style>
  <w:style w:type="character" w:customStyle="1" w:styleId="Rojo">
    <w:name w:val="Rojo"/>
    <w:rsid w:val="00E9314B"/>
    <w:rPr>
      <w:color w:val="B72121"/>
    </w:rPr>
  </w:style>
  <w:style w:type="paragraph" w:customStyle="1" w:styleId="Cuerpo">
    <w:name w:val="Cuerpo"/>
    <w:rsid w:val="00E9314B"/>
    <w:pPr>
      <w:spacing w:line="264" w:lineRule="auto"/>
      <w:ind w:firstLine="360"/>
      <w:outlineLvl w:val="0"/>
    </w:pPr>
    <w:rPr>
      <w:rFonts w:ascii="Baskerville" w:eastAsia="ヒラギノ角ゴ Pro W3" w:hAnsi="Baskerville"/>
      <w:color w:val="000000"/>
      <w:lang w:val="es-ES_tradnl" w:eastAsia="en-US"/>
    </w:rPr>
  </w:style>
  <w:style w:type="table" w:styleId="Sombreadomedio1-nfasis5">
    <w:name w:val="Medium Shading 1 Accent 5"/>
    <w:basedOn w:val="Tablanormal"/>
    <w:uiPriority w:val="63"/>
    <w:rsid w:val="005B48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uiPriority w:val="60"/>
    <w:rsid w:val="00043A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ejustify">
    <w:name w:val="rtejustify"/>
    <w:basedOn w:val="Normal"/>
    <w:rsid w:val="00EF11CC"/>
    <w:pPr>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western">
    <w:name w:val="western"/>
    <w:basedOn w:val="Normal"/>
    <w:rsid w:val="00EF11CC"/>
    <w:pPr>
      <w:spacing w:before="100" w:beforeAutospacing="1" w:after="119" w:line="240" w:lineRule="auto"/>
    </w:pPr>
    <w:rPr>
      <w:rFonts w:ascii="Times New Roman" w:eastAsia="Times New Roman" w:hAnsi="Times New Roman"/>
      <w:color w:val="000000"/>
      <w:sz w:val="24"/>
      <w:szCs w:val="24"/>
      <w:lang w:eastAsia="es-CR"/>
    </w:rPr>
  </w:style>
  <w:style w:type="paragraph" w:customStyle="1" w:styleId="Default">
    <w:name w:val="Default"/>
    <w:rsid w:val="00EF11CC"/>
    <w:pPr>
      <w:autoSpaceDE w:val="0"/>
      <w:autoSpaceDN w:val="0"/>
      <w:adjustRightInd w:val="0"/>
    </w:pPr>
    <w:rPr>
      <w:rFonts w:ascii="Arial" w:hAnsi="Arial" w:cs="Arial"/>
      <w:color w:val="000000"/>
      <w:sz w:val="24"/>
      <w:szCs w:val="24"/>
      <w:lang w:eastAsia="en-US"/>
    </w:rPr>
  </w:style>
  <w:style w:type="paragraph" w:customStyle="1" w:styleId="BasicParagraph">
    <w:name w:val="[Basic Paragraph]"/>
    <w:basedOn w:val="Normal"/>
    <w:uiPriority w:val="99"/>
    <w:rsid w:val="00EF11CC"/>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eastAsia="es-ES"/>
    </w:rPr>
  </w:style>
  <w:style w:type="paragraph" w:styleId="Sinespaciado">
    <w:name w:val="No Spacing"/>
    <w:qFormat/>
    <w:rsid w:val="00EF11CC"/>
    <w:rPr>
      <w:sz w:val="22"/>
      <w:szCs w:val="22"/>
      <w:lang w:eastAsia="en-US"/>
    </w:rPr>
  </w:style>
  <w:style w:type="character" w:customStyle="1" w:styleId="Ttulo3Car">
    <w:name w:val="Título 3 Car"/>
    <w:link w:val="Ttulo3"/>
    <w:uiPriority w:val="9"/>
    <w:rsid w:val="00595C92"/>
    <w:rPr>
      <w:rFonts w:ascii="Cambria" w:eastAsia="Times New Roman" w:hAnsi="Cambria" w:cs="Times New Roman"/>
      <w:b/>
      <w:bCs/>
      <w:sz w:val="26"/>
      <w:szCs w:val="26"/>
      <w:lang w:eastAsia="en-US"/>
    </w:rPr>
  </w:style>
  <w:style w:type="paragraph" w:customStyle="1" w:styleId="Textbody">
    <w:name w:val="Text body"/>
    <w:basedOn w:val="Normal"/>
    <w:rsid w:val="00595C92"/>
    <w:pPr>
      <w:widowControl w:val="0"/>
      <w:suppressAutoHyphens/>
      <w:spacing w:after="120" w:line="240" w:lineRule="auto"/>
      <w:textAlignment w:val="baseline"/>
    </w:pPr>
    <w:rPr>
      <w:rFonts w:ascii="Times New Roman" w:eastAsia="SimSun" w:hAnsi="Times New Roman" w:cs="Mangal"/>
      <w:kern w:val="1"/>
      <w:sz w:val="24"/>
      <w:szCs w:val="24"/>
      <w:lang w:eastAsia="zh-CN" w:bidi="hi-IN"/>
    </w:rPr>
  </w:style>
  <w:style w:type="paragraph" w:styleId="Encabezado">
    <w:name w:val="header"/>
    <w:basedOn w:val="Normal"/>
    <w:link w:val="EncabezadoCar"/>
    <w:uiPriority w:val="99"/>
    <w:unhideWhenUsed/>
    <w:rsid w:val="005122BF"/>
    <w:pPr>
      <w:tabs>
        <w:tab w:val="center" w:pos="4419"/>
        <w:tab w:val="right" w:pos="8838"/>
      </w:tabs>
    </w:pPr>
  </w:style>
  <w:style w:type="character" w:customStyle="1" w:styleId="EncabezadoCar">
    <w:name w:val="Encabezado Car"/>
    <w:link w:val="Encabezado"/>
    <w:uiPriority w:val="99"/>
    <w:rsid w:val="005122BF"/>
    <w:rPr>
      <w:sz w:val="22"/>
      <w:szCs w:val="22"/>
      <w:lang w:eastAsia="en-US"/>
    </w:rPr>
  </w:style>
  <w:style w:type="paragraph" w:styleId="Piedepgina">
    <w:name w:val="footer"/>
    <w:basedOn w:val="Normal"/>
    <w:link w:val="PiedepginaCar"/>
    <w:uiPriority w:val="99"/>
    <w:unhideWhenUsed/>
    <w:rsid w:val="005122BF"/>
    <w:pPr>
      <w:tabs>
        <w:tab w:val="center" w:pos="4419"/>
        <w:tab w:val="right" w:pos="8838"/>
      </w:tabs>
    </w:pPr>
  </w:style>
  <w:style w:type="character" w:customStyle="1" w:styleId="PiedepginaCar">
    <w:name w:val="Pie de página Car"/>
    <w:link w:val="Piedepgina"/>
    <w:uiPriority w:val="99"/>
    <w:rsid w:val="005122BF"/>
    <w:rPr>
      <w:sz w:val="22"/>
      <w:szCs w:val="22"/>
      <w:lang w:eastAsia="en-US"/>
    </w:rPr>
  </w:style>
  <w:style w:type="table" w:customStyle="1" w:styleId="Sombreadomedio21">
    <w:name w:val="Sombreado medio 21"/>
    <w:basedOn w:val="Tablanormal"/>
    <w:uiPriority w:val="64"/>
    <w:rsid w:val="00876D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lanormal"/>
    <w:uiPriority w:val="61"/>
    <w:rsid w:val="00876D5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5">
    <w:name w:val="Light List Accent 5"/>
    <w:basedOn w:val="Tablanormal"/>
    <w:uiPriority w:val="61"/>
    <w:rsid w:val="00876D5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6">
    <w:name w:val="Light Shading Accent 6"/>
    <w:basedOn w:val="Tablanormal"/>
    <w:uiPriority w:val="60"/>
    <w:rsid w:val="00876D5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vistoso-nfasis1">
    <w:name w:val="Colorful Shading Accent 1"/>
    <w:basedOn w:val="Tablanormal"/>
    <w:uiPriority w:val="71"/>
    <w:rsid w:val="009B45E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stamedia11">
    <w:name w:val="Lista media 11"/>
    <w:basedOn w:val="Tablanormal"/>
    <w:uiPriority w:val="65"/>
    <w:rsid w:val="009B45E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Refdecomentario">
    <w:name w:val="annotation reference"/>
    <w:uiPriority w:val="99"/>
    <w:semiHidden/>
    <w:unhideWhenUsed/>
    <w:rsid w:val="00EE5CA5"/>
    <w:rPr>
      <w:sz w:val="16"/>
      <w:szCs w:val="16"/>
    </w:rPr>
  </w:style>
  <w:style w:type="paragraph" w:styleId="Textocomentario">
    <w:name w:val="annotation text"/>
    <w:basedOn w:val="Normal"/>
    <w:link w:val="TextocomentarioCar"/>
    <w:uiPriority w:val="99"/>
    <w:semiHidden/>
    <w:unhideWhenUsed/>
    <w:rsid w:val="00EE5CA5"/>
    <w:rPr>
      <w:sz w:val="20"/>
      <w:szCs w:val="20"/>
    </w:rPr>
  </w:style>
  <w:style w:type="character" w:customStyle="1" w:styleId="TextocomentarioCar">
    <w:name w:val="Texto comentario Car"/>
    <w:link w:val="Textocomentario"/>
    <w:uiPriority w:val="99"/>
    <w:semiHidden/>
    <w:rsid w:val="00EE5CA5"/>
    <w:rPr>
      <w:lang w:eastAsia="en-US"/>
    </w:rPr>
  </w:style>
  <w:style w:type="paragraph" w:styleId="Textodeglobo">
    <w:name w:val="Balloon Text"/>
    <w:basedOn w:val="Normal"/>
    <w:link w:val="TextodegloboCar"/>
    <w:uiPriority w:val="99"/>
    <w:semiHidden/>
    <w:unhideWhenUsed/>
    <w:rsid w:val="00EE5CA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E5CA5"/>
    <w:rPr>
      <w:rFonts w:ascii="Tahoma" w:hAnsi="Tahoma" w:cs="Tahoma"/>
      <w:sz w:val="16"/>
      <w:szCs w:val="16"/>
      <w:lang w:eastAsia="en-US"/>
    </w:rPr>
  </w:style>
  <w:style w:type="paragraph" w:styleId="Textoindependiente2">
    <w:name w:val="Body Text 2"/>
    <w:basedOn w:val="Normal"/>
    <w:link w:val="Textoindependiente2Car"/>
    <w:uiPriority w:val="99"/>
    <w:unhideWhenUsed/>
    <w:rsid w:val="005E0F62"/>
    <w:pPr>
      <w:spacing w:after="120" w:line="480" w:lineRule="auto"/>
    </w:pPr>
  </w:style>
  <w:style w:type="character" w:customStyle="1" w:styleId="Textoindependiente2Car">
    <w:name w:val="Texto independiente 2 Car"/>
    <w:link w:val="Textoindependiente2"/>
    <w:uiPriority w:val="99"/>
    <w:rsid w:val="005E0F62"/>
    <w:rPr>
      <w:sz w:val="22"/>
      <w:szCs w:val="22"/>
      <w:lang w:eastAsia="en-US"/>
    </w:rPr>
  </w:style>
  <w:style w:type="paragraph" w:styleId="Ttulo">
    <w:name w:val="Title"/>
    <w:basedOn w:val="Normal"/>
    <w:link w:val="TtuloCar"/>
    <w:uiPriority w:val="99"/>
    <w:qFormat/>
    <w:rsid w:val="005E0F62"/>
    <w:pPr>
      <w:autoSpaceDE w:val="0"/>
      <w:autoSpaceDN w:val="0"/>
      <w:spacing w:after="0" w:line="240" w:lineRule="auto"/>
      <w:jc w:val="center"/>
    </w:pPr>
    <w:rPr>
      <w:rFonts w:ascii="Arial" w:eastAsia="Times New Roman" w:hAnsi="Arial"/>
      <w:b/>
      <w:bCs/>
      <w:sz w:val="36"/>
      <w:szCs w:val="36"/>
      <w:lang w:val="es-ES_tradnl" w:eastAsia="es-ES"/>
    </w:rPr>
  </w:style>
  <w:style w:type="character" w:customStyle="1" w:styleId="TtuloCar">
    <w:name w:val="Título Car"/>
    <w:link w:val="Ttulo"/>
    <w:uiPriority w:val="99"/>
    <w:rsid w:val="005E0F62"/>
    <w:rPr>
      <w:rFonts w:ascii="Arial" w:eastAsia="Times New Roman" w:hAnsi="Arial" w:cs="Arial"/>
      <w:b/>
      <w:bCs/>
      <w:sz w:val="36"/>
      <w:szCs w:val="36"/>
      <w:lang w:val="es-ES_tradnl" w:eastAsia="es-ES"/>
    </w:rPr>
  </w:style>
  <w:style w:type="paragraph" w:styleId="Textonotapie">
    <w:name w:val="footnote text"/>
    <w:basedOn w:val="Normal"/>
    <w:link w:val="TextonotapieCar"/>
    <w:uiPriority w:val="99"/>
    <w:semiHidden/>
    <w:unhideWhenUsed/>
    <w:rsid w:val="005E0F62"/>
    <w:pPr>
      <w:spacing w:line="240" w:lineRule="auto"/>
    </w:pPr>
    <w:rPr>
      <w:sz w:val="20"/>
      <w:szCs w:val="20"/>
    </w:rPr>
  </w:style>
  <w:style w:type="character" w:customStyle="1" w:styleId="TextonotapieCar">
    <w:name w:val="Texto nota pie Car"/>
    <w:link w:val="Textonotapie"/>
    <w:uiPriority w:val="99"/>
    <w:semiHidden/>
    <w:rsid w:val="005E0F62"/>
    <w:rPr>
      <w:lang w:eastAsia="en-US"/>
    </w:rPr>
  </w:style>
  <w:style w:type="character" w:styleId="Refdenotaalpie">
    <w:name w:val="footnote reference"/>
    <w:uiPriority w:val="99"/>
    <w:semiHidden/>
    <w:unhideWhenUsed/>
    <w:rsid w:val="005E0F62"/>
    <w:rPr>
      <w:vertAlign w:val="superscript"/>
    </w:rPr>
  </w:style>
  <w:style w:type="character" w:customStyle="1" w:styleId="hps">
    <w:name w:val="hps"/>
    <w:rsid w:val="005E0F62"/>
  </w:style>
  <w:style w:type="table" w:styleId="Sombreadomedio2-nfasis3">
    <w:name w:val="Medium Shading 2 Accent 3"/>
    <w:basedOn w:val="Tablanormal"/>
    <w:uiPriority w:val="64"/>
    <w:rsid w:val="00C744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744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extexposedshow">
    <w:name w:val="text_exposed_show"/>
    <w:rsid w:val="00104828"/>
  </w:style>
  <w:style w:type="paragraph" w:styleId="Subttulo">
    <w:name w:val="Subtitle"/>
    <w:basedOn w:val="Normal"/>
    <w:next w:val="Normal"/>
    <w:link w:val="SubttuloCar"/>
    <w:qFormat/>
    <w:rsid w:val="0064139C"/>
    <w:pPr>
      <w:numPr>
        <w:ilvl w:val="1"/>
      </w:numPr>
      <w:spacing w:after="0" w:line="240" w:lineRule="auto"/>
    </w:pPr>
    <w:rPr>
      <w:rFonts w:ascii="Cambria" w:eastAsia="Times New Roman" w:hAnsi="Cambria"/>
      <w:i/>
      <w:iCs/>
      <w:color w:val="4F81BD"/>
      <w:spacing w:val="15"/>
      <w:sz w:val="24"/>
      <w:szCs w:val="24"/>
      <w:lang w:val="es-ES" w:eastAsia="es-ES"/>
    </w:rPr>
  </w:style>
  <w:style w:type="character" w:customStyle="1" w:styleId="SubttuloCar">
    <w:name w:val="Subtítulo Car"/>
    <w:link w:val="Subttulo"/>
    <w:rsid w:val="0064139C"/>
    <w:rPr>
      <w:rFonts w:ascii="Cambria" w:eastAsia="Times New Roman" w:hAnsi="Cambria"/>
      <w:i/>
      <w:iCs/>
      <w:color w:val="4F81BD"/>
      <w:spacing w:val="15"/>
      <w:sz w:val="24"/>
      <w:szCs w:val="24"/>
      <w:lang w:val="es-ES" w:eastAsia="es-ES"/>
    </w:rPr>
  </w:style>
  <w:style w:type="character" w:customStyle="1" w:styleId="textexposedshow2">
    <w:name w:val="text_exposed_show2"/>
    <w:rsid w:val="008A784C"/>
    <w:rPr>
      <w:vanish/>
      <w:webHidden w:val="0"/>
      <w:specVanish/>
    </w:rPr>
  </w:style>
  <w:style w:type="paragraph" w:styleId="TDC1">
    <w:name w:val="toc 1"/>
    <w:basedOn w:val="Normal"/>
    <w:next w:val="Normal"/>
    <w:autoRedefine/>
    <w:uiPriority w:val="39"/>
    <w:unhideWhenUsed/>
    <w:qFormat/>
    <w:rsid w:val="001249CC"/>
  </w:style>
  <w:style w:type="paragraph" w:styleId="TDC2">
    <w:name w:val="toc 2"/>
    <w:basedOn w:val="Normal"/>
    <w:next w:val="Normal"/>
    <w:autoRedefine/>
    <w:uiPriority w:val="39"/>
    <w:unhideWhenUsed/>
    <w:qFormat/>
    <w:rsid w:val="001249CC"/>
    <w:pPr>
      <w:ind w:left="220"/>
    </w:pPr>
  </w:style>
  <w:style w:type="paragraph" w:styleId="TDC3">
    <w:name w:val="toc 3"/>
    <w:basedOn w:val="Normal"/>
    <w:next w:val="Normal"/>
    <w:autoRedefine/>
    <w:uiPriority w:val="39"/>
    <w:unhideWhenUsed/>
    <w:qFormat/>
    <w:rsid w:val="001249CC"/>
    <w:pPr>
      <w:ind w:left="440"/>
    </w:pPr>
  </w:style>
  <w:style w:type="paragraph" w:styleId="TtulodeTDC">
    <w:name w:val="TOC Heading"/>
    <w:basedOn w:val="Ttulo1"/>
    <w:next w:val="Normal"/>
    <w:uiPriority w:val="39"/>
    <w:semiHidden/>
    <w:unhideWhenUsed/>
    <w:qFormat/>
    <w:rsid w:val="001249CC"/>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val="es-CR" w:eastAsia="es-CR" w:bidi="ar-SA"/>
    </w:rPr>
  </w:style>
  <w:style w:type="paragraph" w:styleId="ndice1">
    <w:name w:val="index 1"/>
    <w:basedOn w:val="Normal"/>
    <w:next w:val="Normal"/>
    <w:autoRedefine/>
    <w:uiPriority w:val="99"/>
    <w:unhideWhenUsed/>
    <w:rsid w:val="001249CC"/>
    <w:pPr>
      <w:tabs>
        <w:tab w:val="right" w:leader="dot" w:pos="8828"/>
      </w:tabs>
    </w:pPr>
  </w:style>
  <w:style w:type="paragraph" w:styleId="Encabezadodelista">
    <w:name w:val="toa heading"/>
    <w:basedOn w:val="Normal"/>
    <w:next w:val="Normal"/>
    <w:uiPriority w:val="99"/>
    <w:unhideWhenUsed/>
    <w:rsid w:val="00377951"/>
    <w:rPr>
      <w:rFonts w:ascii="Cambria" w:eastAsia="Times New Roman" w:hAnsi="Cambria"/>
      <w:b/>
      <w:bCs/>
      <w:sz w:val="24"/>
      <w:szCs w:val="24"/>
    </w:rPr>
  </w:style>
  <w:style w:type="paragraph" w:styleId="Textoconsangra">
    <w:name w:val="table of authorities"/>
    <w:basedOn w:val="Normal"/>
    <w:next w:val="Normal"/>
    <w:uiPriority w:val="99"/>
    <w:unhideWhenUsed/>
    <w:rsid w:val="00377951"/>
    <w:pPr>
      <w:ind w:left="220" w:hanging="220"/>
    </w:pPr>
  </w:style>
  <w:style w:type="paragraph" w:styleId="Epgrafe">
    <w:name w:val="caption"/>
    <w:basedOn w:val="Normal"/>
    <w:next w:val="Normal"/>
    <w:uiPriority w:val="35"/>
    <w:unhideWhenUsed/>
    <w:qFormat/>
    <w:rsid w:val="00D45258"/>
    <w:rPr>
      <w:b/>
      <w:bCs/>
      <w:sz w:val="20"/>
      <w:szCs w:val="20"/>
    </w:rPr>
  </w:style>
  <w:style w:type="paragraph" w:customStyle="1" w:styleId="Normal1">
    <w:name w:val="Normal1"/>
    <w:rsid w:val="00A42E26"/>
    <w:pPr>
      <w:spacing w:line="276" w:lineRule="auto"/>
    </w:pPr>
    <w:rPr>
      <w:rFonts w:ascii="Arial" w:eastAsia="Arial" w:hAnsi="Arial" w:cs="Arial"/>
      <w:color w:val="000000"/>
      <w:sz w:val="22"/>
      <w:lang w:eastAsia="en-US"/>
    </w:rPr>
  </w:style>
  <w:style w:type="table" w:customStyle="1" w:styleId="Sombreadoclaro2">
    <w:name w:val="Sombreado claro2"/>
    <w:basedOn w:val="Tablanormal"/>
    <w:uiPriority w:val="60"/>
    <w:rsid w:val="00B012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medio2-nfasis11">
    <w:name w:val="Sombreado medio 2 - Énfasis 11"/>
    <w:basedOn w:val="Tablanormal"/>
    <w:uiPriority w:val="64"/>
    <w:rsid w:val="006D27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DE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DE7" w:themeFill="accent1"/>
      </w:tcPr>
    </w:tblStylePr>
    <w:tblStylePr w:type="lastCol">
      <w:rPr>
        <w:b/>
        <w:bCs/>
        <w:color w:val="FFFFFF" w:themeColor="background1"/>
      </w:rPr>
      <w:tblPr/>
      <w:tcPr>
        <w:tcBorders>
          <w:left w:val="nil"/>
          <w:right w:val="nil"/>
          <w:insideH w:val="nil"/>
          <w:insideV w:val="nil"/>
        </w:tcBorders>
        <w:shd w:val="clear" w:color="auto" w:fill="41ADE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ntinuarlista">
    <w:name w:val="List Continue"/>
    <w:basedOn w:val="Normal"/>
    <w:uiPriority w:val="99"/>
    <w:unhideWhenUsed/>
    <w:rsid w:val="00B305AC"/>
    <w:pPr>
      <w:spacing w:after="120"/>
      <w:ind w:left="283"/>
      <w:contextualSpacing/>
    </w:pPr>
  </w:style>
  <w:style w:type="paragraph" w:customStyle="1" w:styleId="p4">
    <w:name w:val="p4"/>
    <w:basedOn w:val="Normal"/>
    <w:rsid w:val="00B305AC"/>
    <w:pPr>
      <w:widowControl w:val="0"/>
      <w:tabs>
        <w:tab w:val="left" w:pos="720"/>
      </w:tabs>
      <w:spacing w:after="0" w:line="420" w:lineRule="atLeast"/>
    </w:pPr>
    <w:rPr>
      <w:rFonts w:ascii="Times New Roman" w:eastAsia="Times New Roman" w:hAnsi="Times New Roman"/>
      <w:snapToGrid w:val="0"/>
      <w:sz w:val="24"/>
      <w:szCs w:val="20"/>
      <w:lang w:val="es-ES" w:eastAsia="es-ES"/>
    </w:rPr>
  </w:style>
  <w:style w:type="paragraph" w:customStyle="1" w:styleId="Encabezado1">
    <w:name w:val="Encabezado 1"/>
    <w:basedOn w:val="Normal"/>
    <w:qFormat/>
    <w:rsid w:val="00FA3103"/>
    <w:pPr>
      <w:keepNext/>
      <w:widowControl w:val="0"/>
      <w:suppressAutoHyphens/>
      <w:spacing w:before="240" w:after="120" w:line="240" w:lineRule="auto"/>
      <w:outlineLvl w:val="0"/>
    </w:pPr>
    <w:rPr>
      <w:rFonts w:ascii="Liberation Sans" w:eastAsia="WenQuanYi Micro Hei" w:hAnsi="Liberation Sans" w:cs="Lohit Hindi"/>
      <w:b/>
      <w:bCs/>
      <w:color w:val="00000A"/>
      <w:sz w:val="32"/>
      <w:szCs w:val="32"/>
      <w:lang w:val="es-ES" w:eastAsia="zh-CN" w:bidi="hi-IN"/>
    </w:rPr>
  </w:style>
  <w:style w:type="paragraph" w:customStyle="1" w:styleId="Encabezado2">
    <w:name w:val="Encabezado 2"/>
    <w:basedOn w:val="Normal"/>
    <w:qFormat/>
    <w:rsid w:val="00FA3103"/>
    <w:pPr>
      <w:keepNext/>
      <w:widowControl w:val="0"/>
      <w:suppressAutoHyphens/>
      <w:spacing w:before="240" w:after="120" w:line="240" w:lineRule="auto"/>
      <w:outlineLvl w:val="1"/>
    </w:pPr>
    <w:rPr>
      <w:rFonts w:ascii="Liberation Sans" w:eastAsia="WenQuanYi Micro Hei" w:hAnsi="Liberation Sans" w:cs="Lohit Hindi"/>
      <w:b/>
      <w:bCs/>
      <w:i/>
      <w:iCs/>
      <w:color w:val="00000A"/>
      <w:sz w:val="28"/>
      <w:szCs w:val="28"/>
      <w:lang w:val="es-ES" w:eastAsia="zh-CN" w:bidi="hi-IN"/>
    </w:rPr>
  </w:style>
  <w:style w:type="paragraph" w:customStyle="1" w:styleId="Cuerpodetexto">
    <w:name w:val="Cuerpo de texto"/>
    <w:basedOn w:val="Normal"/>
    <w:rsid w:val="00FA3103"/>
    <w:pPr>
      <w:widowControl w:val="0"/>
      <w:suppressAutoHyphens/>
      <w:spacing w:after="120" w:line="240" w:lineRule="auto"/>
      <w:textAlignment w:val="baseline"/>
    </w:pPr>
    <w:rPr>
      <w:rFonts w:ascii="Arial" w:eastAsia="SimSun" w:hAnsi="Arial" w:cs="Mangal"/>
      <w:color w:val="00000A"/>
      <w:szCs w:val="24"/>
      <w:lang w:val="es-ES" w:eastAsia="zh-CN" w:bidi="hi-IN"/>
    </w:rPr>
  </w:style>
  <w:style w:type="paragraph" w:customStyle="1" w:styleId="Contenidodelatabla">
    <w:name w:val="Contenido de la tabla"/>
    <w:basedOn w:val="Normal"/>
    <w:rsid w:val="00FA3103"/>
    <w:pPr>
      <w:widowControl w:val="0"/>
      <w:suppressLineNumbers/>
      <w:suppressAutoHyphens/>
      <w:spacing w:after="0" w:line="240" w:lineRule="auto"/>
    </w:pPr>
    <w:rPr>
      <w:rFonts w:ascii="Arial" w:eastAsia="WenQuanYi Micro Hei" w:hAnsi="Arial" w:cs="Lohit Hindi"/>
      <w:color w:val="00000A"/>
      <w:sz w:val="24"/>
      <w:szCs w:val="24"/>
      <w:lang w:val="es-ES" w:eastAsia="zh-CN" w:bidi="hi-IN"/>
    </w:rPr>
  </w:style>
  <w:style w:type="paragraph" w:customStyle="1" w:styleId="style2">
    <w:name w:val="style2"/>
    <w:basedOn w:val="Normal"/>
    <w:rsid w:val="00A71ABE"/>
    <w:pPr>
      <w:spacing w:before="100" w:beforeAutospacing="1" w:after="100" w:afterAutospacing="1" w:line="240" w:lineRule="auto"/>
    </w:pPr>
    <w:rPr>
      <w:rFonts w:ascii="Arial" w:eastAsia="Times New Roman" w:hAnsi="Arial" w:cs="Arial"/>
      <w:sz w:val="27"/>
      <w:szCs w:val="27"/>
      <w:lang w:val="es-ES" w:eastAsia="es-ES"/>
    </w:rPr>
  </w:style>
  <w:style w:type="character" w:customStyle="1" w:styleId="estilo41">
    <w:name w:val="estilo41"/>
    <w:rsid w:val="00A71ABE"/>
    <w:rPr>
      <w:rFonts w:ascii="Arial" w:hAnsi="Arial" w:cs="Arial" w:hint="default"/>
    </w:rPr>
  </w:style>
  <w:style w:type="paragraph" w:customStyle="1" w:styleId="style3">
    <w:name w:val="style3"/>
    <w:basedOn w:val="Normal"/>
    <w:rsid w:val="00A71ABE"/>
    <w:pPr>
      <w:spacing w:before="100" w:beforeAutospacing="1" w:after="100" w:afterAutospacing="1" w:line="240" w:lineRule="auto"/>
    </w:pPr>
    <w:rPr>
      <w:rFonts w:ascii="Times New Roman" w:eastAsia="Times New Roman" w:hAnsi="Times New Roman"/>
      <w:sz w:val="27"/>
      <w:szCs w:val="27"/>
      <w:lang w:val="es-ES" w:eastAsia="es-ES"/>
    </w:rPr>
  </w:style>
  <w:style w:type="paragraph" w:customStyle="1" w:styleId="contenido">
    <w:name w:val="contenido"/>
    <w:basedOn w:val="Normal"/>
    <w:uiPriority w:val="99"/>
    <w:rsid w:val="00A71ABE"/>
    <w:pPr>
      <w:widowControl w:val="0"/>
      <w:tabs>
        <w:tab w:val="left" w:pos="1120"/>
      </w:tabs>
      <w:autoSpaceDE w:val="0"/>
      <w:autoSpaceDN w:val="0"/>
      <w:adjustRightInd w:val="0"/>
      <w:spacing w:after="0" w:line="288" w:lineRule="auto"/>
    </w:pPr>
    <w:rPr>
      <w:rFonts w:ascii="WarnockPro-Regular" w:eastAsia="Times New Roman" w:hAnsi="WarnockPro-Regular" w:cs="WarnockPro-Regular"/>
      <w:color w:val="000000"/>
      <w:lang w:val="es-ES_tradnl"/>
    </w:rPr>
  </w:style>
  <w:style w:type="table" w:customStyle="1" w:styleId="4">
    <w:name w:val="4"/>
    <w:basedOn w:val="Tablanormal"/>
    <w:rsid w:val="00651F7D"/>
    <w:rPr>
      <w:rFonts w:cs="Calibri"/>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3">
    <w:name w:val="3"/>
    <w:basedOn w:val="Tablanormal"/>
    <w:rsid w:val="00651F7D"/>
    <w:rPr>
      <w:rFonts w:ascii="Arial" w:eastAsia="Arial" w:hAnsi="Arial" w:cs="Arial"/>
      <w:color w:val="222222"/>
      <w:sz w:val="22"/>
      <w:szCs w:val="22"/>
    </w:rPr>
    <w:tblPr>
      <w:tblStyleRowBandSize w:val="1"/>
      <w:tblStyleColBandSize w:val="1"/>
      <w:tblCellMar>
        <w:left w:w="115" w:type="dxa"/>
        <w:right w:w="115" w:type="dxa"/>
      </w:tblCellMar>
    </w:tblPr>
  </w:style>
  <w:style w:type="table" w:customStyle="1" w:styleId="2">
    <w:name w:val="2"/>
    <w:basedOn w:val="Tablanormal"/>
    <w:rsid w:val="00651F7D"/>
    <w:rPr>
      <w:rFonts w:ascii="Arial" w:eastAsia="Arial" w:hAnsi="Arial" w:cs="Arial"/>
      <w:color w:val="222222"/>
      <w:sz w:val="22"/>
      <w:szCs w:val="22"/>
    </w:rPr>
    <w:tblPr>
      <w:tblStyleRowBandSize w:val="1"/>
      <w:tblStyleColBandSize w:val="1"/>
      <w:tblCellMar>
        <w:left w:w="115" w:type="dxa"/>
        <w:right w:w="115" w:type="dxa"/>
      </w:tblCellMar>
    </w:tblPr>
  </w:style>
  <w:style w:type="table" w:customStyle="1" w:styleId="1">
    <w:name w:val="1"/>
    <w:basedOn w:val="Tablanormal"/>
    <w:rsid w:val="00651F7D"/>
    <w:rPr>
      <w:rFonts w:ascii="Arial" w:eastAsia="Arial" w:hAnsi="Arial" w:cs="Arial"/>
      <w:color w:val="222222"/>
      <w:sz w:val="22"/>
      <w:szCs w:val="22"/>
    </w:rPr>
    <w:tblPr>
      <w:tblStyleRowBandSize w:val="1"/>
      <w:tblStyleColBandSize w:val="1"/>
      <w:tblCellMar>
        <w:left w:w="115" w:type="dxa"/>
        <w:right w:w="115" w:type="dxa"/>
      </w:tblCellMar>
    </w:tblPr>
  </w:style>
  <w:style w:type="paragraph" w:customStyle="1" w:styleId="Prrafodelista1">
    <w:name w:val="Párrafo de lista1"/>
    <w:basedOn w:val="Normal"/>
    <w:rsid w:val="00F04727"/>
    <w:pPr>
      <w:suppressAutoHyphens/>
      <w:ind w:left="708"/>
      <w:jc w:val="left"/>
    </w:pPr>
    <w:rPr>
      <w:kern w:val="1"/>
    </w:rPr>
  </w:style>
  <w:style w:type="paragraph" w:customStyle="1" w:styleId="TtuloyobjetosLTGliederung1">
    <w:name w:val="Título y objetos~LT~Gliederung 1"/>
    <w:qFormat/>
    <w:rsid w:val="00B74ED5"/>
    <w:pPr>
      <w:spacing w:before="283" w:after="0" w:line="200" w:lineRule="atLeast"/>
      <w:jc w:val="left"/>
    </w:pPr>
    <w:rPr>
      <w:rFonts w:ascii="Mangal" w:eastAsia="Tahoma" w:hAnsi="Mangal" w:cs="Liberation Sans"/>
      <w:color w:val="000000"/>
      <w:sz w:val="54"/>
      <w:szCs w:val="24"/>
      <w:lang w:val="es-ES" w:eastAsia="en-US"/>
    </w:rPr>
  </w:style>
  <w:style w:type="table" w:customStyle="1" w:styleId="TableGrid">
    <w:name w:val="TableGrid"/>
    <w:rsid w:val="00470699"/>
    <w:pPr>
      <w:spacing w:before="0" w:after="0"/>
      <w:jc w:val="left"/>
    </w:pPr>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character" w:customStyle="1" w:styleId="il">
    <w:name w:val="il"/>
    <w:basedOn w:val="Fuentedeprrafopredeter"/>
    <w:rsid w:val="006D57A7"/>
  </w:style>
  <w:style w:type="paragraph" w:customStyle="1" w:styleId="Normal10">
    <w:name w:val="Normal1"/>
    <w:link w:val="normalCar"/>
    <w:qFormat/>
    <w:rsid w:val="00DB3C20"/>
    <w:pPr>
      <w:spacing w:line="276" w:lineRule="auto"/>
    </w:pPr>
    <w:rPr>
      <w:rFonts w:ascii="Arial" w:eastAsia="Arial" w:hAnsi="Arial" w:cs="Arial"/>
      <w:color w:val="000000"/>
      <w:sz w:val="22"/>
      <w:lang w:eastAsia="en-US"/>
    </w:rPr>
  </w:style>
  <w:style w:type="paragraph" w:customStyle="1" w:styleId="LO-normal">
    <w:name w:val="LO-normal"/>
    <w:qFormat/>
    <w:rsid w:val="00D94CAC"/>
    <w:pPr>
      <w:suppressAutoHyphens/>
      <w:spacing w:line="276" w:lineRule="auto"/>
      <w:jc w:val="left"/>
    </w:pPr>
    <w:rPr>
      <w:rFonts w:ascii="Arial" w:eastAsia="Arial" w:hAnsi="Arial" w:cs="Arial"/>
      <w:color w:val="000000"/>
      <w:sz w:val="22"/>
      <w:lang w:eastAsia="en-US"/>
    </w:rPr>
  </w:style>
  <w:style w:type="character" w:customStyle="1" w:styleId="EnlacedeInternet">
    <w:name w:val="Enlace de Internet"/>
    <w:rsid w:val="00D94CAC"/>
    <w:rPr>
      <w:color w:val="000080"/>
      <w:u w:val="single"/>
    </w:rPr>
  </w:style>
  <w:style w:type="paragraph" w:customStyle="1" w:styleId="Standard">
    <w:name w:val="Standard"/>
    <w:rsid w:val="00842620"/>
    <w:pPr>
      <w:suppressAutoHyphens/>
      <w:autoSpaceDN w:val="0"/>
      <w:spacing w:before="0" w:after="0"/>
      <w:jc w:val="left"/>
      <w:textAlignment w:val="baseline"/>
    </w:pPr>
    <w:rPr>
      <w:rFonts w:ascii="Liberation Serif" w:eastAsia="Noto Sans CJK SC Regular" w:hAnsi="Liberation Serif" w:cs="FreeSans"/>
      <w:kern w:val="3"/>
      <w:sz w:val="24"/>
      <w:szCs w:val="24"/>
      <w:lang w:eastAsia="zh-CN" w:bidi="hi-IN"/>
    </w:rPr>
  </w:style>
  <w:style w:type="character" w:customStyle="1" w:styleId="hasnegrita">
    <w:name w:val="has_negrita"/>
    <w:basedOn w:val="Fuentedeprrafopredeter"/>
    <w:rsid w:val="00842620"/>
  </w:style>
  <w:style w:type="paragraph" w:customStyle="1" w:styleId="TableParagraph">
    <w:name w:val="Table Paragraph"/>
    <w:basedOn w:val="Normal"/>
    <w:uiPriority w:val="1"/>
    <w:qFormat/>
    <w:rsid w:val="00B41DE3"/>
    <w:pPr>
      <w:widowControl w:val="0"/>
      <w:spacing w:before="0" w:after="0" w:line="240" w:lineRule="auto"/>
      <w:jc w:val="left"/>
    </w:pPr>
    <w:rPr>
      <w:lang w:val="en-US"/>
    </w:rPr>
  </w:style>
  <w:style w:type="character" w:customStyle="1" w:styleId="normalCar">
    <w:name w:val="normal Car"/>
    <w:basedOn w:val="Fuentedeprrafopredeter"/>
    <w:link w:val="Normal10"/>
    <w:rsid w:val="000577EB"/>
    <w:rPr>
      <w:rFonts w:ascii="Arial" w:eastAsia="Arial" w:hAnsi="Arial" w:cs="Arial"/>
      <w:color w:val="000000"/>
      <w:sz w:val="22"/>
      <w:lang w:eastAsia="en-US"/>
    </w:rPr>
  </w:style>
  <w:style w:type="paragraph" w:customStyle="1" w:styleId="m-718240350585540500gmail-encabezado1">
    <w:name w:val="m_-718240350585540500gmail-encabezado1"/>
    <w:basedOn w:val="Normal"/>
    <w:rsid w:val="003A33A3"/>
    <w:pPr>
      <w:spacing w:before="100" w:beforeAutospacing="1" w:after="100" w:afterAutospacing="1" w:line="240" w:lineRule="auto"/>
      <w:jc w:val="left"/>
    </w:pPr>
    <w:rPr>
      <w:rFonts w:ascii="Times New Roman" w:eastAsia="Times New Roman" w:hAnsi="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59135792">
      <w:bodyDiv w:val="1"/>
      <w:marLeft w:val="0"/>
      <w:marRight w:val="0"/>
      <w:marTop w:val="0"/>
      <w:marBottom w:val="0"/>
      <w:divBdr>
        <w:top w:val="none" w:sz="0" w:space="0" w:color="auto"/>
        <w:left w:val="none" w:sz="0" w:space="0" w:color="auto"/>
        <w:bottom w:val="none" w:sz="0" w:space="0" w:color="auto"/>
        <w:right w:val="none" w:sz="0" w:space="0" w:color="auto"/>
      </w:divBdr>
    </w:div>
    <w:div w:id="113444435">
      <w:bodyDiv w:val="1"/>
      <w:marLeft w:val="0"/>
      <w:marRight w:val="0"/>
      <w:marTop w:val="0"/>
      <w:marBottom w:val="0"/>
      <w:divBdr>
        <w:top w:val="none" w:sz="0" w:space="0" w:color="auto"/>
        <w:left w:val="none" w:sz="0" w:space="0" w:color="auto"/>
        <w:bottom w:val="none" w:sz="0" w:space="0" w:color="auto"/>
        <w:right w:val="none" w:sz="0" w:space="0" w:color="auto"/>
      </w:divBdr>
    </w:div>
    <w:div w:id="173111084">
      <w:bodyDiv w:val="1"/>
      <w:marLeft w:val="0"/>
      <w:marRight w:val="0"/>
      <w:marTop w:val="0"/>
      <w:marBottom w:val="0"/>
      <w:divBdr>
        <w:top w:val="none" w:sz="0" w:space="0" w:color="auto"/>
        <w:left w:val="none" w:sz="0" w:space="0" w:color="auto"/>
        <w:bottom w:val="none" w:sz="0" w:space="0" w:color="auto"/>
        <w:right w:val="none" w:sz="0" w:space="0" w:color="auto"/>
      </w:divBdr>
      <w:divsChild>
        <w:div w:id="649479671">
          <w:marLeft w:val="0"/>
          <w:marRight w:val="0"/>
          <w:marTop w:val="0"/>
          <w:marBottom w:val="0"/>
          <w:divBdr>
            <w:top w:val="none" w:sz="0" w:space="0" w:color="auto"/>
            <w:left w:val="none" w:sz="0" w:space="0" w:color="auto"/>
            <w:bottom w:val="none" w:sz="0" w:space="0" w:color="auto"/>
            <w:right w:val="none" w:sz="0" w:space="0" w:color="auto"/>
          </w:divBdr>
        </w:div>
        <w:div w:id="596864195">
          <w:marLeft w:val="0"/>
          <w:marRight w:val="0"/>
          <w:marTop w:val="0"/>
          <w:marBottom w:val="0"/>
          <w:divBdr>
            <w:top w:val="none" w:sz="0" w:space="0" w:color="auto"/>
            <w:left w:val="none" w:sz="0" w:space="0" w:color="auto"/>
            <w:bottom w:val="none" w:sz="0" w:space="0" w:color="auto"/>
            <w:right w:val="none" w:sz="0" w:space="0" w:color="auto"/>
          </w:divBdr>
        </w:div>
        <w:div w:id="494759691">
          <w:marLeft w:val="0"/>
          <w:marRight w:val="0"/>
          <w:marTop w:val="0"/>
          <w:marBottom w:val="0"/>
          <w:divBdr>
            <w:top w:val="none" w:sz="0" w:space="0" w:color="auto"/>
            <w:left w:val="none" w:sz="0" w:space="0" w:color="auto"/>
            <w:bottom w:val="none" w:sz="0" w:space="0" w:color="auto"/>
            <w:right w:val="none" w:sz="0" w:space="0" w:color="auto"/>
          </w:divBdr>
        </w:div>
        <w:div w:id="560094081">
          <w:marLeft w:val="0"/>
          <w:marRight w:val="0"/>
          <w:marTop w:val="0"/>
          <w:marBottom w:val="0"/>
          <w:divBdr>
            <w:top w:val="none" w:sz="0" w:space="0" w:color="auto"/>
            <w:left w:val="none" w:sz="0" w:space="0" w:color="auto"/>
            <w:bottom w:val="none" w:sz="0" w:space="0" w:color="auto"/>
            <w:right w:val="none" w:sz="0" w:space="0" w:color="auto"/>
          </w:divBdr>
        </w:div>
      </w:divsChild>
    </w:div>
    <w:div w:id="175458942">
      <w:bodyDiv w:val="1"/>
      <w:marLeft w:val="0"/>
      <w:marRight w:val="0"/>
      <w:marTop w:val="0"/>
      <w:marBottom w:val="0"/>
      <w:divBdr>
        <w:top w:val="none" w:sz="0" w:space="0" w:color="auto"/>
        <w:left w:val="none" w:sz="0" w:space="0" w:color="auto"/>
        <w:bottom w:val="none" w:sz="0" w:space="0" w:color="auto"/>
        <w:right w:val="none" w:sz="0" w:space="0" w:color="auto"/>
      </w:divBdr>
    </w:div>
    <w:div w:id="193035161">
      <w:bodyDiv w:val="1"/>
      <w:marLeft w:val="0"/>
      <w:marRight w:val="0"/>
      <w:marTop w:val="0"/>
      <w:marBottom w:val="0"/>
      <w:divBdr>
        <w:top w:val="none" w:sz="0" w:space="0" w:color="auto"/>
        <w:left w:val="none" w:sz="0" w:space="0" w:color="auto"/>
        <w:bottom w:val="none" w:sz="0" w:space="0" w:color="auto"/>
        <w:right w:val="none" w:sz="0" w:space="0" w:color="auto"/>
      </w:divBdr>
    </w:div>
    <w:div w:id="206453862">
      <w:bodyDiv w:val="1"/>
      <w:marLeft w:val="0"/>
      <w:marRight w:val="0"/>
      <w:marTop w:val="0"/>
      <w:marBottom w:val="0"/>
      <w:divBdr>
        <w:top w:val="none" w:sz="0" w:space="0" w:color="auto"/>
        <w:left w:val="none" w:sz="0" w:space="0" w:color="auto"/>
        <w:bottom w:val="none" w:sz="0" w:space="0" w:color="auto"/>
        <w:right w:val="none" w:sz="0" w:space="0" w:color="auto"/>
      </w:divBdr>
    </w:div>
    <w:div w:id="232861062">
      <w:bodyDiv w:val="1"/>
      <w:marLeft w:val="0"/>
      <w:marRight w:val="0"/>
      <w:marTop w:val="0"/>
      <w:marBottom w:val="0"/>
      <w:divBdr>
        <w:top w:val="none" w:sz="0" w:space="0" w:color="auto"/>
        <w:left w:val="none" w:sz="0" w:space="0" w:color="auto"/>
        <w:bottom w:val="none" w:sz="0" w:space="0" w:color="auto"/>
        <w:right w:val="none" w:sz="0" w:space="0" w:color="auto"/>
      </w:divBdr>
    </w:div>
    <w:div w:id="248779411">
      <w:bodyDiv w:val="1"/>
      <w:marLeft w:val="0"/>
      <w:marRight w:val="0"/>
      <w:marTop w:val="0"/>
      <w:marBottom w:val="0"/>
      <w:divBdr>
        <w:top w:val="none" w:sz="0" w:space="0" w:color="auto"/>
        <w:left w:val="none" w:sz="0" w:space="0" w:color="auto"/>
        <w:bottom w:val="none" w:sz="0" w:space="0" w:color="auto"/>
        <w:right w:val="none" w:sz="0" w:space="0" w:color="auto"/>
      </w:divBdr>
    </w:div>
    <w:div w:id="253124461">
      <w:bodyDiv w:val="1"/>
      <w:marLeft w:val="0"/>
      <w:marRight w:val="0"/>
      <w:marTop w:val="0"/>
      <w:marBottom w:val="0"/>
      <w:divBdr>
        <w:top w:val="none" w:sz="0" w:space="0" w:color="auto"/>
        <w:left w:val="none" w:sz="0" w:space="0" w:color="auto"/>
        <w:bottom w:val="none" w:sz="0" w:space="0" w:color="auto"/>
        <w:right w:val="none" w:sz="0" w:space="0" w:color="auto"/>
      </w:divBdr>
    </w:div>
    <w:div w:id="254826721">
      <w:bodyDiv w:val="1"/>
      <w:marLeft w:val="0"/>
      <w:marRight w:val="0"/>
      <w:marTop w:val="0"/>
      <w:marBottom w:val="0"/>
      <w:divBdr>
        <w:top w:val="none" w:sz="0" w:space="0" w:color="auto"/>
        <w:left w:val="none" w:sz="0" w:space="0" w:color="auto"/>
        <w:bottom w:val="none" w:sz="0" w:space="0" w:color="auto"/>
        <w:right w:val="none" w:sz="0" w:space="0" w:color="auto"/>
      </w:divBdr>
    </w:div>
    <w:div w:id="263150646">
      <w:bodyDiv w:val="1"/>
      <w:marLeft w:val="0"/>
      <w:marRight w:val="0"/>
      <w:marTop w:val="0"/>
      <w:marBottom w:val="0"/>
      <w:divBdr>
        <w:top w:val="none" w:sz="0" w:space="0" w:color="auto"/>
        <w:left w:val="none" w:sz="0" w:space="0" w:color="auto"/>
        <w:bottom w:val="none" w:sz="0" w:space="0" w:color="auto"/>
        <w:right w:val="none" w:sz="0" w:space="0" w:color="auto"/>
      </w:divBdr>
      <w:divsChild>
        <w:div w:id="1544907737">
          <w:marLeft w:val="0"/>
          <w:marRight w:val="0"/>
          <w:marTop w:val="0"/>
          <w:marBottom w:val="0"/>
          <w:divBdr>
            <w:top w:val="none" w:sz="0" w:space="0" w:color="auto"/>
            <w:left w:val="none" w:sz="0" w:space="0" w:color="auto"/>
            <w:bottom w:val="none" w:sz="0" w:space="0" w:color="auto"/>
            <w:right w:val="none" w:sz="0" w:space="0" w:color="auto"/>
          </w:divBdr>
        </w:div>
      </w:divsChild>
    </w:div>
    <w:div w:id="277641748">
      <w:bodyDiv w:val="1"/>
      <w:marLeft w:val="0"/>
      <w:marRight w:val="0"/>
      <w:marTop w:val="0"/>
      <w:marBottom w:val="0"/>
      <w:divBdr>
        <w:top w:val="none" w:sz="0" w:space="0" w:color="auto"/>
        <w:left w:val="none" w:sz="0" w:space="0" w:color="auto"/>
        <w:bottom w:val="none" w:sz="0" w:space="0" w:color="auto"/>
        <w:right w:val="none" w:sz="0" w:space="0" w:color="auto"/>
      </w:divBdr>
    </w:div>
    <w:div w:id="290868289">
      <w:bodyDiv w:val="1"/>
      <w:marLeft w:val="0"/>
      <w:marRight w:val="0"/>
      <w:marTop w:val="0"/>
      <w:marBottom w:val="0"/>
      <w:divBdr>
        <w:top w:val="none" w:sz="0" w:space="0" w:color="auto"/>
        <w:left w:val="none" w:sz="0" w:space="0" w:color="auto"/>
        <w:bottom w:val="none" w:sz="0" w:space="0" w:color="auto"/>
        <w:right w:val="none" w:sz="0" w:space="0" w:color="auto"/>
      </w:divBdr>
    </w:div>
    <w:div w:id="311912994">
      <w:bodyDiv w:val="1"/>
      <w:marLeft w:val="0"/>
      <w:marRight w:val="0"/>
      <w:marTop w:val="0"/>
      <w:marBottom w:val="0"/>
      <w:divBdr>
        <w:top w:val="none" w:sz="0" w:space="0" w:color="auto"/>
        <w:left w:val="none" w:sz="0" w:space="0" w:color="auto"/>
        <w:bottom w:val="none" w:sz="0" w:space="0" w:color="auto"/>
        <w:right w:val="none" w:sz="0" w:space="0" w:color="auto"/>
      </w:divBdr>
    </w:div>
    <w:div w:id="318046595">
      <w:bodyDiv w:val="1"/>
      <w:marLeft w:val="0"/>
      <w:marRight w:val="0"/>
      <w:marTop w:val="0"/>
      <w:marBottom w:val="0"/>
      <w:divBdr>
        <w:top w:val="none" w:sz="0" w:space="0" w:color="auto"/>
        <w:left w:val="none" w:sz="0" w:space="0" w:color="auto"/>
        <w:bottom w:val="none" w:sz="0" w:space="0" w:color="auto"/>
        <w:right w:val="none" w:sz="0" w:space="0" w:color="auto"/>
      </w:divBdr>
    </w:div>
    <w:div w:id="320161876">
      <w:bodyDiv w:val="1"/>
      <w:marLeft w:val="0"/>
      <w:marRight w:val="0"/>
      <w:marTop w:val="0"/>
      <w:marBottom w:val="0"/>
      <w:divBdr>
        <w:top w:val="none" w:sz="0" w:space="0" w:color="auto"/>
        <w:left w:val="none" w:sz="0" w:space="0" w:color="auto"/>
        <w:bottom w:val="none" w:sz="0" w:space="0" w:color="auto"/>
        <w:right w:val="none" w:sz="0" w:space="0" w:color="auto"/>
      </w:divBdr>
    </w:div>
    <w:div w:id="331225928">
      <w:bodyDiv w:val="1"/>
      <w:marLeft w:val="0"/>
      <w:marRight w:val="0"/>
      <w:marTop w:val="0"/>
      <w:marBottom w:val="0"/>
      <w:divBdr>
        <w:top w:val="none" w:sz="0" w:space="0" w:color="auto"/>
        <w:left w:val="none" w:sz="0" w:space="0" w:color="auto"/>
        <w:bottom w:val="none" w:sz="0" w:space="0" w:color="auto"/>
        <w:right w:val="none" w:sz="0" w:space="0" w:color="auto"/>
      </w:divBdr>
    </w:div>
    <w:div w:id="342559702">
      <w:bodyDiv w:val="1"/>
      <w:marLeft w:val="0"/>
      <w:marRight w:val="0"/>
      <w:marTop w:val="0"/>
      <w:marBottom w:val="0"/>
      <w:divBdr>
        <w:top w:val="none" w:sz="0" w:space="0" w:color="auto"/>
        <w:left w:val="none" w:sz="0" w:space="0" w:color="auto"/>
        <w:bottom w:val="none" w:sz="0" w:space="0" w:color="auto"/>
        <w:right w:val="none" w:sz="0" w:space="0" w:color="auto"/>
      </w:divBdr>
    </w:div>
    <w:div w:id="359091945">
      <w:bodyDiv w:val="1"/>
      <w:marLeft w:val="0"/>
      <w:marRight w:val="0"/>
      <w:marTop w:val="0"/>
      <w:marBottom w:val="0"/>
      <w:divBdr>
        <w:top w:val="none" w:sz="0" w:space="0" w:color="auto"/>
        <w:left w:val="none" w:sz="0" w:space="0" w:color="auto"/>
        <w:bottom w:val="none" w:sz="0" w:space="0" w:color="auto"/>
        <w:right w:val="none" w:sz="0" w:space="0" w:color="auto"/>
      </w:divBdr>
    </w:div>
    <w:div w:id="409542112">
      <w:bodyDiv w:val="1"/>
      <w:marLeft w:val="0"/>
      <w:marRight w:val="0"/>
      <w:marTop w:val="0"/>
      <w:marBottom w:val="0"/>
      <w:divBdr>
        <w:top w:val="none" w:sz="0" w:space="0" w:color="auto"/>
        <w:left w:val="none" w:sz="0" w:space="0" w:color="auto"/>
        <w:bottom w:val="none" w:sz="0" w:space="0" w:color="auto"/>
        <w:right w:val="none" w:sz="0" w:space="0" w:color="auto"/>
      </w:divBdr>
      <w:divsChild>
        <w:div w:id="2129203710">
          <w:marLeft w:val="0"/>
          <w:marRight w:val="0"/>
          <w:marTop w:val="0"/>
          <w:marBottom w:val="0"/>
          <w:divBdr>
            <w:top w:val="none" w:sz="0" w:space="0" w:color="auto"/>
            <w:left w:val="none" w:sz="0" w:space="0" w:color="auto"/>
            <w:bottom w:val="none" w:sz="0" w:space="0" w:color="auto"/>
            <w:right w:val="none" w:sz="0" w:space="0" w:color="auto"/>
          </w:divBdr>
        </w:div>
        <w:div w:id="1247960008">
          <w:marLeft w:val="0"/>
          <w:marRight w:val="0"/>
          <w:marTop w:val="0"/>
          <w:marBottom w:val="0"/>
          <w:divBdr>
            <w:top w:val="none" w:sz="0" w:space="0" w:color="auto"/>
            <w:left w:val="none" w:sz="0" w:space="0" w:color="auto"/>
            <w:bottom w:val="none" w:sz="0" w:space="0" w:color="auto"/>
            <w:right w:val="none" w:sz="0" w:space="0" w:color="auto"/>
          </w:divBdr>
        </w:div>
        <w:div w:id="627199544">
          <w:marLeft w:val="0"/>
          <w:marRight w:val="0"/>
          <w:marTop w:val="0"/>
          <w:marBottom w:val="0"/>
          <w:divBdr>
            <w:top w:val="none" w:sz="0" w:space="0" w:color="auto"/>
            <w:left w:val="none" w:sz="0" w:space="0" w:color="auto"/>
            <w:bottom w:val="none" w:sz="0" w:space="0" w:color="auto"/>
            <w:right w:val="none" w:sz="0" w:space="0" w:color="auto"/>
          </w:divBdr>
        </w:div>
        <w:div w:id="1252934316">
          <w:marLeft w:val="0"/>
          <w:marRight w:val="0"/>
          <w:marTop w:val="0"/>
          <w:marBottom w:val="0"/>
          <w:divBdr>
            <w:top w:val="none" w:sz="0" w:space="0" w:color="auto"/>
            <w:left w:val="none" w:sz="0" w:space="0" w:color="auto"/>
            <w:bottom w:val="none" w:sz="0" w:space="0" w:color="auto"/>
            <w:right w:val="none" w:sz="0" w:space="0" w:color="auto"/>
          </w:divBdr>
        </w:div>
        <w:div w:id="1374840526">
          <w:marLeft w:val="0"/>
          <w:marRight w:val="0"/>
          <w:marTop w:val="0"/>
          <w:marBottom w:val="0"/>
          <w:divBdr>
            <w:top w:val="none" w:sz="0" w:space="0" w:color="auto"/>
            <w:left w:val="none" w:sz="0" w:space="0" w:color="auto"/>
            <w:bottom w:val="none" w:sz="0" w:space="0" w:color="auto"/>
            <w:right w:val="none" w:sz="0" w:space="0" w:color="auto"/>
          </w:divBdr>
        </w:div>
        <w:div w:id="437218650">
          <w:marLeft w:val="0"/>
          <w:marRight w:val="0"/>
          <w:marTop w:val="0"/>
          <w:marBottom w:val="0"/>
          <w:divBdr>
            <w:top w:val="none" w:sz="0" w:space="0" w:color="auto"/>
            <w:left w:val="none" w:sz="0" w:space="0" w:color="auto"/>
            <w:bottom w:val="none" w:sz="0" w:space="0" w:color="auto"/>
            <w:right w:val="none" w:sz="0" w:space="0" w:color="auto"/>
          </w:divBdr>
        </w:div>
        <w:div w:id="1013873076">
          <w:marLeft w:val="0"/>
          <w:marRight w:val="0"/>
          <w:marTop w:val="0"/>
          <w:marBottom w:val="0"/>
          <w:divBdr>
            <w:top w:val="none" w:sz="0" w:space="0" w:color="auto"/>
            <w:left w:val="none" w:sz="0" w:space="0" w:color="auto"/>
            <w:bottom w:val="none" w:sz="0" w:space="0" w:color="auto"/>
            <w:right w:val="none" w:sz="0" w:space="0" w:color="auto"/>
          </w:divBdr>
        </w:div>
      </w:divsChild>
    </w:div>
    <w:div w:id="443962750">
      <w:bodyDiv w:val="1"/>
      <w:marLeft w:val="0"/>
      <w:marRight w:val="0"/>
      <w:marTop w:val="0"/>
      <w:marBottom w:val="0"/>
      <w:divBdr>
        <w:top w:val="none" w:sz="0" w:space="0" w:color="auto"/>
        <w:left w:val="none" w:sz="0" w:space="0" w:color="auto"/>
        <w:bottom w:val="none" w:sz="0" w:space="0" w:color="auto"/>
        <w:right w:val="none" w:sz="0" w:space="0" w:color="auto"/>
      </w:divBdr>
    </w:div>
    <w:div w:id="508452010">
      <w:bodyDiv w:val="1"/>
      <w:marLeft w:val="0"/>
      <w:marRight w:val="0"/>
      <w:marTop w:val="0"/>
      <w:marBottom w:val="0"/>
      <w:divBdr>
        <w:top w:val="none" w:sz="0" w:space="0" w:color="auto"/>
        <w:left w:val="none" w:sz="0" w:space="0" w:color="auto"/>
        <w:bottom w:val="none" w:sz="0" w:space="0" w:color="auto"/>
        <w:right w:val="none" w:sz="0" w:space="0" w:color="auto"/>
      </w:divBdr>
      <w:divsChild>
        <w:div w:id="609510596">
          <w:marLeft w:val="547"/>
          <w:marRight w:val="0"/>
          <w:marTop w:val="120"/>
          <w:marBottom w:val="0"/>
          <w:divBdr>
            <w:top w:val="none" w:sz="0" w:space="0" w:color="auto"/>
            <w:left w:val="none" w:sz="0" w:space="0" w:color="auto"/>
            <w:bottom w:val="none" w:sz="0" w:space="0" w:color="auto"/>
            <w:right w:val="none" w:sz="0" w:space="0" w:color="auto"/>
          </w:divBdr>
        </w:div>
        <w:div w:id="988362349">
          <w:marLeft w:val="1166"/>
          <w:marRight w:val="0"/>
          <w:marTop w:val="96"/>
          <w:marBottom w:val="0"/>
          <w:divBdr>
            <w:top w:val="none" w:sz="0" w:space="0" w:color="auto"/>
            <w:left w:val="none" w:sz="0" w:space="0" w:color="auto"/>
            <w:bottom w:val="none" w:sz="0" w:space="0" w:color="auto"/>
            <w:right w:val="none" w:sz="0" w:space="0" w:color="auto"/>
          </w:divBdr>
        </w:div>
      </w:divsChild>
    </w:div>
    <w:div w:id="538670806">
      <w:bodyDiv w:val="1"/>
      <w:marLeft w:val="0"/>
      <w:marRight w:val="0"/>
      <w:marTop w:val="0"/>
      <w:marBottom w:val="0"/>
      <w:divBdr>
        <w:top w:val="none" w:sz="0" w:space="0" w:color="auto"/>
        <w:left w:val="none" w:sz="0" w:space="0" w:color="auto"/>
        <w:bottom w:val="none" w:sz="0" w:space="0" w:color="auto"/>
        <w:right w:val="none" w:sz="0" w:space="0" w:color="auto"/>
      </w:divBdr>
    </w:div>
    <w:div w:id="577445720">
      <w:bodyDiv w:val="1"/>
      <w:marLeft w:val="0"/>
      <w:marRight w:val="0"/>
      <w:marTop w:val="0"/>
      <w:marBottom w:val="0"/>
      <w:divBdr>
        <w:top w:val="none" w:sz="0" w:space="0" w:color="auto"/>
        <w:left w:val="none" w:sz="0" w:space="0" w:color="auto"/>
        <w:bottom w:val="none" w:sz="0" w:space="0" w:color="auto"/>
        <w:right w:val="none" w:sz="0" w:space="0" w:color="auto"/>
      </w:divBdr>
      <w:divsChild>
        <w:div w:id="185560336">
          <w:marLeft w:val="0"/>
          <w:marRight w:val="0"/>
          <w:marTop w:val="0"/>
          <w:marBottom w:val="0"/>
          <w:divBdr>
            <w:top w:val="none" w:sz="0" w:space="0" w:color="auto"/>
            <w:left w:val="none" w:sz="0" w:space="0" w:color="auto"/>
            <w:bottom w:val="none" w:sz="0" w:space="0" w:color="auto"/>
            <w:right w:val="none" w:sz="0" w:space="0" w:color="auto"/>
          </w:divBdr>
        </w:div>
        <w:div w:id="1756971170">
          <w:marLeft w:val="0"/>
          <w:marRight w:val="0"/>
          <w:marTop w:val="0"/>
          <w:marBottom w:val="0"/>
          <w:divBdr>
            <w:top w:val="none" w:sz="0" w:space="0" w:color="auto"/>
            <w:left w:val="none" w:sz="0" w:space="0" w:color="auto"/>
            <w:bottom w:val="none" w:sz="0" w:space="0" w:color="auto"/>
            <w:right w:val="none" w:sz="0" w:space="0" w:color="auto"/>
          </w:divBdr>
          <w:divsChild>
            <w:div w:id="4911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1040">
      <w:bodyDiv w:val="1"/>
      <w:marLeft w:val="0"/>
      <w:marRight w:val="0"/>
      <w:marTop w:val="0"/>
      <w:marBottom w:val="0"/>
      <w:divBdr>
        <w:top w:val="none" w:sz="0" w:space="0" w:color="auto"/>
        <w:left w:val="none" w:sz="0" w:space="0" w:color="auto"/>
        <w:bottom w:val="none" w:sz="0" w:space="0" w:color="auto"/>
        <w:right w:val="none" w:sz="0" w:space="0" w:color="auto"/>
      </w:divBdr>
    </w:div>
    <w:div w:id="613437637">
      <w:bodyDiv w:val="1"/>
      <w:marLeft w:val="0"/>
      <w:marRight w:val="0"/>
      <w:marTop w:val="0"/>
      <w:marBottom w:val="0"/>
      <w:divBdr>
        <w:top w:val="none" w:sz="0" w:space="0" w:color="auto"/>
        <w:left w:val="none" w:sz="0" w:space="0" w:color="auto"/>
        <w:bottom w:val="none" w:sz="0" w:space="0" w:color="auto"/>
        <w:right w:val="none" w:sz="0" w:space="0" w:color="auto"/>
      </w:divBdr>
    </w:div>
    <w:div w:id="617686108">
      <w:bodyDiv w:val="1"/>
      <w:marLeft w:val="0"/>
      <w:marRight w:val="0"/>
      <w:marTop w:val="0"/>
      <w:marBottom w:val="0"/>
      <w:divBdr>
        <w:top w:val="none" w:sz="0" w:space="0" w:color="auto"/>
        <w:left w:val="none" w:sz="0" w:space="0" w:color="auto"/>
        <w:bottom w:val="none" w:sz="0" w:space="0" w:color="auto"/>
        <w:right w:val="none" w:sz="0" w:space="0" w:color="auto"/>
      </w:divBdr>
    </w:div>
    <w:div w:id="618991034">
      <w:bodyDiv w:val="1"/>
      <w:marLeft w:val="0"/>
      <w:marRight w:val="0"/>
      <w:marTop w:val="0"/>
      <w:marBottom w:val="0"/>
      <w:divBdr>
        <w:top w:val="none" w:sz="0" w:space="0" w:color="auto"/>
        <w:left w:val="none" w:sz="0" w:space="0" w:color="auto"/>
        <w:bottom w:val="none" w:sz="0" w:space="0" w:color="auto"/>
        <w:right w:val="none" w:sz="0" w:space="0" w:color="auto"/>
      </w:divBdr>
    </w:div>
    <w:div w:id="634869422">
      <w:bodyDiv w:val="1"/>
      <w:marLeft w:val="0"/>
      <w:marRight w:val="0"/>
      <w:marTop w:val="0"/>
      <w:marBottom w:val="0"/>
      <w:divBdr>
        <w:top w:val="none" w:sz="0" w:space="0" w:color="auto"/>
        <w:left w:val="none" w:sz="0" w:space="0" w:color="auto"/>
        <w:bottom w:val="none" w:sz="0" w:space="0" w:color="auto"/>
        <w:right w:val="none" w:sz="0" w:space="0" w:color="auto"/>
      </w:divBdr>
    </w:div>
    <w:div w:id="637731572">
      <w:bodyDiv w:val="1"/>
      <w:marLeft w:val="0"/>
      <w:marRight w:val="0"/>
      <w:marTop w:val="0"/>
      <w:marBottom w:val="0"/>
      <w:divBdr>
        <w:top w:val="none" w:sz="0" w:space="0" w:color="auto"/>
        <w:left w:val="none" w:sz="0" w:space="0" w:color="auto"/>
        <w:bottom w:val="none" w:sz="0" w:space="0" w:color="auto"/>
        <w:right w:val="none" w:sz="0" w:space="0" w:color="auto"/>
      </w:divBdr>
    </w:div>
    <w:div w:id="651952384">
      <w:bodyDiv w:val="1"/>
      <w:marLeft w:val="0"/>
      <w:marRight w:val="0"/>
      <w:marTop w:val="0"/>
      <w:marBottom w:val="0"/>
      <w:divBdr>
        <w:top w:val="none" w:sz="0" w:space="0" w:color="auto"/>
        <w:left w:val="none" w:sz="0" w:space="0" w:color="auto"/>
        <w:bottom w:val="none" w:sz="0" w:space="0" w:color="auto"/>
        <w:right w:val="none" w:sz="0" w:space="0" w:color="auto"/>
      </w:divBdr>
    </w:div>
    <w:div w:id="707484536">
      <w:bodyDiv w:val="1"/>
      <w:marLeft w:val="0"/>
      <w:marRight w:val="0"/>
      <w:marTop w:val="0"/>
      <w:marBottom w:val="0"/>
      <w:divBdr>
        <w:top w:val="none" w:sz="0" w:space="0" w:color="auto"/>
        <w:left w:val="none" w:sz="0" w:space="0" w:color="auto"/>
        <w:bottom w:val="none" w:sz="0" w:space="0" w:color="auto"/>
        <w:right w:val="none" w:sz="0" w:space="0" w:color="auto"/>
      </w:divBdr>
    </w:div>
    <w:div w:id="741802644">
      <w:bodyDiv w:val="1"/>
      <w:marLeft w:val="0"/>
      <w:marRight w:val="0"/>
      <w:marTop w:val="0"/>
      <w:marBottom w:val="0"/>
      <w:divBdr>
        <w:top w:val="none" w:sz="0" w:space="0" w:color="auto"/>
        <w:left w:val="none" w:sz="0" w:space="0" w:color="auto"/>
        <w:bottom w:val="none" w:sz="0" w:space="0" w:color="auto"/>
        <w:right w:val="none" w:sz="0" w:space="0" w:color="auto"/>
      </w:divBdr>
    </w:div>
    <w:div w:id="742795807">
      <w:bodyDiv w:val="1"/>
      <w:marLeft w:val="0"/>
      <w:marRight w:val="0"/>
      <w:marTop w:val="0"/>
      <w:marBottom w:val="0"/>
      <w:divBdr>
        <w:top w:val="none" w:sz="0" w:space="0" w:color="auto"/>
        <w:left w:val="none" w:sz="0" w:space="0" w:color="auto"/>
        <w:bottom w:val="none" w:sz="0" w:space="0" w:color="auto"/>
        <w:right w:val="none" w:sz="0" w:space="0" w:color="auto"/>
      </w:divBdr>
    </w:div>
    <w:div w:id="762343600">
      <w:bodyDiv w:val="1"/>
      <w:marLeft w:val="0"/>
      <w:marRight w:val="0"/>
      <w:marTop w:val="0"/>
      <w:marBottom w:val="0"/>
      <w:divBdr>
        <w:top w:val="none" w:sz="0" w:space="0" w:color="auto"/>
        <w:left w:val="none" w:sz="0" w:space="0" w:color="auto"/>
        <w:bottom w:val="none" w:sz="0" w:space="0" w:color="auto"/>
        <w:right w:val="none" w:sz="0" w:space="0" w:color="auto"/>
      </w:divBdr>
    </w:div>
    <w:div w:id="803809699">
      <w:bodyDiv w:val="1"/>
      <w:marLeft w:val="0"/>
      <w:marRight w:val="0"/>
      <w:marTop w:val="0"/>
      <w:marBottom w:val="0"/>
      <w:divBdr>
        <w:top w:val="none" w:sz="0" w:space="0" w:color="auto"/>
        <w:left w:val="none" w:sz="0" w:space="0" w:color="auto"/>
        <w:bottom w:val="none" w:sz="0" w:space="0" w:color="auto"/>
        <w:right w:val="none" w:sz="0" w:space="0" w:color="auto"/>
      </w:divBdr>
    </w:div>
    <w:div w:id="833106383">
      <w:bodyDiv w:val="1"/>
      <w:marLeft w:val="0"/>
      <w:marRight w:val="0"/>
      <w:marTop w:val="0"/>
      <w:marBottom w:val="0"/>
      <w:divBdr>
        <w:top w:val="none" w:sz="0" w:space="0" w:color="auto"/>
        <w:left w:val="none" w:sz="0" w:space="0" w:color="auto"/>
        <w:bottom w:val="none" w:sz="0" w:space="0" w:color="auto"/>
        <w:right w:val="none" w:sz="0" w:space="0" w:color="auto"/>
      </w:divBdr>
    </w:div>
    <w:div w:id="872303143">
      <w:bodyDiv w:val="1"/>
      <w:marLeft w:val="0"/>
      <w:marRight w:val="0"/>
      <w:marTop w:val="0"/>
      <w:marBottom w:val="0"/>
      <w:divBdr>
        <w:top w:val="none" w:sz="0" w:space="0" w:color="auto"/>
        <w:left w:val="none" w:sz="0" w:space="0" w:color="auto"/>
        <w:bottom w:val="none" w:sz="0" w:space="0" w:color="auto"/>
        <w:right w:val="none" w:sz="0" w:space="0" w:color="auto"/>
      </w:divBdr>
    </w:div>
    <w:div w:id="882788492">
      <w:bodyDiv w:val="1"/>
      <w:marLeft w:val="0"/>
      <w:marRight w:val="0"/>
      <w:marTop w:val="0"/>
      <w:marBottom w:val="0"/>
      <w:divBdr>
        <w:top w:val="none" w:sz="0" w:space="0" w:color="auto"/>
        <w:left w:val="none" w:sz="0" w:space="0" w:color="auto"/>
        <w:bottom w:val="none" w:sz="0" w:space="0" w:color="auto"/>
        <w:right w:val="none" w:sz="0" w:space="0" w:color="auto"/>
      </w:divBdr>
    </w:div>
    <w:div w:id="889267301">
      <w:bodyDiv w:val="1"/>
      <w:marLeft w:val="0"/>
      <w:marRight w:val="0"/>
      <w:marTop w:val="0"/>
      <w:marBottom w:val="0"/>
      <w:divBdr>
        <w:top w:val="none" w:sz="0" w:space="0" w:color="auto"/>
        <w:left w:val="none" w:sz="0" w:space="0" w:color="auto"/>
        <w:bottom w:val="none" w:sz="0" w:space="0" w:color="auto"/>
        <w:right w:val="none" w:sz="0" w:space="0" w:color="auto"/>
      </w:divBdr>
      <w:divsChild>
        <w:div w:id="927272305">
          <w:marLeft w:val="0"/>
          <w:marRight w:val="0"/>
          <w:marTop w:val="0"/>
          <w:marBottom w:val="0"/>
          <w:divBdr>
            <w:top w:val="none" w:sz="0" w:space="0" w:color="auto"/>
            <w:left w:val="none" w:sz="0" w:space="0" w:color="auto"/>
            <w:bottom w:val="none" w:sz="0" w:space="0" w:color="auto"/>
            <w:right w:val="none" w:sz="0" w:space="0" w:color="auto"/>
          </w:divBdr>
        </w:div>
      </w:divsChild>
    </w:div>
    <w:div w:id="909458691">
      <w:bodyDiv w:val="1"/>
      <w:marLeft w:val="0"/>
      <w:marRight w:val="0"/>
      <w:marTop w:val="0"/>
      <w:marBottom w:val="0"/>
      <w:divBdr>
        <w:top w:val="none" w:sz="0" w:space="0" w:color="auto"/>
        <w:left w:val="none" w:sz="0" w:space="0" w:color="auto"/>
        <w:bottom w:val="none" w:sz="0" w:space="0" w:color="auto"/>
        <w:right w:val="none" w:sz="0" w:space="0" w:color="auto"/>
      </w:divBdr>
      <w:divsChild>
        <w:div w:id="1184899629">
          <w:marLeft w:val="1166"/>
          <w:marRight w:val="0"/>
          <w:marTop w:val="96"/>
          <w:marBottom w:val="0"/>
          <w:divBdr>
            <w:top w:val="none" w:sz="0" w:space="0" w:color="auto"/>
            <w:left w:val="none" w:sz="0" w:space="0" w:color="auto"/>
            <w:bottom w:val="none" w:sz="0" w:space="0" w:color="auto"/>
            <w:right w:val="none" w:sz="0" w:space="0" w:color="auto"/>
          </w:divBdr>
        </w:div>
        <w:div w:id="2084984925">
          <w:marLeft w:val="547"/>
          <w:marRight w:val="0"/>
          <w:marTop w:val="120"/>
          <w:marBottom w:val="0"/>
          <w:divBdr>
            <w:top w:val="none" w:sz="0" w:space="0" w:color="auto"/>
            <w:left w:val="none" w:sz="0" w:space="0" w:color="auto"/>
            <w:bottom w:val="none" w:sz="0" w:space="0" w:color="auto"/>
            <w:right w:val="none" w:sz="0" w:space="0" w:color="auto"/>
          </w:divBdr>
        </w:div>
      </w:divsChild>
    </w:div>
    <w:div w:id="955020684">
      <w:bodyDiv w:val="1"/>
      <w:marLeft w:val="0"/>
      <w:marRight w:val="0"/>
      <w:marTop w:val="0"/>
      <w:marBottom w:val="0"/>
      <w:divBdr>
        <w:top w:val="none" w:sz="0" w:space="0" w:color="auto"/>
        <w:left w:val="none" w:sz="0" w:space="0" w:color="auto"/>
        <w:bottom w:val="none" w:sz="0" w:space="0" w:color="auto"/>
        <w:right w:val="none" w:sz="0" w:space="0" w:color="auto"/>
      </w:divBdr>
    </w:div>
    <w:div w:id="980889568">
      <w:bodyDiv w:val="1"/>
      <w:marLeft w:val="0"/>
      <w:marRight w:val="0"/>
      <w:marTop w:val="0"/>
      <w:marBottom w:val="0"/>
      <w:divBdr>
        <w:top w:val="none" w:sz="0" w:space="0" w:color="auto"/>
        <w:left w:val="none" w:sz="0" w:space="0" w:color="auto"/>
        <w:bottom w:val="none" w:sz="0" w:space="0" w:color="auto"/>
        <w:right w:val="none" w:sz="0" w:space="0" w:color="auto"/>
      </w:divBdr>
    </w:div>
    <w:div w:id="1013992790">
      <w:bodyDiv w:val="1"/>
      <w:marLeft w:val="0"/>
      <w:marRight w:val="0"/>
      <w:marTop w:val="0"/>
      <w:marBottom w:val="0"/>
      <w:divBdr>
        <w:top w:val="none" w:sz="0" w:space="0" w:color="auto"/>
        <w:left w:val="none" w:sz="0" w:space="0" w:color="auto"/>
        <w:bottom w:val="none" w:sz="0" w:space="0" w:color="auto"/>
        <w:right w:val="none" w:sz="0" w:space="0" w:color="auto"/>
      </w:divBdr>
    </w:div>
    <w:div w:id="1035041065">
      <w:bodyDiv w:val="1"/>
      <w:marLeft w:val="0"/>
      <w:marRight w:val="0"/>
      <w:marTop w:val="0"/>
      <w:marBottom w:val="0"/>
      <w:divBdr>
        <w:top w:val="none" w:sz="0" w:space="0" w:color="auto"/>
        <w:left w:val="none" w:sz="0" w:space="0" w:color="auto"/>
        <w:bottom w:val="none" w:sz="0" w:space="0" w:color="auto"/>
        <w:right w:val="none" w:sz="0" w:space="0" w:color="auto"/>
      </w:divBdr>
      <w:divsChild>
        <w:div w:id="39788132">
          <w:marLeft w:val="0"/>
          <w:marRight w:val="0"/>
          <w:marTop w:val="0"/>
          <w:marBottom w:val="0"/>
          <w:divBdr>
            <w:top w:val="none" w:sz="0" w:space="0" w:color="auto"/>
            <w:left w:val="none" w:sz="0" w:space="0" w:color="auto"/>
            <w:bottom w:val="none" w:sz="0" w:space="0" w:color="auto"/>
            <w:right w:val="none" w:sz="0" w:space="0" w:color="auto"/>
          </w:divBdr>
          <w:divsChild>
            <w:div w:id="504831428">
              <w:marLeft w:val="0"/>
              <w:marRight w:val="0"/>
              <w:marTop w:val="0"/>
              <w:marBottom w:val="0"/>
              <w:divBdr>
                <w:top w:val="none" w:sz="0" w:space="0" w:color="auto"/>
                <w:left w:val="none" w:sz="0" w:space="0" w:color="auto"/>
                <w:bottom w:val="none" w:sz="0" w:space="0" w:color="auto"/>
                <w:right w:val="none" w:sz="0" w:space="0" w:color="auto"/>
              </w:divBdr>
            </w:div>
          </w:divsChild>
        </w:div>
        <w:div w:id="1865366180">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
            <w:div w:id="455835456">
              <w:marLeft w:val="0"/>
              <w:marRight w:val="0"/>
              <w:marTop w:val="0"/>
              <w:marBottom w:val="0"/>
              <w:divBdr>
                <w:top w:val="none" w:sz="0" w:space="0" w:color="auto"/>
                <w:left w:val="none" w:sz="0" w:space="0" w:color="auto"/>
                <w:bottom w:val="none" w:sz="0" w:space="0" w:color="auto"/>
                <w:right w:val="none" w:sz="0" w:space="0" w:color="auto"/>
              </w:divBdr>
            </w:div>
          </w:divsChild>
        </w:div>
        <w:div w:id="765658524">
          <w:marLeft w:val="0"/>
          <w:marRight w:val="0"/>
          <w:marTop w:val="0"/>
          <w:marBottom w:val="0"/>
          <w:divBdr>
            <w:top w:val="none" w:sz="0" w:space="0" w:color="auto"/>
            <w:left w:val="none" w:sz="0" w:space="0" w:color="auto"/>
            <w:bottom w:val="none" w:sz="0" w:space="0" w:color="auto"/>
            <w:right w:val="none" w:sz="0" w:space="0" w:color="auto"/>
          </w:divBdr>
          <w:divsChild>
            <w:div w:id="1065369732">
              <w:marLeft w:val="0"/>
              <w:marRight w:val="0"/>
              <w:marTop w:val="0"/>
              <w:marBottom w:val="0"/>
              <w:divBdr>
                <w:top w:val="none" w:sz="0" w:space="0" w:color="auto"/>
                <w:left w:val="none" w:sz="0" w:space="0" w:color="auto"/>
                <w:bottom w:val="none" w:sz="0" w:space="0" w:color="auto"/>
                <w:right w:val="none" w:sz="0" w:space="0" w:color="auto"/>
              </w:divBdr>
            </w:div>
          </w:divsChild>
        </w:div>
        <w:div w:id="1707175790">
          <w:marLeft w:val="0"/>
          <w:marRight w:val="0"/>
          <w:marTop w:val="0"/>
          <w:marBottom w:val="0"/>
          <w:divBdr>
            <w:top w:val="none" w:sz="0" w:space="0" w:color="auto"/>
            <w:left w:val="none" w:sz="0" w:space="0" w:color="auto"/>
            <w:bottom w:val="none" w:sz="0" w:space="0" w:color="auto"/>
            <w:right w:val="none" w:sz="0" w:space="0" w:color="auto"/>
          </w:divBdr>
          <w:divsChild>
            <w:div w:id="429812756">
              <w:marLeft w:val="0"/>
              <w:marRight w:val="0"/>
              <w:marTop w:val="0"/>
              <w:marBottom w:val="0"/>
              <w:divBdr>
                <w:top w:val="none" w:sz="0" w:space="0" w:color="auto"/>
                <w:left w:val="none" w:sz="0" w:space="0" w:color="auto"/>
                <w:bottom w:val="none" w:sz="0" w:space="0" w:color="auto"/>
                <w:right w:val="none" w:sz="0" w:space="0" w:color="auto"/>
              </w:divBdr>
            </w:div>
          </w:divsChild>
        </w:div>
        <w:div w:id="388189231">
          <w:marLeft w:val="0"/>
          <w:marRight w:val="0"/>
          <w:marTop w:val="0"/>
          <w:marBottom w:val="0"/>
          <w:divBdr>
            <w:top w:val="none" w:sz="0" w:space="0" w:color="auto"/>
            <w:left w:val="none" w:sz="0" w:space="0" w:color="auto"/>
            <w:bottom w:val="none" w:sz="0" w:space="0" w:color="auto"/>
            <w:right w:val="none" w:sz="0" w:space="0" w:color="auto"/>
          </w:divBdr>
          <w:divsChild>
            <w:div w:id="1569880887">
              <w:marLeft w:val="0"/>
              <w:marRight w:val="0"/>
              <w:marTop w:val="0"/>
              <w:marBottom w:val="0"/>
              <w:divBdr>
                <w:top w:val="none" w:sz="0" w:space="0" w:color="auto"/>
                <w:left w:val="none" w:sz="0" w:space="0" w:color="auto"/>
                <w:bottom w:val="none" w:sz="0" w:space="0" w:color="auto"/>
                <w:right w:val="none" w:sz="0" w:space="0" w:color="auto"/>
              </w:divBdr>
              <w:divsChild>
                <w:div w:id="2095931414">
                  <w:marLeft w:val="0"/>
                  <w:marRight w:val="0"/>
                  <w:marTop w:val="0"/>
                  <w:marBottom w:val="0"/>
                  <w:divBdr>
                    <w:top w:val="none" w:sz="0" w:space="0" w:color="auto"/>
                    <w:left w:val="none" w:sz="0" w:space="0" w:color="auto"/>
                    <w:bottom w:val="none" w:sz="0" w:space="0" w:color="auto"/>
                    <w:right w:val="none" w:sz="0" w:space="0" w:color="auto"/>
                  </w:divBdr>
                </w:div>
              </w:divsChild>
            </w:div>
            <w:div w:id="618534731">
              <w:marLeft w:val="0"/>
              <w:marRight w:val="0"/>
              <w:marTop w:val="0"/>
              <w:marBottom w:val="0"/>
              <w:divBdr>
                <w:top w:val="none" w:sz="0" w:space="0" w:color="auto"/>
                <w:left w:val="none" w:sz="0" w:space="0" w:color="auto"/>
                <w:bottom w:val="none" w:sz="0" w:space="0" w:color="auto"/>
                <w:right w:val="none" w:sz="0" w:space="0" w:color="auto"/>
              </w:divBdr>
              <w:divsChild>
                <w:div w:id="368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49">
      <w:bodyDiv w:val="1"/>
      <w:marLeft w:val="0"/>
      <w:marRight w:val="0"/>
      <w:marTop w:val="0"/>
      <w:marBottom w:val="0"/>
      <w:divBdr>
        <w:top w:val="none" w:sz="0" w:space="0" w:color="auto"/>
        <w:left w:val="none" w:sz="0" w:space="0" w:color="auto"/>
        <w:bottom w:val="none" w:sz="0" w:space="0" w:color="auto"/>
        <w:right w:val="none" w:sz="0" w:space="0" w:color="auto"/>
      </w:divBdr>
    </w:div>
    <w:div w:id="1113018242">
      <w:bodyDiv w:val="1"/>
      <w:marLeft w:val="0"/>
      <w:marRight w:val="0"/>
      <w:marTop w:val="0"/>
      <w:marBottom w:val="0"/>
      <w:divBdr>
        <w:top w:val="none" w:sz="0" w:space="0" w:color="auto"/>
        <w:left w:val="none" w:sz="0" w:space="0" w:color="auto"/>
        <w:bottom w:val="none" w:sz="0" w:space="0" w:color="auto"/>
        <w:right w:val="none" w:sz="0" w:space="0" w:color="auto"/>
      </w:divBdr>
    </w:div>
    <w:div w:id="1116102355">
      <w:bodyDiv w:val="1"/>
      <w:marLeft w:val="0"/>
      <w:marRight w:val="0"/>
      <w:marTop w:val="0"/>
      <w:marBottom w:val="0"/>
      <w:divBdr>
        <w:top w:val="none" w:sz="0" w:space="0" w:color="auto"/>
        <w:left w:val="none" w:sz="0" w:space="0" w:color="auto"/>
        <w:bottom w:val="none" w:sz="0" w:space="0" w:color="auto"/>
        <w:right w:val="none" w:sz="0" w:space="0" w:color="auto"/>
      </w:divBdr>
      <w:divsChild>
        <w:div w:id="128212102">
          <w:marLeft w:val="1166"/>
          <w:marRight w:val="0"/>
          <w:marTop w:val="96"/>
          <w:marBottom w:val="0"/>
          <w:divBdr>
            <w:top w:val="none" w:sz="0" w:space="0" w:color="auto"/>
            <w:left w:val="none" w:sz="0" w:space="0" w:color="auto"/>
            <w:bottom w:val="none" w:sz="0" w:space="0" w:color="auto"/>
            <w:right w:val="none" w:sz="0" w:space="0" w:color="auto"/>
          </w:divBdr>
        </w:div>
        <w:div w:id="1718091794">
          <w:marLeft w:val="547"/>
          <w:marRight w:val="0"/>
          <w:marTop w:val="120"/>
          <w:marBottom w:val="0"/>
          <w:divBdr>
            <w:top w:val="none" w:sz="0" w:space="0" w:color="auto"/>
            <w:left w:val="none" w:sz="0" w:space="0" w:color="auto"/>
            <w:bottom w:val="none" w:sz="0" w:space="0" w:color="auto"/>
            <w:right w:val="none" w:sz="0" w:space="0" w:color="auto"/>
          </w:divBdr>
        </w:div>
        <w:div w:id="1971981125">
          <w:marLeft w:val="1166"/>
          <w:marRight w:val="0"/>
          <w:marTop w:val="96"/>
          <w:marBottom w:val="0"/>
          <w:divBdr>
            <w:top w:val="none" w:sz="0" w:space="0" w:color="auto"/>
            <w:left w:val="none" w:sz="0" w:space="0" w:color="auto"/>
            <w:bottom w:val="none" w:sz="0" w:space="0" w:color="auto"/>
            <w:right w:val="none" w:sz="0" w:space="0" w:color="auto"/>
          </w:divBdr>
        </w:div>
        <w:div w:id="2036727986">
          <w:marLeft w:val="1166"/>
          <w:marRight w:val="0"/>
          <w:marTop w:val="96"/>
          <w:marBottom w:val="0"/>
          <w:divBdr>
            <w:top w:val="none" w:sz="0" w:space="0" w:color="auto"/>
            <w:left w:val="none" w:sz="0" w:space="0" w:color="auto"/>
            <w:bottom w:val="none" w:sz="0" w:space="0" w:color="auto"/>
            <w:right w:val="none" w:sz="0" w:space="0" w:color="auto"/>
          </w:divBdr>
        </w:div>
      </w:divsChild>
    </w:div>
    <w:div w:id="1165122433">
      <w:bodyDiv w:val="1"/>
      <w:marLeft w:val="0"/>
      <w:marRight w:val="0"/>
      <w:marTop w:val="0"/>
      <w:marBottom w:val="0"/>
      <w:divBdr>
        <w:top w:val="none" w:sz="0" w:space="0" w:color="auto"/>
        <w:left w:val="none" w:sz="0" w:space="0" w:color="auto"/>
        <w:bottom w:val="none" w:sz="0" w:space="0" w:color="auto"/>
        <w:right w:val="none" w:sz="0" w:space="0" w:color="auto"/>
      </w:divBdr>
      <w:divsChild>
        <w:div w:id="1015888234">
          <w:marLeft w:val="0"/>
          <w:marRight w:val="0"/>
          <w:marTop w:val="0"/>
          <w:marBottom w:val="0"/>
          <w:divBdr>
            <w:top w:val="none" w:sz="0" w:space="0" w:color="auto"/>
            <w:left w:val="none" w:sz="0" w:space="0" w:color="auto"/>
            <w:bottom w:val="none" w:sz="0" w:space="0" w:color="auto"/>
            <w:right w:val="none" w:sz="0" w:space="0" w:color="auto"/>
          </w:divBdr>
        </w:div>
        <w:div w:id="826432354">
          <w:marLeft w:val="0"/>
          <w:marRight w:val="0"/>
          <w:marTop w:val="0"/>
          <w:marBottom w:val="0"/>
          <w:divBdr>
            <w:top w:val="none" w:sz="0" w:space="0" w:color="auto"/>
            <w:left w:val="none" w:sz="0" w:space="0" w:color="auto"/>
            <w:bottom w:val="none" w:sz="0" w:space="0" w:color="auto"/>
            <w:right w:val="none" w:sz="0" w:space="0" w:color="auto"/>
          </w:divBdr>
        </w:div>
        <w:div w:id="1538467980">
          <w:marLeft w:val="0"/>
          <w:marRight w:val="0"/>
          <w:marTop w:val="0"/>
          <w:marBottom w:val="0"/>
          <w:divBdr>
            <w:top w:val="none" w:sz="0" w:space="0" w:color="auto"/>
            <w:left w:val="none" w:sz="0" w:space="0" w:color="auto"/>
            <w:bottom w:val="none" w:sz="0" w:space="0" w:color="auto"/>
            <w:right w:val="none" w:sz="0" w:space="0" w:color="auto"/>
          </w:divBdr>
        </w:div>
        <w:div w:id="90391931">
          <w:marLeft w:val="0"/>
          <w:marRight w:val="0"/>
          <w:marTop w:val="0"/>
          <w:marBottom w:val="0"/>
          <w:divBdr>
            <w:top w:val="none" w:sz="0" w:space="0" w:color="auto"/>
            <w:left w:val="none" w:sz="0" w:space="0" w:color="auto"/>
            <w:bottom w:val="none" w:sz="0" w:space="0" w:color="auto"/>
            <w:right w:val="none" w:sz="0" w:space="0" w:color="auto"/>
          </w:divBdr>
        </w:div>
        <w:div w:id="532572046">
          <w:marLeft w:val="0"/>
          <w:marRight w:val="0"/>
          <w:marTop w:val="0"/>
          <w:marBottom w:val="0"/>
          <w:divBdr>
            <w:top w:val="none" w:sz="0" w:space="0" w:color="auto"/>
            <w:left w:val="none" w:sz="0" w:space="0" w:color="auto"/>
            <w:bottom w:val="none" w:sz="0" w:space="0" w:color="auto"/>
            <w:right w:val="none" w:sz="0" w:space="0" w:color="auto"/>
          </w:divBdr>
        </w:div>
        <w:div w:id="1798254018">
          <w:marLeft w:val="0"/>
          <w:marRight w:val="0"/>
          <w:marTop w:val="0"/>
          <w:marBottom w:val="0"/>
          <w:divBdr>
            <w:top w:val="none" w:sz="0" w:space="0" w:color="auto"/>
            <w:left w:val="none" w:sz="0" w:space="0" w:color="auto"/>
            <w:bottom w:val="none" w:sz="0" w:space="0" w:color="auto"/>
            <w:right w:val="none" w:sz="0" w:space="0" w:color="auto"/>
          </w:divBdr>
        </w:div>
        <w:div w:id="2083914423">
          <w:marLeft w:val="0"/>
          <w:marRight w:val="0"/>
          <w:marTop w:val="0"/>
          <w:marBottom w:val="0"/>
          <w:divBdr>
            <w:top w:val="none" w:sz="0" w:space="0" w:color="auto"/>
            <w:left w:val="none" w:sz="0" w:space="0" w:color="auto"/>
            <w:bottom w:val="none" w:sz="0" w:space="0" w:color="auto"/>
            <w:right w:val="none" w:sz="0" w:space="0" w:color="auto"/>
          </w:divBdr>
        </w:div>
        <w:div w:id="1038310950">
          <w:marLeft w:val="0"/>
          <w:marRight w:val="0"/>
          <w:marTop w:val="0"/>
          <w:marBottom w:val="0"/>
          <w:divBdr>
            <w:top w:val="none" w:sz="0" w:space="0" w:color="auto"/>
            <w:left w:val="none" w:sz="0" w:space="0" w:color="auto"/>
            <w:bottom w:val="none" w:sz="0" w:space="0" w:color="auto"/>
            <w:right w:val="none" w:sz="0" w:space="0" w:color="auto"/>
          </w:divBdr>
        </w:div>
        <w:div w:id="96872418">
          <w:marLeft w:val="0"/>
          <w:marRight w:val="0"/>
          <w:marTop w:val="0"/>
          <w:marBottom w:val="0"/>
          <w:divBdr>
            <w:top w:val="none" w:sz="0" w:space="0" w:color="auto"/>
            <w:left w:val="none" w:sz="0" w:space="0" w:color="auto"/>
            <w:bottom w:val="none" w:sz="0" w:space="0" w:color="auto"/>
            <w:right w:val="none" w:sz="0" w:space="0" w:color="auto"/>
          </w:divBdr>
        </w:div>
        <w:div w:id="463081485">
          <w:marLeft w:val="0"/>
          <w:marRight w:val="0"/>
          <w:marTop w:val="0"/>
          <w:marBottom w:val="0"/>
          <w:divBdr>
            <w:top w:val="none" w:sz="0" w:space="0" w:color="auto"/>
            <w:left w:val="none" w:sz="0" w:space="0" w:color="auto"/>
            <w:bottom w:val="none" w:sz="0" w:space="0" w:color="auto"/>
            <w:right w:val="none" w:sz="0" w:space="0" w:color="auto"/>
          </w:divBdr>
        </w:div>
        <w:div w:id="1334650620">
          <w:marLeft w:val="0"/>
          <w:marRight w:val="0"/>
          <w:marTop w:val="0"/>
          <w:marBottom w:val="0"/>
          <w:divBdr>
            <w:top w:val="none" w:sz="0" w:space="0" w:color="auto"/>
            <w:left w:val="none" w:sz="0" w:space="0" w:color="auto"/>
            <w:bottom w:val="none" w:sz="0" w:space="0" w:color="auto"/>
            <w:right w:val="none" w:sz="0" w:space="0" w:color="auto"/>
          </w:divBdr>
        </w:div>
        <w:div w:id="639001958">
          <w:marLeft w:val="0"/>
          <w:marRight w:val="0"/>
          <w:marTop w:val="0"/>
          <w:marBottom w:val="0"/>
          <w:divBdr>
            <w:top w:val="none" w:sz="0" w:space="0" w:color="auto"/>
            <w:left w:val="none" w:sz="0" w:space="0" w:color="auto"/>
            <w:bottom w:val="none" w:sz="0" w:space="0" w:color="auto"/>
            <w:right w:val="none" w:sz="0" w:space="0" w:color="auto"/>
          </w:divBdr>
        </w:div>
        <w:div w:id="223175309">
          <w:marLeft w:val="0"/>
          <w:marRight w:val="0"/>
          <w:marTop w:val="0"/>
          <w:marBottom w:val="0"/>
          <w:divBdr>
            <w:top w:val="none" w:sz="0" w:space="0" w:color="auto"/>
            <w:left w:val="none" w:sz="0" w:space="0" w:color="auto"/>
            <w:bottom w:val="none" w:sz="0" w:space="0" w:color="auto"/>
            <w:right w:val="none" w:sz="0" w:space="0" w:color="auto"/>
          </w:divBdr>
        </w:div>
        <w:div w:id="1333340460">
          <w:marLeft w:val="0"/>
          <w:marRight w:val="0"/>
          <w:marTop w:val="0"/>
          <w:marBottom w:val="0"/>
          <w:divBdr>
            <w:top w:val="none" w:sz="0" w:space="0" w:color="auto"/>
            <w:left w:val="none" w:sz="0" w:space="0" w:color="auto"/>
            <w:bottom w:val="none" w:sz="0" w:space="0" w:color="auto"/>
            <w:right w:val="none" w:sz="0" w:space="0" w:color="auto"/>
          </w:divBdr>
        </w:div>
        <w:div w:id="161167594">
          <w:marLeft w:val="0"/>
          <w:marRight w:val="0"/>
          <w:marTop w:val="0"/>
          <w:marBottom w:val="0"/>
          <w:divBdr>
            <w:top w:val="none" w:sz="0" w:space="0" w:color="auto"/>
            <w:left w:val="none" w:sz="0" w:space="0" w:color="auto"/>
            <w:bottom w:val="none" w:sz="0" w:space="0" w:color="auto"/>
            <w:right w:val="none" w:sz="0" w:space="0" w:color="auto"/>
          </w:divBdr>
        </w:div>
        <w:div w:id="351150396">
          <w:marLeft w:val="0"/>
          <w:marRight w:val="0"/>
          <w:marTop w:val="0"/>
          <w:marBottom w:val="0"/>
          <w:divBdr>
            <w:top w:val="none" w:sz="0" w:space="0" w:color="auto"/>
            <w:left w:val="none" w:sz="0" w:space="0" w:color="auto"/>
            <w:bottom w:val="none" w:sz="0" w:space="0" w:color="auto"/>
            <w:right w:val="none" w:sz="0" w:space="0" w:color="auto"/>
          </w:divBdr>
        </w:div>
        <w:div w:id="428816861">
          <w:marLeft w:val="0"/>
          <w:marRight w:val="0"/>
          <w:marTop w:val="0"/>
          <w:marBottom w:val="0"/>
          <w:divBdr>
            <w:top w:val="none" w:sz="0" w:space="0" w:color="auto"/>
            <w:left w:val="none" w:sz="0" w:space="0" w:color="auto"/>
            <w:bottom w:val="none" w:sz="0" w:space="0" w:color="auto"/>
            <w:right w:val="none" w:sz="0" w:space="0" w:color="auto"/>
          </w:divBdr>
        </w:div>
        <w:div w:id="1554267277">
          <w:marLeft w:val="0"/>
          <w:marRight w:val="0"/>
          <w:marTop w:val="0"/>
          <w:marBottom w:val="0"/>
          <w:divBdr>
            <w:top w:val="none" w:sz="0" w:space="0" w:color="auto"/>
            <w:left w:val="none" w:sz="0" w:space="0" w:color="auto"/>
            <w:bottom w:val="none" w:sz="0" w:space="0" w:color="auto"/>
            <w:right w:val="none" w:sz="0" w:space="0" w:color="auto"/>
          </w:divBdr>
        </w:div>
        <w:div w:id="441538338">
          <w:marLeft w:val="0"/>
          <w:marRight w:val="0"/>
          <w:marTop w:val="0"/>
          <w:marBottom w:val="0"/>
          <w:divBdr>
            <w:top w:val="none" w:sz="0" w:space="0" w:color="auto"/>
            <w:left w:val="none" w:sz="0" w:space="0" w:color="auto"/>
            <w:bottom w:val="none" w:sz="0" w:space="0" w:color="auto"/>
            <w:right w:val="none" w:sz="0" w:space="0" w:color="auto"/>
          </w:divBdr>
        </w:div>
        <w:div w:id="1235775158">
          <w:marLeft w:val="0"/>
          <w:marRight w:val="0"/>
          <w:marTop w:val="0"/>
          <w:marBottom w:val="0"/>
          <w:divBdr>
            <w:top w:val="none" w:sz="0" w:space="0" w:color="auto"/>
            <w:left w:val="none" w:sz="0" w:space="0" w:color="auto"/>
            <w:bottom w:val="none" w:sz="0" w:space="0" w:color="auto"/>
            <w:right w:val="none" w:sz="0" w:space="0" w:color="auto"/>
          </w:divBdr>
        </w:div>
        <w:div w:id="1661347746">
          <w:marLeft w:val="0"/>
          <w:marRight w:val="0"/>
          <w:marTop w:val="0"/>
          <w:marBottom w:val="0"/>
          <w:divBdr>
            <w:top w:val="none" w:sz="0" w:space="0" w:color="auto"/>
            <w:left w:val="none" w:sz="0" w:space="0" w:color="auto"/>
            <w:bottom w:val="none" w:sz="0" w:space="0" w:color="auto"/>
            <w:right w:val="none" w:sz="0" w:space="0" w:color="auto"/>
          </w:divBdr>
        </w:div>
        <w:div w:id="190342659">
          <w:marLeft w:val="0"/>
          <w:marRight w:val="0"/>
          <w:marTop w:val="0"/>
          <w:marBottom w:val="0"/>
          <w:divBdr>
            <w:top w:val="none" w:sz="0" w:space="0" w:color="auto"/>
            <w:left w:val="none" w:sz="0" w:space="0" w:color="auto"/>
            <w:bottom w:val="none" w:sz="0" w:space="0" w:color="auto"/>
            <w:right w:val="none" w:sz="0" w:space="0" w:color="auto"/>
          </w:divBdr>
        </w:div>
        <w:div w:id="890769878">
          <w:marLeft w:val="0"/>
          <w:marRight w:val="0"/>
          <w:marTop w:val="0"/>
          <w:marBottom w:val="0"/>
          <w:divBdr>
            <w:top w:val="none" w:sz="0" w:space="0" w:color="auto"/>
            <w:left w:val="none" w:sz="0" w:space="0" w:color="auto"/>
            <w:bottom w:val="none" w:sz="0" w:space="0" w:color="auto"/>
            <w:right w:val="none" w:sz="0" w:space="0" w:color="auto"/>
          </w:divBdr>
        </w:div>
        <w:div w:id="1520655991">
          <w:marLeft w:val="0"/>
          <w:marRight w:val="0"/>
          <w:marTop w:val="0"/>
          <w:marBottom w:val="0"/>
          <w:divBdr>
            <w:top w:val="none" w:sz="0" w:space="0" w:color="auto"/>
            <w:left w:val="none" w:sz="0" w:space="0" w:color="auto"/>
            <w:bottom w:val="none" w:sz="0" w:space="0" w:color="auto"/>
            <w:right w:val="none" w:sz="0" w:space="0" w:color="auto"/>
          </w:divBdr>
        </w:div>
        <w:div w:id="563177491">
          <w:marLeft w:val="0"/>
          <w:marRight w:val="0"/>
          <w:marTop w:val="0"/>
          <w:marBottom w:val="0"/>
          <w:divBdr>
            <w:top w:val="none" w:sz="0" w:space="0" w:color="auto"/>
            <w:left w:val="none" w:sz="0" w:space="0" w:color="auto"/>
            <w:bottom w:val="none" w:sz="0" w:space="0" w:color="auto"/>
            <w:right w:val="none" w:sz="0" w:space="0" w:color="auto"/>
          </w:divBdr>
        </w:div>
        <w:div w:id="1087533864">
          <w:marLeft w:val="0"/>
          <w:marRight w:val="0"/>
          <w:marTop w:val="0"/>
          <w:marBottom w:val="0"/>
          <w:divBdr>
            <w:top w:val="none" w:sz="0" w:space="0" w:color="auto"/>
            <w:left w:val="none" w:sz="0" w:space="0" w:color="auto"/>
            <w:bottom w:val="none" w:sz="0" w:space="0" w:color="auto"/>
            <w:right w:val="none" w:sz="0" w:space="0" w:color="auto"/>
          </w:divBdr>
        </w:div>
        <w:div w:id="1759449472">
          <w:marLeft w:val="0"/>
          <w:marRight w:val="0"/>
          <w:marTop w:val="0"/>
          <w:marBottom w:val="0"/>
          <w:divBdr>
            <w:top w:val="none" w:sz="0" w:space="0" w:color="auto"/>
            <w:left w:val="none" w:sz="0" w:space="0" w:color="auto"/>
            <w:bottom w:val="none" w:sz="0" w:space="0" w:color="auto"/>
            <w:right w:val="none" w:sz="0" w:space="0" w:color="auto"/>
          </w:divBdr>
        </w:div>
        <w:div w:id="1597446303">
          <w:marLeft w:val="0"/>
          <w:marRight w:val="0"/>
          <w:marTop w:val="0"/>
          <w:marBottom w:val="0"/>
          <w:divBdr>
            <w:top w:val="none" w:sz="0" w:space="0" w:color="auto"/>
            <w:left w:val="none" w:sz="0" w:space="0" w:color="auto"/>
            <w:bottom w:val="none" w:sz="0" w:space="0" w:color="auto"/>
            <w:right w:val="none" w:sz="0" w:space="0" w:color="auto"/>
          </w:divBdr>
        </w:div>
        <w:div w:id="720594076">
          <w:marLeft w:val="0"/>
          <w:marRight w:val="0"/>
          <w:marTop w:val="0"/>
          <w:marBottom w:val="0"/>
          <w:divBdr>
            <w:top w:val="none" w:sz="0" w:space="0" w:color="auto"/>
            <w:left w:val="none" w:sz="0" w:space="0" w:color="auto"/>
            <w:bottom w:val="none" w:sz="0" w:space="0" w:color="auto"/>
            <w:right w:val="none" w:sz="0" w:space="0" w:color="auto"/>
          </w:divBdr>
        </w:div>
        <w:div w:id="1557233129">
          <w:marLeft w:val="0"/>
          <w:marRight w:val="0"/>
          <w:marTop w:val="0"/>
          <w:marBottom w:val="0"/>
          <w:divBdr>
            <w:top w:val="none" w:sz="0" w:space="0" w:color="auto"/>
            <w:left w:val="none" w:sz="0" w:space="0" w:color="auto"/>
            <w:bottom w:val="none" w:sz="0" w:space="0" w:color="auto"/>
            <w:right w:val="none" w:sz="0" w:space="0" w:color="auto"/>
          </w:divBdr>
        </w:div>
        <w:div w:id="1882815600">
          <w:marLeft w:val="0"/>
          <w:marRight w:val="0"/>
          <w:marTop w:val="0"/>
          <w:marBottom w:val="0"/>
          <w:divBdr>
            <w:top w:val="none" w:sz="0" w:space="0" w:color="auto"/>
            <w:left w:val="none" w:sz="0" w:space="0" w:color="auto"/>
            <w:bottom w:val="none" w:sz="0" w:space="0" w:color="auto"/>
            <w:right w:val="none" w:sz="0" w:space="0" w:color="auto"/>
          </w:divBdr>
        </w:div>
        <w:div w:id="2121338686">
          <w:marLeft w:val="0"/>
          <w:marRight w:val="0"/>
          <w:marTop w:val="0"/>
          <w:marBottom w:val="0"/>
          <w:divBdr>
            <w:top w:val="none" w:sz="0" w:space="0" w:color="auto"/>
            <w:left w:val="none" w:sz="0" w:space="0" w:color="auto"/>
            <w:bottom w:val="none" w:sz="0" w:space="0" w:color="auto"/>
            <w:right w:val="none" w:sz="0" w:space="0" w:color="auto"/>
          </w:divBdr>
        </w:div>
        <w:div w:id="923607311">
          <w:marLeft w:val="0"/>
          <w:marRight w:val="0"/>
          <w:marTop w:val="0"/>
          <w:marBottom w:val="0"/>
          <w:divBdr>
            <w:top w:val="none" w:sz="0" w:space="0" w:color="auto"/>
            <w:left w:val="none" w:sz="0" w:space="0" w:color="auto"/>
            <w:bottom w:val="none" w:sz="0" w:space="0" w:color="auto"/>
            <w:right w:val="none" w:sz="0" w:space="0" w:color="auto"/>
          </w:divBdr>
        </w:div>
        <w:div w:id="1475751535">
          <w:marLeft w:val="0"/>
          <w:marRight w:val="0"/>
          <w:marTop w:val="0"/>
          <w:marBottom w:val="0"/>
          <w:divBdr>
            <w:top w:val="none" w:sz="0" w:space="0" w:color="auto"/>
            <w:left w:val="none" w:sz="0" w:space="0" w:color="auto"/>
            <w:bottom w:val="none" w:sz="0" w:space="0" w:color="auto"/>
            <w:right w:val="none" w:sz="0" w:space="0" w:color="auto"/>
          </w:divBdr>
        </w:div>
        <w:div w:id="1600984638">
          <w:marLeft w:val="0"/>
          <w:marRight w:val="0"/>
          <w:marTop w:val="0"/>
          <w:marBottom w:val="0"/>
          <w:divBdr>
            <w:top w:val="none" w:sz="0" w:space="0" w:color="auto"/>
            <w:left w:val="none" w:sz="0" w:space="0" w:color="auto"/>
            <w:bottom w:val="none" w:sz="0" w:space="0" w:color="auto"/>
            <w:right w:val="none" w:sz="0" w:space="0" w:color="auto"/>
          </w:divBdr>
        </w:div>
      </w:divsChild>
    </w:div>
    <w:div w:id="1184130156">
      <w:bodyDiv w:val="1"/>
      <w:marLeft w:val="0"/>
      <w:marRight w:val="0"/>
      <w:marTop w:val="0"/>
      <w:marBottom w:val="0"/>
      <w:divBdr>
        <w:top w:val="none" w:sz="0" w:space="0" w:color="auto"/>
        <w:left w:val="none" w:sz="0" w:space="0" w:color="auto"/>
        <w:bottom w:val="none" w:sz="0" w:space="0" w:color="auto"/>
        <w:right w:val="none" w:sz="0" w:space="0" w:color="auto"/>
      </w:divBdr>
    </w:div>
    <w:div w:id="1186674983">
      <w:bodyDiv w:val="1"/>
      <w:marLeft w:val="0"/>
      <w:marRight w:val="0"/>
      <w:marTop w:val="0"/>
      <w:marBottom w:val="0"/>
      <w:divBdr>
        <w:top w:val="none" w:sz="0" w:space="0" w:color="auto"/>
        <w:left w:val="none" w:sz="0" w:space="0" w:color="auto"/>
        <w:bottom w:val="none" w:sz="0" w:space="0" w:color="auto"/>
        <w:right w:val="none" w:sz="0" w:space="0" w:color="auto"/>
      </w:divBdr>
    </w:div>
    <w:div w:id="1191647991">
      <w:bodyDiv w:val="1"/>
      <w:marLeft w:val="0"/>
      <w:marRight w:val="0"/>
      <w:marTop w:val="0"/>
      <w:marBottom w:val="0"/>
      <w:divBdr>
        <w:top w:val="none" w:sz="0" w:space="0" w:color="auto"/>
        <w:left w:val="none" w:sz="0" w:space="0" w:color="auto"/>
        <w:bottom w:val="none" w:sz="0" w:space="0" w:color="auto"/>
        <w:right w:val="none" w:sz="0" w:space="0" w:color="auto"/>
      </w:divBdr>
    </w:div>
    <w:div w:id="1216427944">
      <w:bodyDiv w:val="1"/>
      <w:marLeft w:val="0"/>
      <w:marRight w:val="0"/>
      <w:marTop w:val="0"/>
      <w:marBottom w:val="0"/>
      <w:divBdr>
        <w:top w:val="none" w:sz="0" w:space="0" w:color="auto"/>
        <w:left w:val="none" w:sz="0" w:space="0" w:color="auto"/>
        <w:bottom w:val="none" w:sz="0" w:space="0" w:color="auto"/>
        <w:right w:val="none" w:sz="0" w:space="0" w:color="auto"/>
      </w:divBdr>
    </w:div>
    <w:div w:id="1241449778">
      <w:bodyDiv w:val="1"/>
      <w:marLeft w:val="0"/>
      <w:marRight w:val="0"/>
      <w:marTop w:val="0"/>
      <w:marBottom w:val="0"/>
      <w:divBdr>
        <w:top w:val="none" w:sz="0" w:space="0" w:color="auto"/>
        <w:left w:val="none" w:sz="0" w:space="0" w:color="auto"/>
        <w:bottom w:val="none" w:sz="0" w:space="0" w:color="auto"/>
        <w:right w:val="none" w:sz="0" w:space="0" w:color="auto"/>
      </w:divBdr>
    </w:div>
    <w:div w:id="1245215056">
      <w:bodyDiv w:val="1"/>
      <w:marLeft w:val="0"/>
      <w:marRight w:val="0"/>
      <w:marTop w:val="0"/>
      <w:marBottom w:val="0"/>
      <w:divBdr>
        <w:top w:val="none" w:sz="0" w:space="0" w:color="auto"/>
        <w:left w:val="none" w:sz="0" w:space="0" w:color="auto"/>
        <w:bottom w:val="none" w:sz="0" w:space="0" w:color="auto"/>
        <w:right w:val="none" w:sz="0" w:space="0" w:color="auto"/>
      </w:divBdr>
    </w:div>
    <w:div w:id="1301962790">
      <w:bodyDiv w:val="1"/>
      <w:marLeft w:val="0"/>
      <w:marRight w:val="0"/>
      <w:marTop w:val="0"/>
      <w:marBottom w:val="0"/>
      <w:divBdr>
        <w:top w:val="none" w:sz="0" w:space="0" w:color="auto"/>
        <w:left w:val="none" w:sz="0" w:space="0" w:color="auto"/>
        <w:bottom w:val="none" w:sz="0" w:space="0" w:color="auto"/>
        <w:right w:val="none" w:sz="0" w:space="0" w:color="auto"/>
      </w:divBdr>
    </w:div>
    <w:div w:id="1302076672">
      <w:bodyDiv w:val="1"/>
      <w:marLeft w:val="0"/>
      <w:marRight w:val="0"/>
      <w:marTop w:val="0"/>
      <w:marBottom w:val="0"/>
      <w:divBdr>
        <w:top w:val="none" w:sz="0" w:space="0" w:color="auto"/>
        <w:left w:val="none" w:sz="0" w:space="0" w:color="auto"/>
        <w:bottom w:val="none" w:sz="0" w:space="0" w:color="auto"/>
        <w:right w:val="none" w:sz="0" w:space="0" w:color="auto"/>
      </w:divBdr>
    </w:div>
    <w:div w:id="1314722845">
      <w:bodyDiv w:val="1"/>
      <w:marLeft w:val="0"/>
      <w:marRight w:val="0"/>
      <w:marTop w:val="0"/>
      <w:marBottom w:val="0"/>
      <w:divBdr>
        <w:top w:val="none" w:sz="0" w:space="0" w:color="auto"/>
        <w:left w:val="none" w:sz="0" w:space="0" w:color="auto"/>
        <w:bottom w:val="none" w:sz="0" w:space="0" w:color="auto"/>
        <w:right w:val="none" w:sz="0" w:space="0" w:color="auto"/>
      </w:divBdr>
    </w:div>
    <w:div w:id="1411268857">
      <w:bodyDiv w:val="1"/>
      <w:marLeft w:val="0"/>
      <w:marRight w:val="0"/>
      <w:marTop w:val="0"/>
      <w:marBottom w:val="0"/>
      <w:divBdr>
        <w:top w:val="none" w:sz="0" w:space="0" w:color="auto"/>
        <w:left w:val="none" w:sz="0" w:space="0" w:color="auto"/>
        <w:bottom w:val="none" w:sz="0" w:space="0" w:color="auto"/>
        <w:right w:val="none" w:sz="0" w:space="0" w:color="auto"/>
      </w:divBdr>
    </w:div>
    <w:div w:id="1504054003">
      <w:bodyDiv w:val="1"/>
      <w:marLeft w:val="0"/>
      <w:marRight w:val="0"/>
      <w:marTop w:val="0"/>
      <w:marBottom w:val="0"/>
      <w:divBdr>
        <w:top w:val="none" w:sz="0" w:space="0" w:color="auto"/>
        <w:left w:val="none" w:sz="0" w:space="0" w:color="auto"/>
        <w:bottom w:val="none" w:sz="0" w:space="0" w:color="auto"/>
        <w:right w:val="none" w:sz="0" w:space="0" w:color="auto"/>
      </w:divBdr>
    </w:div>
    <w:div w:id="1507675943">
      <w:bodyDiv w:val="1"/>
      <w:marLeft w:val="0"/>
      <w:marRight w:val="0"/>
      <w:marTop w:val="0"/>
      <w:marBottom w:val="0"/>
      <w:divBdr>
        <w:top w:val="none" w:sz="0" w:space="0" w:color="auto"/>
        <w:left w:val="none" w:sz="0" w:space="0" w:color="auto"/>
        <w:bottom w:val="none" w:sz="0" w:space="0" w:color="auto"/>
        <w:right w:val="none" w:sz="0" w:space="0" w:color="auto"/>
      </w:divBdr>
    </w:div>
    <w:div w:id="1526862559">
      <w:bodyDiv w:val="1"/>
      <w:marLeft w:val="0"/>
      <w:marRight w:val="0"/>
      <w:marTop w:val="0"/>
      <w:marBottom w:val="0"/>
      <w:divBdr>
        <w:top w:val="none" w:sz="0" w:space="0" w:color="auto"/>
        <w:left w:val="none" w:sz="0" w:space="0" w:color="auto"/>
        <w:bottom w:val="none" w:sz="0" w:space="0" w:color="auto"/>
        <w:right w:val="none" w:sz="0" w:space="0" w:color="auto"/>
      </w:divBdr>
    </w:div>
    <w:div w:id="1567301978">
      <w:bodyDiv w:val="1"/>
      <w:marLeft w:val="0"/>
      <w:marRight w:val="0"/>
      <w:marTop w:val="0"/>
      <w:marBottom w:val="0"/>
      <w:divBdr>
        <w:top w:val="none" w:sz="0" w:space="0" w:color="auto"/>
        <w:left w:val="none" w:sz="0" w:space="0" w:color="auto"/>
        <w:bottom w:val="none" w:sz="0" w:space="0" w:color="auto"/>
        <w:right w:val="none" w:sz="0" w:space="0" w:color="auto"/>
      </w:divBdr>
      <w:divsChild>
        <w:div w:id="1523082550">
          <w:marLeft w:val="0"/>
          <w:marRight w:val="0"/>
          <w:marTop w:val="0"/>
          <w:marBottom w:val="0"/>
          <w:divBdr>
            <w:top w:val="none" w:sz="0" w:space="0" w:color="auto"/>
            <w:left w:val="none" w:sz="0" w:space="0" w:color="auto"/>
            <w:bottom w:val="none" w:sz="0" w:space="0" w:color="auto"/>
            <w:right w:val="none" w:sz="0" w:space="0" w:color="auto"/>
          </w:divBdr>
          <w:divsChild>
            <w:div w:id="472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9956">
      <w:bodyDiv w:val="1"/>
      <w:marLeft w:val="0"/>
      <w:marRight w:val="0"/>
      <w:marTop w:val="0"/>
      <w:marBottom w:val="0"/>
      <w:divBdr>
        <w:top w:val="none" w:sz="0" w:space="0" w:color="auto"/>
        <w:left w:val="none" w:sz="0" w:space="0" w:color="auto"/>
        <w:bottom w:val="none" w:sz="0" w:space="0" w:color="auto"/>
        <w:right w:val="none" w:sz="0" w:space="0" w:color="auto"/>
      </w:divBdr>
    </w:div>
    <w:div w:id="1638300634">
      <w:bodyDiv w:val="1"/>
      <w:marLeft w:val="0"/>
      <w:marRight w:val="0"/>
      <w:marTop w:val="0"/>
      <w:marBottom w:val="0"/>
      <w:divBdr>
        <w:top w:val="none" w:sz="0" w:space="0" w:color="auto"/>
        <w:left w:val="none" w:sz="0" w:space="0" w:color="auto"/>
        <w:bottom w:val="none" w:sz="0" w:space="0" w:color="auto"/>
        <w:right w:val="none" w:sz="0" w:space="0" w:color="auto"/>
      </w:divBdr>
    </w:div>
    <w:div w:id="1641420476">
      <w:bodyDiv w:val="1"/>
      <w:marLeft w:val="0"/>
      <w:marRight w:val="0"/>
      <w:marTop w:val="0"/>
      <w:marBottom w:val="0"/>
      <w:divBdr>
        <w:top w:val="none" w:sz="0" w:space="0" w:color="auto"/>
        <w:left w:val="none" w:sz="0" w:space="0" w:color="auto"/>
        <w:bottom w:val="none" w:sz="0" w:space="0" w:color="auto"/>
        <w:right w:val="none" w:sz="0" w:space="0" w:color="auto"/>
      </w:divBdr>
    </w:div>
    <w:div w:id="1684476982">
      <w:bodyDiv w:val="1"/>
      <w:marLeft w:val="0"/>
      <w:marRight w:val="0"/>
      <w:marTop w:val="0"/>
      <w:marBottom w:val="0"/>
      <w:divBdr>
        <w:top w:val="none" w:sz="0" w:space="0" w:color="auto"/>
        <w:left w:val="none" w:sz="0" w:space="0" w:color="auto"/>
        <w:bottom w:val="none" w:sz="0" w:space="0" w:color="auto"/>
        <w:right w:val="none" w:sz="0" w:space="0" w:color="auto"/>
      </w:divBdr>
    </w:div>
    <w:div w:id="1718310127">
      <w:bodyDiv w:val="1"/>
      <w:marLeft w:val="0"/>
      <w:marRight w:val="0"/>
      <w:marTop w:val="0"/>
      <w:marBottom w:val="0"/>
      <w:divBdr>
        <w:top w:val="none" w:sz="0" w:space="0" w:color="auto"/>
        <w:left w:val="none" w:sz="0" w:space="0" w:color="auto"/>
        <w:bottom w:val="none" w:sz="0" w:space="0" w:color="auto"/>
        <w:right w:val="none" w:sz="0" w:space="0" w:color="auto"/>
      </w:divBdr>
    </w:div>
    <w:div w:id="1726249388">
      <w:bodyDiv w:val="1"/>
      <w:marLeft w:val="0"/>
      <w:marRight w:val="0"/>
      <w:marTop w:val="0"/>
      <w:marBottom w:val="0"/>
      <w:divBdr>
        <w:top w:val="none" w:sz="0" w:space="0" w:color="auto"/>
        <w:left w:val="none" w:sz="0" w:space="0" w:color="auto"/>
        <w:bottom w:val="none" w:sz="0" w:space="0" w:color="auto"/>
        <w:right w:val="none" w:sz="0" w:space="0" w:color="auto"/>
      </w:divBdr>
    </w:div>
    <w:div w:id="1774596048">
      <w:bodyDiv w:val="1"/>
      <w:marLeft w:val="0"/>
      <w:marRight w:val="0"/>
      <w:marTop w:val="0"/>
      <w:marBottom w:val="0"/>
      <w:divBdr>
        <w:top w:val="none" w:sz="0" w:space="0" w:color="auto"/>
        <w:left w:val="none" w:sz="0" w:space="0" w:color="auto"/>
        <w:bottom w:val="none" w:sz="0" w:space="0" w:color="auto"/>
        <w:right w:val="none" w:sz="0" w:space="0" w:color="auto"/>
      </w:divBdr>
    </w:div>
    <w:div w:id="1778986713">
      <w:bodyDiv w:val="1"/>
      <w:marLeft w:val="0"/>
      <w:marRight w:val="0"/>
      <w:marTop w:val="0"/>
      <w:marBottom w:val="0"/>
      <w:divBdr>
        <w:top w:val="none" w:sz="0" w:space="0" w:color="auto"/>
        <w:left w:val="none" w:sz="0" w:space="0" w:color="auto"/>
        <w:bottom w:val="none" w:sz="0" w:space="0" w:color="auto"/>
        <w:right w:val="none" w:sz="0" w:space="0" w:color="auto"/>
      </w:divBdr>
      <w:divsChild>
        <w:div w:id="787965972">
          <w:marLeft w:val="547"/>
          <w:marRight w:val="0"/>
          <w:marTop w:val="120"/>
          <w:marBottom w:val="0"/>
          <w:divBdr>
            <w:top w:val="none" w:sz="0" w:space="0" w:color="auto"/>
            <w:left w:val="none" w:sz="0" w:space="0" w:color="auto"/>
            <w:bottom w:val="none" w:sz="0" w:space="0" w:color="auto"/>
            <w:right w:val="none" w:sz="0" w:space="0" w:color="auto"/>
          </w:divBdr>
        </w:div>
        <w:div w:id="1536456928">
          <w:marLeft w:val="547"/>
          <w:marRight w:val="0"/>
          <w:marTop w:val="120"/>
          <w:marBottom w:val="0"/>
          <w:divBdr>
            <w:top w:val="none" w:sz="0" w:space="0" w:color="auto"/>
            <w:left w:val="none" w:sz="0" w:space="0" w:color="auto"/>
            <w:bottom w:val="none" w:sz="0" w:space="0" w:color="auto"/>
            <w:right w:val="none" w:sz="0" w:space="0" w:color="auto"/>
          </w:divBdr>
        </w:div>
        <w:div w:id="1652638090">
          <w:marLeft w:val="547"/>
          <w:marRight w:val="0"/>
          <w:marTop w:val="120"/>
          <w:marBottom w:val="0"/>
          <w:divBdr>
            <w:top w:val="none" w:sz="0" w:space="0" w:color="auto"/>
            <w:left w:val="none" w:sz="0" w:space="0" w:color="auto"/>
            <w:bottom w:val="none" w:sz="0" w:space="0" w:color="auto"/>
            <w:right w:val="none" w:sz="0" w:space="0" w:color="auto"/>
          </w:divBdr>
        </w:div>
        <w:div w:id="1989750749">
          <w:marLeft w:val="547"/>
          <w:marRight w:val="0"/>
          <w:marTop w:val="120"/>
          <w:marBottom w:val="0"/>
          <w:divBdr>
            <w:top w:val="none" w:sz="0" w:space="0" w:color="auto"/>
            <w:left w:val="none" w:sz="0" w:space="0" w:color="auto"/>
            <w:bottom w:val="none" w:sz="0" w:space="0" w:color="auto"/>
            <w:right w:val="none" w:sz="0" w:space="0" w:color="auto"/>
          </w:divBdr>
        </w:div>
      </w:divsChild>
    </w:div>
    <w:div w:id="1864636810">
      <w:bodyDiv w:val="1"/>
      <w:marLeft w:val="0"/>
      <w:marRight w:val="0"/>
      <w:marTop w:val="0"/>
      <w:marBottom w:val="0"/>
      <w:divBdr>
        <w:top w:val="none" w:sz="0" w:space="0" w:color="auto"/>
        <w:left w:val="none" w:sz="0" w:space="0" w:color="auto"/>
        <w:bottom w:val="none" w:sz="0" w:space="0" w:color="auto"/>
        <w:right w:val="none" w:sz="0" w:space="0" w:color="auto"/>
      </w:divBdr>
    </w:div>
    <w:div w:id="1903443899">
      <w:bodyDiv w:val="1"/>
      <w:marLeft w:val="0"/>
      <w:marRight w:val="0"/>
      <w:marTop w:val="0"/>
      <w:marBottom w:val="0"/>
      <w:divBdr>
        <w:top w:val="none" w:sz="0" w:space="0" w:color="auto"/>
        <w:left w:val="none" w:sz="0" w:space="0" w:color="auto"/>
        <w:bottom w:val="none" w:sz="0" w:space="0" w:color="auto"/>
        <w:right w:val="none" w:sz="0" w:space="0" w:color="auto"/>
      </w:divBdr>
    </w:div>
    <w:div w:id="1916357923">
      <w:bodyDiv w:val="1"/>
      <w:marLeft w:val="0"/>
      <w:marRight w:val="0"/>
      <w:marTop w:val="0"/>
      <w:marBottom w:val="0"/>
      <w:divBdr>
        <w:top w:val="none" w:sz="0" w:space="0" w:color="auto"/>
        <w:left w:val="none" w:sz="0" w:space="0" w:color="auto"/>
        <w:bottom w:val="none" w:sz="0" w:space="0" w:color="auto"/>
        <w:right w:val="none" w:sz="0" w:space="0" w:color="auto"/>
      </w:divBdr>
    </w:div>
    <w:div w:id="1932348299">
      <w:bodyDiv w:val="1"/>
      <w:marLeft w:val="0"/>
      <w:marRight w:val="0"/>
      <w:marTop w:val="0"/>
      <w:marBottom w:val="0"/>
      <w:divBdr>
        <w:top w:val="none" w:sz="0" w:space="0" w:color="auto"/>
        <w:left w:val="none" w:sz="0" w:space="0" w:color="auto"/>
        <w:bottom w:val="none" w:sz="0" w:space="0" w:color="auto"/>
        <w:right w:val="none" w:sz="0" w:space="0" w:color="auto"/>
      </w:divBdr>
    </w:div>
    <w:div w:id="1985161759">
      <w:bodyDiv w:val="1"/>
      <w:marLeft w:val="0"/>
      <w:marRight w:val="0"/>
      <w:marTop w:val="0"/>
      <w:marBottom w:val="0"/>
      <w:divBdr>
        <w:top w:val="none" w:sz="0" w:space="0" w:color="auto"/>
        <w:left w:val="none" w:sz="0" w:space="0" w:color="auto"/>
        <w:bottom w:val="none" w:sz="0" w:space="0" w:color="auto"/>
        <w:right w:val="none" w:sz="0" w:space="0" w:color="auto"/>
      </w:divBdr>
    </w:div>
    <w:div w:id="2050757728">
      <w:bodyDiv w:val="1"/>
      <w:marLeft w:val="0"/>
      <w:marRight w:val="0"/>
      <w:marTop w:val="0"/>
      <w:marBottom w:val="0"/>
      <w:divBdr>
        <w:top w:val="none" w:sz="0" w:space="0" w:color="auto"/>
        <w:left w:val="none" w:sz="0" w:space="0" w:color="auto"/>
        <w:bottom w:val="none" w:sz="0" w:space="0" w:color="auto"/>
        <w:right w:val="none" w:sz="0" w:space="0" w:color="auto"/>
      </w:divBdr>
    </w:div>
    <w:div w:id="2072119700">
      <w:bodyDiv w:val="1"/>
      <w:marLeft w:val="0"/>
      <w:marRight w:val="0"/>
      <w:marTop w:val="0"/>
      <w:marBottom w:val="0"/>
      <w:divBdr>
        <w:top w:val="none" w:sz="0" w:space="0" w:color="auto"/>
        <w:left w:val="none" w:sz="0" w:space="0" w:color="auto"/>
        <w:bottom w:val="none" w:sz="0" w:space="0" w:color="auto"/>
        <w:right w:val="none" w:sz="0" w:space="0" w:color="auto"/>
      </w:divBdr>
    </w:div>
    <w:div w:id="21286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nv.ucr.ac.cr/secciones/consejo-asesor-de-la-vicerrectoria-de-investigacion-covi" TargetMode="External"/><Relationship Id="rId18" Type="http://schemas.openxmlformats.org/officeDocument/2006/relationships/hyperlink" Target="http://www.vinv.ucr.ac.cr/secciones/direccion-de-gestion-administrativa" TargetMode="External"/><Relationship Id="rId26" Type="http://schemas.openxmlformats.org/officeDocument/2006/relationships/chart" Target="charts/chart5.xml"/><Relationship Id="rId39" Type="http://schemas.openxmlformats.org/officeDocument/2006/relationships/package" Target="embeddings/Hoja_de_c_lculo_de_Microsoft_Office_Excel6.xlsx"/><Relationship Id="rId3" Type="http://schemas.openxmlformats.org/officeDocument/2006/relationships/styles" Target="styles.xml"/><Relationship Id="rId21" Type="http://schemas.openxmlformats.org/officeDocument/2006/relationships/hyperlink" Target="http://www.vinv.ucr.ac.cr/secciones/asesoria-legal" TargetMode="External"/><Relationship Id="rId34" Type="http://schemas.openxmlformats.org/officeDocument/2006/relationships/chart" Target="charts/chart10.xml"/><Relationship Id="rId42" Type="http://schemas.openxmlformats.org/officeDocument/2006/relationships/chart" Target="charts/chart1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nv.ucr.ac.cr/secciones/despacho-del-vicerrector-de-investigacion" TargetMode="External"/><Relationship Id="rId17" Type="http://schemas.openxmlformats.org/officeDocument/2006/relationships/hyperlink" Target="http://www.vinv.ucr.ac.cr/secciones/unidad-de-promocion" TargetMode="External"/><Relationship Id="rId25" Type="http://schemas.openxmlformats.org/officeDocument/2006/relationships/chart" Target="charts/chart4.xml"/><Relationship Id="rId33" Type="http://schemas.openxmlformats.org/officeDocument/2006/relationships/hyperlink" Target="http://www.opendoar.org/find.php" TargetMode="External"/><Relationship Id="rId38" Type="http://schemas.openxmlformats.org/officeDocument/2006/relationships/image" Target="media/image4.e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vinv.ucr.ac.cr/secciones/unidad-de-proyectos" TargetMode="External"/><Relationship Id="rId20" Type="http://schemas.openxmlformats.org/officeDocument/2006/relationships/hyperlink" Target="http://www.vinv.ucr.ac.cr/secciones/agencia-universitaria-para-la-gestion-del-emprendimiento-auge" TargetMode="External"/><Relationship Id="rId29" Type="http://schemas.openxmlformats.org/officeDocument/2006/relationships/chart" Target="charts/chart8.xm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hyperlink" Target="http://repositories.webometrics.info/es/Latin_America_es/Costa%20Rica" TargetMode="External"/><Relationship Id="rId37" Type="http://schemas.openxmlformats.org/officeDocument/2006/relationships/package" Target="embeddings/Hoja_de_c_lculo_de_Microsoft_Office_Excel5.xlsx"/><Relationship Id="rId40" Type="http://schemas.openxmlformats.org/officeDocument/2006/relationships/chart" Target="charts/chart12.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vinv.ucr.ac.cr/secciones/unidad-de-gestion-de-la-calidad"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image" Target="media/image3.emf"/><Relationship Id="rId49"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vinv.ucr.ac.cr/secciones/unidad-de-gestion-y-transferencia-del-conocimiento-para-la-innovacion-proinnova" TargetMode="External"/><Relationship Id="rId31" Type="http://schemas.openxmlformats.org/officeDocument/2006/relationships/hyperlink" Target="http://www.lareferencia.info/joomla/" TargetMode="External"/><Relationship Id="rId44"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nv.ucr.ac.cr/secciones/direccion-de-gestion-de-la-investigacion-dgi"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1.xml"/><Relationship Id="rId43" Type="http://schemas.openxmlformats.org/officeDocument/2006/relationships/chart" Target="charts/chart15.xml"/><Relationship Id="rId48"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gloriam\Desktop\Libro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gloriam\Desktop\Informe%202016\Libro1.xlsx" TargetMode="External"/><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gloriam\Desktop\Informe%202016\Libro1.xlsx" TargetMode="External"/><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Hoja_de_c_lculo_de_Microsoft_Office_Excel7.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Hoja_de_c_lculo_de_Microsoft_Office_Excel8.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Hoja_de_c_lculo_de_Microsoft_Office_Excel9.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Hoja_de_c_lculo_de_Microsoft_Office_Excel10.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Hoja_de_c_lculo_de_Microsoft_Office_Excel11.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loriam\Desktop\Informe%202016\Libro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CRindex\Desktop\Para%20inform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CRindex\Desktop\Para%20informe%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CRindex\Desktop\Para%20informe%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title>
      <c:tx>
        <c:rich>
          <a:bodyPr/>
          <a:lstStyle/>
          <a:p>
            <a:pPr>
              <a:defRPr sz="1100"/>
            </a:pPr>
            <a:r>
              <a:rPr lang="es-CR" sz="1100" b="1" i="0" baseline="0"/>
              <a:t>Cantidad de proyectos, actividades, prestación de servicio y programas según estado por área.  Universidad de Costa Rica, 2016</a:t>
            </a:r>
          </a:p>
        </c:rich>
      </c:tx>
      <c:layout>
        <c:manualLayout>
          <c:xMode val="edge"/>
          <c:yMode val="edge"/>
          <c:x val="0.20525349008082497"/>
          <c:y val="2.8621315807486189E-3"/>
        </c:manualLayout>
      </c:layout>
      <c:overlay val="1"/>
    </c:title>
    <c:plotArea>
      <c:layout>
        <c:manualLayout>
          <c:layoutTarget val="inner"/>
          <c:xMode val="edge"/>
          <c:yMode val="edge"/>
          <c:x val="0.15326965466568698"/>
          <c:y val="2.0173618793518602E-2"/>
          <c:w val="0.84673034533431302"/>
          <c:h val="0.78795133898751091"/>
        </c:manualLayout>
      </c:layout>
      <c:barChart>
        <c:barDir val="col"/>
        <c:grouping val="stacked"/>
        <c:ser>
          <c:idx val="0"/>
          <c:order val="0"/>
          <c:tx>
            <c:strRef>
              <c:f>Hoja1!$B$26</c:f>
              <c:strCache>
                <c:ptCount val="1"/>
                <c:pt idx="0">
                  <c:v>Activos de otros años</c:v>
                </c:pt>
              </c:strCache>
            </c:strRef>
          </c:tx>
          <c:spPr>
            <a:solidFill>
              <a:srgbClr val="00457C"/>
            </a:solidFill>
            <a:ln>
              <a:solidFill>
                <a:prstClr val="black"/>
              </a:solidFill>
            </a:ln>
          </c:spPr>
          <c:cat>
            <c:strRef>
              <c:f>Hoja1!$A$27:$A$34</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Hoja1!$B$27:$B$34</c:f>
              <c:numCache>
                <c:formatCode>General</c:formatCode>
                <c:ptCount val="8"/>
                <c:pt idx="0">
                  <c:v>42</c:v>
                </c:pt>
                <c:pt idx="1">
                  <c:v>233</c:v>
                </c:pt>
                <c:pt idx="2">
                  <c:v>129</c:v>
                </c:pt>
                <c:pt idx="3">
                  <c:v>65</c:v>
                </c:pt>
                <c:pt idx="4">
                  <c:v>129</c:v>
                </c:pt>
                <c:pt idx="5">
                  <c:v>132</c:v>
                </c:pt>
                <c:pt idx="6">
                  <c:v>51</c:v>
                </c:pt>
                <c:pt idx="7">
                  <c:v>21</c:v>
                </c:pt>
              </c:numCache>
            </c:numRef>
          </c:val>
        </c:ser>
        <c:ser>
          <c:idx val="1"/>
          <c:order val="1"/>
          <c:tx>
            <c:strRef>
              <c:f>Hoja1!$C$26</c:f>
              <c:strCache>
                <c:ptCount val="1"/>
                <c:pt idx="0">
                  <c:v>Nuevos</c:v>
                </c:pt>
              </c:strCache>
            </c:strRef>
          </c:tx>
          <c:spPr>
            <a:solidFill>
              <a:srgbClr val="FDB913"/>
            </a:solidFill>
            <a:ln>
              <a:solidFill>
                <a:prstClr val="black"/>
              </a:solidFill>
            </a:ln>
          </c:spPr>
          <c:cat>
            <c:strRef>
              <c:f>Hoja1!$A$27:$A$34</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Hoja1!$C$27:$C$34</c:f>
              <c:numCache>
                <c:formatCode>General</c:formatCode>
                <c:ptCount val="8"/>
                <c:pt idx="0">
                  <c:v>42</c:v>
                </c:pt>
                <c:pt idx="1">
                  <c:v>115</c:v>
                </c:pt>
                <c:pt idx="2">
                  <c:v>157</c:v>
                </c:pt>
                <c:pt idx="3">
                  <c:v>40</c:v>
                </c:pt>
                <c:pt idx="4">
                  <c:v>61</c:v>
                </c:pt>
                <c:pt idx="5">
                  <c:v>61</c:v>
                </c:pt>
                <c:pt idx="6">
                  <c:v>66</c:v>
                </c:pt>
                <c:pt idx="7">
                  <c:v>0</c:v>
                </c:pt>
              </c:numCache>
            </c:numRef>
          </c:val>
        </c:ser>
        <c:ser>
          <c:idx val="2"/>
          <c:order val="2"/>
          <c:tx>
            <c:strRef>
              <c:f>Hoja1!$D$26</c:f>
              <c:strCache>
                <c:ptCount val="1"/>
                <c:pt idx="0">
                  <c:v>Suspendidos</c:v>
                </c:pt>
              </c:strCache>
            </c:strRef>
          </c:tx>
          <c:spPr>
            <a:solidFill>
              <a:srgbClr val="4BACC6">
                <a:lumMod val="75000"/>
              </a:srgbClr>
            </a:solidFill>
            <a:ln>
              <a:solidFill>
                <a:prstClr val="black"/>
              </a:solidFill>
            </a:ln>
          </c:spPr>
          <c:cat>
            <c:strRef>
              <c:f>Hoja1!$A$27:$A$34</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Hoja1!$D$27:$D$34</c:f>
              <c:numCache>
                <c:formatCode>General</c:formatCode>
                <c:ptCount val="8"/>
                <c:pt idx="0">
                  <c:v>0</c:v>
                </c:pt>
                <c:pt idx="1">
                  <c:v>0</c:v>
                </c:pt>
                <c:pt idx="2">
                  <c:v>0</c:v>
                </c:pt>
                <c:pt idx="3">
                  <c:v>0</c:v>
                </c:pt>
                <c:pt idx="4">
                  <c:v>0</c:v>
                </c:pt>
                <c:pt idx="5">
                  <c:v>0</c:v>
                </c:pt>
                <c:pt idx="6">
                  <c:v>1</c:v>
                </c:pt>
                <c:pt idx="7">
                  <c:v>0</c:v>
                </c:pt>
              </c:numCache>
            </c:numRef>
          </c:val>
        </c:ser>
        <c:ser>
          <c:idx val="3"/>
          <c:order val="3"/>
          <c:tx>
            <c:strRef>
              <c:f>Hoja1!$E$26</c:f>
              <c:strCache>
                <c:ptCount val="1"/>
                <c:pt idx="0">
                  <c:v>Cerrados</c:v>
                </c:pt>
              </c:strCache>
            </c:strRef>
          </c:tx>
          <c:spPr>
            <a:solidFill>
              <a:srgbClr val="B0B7BB"/>
            </a:solidFill>
            <a:ln>
              <a:solidFill>
                <a:schemeClr val="tx1"/>
              </a:solidFill>
            </a:ln>
          </c:spPr>
          <c:cat>
            <c:strRef>
              <c:f>Hoja1!$A$27:$A$34</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Hoja1!$E$27:$E$34</c:f>
              <c:numCache>
                <c:formatCode>General</c:formatCode>
                <c:ptCount val="8"/>
                <c:pt idx="0">
                  <c:v>1</c:v>
                </c:pt>
                <c:pt idx="1">
                  <c:v>4</c:v>
                </c:pt>
                <c:pt idx="2">
                  <c:v>11</c:v>
                </c:pt>
                <c:pt idx="3">
                  <c:v>1</c:v>
                </c:pt>
                <c:pt idx="4">
                  <c:v>7</c:v>
                </c:pt>
                <c:pt idx="5">
                  <c:v>1</c:v>
                </c:pt>
                <c:pt idx="6">
                  <c:v>3</c:v>
                </c:pt>
                <c:pt idx="7">
                  <c:v>1</c:v>
                </c:pt>
              </c:numCache>
            </c:numRef>
          </c:val>
        </c:ser>
        <c:ser>
          <c:idx val="4"/>
          <c:order val="4"/>
          <c:tx>
            <c:strRef>
              <c:f>Hoja1!$F$26</c:f>
              <c:strCache>
                <c:ptCount val="1"/>
                <c:pt idx="0">
                  <c:v>Terminados</c:v>
                </c:pt>
              </c:strCache>
            </c:strRef>
          </c:tx>
          <c:spPr>
            <a:solidFill>
              <a:srgbClr val="00B0F0"/>
            </a:solidFill>
            <a:ln>
              <a:solidFill>
                <a:sysClr val="windowText" lastClr="000000"/>
              </a:solidFill>
            </a:ln>
          </c:spPr>
          <c:cat>
            <c:strRef>
              <c:f>Hoja1!$A$27:$A$34</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Hoja1!$F$27:$F$34</c:f>
              <c:numCache>
                <c:formatCode>General</c:formatCode>
                <c:ptCount val="8"/>
                <c:pt idx="0">
                  <c:v>37</c:v>
                </c:pt>
                <c:pt idx="1">
                  <c:v>115</c:v>
                </c:pt>
                <c:pt idx="2">
                  <c:v>131</c:v>
                </c:pt>
                <c:pt idx="3">
                  <c:v>47</c:v>
                </c:pt>
                <c:pt idx="4">
                  <c:v>60</c:v>
                </c:pt>
                <c:pt idx="5">
                  <c:v>48</c:v>
                </c:pt>
                <c:pt idx="6">
                  <c:v>39</c:v>
                </c:pt>
                <c:pt idx="7">
                  <c:v>3</c:v>
                </c:pt>
              </c:numCache>
            </c:numRef>
          </c:val>
        </c:ser>
        <c:overlap val="100"/>
        <c:axId val="183488896"/>
        <c:axId val="183490432"/>
      </c:barChart>
      <c:catAx>
        <c:axId val="183488896"/>
        <c:scaling>
          <c:orientation val="minMax"/>
        </c:scaling>
        <c:axPos val="b"/>
        <c:tickLblPos val="nextTo"/>
        <c:txPr>
          <a:bodyPr/>
          <a:lstStyle/>
          <a:p>
            <a:pPr>
              <a:defRPr sz="700"/>
            </a:pPr>
            <a:endParaRPr lang="es-CR"/>
          </a:p>
        </c:txPr>
        <c:crossAx val="183490432"/>
        <c:crosses val="autoZero"/>
        <c:auto val="1"/>
        <c:lblAlgn val="ctr"/>
        <c:lblOffset val="100"/>
      </c:catAx>
      <c:valAx>
        <c:axId val="183490432"/>
        <c:scaling>
          <c:orientation val="minMax"/>
        </c:scaling>
        <c:axPos val="l"/>
        <c:title>
          <c:tx>
            <c:rich>
              <a:bodyPr rot="-5400000" vert="horz"/>
              <a:lstStyle/>
              <a:p>
                <a:pPr>
                  <a:defRPr sz="1000">
                    <a:latin typeface="Arial" pitchFamily="34" charset="0"/>
                    <a:cs typeface="Arial" pitchFamily="34" charset="0"/>
                  </a:defRPr>
                </a:pPr>
                <a:r>
                  <a:rPr lang="es-CR" sz="1000">
                    <a:latin typeface="Arial" pitchFamily="34" charset="0"/>
                    <a:cs typeface="Arial" pitchFamily="34" charset="0"/>
                  </a:rPr>
                  <a:t>Cantidad</a:t>
                </a:r>
              </a:p>
            </c:rich>
          </c:tx>
          <c:layout>
            <c:manualLayout>
              <c:xMode val="edge"/>
              <c:yMode val="edge"/>
              <c:x val="1.5804463794832952E-3"/>
              <c:y val="0.44369312785317971"/>
            </c:manualLayout>
          </c:layout>
        </c:title>
        <c:numFmt formatCode="General" sourceLinked="1"/>
        <c:tickLblPos val="nextTo"/>
        <c:crossAx val="183488896"/>
        <c:crosses val="autoZero"/>
        <c:crossBetween val="between"/>
      </c:valAx>
      <c:dTable>
        <c:showHorzBorder val="1"/>
        <c:showVertBorder val="1"/>
        <c:showOutline val="1"/>
        <c:txPr>
          <a:bodyPr/>
          <a:lstStyle/>
          <a:p>
            <a:pPr rtl="0">
              <a:defRPr sz="700">
                <a:latin typeface="Arial" pitchFamily="34" charset="0"/>
                <a:cs typeface="Arial" pitchFamily="34" charset="0"/>
              </a:defRPr>
            </a:pPr>
            <a:endParaRPr lang="es-CR"/>
          </a:p>
        </c:txPr>
      </c:dTable>
      <c:spPr>
        <a:ln>
          <a:noFill/>
        </a:ln>
      </c:spPr>
    </c:plotArea>
    <c:legend>
      <c:legendPos val="r"/>
      <c:layout>
        <c:manualLayout>
          <c:xMode val="edge"/>
          <c:yMode val="edge"/>
          <c:x val="0.7961659733752976"/>
          <c:y val="0.13456366786604376"/>
          <c:w val="0.20078812475773394"/>
          <c:h val="0.18285056280356288"/>
        </c:manualLayout>
      </c:layout>
      <c:txPr>
        <a:bodyPr/>
        <a:lstStyle/>
        <a:p>
          <a:pPr>
            <a:defRPr sz="800">
              <a:latin typeface="Arial" pitchFamily="34" charset="0"/>
              <a:cs typeface="Arial" pitchFamily="34" charset="0"/>
            </a:defRPr>
          </a:pPr>
          <a:endParaRPr lang="es-CR"/>
        </a:p>
      </c:txPr>
    </c:legend>
    <c:plotVisOnly val="1"/>
    <c:dispBlanksAs val="gap"/>
  </c:chart>
  <c:spPr>
    <a:ln>
      <a:solidFill>
        <a:sysClr val="windowText" lastClr="000000"/>
      </a:solid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title>
      <c:tx>
        <c:rich>
          <a:bodyPr/>
          <a:lstStyle/>
          <a:p>
            <a:pPr>
              <a:defRPr sz="1200">
                <a:latin typeface="Arial" pitchFamily="34" charset="0"/>
                <a:cs typeface="Arial" pitchFamily="34" charset="0"/>
              </a:defRPr>
            </a:pPr>
            <a:r>
              <a:rPr lang="es-CR">
                <a:latin typeface="Arial" pitchFamily="34" charset="0"/>
                <a:cs typeface="Arial" pitchFamily="34" charset="0"/>
              </a:rPr>
              <a:t>Total</a:t>
            </a:r>
            <a:r>
              <a:rPr lang="es-CR" baseline="0">
                <a:latin typeface="Arial" pitchFamily="34" charset="0"/>
                <a:cs typeface="Arial" pitchFamily="34" charset="0"/>
              </a:rPr>
              <a:t> de documentos en las comunidades de Docencia, Acción Social e  Investigación en Kérwá a Diciembre de cada año</a:t>
            </a:r>
            <a:endParaRPr lang="es-CR">
              <a:latin typeface="Arial" pitchFamily="34" charset="0"/>
              <a:cs typeface="Arial" pitchFamily="34" charset="0"/>
            </a:endParaRPr>
          </a:p>
        </c:rich>
      </c:tx>
      <c:layout>
        <c:manualLayout>
          <c:xMode val="edge"/>
          <c:yMode val="edge"/>
          <c:x val="0.13954695598771324"/>
          <c:y val="1.3769283968959933E-2"/>
        </c:manualLayout>
      </c:layout>
      <c:overlay val="1"/>
    </c:title>
    <c:plotArea>
      <c:layout>
        <c:manualLayout>
          <c:layoutTarget val="inner"/>
          <c:xMode val="edge"/>
          <c:yMode val="edge"/>
          <c:x val="0.10308533043395562"/>
          <c:y val="7.1398005942326787E-2"/>
          <c:w val="0.85392914286952115"/>
          <c:h val="0.84329727406433663"/>
        </c:manualLayout>
      </c:layout>
      <c:barChart>
        <c:barDir val="col"/>
        <c:grouping val="clustered"/>
        <c:ser>
          <c:idx val="0"/>
          <c:order val="0"/>
          <c:tx>
            <c:strRef>
              <c:f>'Gestión de Calidad'!$B$140</c:f>
              <c:strCache>
                <c:ptCount val="1"/>
                <c:pt idx="0">
                  <c:v>Depósitos periodo anterior</c:v>
                </c:pt>
              </c:strCache>
            </c:strRef>
          </c:tx>
          <c:spPr>
            <a:solidFill>
              <a:srgbClr val="00457C"/>
            </a:solidFill>
            <a:ln>
              <a:solidFill>
                <a:prstClr val="black"/>
              </a:solidFill>
            </a:ln>
          </c:spPr>
          <c:cat>
            <c:numRef>
              <c:f>'Gestión de Calidad'!$A$141:$A$147</c:f>
              <c:numCache>
                <c:formatCode>0</c:formatCode>
                <c:ptCount val="7"/>
                <c:pt idx="0">
                  <c:v>2010</c:v>
                </c:pt>
                <c:pt idx="1">
                  <c:v>2011</c:v>
                </c:pt>
                <c:pt idx="2">
                  <c:v>2012</c:v>
                </c:pt>
                <c:pt idx="3">
                  <c:v>2013</c:v>
                </c:pt>
                <c:pt idx="4">
                  <c:v>2014</c:v>
                </c:pt>
                <c:pt idx="5">
                  <c:v>2015</c:v>
                </c:pt>
                <c:pt idx="6">
                  <c:v>2016</c:v>
                </c:pt>
              </c:numCache>
            </c:numRef>
          </c:cat>
          <c:val>
            <c:numRef>
              <c:f>'Gestión de Calidad'!$B$141:$B$147</c:f>
              <c:numCache>
                <c:formatCode>General</c:formatCode>
                <c:ptCount val="7"/>
                <c:pt idx="0">
                  <c:v>0</c:v>
                </c:pt>
                <c:pt idx="1">
                  <c:v>88</c:v>
                </c:pt>
                <c:pt idx="2">
                  <c:v>252</c:v>
                </c:pt>
                <c:pt idx="3">
                  <c:v>421</c:v>
                </c:pt>
                <c:pt idx="4">
                  <c:v>553</c:v>
                </c:pt>
                <c:pt idx="5">
                  <c:v>847</c:v>
                </c:pt>
                <c:pt idx="6">
                  <c:v>1341</c:v>
                </c:pt>
              </c:numCache>
            </c:numRef>
          </c:val>
        </c:ser>
        <c:ser>
          <c:idx val="1"/>
          <c:order val="1"/>
          <c:tx>
            <c:strRef>
              <c:f>'Gestión de Calidad'!$C$140</c:f>
              <c:strCache>
                <c:ptCount val="1"/>
                <c:pt idx="0">
                  <c:v>Depósitos periodo actual</c:v>
                </c:pt>
              </c:strCache>
            </c:strRef>
          </c:tx>
          <c:spPr>
            <a:solidFill>
              <a:srgbClr val="FDB913"/>
            </a:solidFill>
            <a:ln>
              <a:solidFill>
                <a:prstClr val="black"/>
              </a:solidFill>
            </a:ln>
          </c:spPr>
          <c:cat>
            <c:numRef>
              <c:f>'Gestión de Calidad'!$A$141:$A$147</c:f>
              <c:numCache>
                <c:formatCode>0</c:formatCode>
                <c:ptCount val="7"/>
                <c:pt idx="0">
                  <c:v>2010</c:v>
                </c:pt>
                <c:pt idx="1">
                  <c:v>2011</c:v>
                </c:pt>
                <c:pt idx="2">
                  <c:v>2012</c:v>
                </c:pt>
                <c:pt idx="3">
                  <c:v>2013</c:v>
                </c:pt>
                <c:pt idx="4">
                  <c:v>2014</c:v>
                </c:pt>
                <c:pt idx="5">
                  <c:v>2015</c:v>
                </c:pt>
                <c:pt idx="6">
                  <c:v>2016</c:v>
                </c:pt>
              </c:numCache>
            </c:numRef>
          </c:cat>
          <c:val>
            <c:numRef>
              <c:f>'Gestión de Calidad'!$C$141:$C$147</c:f>
              <c:numCache>
                <c:formatCode>General</c:formatCode>
                <c:ptCount val="7"/>
                <c:pt idx="0">
                  <c:v>88</c:v>
                </c:pt>
                <c:pt idx="1">
                  <c:v>164</c:v>
                </c:pt>
                <c:pt idx="2">
                  <c:v>169</c:v>
                </c:pt>
                <c:pt idx="3">
                  <c:v>132</c:v>
                </c:pt>
                <c:pt idx="4">
                  <c:v>294</c:v>
                </c:pt>
                <c:pt idx="5">
                  <c:v>494</c:v>
                </c:pt>
                <c:pt idx="6">
                  <c:v>2200</c:v>
                </c:pt>
              </c:numCache>
            </c:numRef>
          </c:val>
        </c:ser>
        <c:axId val="187885440"/>
        <c:axId val="187886976"/>
      </c:barChart>
      <c:catAx>
        <c:axId val="187885440"/>
        <c:scaling>
          <c:orientation val="minMax"/>
        </c:scaling>
        <c:axPos val="b"/>
        <c:numFmt formatCode="0" sourceLinked="1"/>
        <c:tickLblPos val="nextTo"/>
        <c:txPr>
          <a:bodyPr/>
          <a:lstStyle/>
          <a:p>
            <a:pPr>
              <a:defRPr sz="800"/>
            </a:pPr>
            <a:endParaRPr lang="es-CR"/>
          </a:p>
        </c:txPr>
        <c:crossAx val="187886976"/>
        <c:crosses val="autoZero"/>
        <c:auto val="1"/>
        <c:lblAlgn val="ctr"/>
        <c:lblOffset val="100"/>
      </c:catAx>
      <c:valAx>
        <c:axId val="187886976"/>
        <c:scaling>
          <c:orientation val="minMax"/>
        </c:scaling>
        <c:axPos val="l"/>
        <c:numFmt formatCode="General" sourceLinked="1"/>
        <c:tickLblPos val="nextTo"/>
        <c:crossAx val="187885440"/>
        <c:crosses val="autoZero"/>
        <c:crossBetween val="between"/>
      </c:valAx>
      <c:spPr>
        <a:ln>
          <a:noFill/>
        </a:ln>
      </c:spPr>
    </c:plotArea>
    <c:legend>
      <c:legendPos val="r"/>
      <c:layout>
        <c:manualLayout>
          <c:xMode val="edge"/>
          <c:yMode val="edge"/>
          <c:x val="0.15309784342130459"/>
          <c:y val="0.2670402502952211"/>
          <c:w val="0.63856058216755496"/>
          <c:h val="8.8138429292907508E-2"/>
        </c:manualLayout>
      </c:layout>
      <c:txPr>
        <a:bodyPr/>
        <a:lstStyle/>
        <a:p>
          <a:pPr>
            <a:defRPr>
              <a:latin typeface="Arial" pitchFamily="34" charset="0"/>
              <a:cs typeface="Arial" pitchFamily="34" charset="0"/>
            </a:defRPr>
          </a:pPr>
          <a:endParaRPr lang="es-CR"/>
        </a:p>
      </c:txP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title>
      <c:tx>
        <c:rich>
          <a:bodyPr/>
          <a:lstStyle/>
          <a:p>
            <a:pPr>
              <a:defRPr sz="1200">
                <a:latin typeface="Arial" pitchFamily="34" charset="0"/>
                <a:cs typeface="Arial" pitchFamily="34" charset="0"/>
              </a:defRPr>
            </a:pPr>
            <a:r>
              <a:rPr lang="es-CR">
                <a:latin typeface="Arial" pitchFamily="34" charset="0"/>
                <a:cs typeface="Arial" pitchFamily="34" charset="0"/>
              </a:rPr>
              <a:t>Cantidad de visitas anuales en el Portal</a:t>
            </a:r>
            <a:r>
              <a:rPr lang="es-CR" baseline="0">
                <a:latin typeface="Arial" pitchFamily="34" charset="0"/>
                <a:cs typeface="Arial" pitchFamily="34" charset="0"/>
              </a:rPr>
              <a:t> Institucional Kérwá</a:t>
            </a:r>
            <a:endParaRPr lang="es-CR">
              <a:latin typeface="Arial" pitchFamily="34" charset="0"/>
              <a:cs typeface="Arial" pitchFamily="34" charset="0"/>
            </a:endParaRPr>
          </a:p>
        </c:rich>
      </c:tx>
      <c:overlay val="1"/>
    </c:title>
    <c:plotArea>
      <c:layout>
        <c:manualLayout>
          <c:layoutTarget val="inner"/>
          <c:xMode val="edge"/>
          <c:yMode val="edge"/>
          <c:x val="8.2601638897115651E-2"/>
          <c:y val="0.1291780835087922"/>
          <c:w val="0.91122787655430326"/>
          <c:h val="0.63046870054763249"/>
        </c:manualLayout>
      </c:layout>
      <c:lineChart>
        <c:grouping val="standard"/>
        <c:ser>
          <c:idx val="0"/>
          <c:order val="0"/>
          <c:tx>
            <c:strRef>
              <c:f>'Gestión de Calidad'!$C$153</c:f>
              <c:strCache>
                <c:ptCount val="1"/>
                <c:pt idx="0">
                  <c:v>2011</c:v>
                </c:pt>
              </c:strCache>
            </c:strRef>
          </c:tx>
          <c:spPr>
            <a:ln>
              <a:solidFill>
                <a:srgbClr val="263B88"/>
              </a:solidFill>
            </a:ln>
          </c:spPr>
          <c:marker>
            <c:spPr>
              <a:solidFill>
                <a:srgbClr val="263B88"/>
              </a:solidFill>
              <a:ln>
                <a:solidFill>
                  <a:srgbClr val="263B88"/>
                </a:solidFill>
              </a:ln>
            </c:spPr>
          </c:marker>
          <c:cat>
            <c:strRef>
              <c:f>'Gestión de Calidad'!$B$153:$B$165</c:f>
              <c:strCache>
                <c:ptCount val="13"/>
                <c:pt idx="1">
                  <c:v>enero</c:v>
                </c:pt>
                <c:pt idx="2">
                  <c:v>febrero</c:v>
                </c:pt>
                <c:pt idx="3">
                  <c:v>marzo</c:v>
                </c:pt>
                <c:pt idx="4">
                  <c:v>abril</c:v>
                </c:pt>
                <c:pt idx="5">
                  <c:v>mayo</c:v>
                </c:pt>
                <c:pt idx="6">
                  <c:v>junio</c:v>
                </c:pt>
                <c:pt idx="7">
                  <c:v>julio</c:v>
                </c:pt>
                <c:pt idx="8">
                  <c:v>agosto</c:v>
                </c:pt>
                <c:pt idx="9">
                  <c:v>septiembre</c:v>
                </c:pt>
                <c:pt idx="10">
                  <c:v>octubre</c:v>
                </c:pt>
                <c:pt idx="11">
                  <c:v>noviembre</c:v>
                </c:pt>
                <c:pt idx="12">
                  <c:v>diciembre</c:v>
                </c:pt>
              </c:strCache>
            </c:strRef>
          </c:cat>
          <c:val>
            <c:numRef>
              <c:f>'Gestión de Calidad'!$C$153:$C$165</c:f>
              <c:numCache>
                <c:formatCode>General</c:formatCode>
                <c:ptCount val="13"/>
                <c:pt idx="0">
                  <c:v>2011</c:v>
                </c:pt>
                <c:pt idx="1">
                  <c:v>79</c:v>
                </c:pt>
                <c:pt idx="2">
                  <c:v>568</c:v>
                </c:pt>
                <c:pt idx="3">
                  <c:v>558</c:v>
                </c:pt>
                <c:pt idx="4">
                  <c:v>511</c:v>
                </c:pt>
                <c:pt idx="5">
                  <c:v>715</c:v>
                </c:pt>
                <c:pt idx="6">
                  <c:v>573</c:v>
                </c:pt>
                <c:pt idx="7">
                  <c:v>446</c:v>
                </c:pt>
                <c:pt idx="8">
                  <c:v>651</c:v>
                </c:pt>
                <c:pt idx="9">
                  <c:v>770</c:v>
                </c:pt>
                <c:pt idx="10">
                  <c:v>980</c:v>
                </c:pt>
                <c:pt idx="11">
                  <c:v>653</c:v>
                </c:pt>
                <c:pt idx="12">
                  <c:v>104</c:v>
                </c:pt>
              </c:numCache>
            </c:numRef>
          </c:val>
        </c:ser>
        <c:ser>
          <c:idx val="1"/>
          <c:order val="1"/>
          <c:tx>
            <c:strRef>
              <c:f>'Gestión de Calidad'!$D$153</c:f>
              <c:strCache>
                <c:ptCount val="1"/>
                <c:pt idx="0">
                  <c:v>2012</c:v>
                </c:pt>
              </c:strCache>
            </c:strRef>
          </c:tx>
          <c:spPr>
            <a:ln>
              <a:solidFill>
                <a:srgbClr val="FDB913"/>
              </a:solidFill>
            </a:ln>
          </c:spPr>
          <c:marker>
            <c:spPr>
              <a:solidFill>
                <a:srgbClr val="FDB913"/>
              </a:solidFill>
              <a:ln>
                <a:solidFill>
                  <a:srgbClr val="FDB913"/>
                </a:solidFill>
              </a:ln>
            </c:spPr>
          </c:marker>
          <c:cat>
            <c:strRef>
              <c:f>'Gestión de Calidad'!$B$153:$B$165</c:f>
              <c:strCache>
                <c:ptCount val="13"/>
                <c:pt idx="1">
                  <c:v>enero</c:v>
                </c:pt>
                <c:pt idx="2">
                  <c:v>febrero</c:v>
                </c:pt>
                <c:pt idx="3">
                  <c:v>marzo</c:v>
                </c:pt>
                <c:pt idx="4">
                  <c:v>abril</c:v>
                </c:pt>
                <c:pt idx="5">
                  <c:v>mayo</c:v>
                </c:pt>
                <c:pt idx="6">
                  <c:v>junio</c:v>
                </c:pt>
                <c:pt idx="7">
                  <c:v>julio</c:v>
                </c:pt>
                <c:pt idx="8">
                  <c:v>agosto</c:v>
                </c:pt>
                <c:pt idx="9">
                  <c:v>septiembre</c:v>
                </c:pt>
                <c:pt idx="10">
                  <c:v>octubre</c:v>
                </c:pt>
                <c:pt idx="11">
                  <c:v>noviembre</c:v>
                </c:pt>
                <c:pt idx="12">
                  <c:v>diciembre</c:v>
                </c:pt>
              </c:strCache>
            </c:strRef>
          </c:cat>
          <c:val>
            <c:numRef>
              <c:f>'Gestión de Calidad'!$D$153:$D$165</c:f>
              <c:numCache>
                <c:formatCode>General</c:formatCode>
                <c:ptCount val="13"/>
                <c:pt idx="0">
                  <c:v>2012</c:v>
                </c:pt>
                <c:pt idx="1">
                  <c:v>17</c:v>
                </c:pt>
                <c:pt idx="2">
                  <c:v>534</c:v>
                </c:pt>
                <c:pt idx="3">
                  <c:v>796</c:v>
                </c:pt>
                <c:pt idx="4">
                  <c:v>750</c:v>
                </c:pt>
                <c:pt idx="5">
                  <c:v>1089</c:v>
                </c:pt>
                <c:pt idx="6">
                  <c:v>938</c:v>
                </c:pt>
                <c:pt idx="7">
                  <c:v>629</c:v>
                </c:pt>
                <c:pt idx="8">
                  <c:v>1269</c:v>
                </c:pt>
                <c:pt idx="9">
                  <c:v>1990</c:v>
                </c:pt>
                <c:pt idx="10">
                  <c:v>2424</c:v>
                </c:pt>
                <c:pt idx="11">
                  <c:v>1842</c:v>
                </c:pt>
                <c:pt idx="12">
                  <c:v>789</c:v>
                </c:pt>
              </c:numCache>
            </c:numRef>
          </c:val>
        </c:ser>
        <c:ser>
          <c:idx val="2"/>
          <c:order val="2"/>
          <c:tx>
            <c:strRef>
              <c:f>'Gestión de Calidad'!$E$153</c:f>
              <c:strCache>
                <c:ptCount val="1"/>
                <c:pt idx="0">
                  <c:v>2013</c:v>
                </c:pt>
              </c:strCache>
            </c:strRef>
          </c:tx>
          <c:cat>
            <c:strRef>
              <c:f>'Gestión de Calidad'!$B$153:$B$165</c:f>
              <c:strCache>
                <c:ptCount val="13"/>
                <c:pt idx="1">
                  <c:v>enero</c:v>
                </c:pt>
                <c:pt idx="2">
                  <c:v>febrero</c:v>
                </c:pt>
                <c:pt idx="3">
                  <c:v>marzo</c:v>
                </c:pt>
                <c:pt idx="4">
                  <c:v>abril</c:v>
                </c:pt>
                <c:pt idx="5">
                  <c:v>mayo</c:v>
                </c:pt>
                <c:pt idx="6">
                  <c:v>junio</c:v>
                </c:pt>
                <c:pt idx="7">
                  <c:v>julio</c:v>
                </c:pt>
                <c:pt idx="8">
                  <c:v>agosto</c:v>
                </c:pt>
                <c:pt idx="9">
                  <c:v>septiembre</c:v>
                </c:pt>
                <c:pt idx="10">
                  <c:v>octubre</c:v>
                </c:pt>
                <c:pt idx="11">
                  <c:v>noviembre</c:v>
                </c:pt>
                <c:pt idx="12">
                  <c:v>diciembre</c:v>
                </c:pt>
              </c:strCache>
            </c:strRef>
          </c:cat>
          <c:val>
            <c:numRef>
              <c:f>'Gestión de Calidad'!$E$153:$E$165</c:f>
              <c:numCache>
                <c:formatCode>General</c:formatCode>
                <c:ptCount val="13"/>
                <c:pt idx="0">
                  <c:v>2013</c:v>
                </c:pt>
                <c:pt idx="1">
                  <c:v>1020</c:v>
                </c:pt>
                <c:pt idx="2">
                  <c:v>388</c:v>
                </c:pt>
                <c:pt idx="3">
                  <c:v>1747</c:v>
                </c:pt>
                <c:pt idx="4">
                  <c:v>1708</c:v>
                </c:pt>
                <c:pt idx="5">
                  <c:v>1585</c:v>
                </c:pt>
                <c:pt idx="6">
                  <c:v>1434</c:v>
                </c:pt>
                <c:pt idx="7">
                  <c:v>1342</c:v>
                </c:pt>
                <c:pt idx="8">
                  <c:v>1782</c:v>
                </c:pt>
                <c:pt idx="9">
                  <c:v>2243</c:v>
                </c:pt>
                <c:pt idx="10">
                  <c:v>2480</c:v>
                </c:pt>
                <c:pt idx="11">
                  <c:v>4005</c:v>
                </c:pt>
                <c:pt idx="12">
                  <c:v>2805</c:v>
                </c:pt>
              </c:numCache>
            </c:numRef>
          </c:val>
        </c:ser>
        <c:ser>
          <c:idx val="3"/>
          <c:order val="3"/>
          <c:tx>
            <c:strRef>
              <c:f>'Gestión de Calidad'!$F$153</c:f>
              <c:strCache>
                <c:ptCount val="1"/>
                <c:pt idx="0">
                  <c:v>2014</c:v>
                </c:pt>
              </c:strCache>
            </c:strRef>
          </c:tx>
          <c:cat>
            <c:strRef>
              <c:f>'Gestión de Calidad'!$B$153:$B$165</c:f>
              <c:strCache>
                <c:ptCount val="13"/>
                <c:pt idx="1">
                  <c:v>enero</c:v>
                </c:pt>
                <c:pt idx="2">
                  <c:v>febrero</c:v>
                </c:pt>
                <c:pt idx="3">
                  <c:v>marzo</c:v>
                </c:pt>
                <c:pt idx="4">
                  <c:v>abril</c:v>
                </c:pt>
                <c:pt idx="5">
                  <c:v>mayo</c:v>
                </c:pt>
                <c:pt idx="6">
                  <c:v>junio</c:v>
                </c:pt>
                <c:pt idx="7">
                  <c:v>julio</c:v>
                </c:pt>
                <c:pt idx="8">
                  <c:v>agosto</c:v>
                </c:pt>
                <c:pt idx="9">
                  <c:v>septiembre</c:v>
                </c:pt>
                <c:pt idx="10">
                  <c:v>octubre</c:v>
                </c:pt>
                <c:pt idx="11">
                  <c:v>noviembre</c:v>
                </c:pt>
                <c:pt idx="12">
                  <c:v>diciembre</c:v>
                </c:pt>
              </c:strCache>
            </c:strRef>
          </c:cat>
          <c:val>
            <c:numRef>
              <c:f>'Gestión de Calidad'!$F$153:$F$165</c:f>
              <c:numCache>
                <c:formatCode>General</c:formatCode>
                <c:ptCount val="13"/>
                <c:pt idx="0">
                  <c:v>2014</c:v>
                </c:pt>
                <c:pt idx="1">
                  <c:v>3186</c:v>
                </c:pt>
                <c:pt idx="2">
                  <c:v>3734</c:v>
                </c:pt>
                <c:pt idx="3">
                  <c:v>13020</c:v>
                </c:pt>
                <c:pt idx="4">
                  <c:v>3410</c:v>
                </c:pt>
                <c:pt idx="5">
                  <c:v>3219</c:v>
                </c:pt>
                <c:pt idx="6">
                  <c:v>885</c:v>
                </c:pt>
                <c:pt idx="7">
                  <c:v>805</c:v>
                </c:pt>
                <c:pt idx="8">
                  <c:v>2955</c:v>
                </c:pt>
                <c:pt idx="9">
                  <c:v>4334</c:v>
                </c:pt>
                <c:pt idx="10">
                  <c:v>4588</c:v>
                </c:pt>
                <c:pt idx="11">
                  <c:v>5180</c:v>
                </c:pt>
                <c:pt idx="12">
                  <c:v>3384</c:v>
                </c:pt>
              </c:numCache>
            </c:numRef>
          </c:val>
        </c:ser>
        <c:ser>
          <c:idx val="4"/>
          <c:order val="4"/>
          <c:tx>
            <c:strRef>
              <c:f>'Gestión de Calidad'!$G$153</c:f>
              <c:strCache>
                <c:ptCount val="1"/>
                <c:pt idx="0">
                  <c:v>2015</c:v>
                </c:pt>
              </c:strCache>
            </c:strRef>
          </c:tx>
          <c:cat>
            <c:strRef>
              <c:f>'Gestión de Calidad'!$B$153:$B$165</c:f>
              <c:strCache>
                <c:ptCount val="13"/>
                <c:pt idx="1">
                  <c:v>enero</c:v>
                </c:pt>
                <c:pt idx="2">
                  <c:v>febrero</c:v>
                </c:pt>
                <c:pt idx="3">
                  <c:v>marzo</c:v>
                </c:pt>
                <c:pt idx="4">
                  <c:v>abril</c:v>
                </c:pt>
                <c:pt idx="5">
                  <c:v>mayo</c:v>
                </c:pt>
                <c:pt idx="6">
                  <c:v>junio</c:v>
                </c:pt>
                <c:pt idx="7">
                  <c:v>julio</c:v>
                </c:pt>
                <c:pt idx="8">
                  <c:v>agosto</c:v>
                </c:pt>
                <c:pt idx="9">
                  <c:v>septiembre</c:v>
                </c:pt>
                <c:pt idx="10">
                  <c:v>octubre</c:v>
                </c:pt>
                <c:pt idx="11">
                  <c:v>noviembre</c:v>
                </c:pt>
                <c:pt idx="12">
                  <c:v>diciembre</c:v>
                </c:pt>
              </c:strCache>
            </c:strRef>
          </c:cat>
          <c:val>
            <c:numRef>
              <c:f>'Gestión de Calidad'!$G$153:$G$165</c:f>
              <c:numCache>
                <c:formatCode>General</c:formatCode>
                <c:ptCount val="13"/>
                <c:pt idx="0">
                  <c:v>2015</c:v>
                </c:pt>
                <c:pt idx="1">
                  <c:v>3649</c:v>
                </c:pt>
                <c:pt idx="2">
                  <c:v>5085</c:v>
                </c:pt>
                <c:pt idx="3">
                  <c:v>6182</c:v>
                </c:pt>
                <c:pt idx="4">
                  <c:v>6156</c:v>
                </c:pt>
                <c:pt idx="5">
                  <c:v>6931</c:v>
                </c:pt>
                <c:pt idx="6">
                  <c:v>6785</c:v>
                </c:pt>
                <c:pt idx="7">
                  <c:v>4349</c:v>
                </c:pt>
                <c:pt idx="8">
                  <c:v>5434</c:v>
                </c:pt>
                <c:pt idx="9">
                  <c:v>6697</c:v>
                </c:pt>
                <c:pt idx="10">
                  <c:v>6926</c:v>
                </c:pt>
                <c:pt idx="11">
                  <c:v>6465</c:v>
                </c:pt>
                <c:pt idx="12">
                  <c:v>3095</c:v>
                </c:pt>
              </c:numCache>
            </c:numRef>
          </c:val>
        </c:ser>
        <c:ser>
          <c:idx val="5"/>
          <c:order val="5"/>
          <c:tx>
            <c:strRef>
              <c:f>'Gestión de Calidad'!$H$153</c:f>
              <c:strCache>
                <c:ptCount val="1"/>
                <c:pt idx="0">
                  <c:v>2016</c:v>
                </c:pt>
              </c:strCache>
            </c:strRef>
          </c:tx>
          <c:cat>
            <c:strRef>
              <c:f>'Gestión de Calidad'!$B$153:$B$165</c:f>
              <c:strCache>
                <c:ptCount val="13"/>
                <c:pt idx="1">
                  <c:v>enero</c:v>
                </c:pt>
                <c:pt idx="2">
                  <c:v>febrero</c:v>
                </c:pt>
                <c:pt idx="3">
                  <c:v>marzo</c:v>
                </c:pt>
                <c:pt idx="4">
                  <c:v>abril</c:v>
                </c:pt>
                <c:pt idx="5">
                  <c:v>mayo</c:v>
                </c:pt>
                <c:pt idx="6">
                  <c:v>junio</c:v>
                </c:pt>
                <c:pt idx="7">
                  <c:v>julio</c:v>
                </c:pt>
                <c:pt idx="8">
                  <c:v>agosto</c:v>
                </c:pt>
                <c:pt idx="9">
                  <c:v>septiembre</c:v>
                </c:pt>
                <c:pt idx="10">
                  <c:v>octubre</c:v>
                </c:pt>
                <c:pt idx="11">
                  <c:v>noviembre</c:v>
                </c:pt>
                <c:pt idx="12">
                  <c:v>diciembre</c:v>
                </c:pt>
              </c:strCache>
            </c:strRef>
          </c:cat>
          <c:val>
            <c:numRef>
              <c:f>'Gestión de Calidad'!$H$153:$H$165</c:f>
              <c:numCache>
                <c:formatCode>General</c:formatCode>
                <c:ptCount val="13"/>
                <c:pt idx="0">
                  <c:v>2016</c:v>
                </c:pt>
                <c:pt idx="1">
                  <c:v>4745</c:v>
                </c:pt>
                <c:pt idx="2">
                  <c:v>3305</c:v>
                </c:pt>
                <c:pt idx="3">
                  <c:v>7784</c:v>
                </c:pt>
                <c:pt idx="4">
                  <c:v>4232</c:v>
                </c:pt>
                <c:pt idx="5">
                  <c:v>4923</c:v>
                </c:pt>
                <c:pt idx="6">
                  <c:v>4873</c:v>
                </c:pt>
                <c:pt idx="7">
                  <c:v>4385</c:v>
                </c:pt>
                <c:pt idx="8">
                  <c:v>2532</c:v>
                </c:pt>
                <c:pt idx="9">
                  <c:v>1062</c:v>
                </c:pt>
                <c:pt idx="10">
                  <c:v>1101</c:v>
                </c:pt>
                <c:pt idx="11">
                  <c:v>1128</c:v>
                </c:pt>
                <c:pt idx="12">
                  <c:v>525</c:v>
                </c:pt>
              </c:numCache>
            </c:numRef>
          </c:val>
        </c:ser>
        <c:marker val="1"/>
        <c:axId val="188155776"/>
        <c:axId val="188157312"/>
      </c:lineChart>
      <c:catAx>
        <c:axId val="188155776"/>
        <c:scaling>
          <c:orientation val="minMax"/>
        </c:scaling>
        <c:axPos val="b"/>
        <c:numFmt formatCode="General" sourceLinked="1"/>
        <c:tickLblPos val="nextTo"/>
        <c:crossAx val="188157312"/>
        <c:crosses val="autoZero"/>
        <c:auto val="1"/>
        <c:lblAlgn val="ctr"/>
        <c:lblOffset val="100"/>
      </c:catAx>
      <c:valAx>
        <c:axId val="188157312"/>
        <c:scaling>
          <c:orientation val="minMax"/>
        </c:scaling>
        <c:axPos val="l"/>
        <c:numFmt formatCode="General" sourceLinked="1"/>
        <c:tickLblPos val="nextTo"/>
        <c:crossAx val="188155776"/>
        <c:crosses val="autoZero"/>
        <c:crossBetween val="between"/>
      </c:valAx>
    </c:plotArea>
    <c:legend>
      <c:legendPos val="r"/>
      <c:layout>
        <c:manualLayout>
          <c:xMode val="edge"/>
          <c:yMode val="edge"/>
          <c:x val="0.13156996083715791"/>
          <c:y val="9.6838363954505707E-2"/>
          <c:w val="0.78346319255048813"/>
          <c:h val="0.10632327209098896"/>
        </c:manualLayout>
      </c:layout>
    </c:legend>
    <c:plotVisOnly val="1"/>
  </c:chart>
  <c:spPr>
    <a:ln>
      <a:solidFill>
        <a:sysClr val="windowText" lastClr="000000"/>
      </a:solid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1983685338744"/>
          <c:y val="0.11327008175959259"/>
          <c:w val="0.81861837715200869"/>
          <c:h val="0.68976206545610352"/>
        </c:manualLayout>
      </c:layout>
      <c:barChart>
        <c:barDir val="col"/>
        <c:grouping val="clustered"/>
        <c:ser>
          <c:idx val="0"/>
          <c:order val="0"/>
          <c:tx>
            <c:strRef>
              <c:f>'246 Colecciones y Museos'!$B$3</c:f>
              <c:strCache>
                <c:ptCount val="1"/>
                <c:pt idx="0">
                  <c:v>Presupuesto Inicial</c:v>
                </c:pt>
              </c:strCache>
            </c:strRef>
          </c:tx>
          <c:spPr>
            <a:solidFill>
              <a:srgbClr val="00457C"/>
            </a:solidFill>
            <a:ln>
              <a:solidFill>
                <a:prstClr val="black"/>
              </a:solidFill>
            </a:ln>
          </c:spPr>
          <c:cat>
            <c:strRef>
              <c:f>'246 Colecciones y Museos'!$A$4:$A$7</c:f>
              <c:strCache>
                <c:ptCount val="4"/>
                <c:pt idx="0">
                  <c:v>Servicios</c:v>
                </c:pt>
                <c:pt idx="1">
                  <c:v>Materiales y suministros</c:v>
                </c:pt>
                <c:pt idx="2">
                  <c:v>Bienes Duraderos</c:v>
                </c:pt>
                <c:pt idx="3">
                  <c:v>Transferencias corrientes (Regimen becario)</c:v>
                </c:pt>
              </c:strCache>
            </c:strRef>
          </c:cat>
          <c:val>
            <c:numRef>
              <c:f>'246 Colecciones y Museos'!$B$4:$B$7</c:f>
              <c:numCache>
                <c:formatCode>###,0\.00</c:formatCode>
                <c:ptCount val="4"/>
                <c:pt idx="0">
                  <c:v>7090000</c:v>
                </c:pt>
                <c:pt idx="1">
                  <c:v>17910000</c:v>
                </c:pt>
                <c:pt idx="2">
                  <c:v>0</c:v>
                </c:pt>
                <c:pt idx="3">
                  <c:v>0</c:v>
                </c:pt>
              </c:numCache>
            </c:numRef>
          </c:val>
        </c:ser>
        <c:ser>
          <c:idx val="1"/>
          <c:order val="1"/>
          <c:tx>
            <c:strRef>
              <c:f>'246 Colecciones y Museos'!$C$3</c:f>
              <c:strCache>
                <c:ptCount val="1"/>
                <c:pt idx="0">
                  <c:v>Presupuesto Real</c:v>
                </c:pt>
              </c:strCache>
            </c:strRef>
          </c:tx>
          <c:spPr>
            <a:solidFill>
              <a:srgbClr val="FDB913"/>
            </a:solidFill>
            <a:ln>
              <a:solidFill>
                <a:prstClr val="black"/>
              </a:solidFill>
            </a:ln>
          </c:spPr>
          <c:cat>
            <c:strRef>
              <c:f>'246 Colecciones y Museos'!$A$4:$A$7</c:f>
              <c:strCache>
                <c:ptCount val="4"/>
                <c:pt idx="0">
                  <c:v>Servicios</c:v>
                </c:pt>
                <c:pt idx="1">
                  <c:v>Materiales y suministros</c:v>
                </c:pt>
                <c:pt idx="2">
                  <c:v>Bienes Duraderos</c:v>
                </c:pt>
                <c:pt idx="3">
                  <c:v>Transferencias corrientes (Regimen becario)</c:v>
                </c:pt>
              </c:strCache>
            </c:strRef>
          </c:cat>
          <c:val>
            <c:numRef>
              <c:f>'246 Colecciones y Museos'!$C$4:$C$7</c:f>
              <c:numCache>
                <c:formatCode>###,0\.00</c:formatCode>
                <c:ptCount val="4"/>
                <c:pt idx="0">
                  <c:v>3453401.46</c:v>
                </c:pt>
                <c:pt idx="1">
                  <c:v>9793416.25</c:v>
                </c:pt>
                <c:pt idx="2">
                  <c:v>4637104.74</c:v>
                </c:pt>
                <c:pt idx="3">
                  <c:v>7116077.5500000007</c:v>
                </c:pt>
              </c:numCache>
            </c:numRef>
          </c:val>
        </c:ser>
        <c:ser>
          <c:idx val="2"/>
          <c:order val="2"/>
          <c:tx>
            <c:strRef>
              <c:f>'246 Colecciones y Museos'!$D$3</c:f>
              <c:strCache>
                <c:ptCount val="1"/>
                <c:pt idx="0">
                  <c:v>Gasto</c:v>
                </c:pt>
              </c:strCache>
            </c:strRef>
          </c:tx>
          <c:spPr>
            <a:solidFill>
              <a:srgbClr val="41AFE7"/>
            </a:solidFill>
            <a:ln>
              <a:solidFill>
                <a:prstClr val="black"/>
              </a:solidFill>
            </a:ln>
          </c:spPr>
          <c:cat>
            <c:strRef>
              <c:f>'246 Colecciones y Museos'!$A$4:$A$7</c:f>
              <c:strCache>
                <c:ptCount val="4"/>
                <c:pt idx="0">
                  <c:v>Servicios</c:v>
                </c:pt>
                <c:pt idx="1">
                  <c:v>Materiales y suministros</c:v>
                </c:pt>
                <c:pt idx="2">
                  <c:v>Bienes Duraderos</c:v>
                </c:pt>
                <c:pt idx="3">
                  <c:v>Transferencias corrientes (Regimen becario)</c:v>
                </c:pt>
              </c:strCache>
            </c:strRef>
          </c:cat>
          <c:val>
            <c:numRef>
              <c:f>'246 Colecciones y Museos'!$D$4:$D$7</c:f>
              <c:numCache>
                <c:formatCode>###,0\.00</c:formatCode>
                <c:ptCount val="4"/>
                <c:pt idx="0">
                  <c:v>3453401.46</c:v>
                </c:pt>
                <c:pt idx="1">
                  <c:v>9793416.25</c:v>
                </c:pt>
                <c:pt idx="2">
                  <c:v>4637104.7</c:v>
                </c:pt>
                <c:pt idx="3">
                  <c:v>7116077.5500000007</c:v>
                </c:pt>
              </c:numCache>
            </c:numRef>
          </c:val>
        </c:ser>
        <c:axId val="187848576"/>
        <c:axId val="188137472"/>
      </c:barChart>
      <c:catAx>
        <c:axId val="187848576"/>
        <c:scaling>
          <c:orientation val="minMax"/>
        </c:scaling>
        <c:axPos val="b"/>
        <c:title>
          <c:tx>
            <c:rich>
              <a:bodyPr/>
              <a:lstStyle/>
              <a:p>
                <a:pPr>
                  <a:defRPr/>
                </a:pPr>
                <a:r>
                  <a:rPr lang="es-CR"/>
                  <a:t>Detalle</a:t>
                </a:r>
              </a:p>
            </c:rich>
          </c:tx>
          <c:layout>
            <c:manualLayout>
              <c:xMode val="edge"/>
              <c:yMode val="edge"/>
              <c:x val="0.49864173228346481"/>
              <c:y val="0.91956296160653506"/>
            </c:manualLayout>
          </c:layout>
        </c:title>
        <c:numFmt formatCode="General" sourceLinked="1"/>
        <c:tickLblPos val="nextTo"/>
        <c:txPr>
          <a:bodyPr/>
          <a:lstStyle/>
          <a:p>
            <a:pPr>
              <a:defRPr sz="800"/>
            </a:pPr>
            <a:endParaRPr lang="es-CR"/>
          </a:p>
        </c:txPr>
        <c:crossAx val="188137472"/>
        <c:crosses val="autoZero"/>
        <c:auto val="1"/>
        <c:lblAlgn val="ctr"/>
        <c:lblOffset val="100"/>
      </c:catAx>
      <c:valAx>
        <c:axId val="188137472"/>
        <c:scaling>
          <c:orientation val="minMax"/>
        </c:scaling>
        <c:axPos val="l"/>
        <c:title>
          <c:tx>
            <c:rich>
              <a:bodyPr rot="-5400000" vert="horz"/>
              <a:lstStyle/>
              <a:p>
                <a:pPr>
                  <a:defRPr/>
                </a:pPr>
                <a:r>
                  <a:rPr lang="es-CR"/>
                  <a:t>Presupuesto</a:t>
                </a:r>
              </a:p>
            </c:rich>
          </c:tx>
          <c:layout>
            <c:manualLayout>
              <c:xMode val="edge"/>
              <c:yMode val="edge"/>
              <c:x val="1.000934205258566E-6"/>
              <c:y val="0.33975218214002656"/>
            </c:manualLayout>
          </c:layout>
        </c:title>
        <c:numFmt formatCode="0" sourceLinked="0"/>
        <c:tickLblPos val="nextTo"/>
        <c:crossAx val="187848576"/>
        <c:crosses val="autoZero"/>
        <c:crossBetween val="between"/>
      </c:valAx>
      <c:spPr>
        <a:ln>
          <a:noFill/>
        </a:ln>
      </c:spPr>
    </c:plotArea>
    <c:legend>
      <c:legendPos val="r"/>
      <c:layout>
        <c:manualLayout>
          <c:xMode val="edge"/>
          <c:yMode val="edge"/>
          <c:x val="0.25783408959473286"/>
          <c:y val="9.0032350607334365E-5"/>
          <c:w val="0.55329729970193753"/>
          <c:h val="0.15233030297442474"/>
        </c:manualLayout>
      </c:layout>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72255122794827"/>
          <c:y val="9.6227186717939325E-2"/>
          <c:w val="0.71085361045288786"/>
          <c:h val="0.66032574695286372"/>
        </c:manualLayout>
      </c:layout>
      <c:barChart>
        <c:barDir val="col"/>
        <c:grouping val="clustered"/>
        <c:ser>
          <c:idx val="0"/>
          <c:order val="0"/>
          <c:tx>
            <c:strRef>
              <c:f>'249 Programas Insti'!$B$3</c:f>
              <c:strCache>
                <c:ptCount val="1"/>
                <c:pt idx="0">
                  <c:v>Presupuesto Inicial</c:v>
                </c:pt>
              </c:strCache>
            </c:strRef>
          </c:tx>
          <c:spPr>
            <a:solidFill>
              <a:srgbClr val="00457C"/>
            </a:solidFill>
            <a:ln>
              <a:solidFill>
                <a:prstClr val="black"/>
              </a:solidFill>
            </a:ln>
          </c:spPr>
          <c:cat>
            <c:strRef>
              <c:f>'249 Programas Insti'!$A$4:$A$7</c:f>
              <c:strCache>
                <c:ptCount val="4"/>
                <c:pt idx="0">
                  <c:v>Servicios</c:v>
                </c:pt>
                <c:pt idx="1">
                  <c:v>Materiales y suministros</c:v>
                </c:pt>
                <c:pt idx="2">
                  <c:v>Bienes Duraderos</c:v>
                </c:pt>
                <c:pt idx="3">
                  <c:v>Transferencias corrientes (Regimen becario)</c:v>
                </c:pt>
              </c:strCache>
            </c:strRef>
          </c:cat>
          <c:val>
            <c:numRef>
              <c:f>'249 Programas Insti'!$B$4:$B$7</c:f>
              <c:numCache>
                <c:formatCode>###,0\.00</c:formatCode>
                <c:ptCount val="4"/>
                <c:pt idx="0">
                  <c:v>10000000</c:v>
                </c:pt>
                <c:pt idx="1">
                  <c:v>24000000</c:v>
                </c:pt>
                <c:pt idx="2">
                  <c:v>11000000</c:v>
                </c:pt>
                <c:pt idx="3">
                  <c:v>5000000</c:v>
                </c:pt>
              </c:numCache>
            </c:numRef>
          </c:val>
        </c:ser>
        <c:ser>
          <c:idx val="1"/>
          <c:order val="1"/>
          <c:tx>
            <c:strRef>
              <c:f>'249 Programas Insti'!$C$3</c:f>
              <c:strCache>
                <c:ptCount val="1"/>
                <c:pt idx="0">
                  <c:v>Presupuesto Real</c:v>
                </c:pt>
              </c:strCache>
            </c:strRef>
          </c:tx>
          <c:spPr>
            <a:solidFill>
              <a:srgbClr val="FDB913"/>
            </a:solidFill>
            <a:ln>
              <a:solidFill>
                <a:prstClr val="black"/>
              </a:solidFill>
            </a:ln>
          </c:spPr>
          <c:cat>
            <c:strRef>
              <c:f>'249 Programas Insti'!$A$4:$A$7</c:f>
              <c:strCache>
                <c:ptCount val="4"/>
                <c:pt idx="0">
                  <c:v>Servicios</c:v>
                </c:pt>
                <c:pt idx="1">
                  <c:v>Materiales y suministros</c:v>
                </c:pt>
                <c:pt idx="2">
                  <c:v>Bienes Duraderos</c:v>
                </c:pt>
                <c:pt idx="3">
                  <c:v>Transferencias corrientes (Regimen becario)</c:v>
                </c:pt>
              </c:strCache>
            </c:strRef>
          </c:cat>
          <c:val>
            <c:numRef>
              <c:f>'249 Programas Insti'!$C$4:$C$7</c:f>
              <c:numCache>
                <c:formatCode>###,0\.00</c:formatCode>
                <c:ptCount val="4"/>
                <c:pt idx="0">
                  <c:v>11442483.449999981</c:v>
                </c:pt>
                <c:pt idx="1">
                  <c:v>807112.65</c:v>
                </c:pt>
                <c:pt idx="2">
                  <c:v>37750403.900000006</c:v>
                </c:pt>
                <c:pt idx="3">
                  <c:v>0</c:v>
                </c:pt>
              </c:numCache>
            </c:numRef>
          </c:val>
        </c:ser>
        <c:ser>
          <c:idx val="2"/>
          <c:order val="2"/>
          <c:tx>
            <c:strRef>
              <c:f>'249 Programas Insti'!$D$3</c:f>
              <c:strCache>
                <c:ptCount val="1"/>
                <c:pt idx="0">
                  <c:v>Gasto</c:v>
                </c:pt>
              </c:strCache>
            </c:strRef>
          </c:tx>
          <c:spPr>
            <a:solidFill>
              <a:srgbClr val="41AFE7"/>
            </a:solidFill>
            <a:ln>
              <a:solidFill>
                <a:prstClr val="black"/>
              </a:solidFill>
            </a:ln>
          </c:spPr>
          <c:cat>
            <c:strRef>
              <c:f>'249 Programas Insti'!$A$4:$A$7</c:f>
              <c:strCache>
                <c:ptCount val="4"/>
                <c:pt idx="0">
                  <c:v>Servicios</c:v>
                </c:pt>
                <c:pt idx="1">
                  <c:v>Materiales y suministros</c:v>
                </c:pt>
                <c:pt idx="2">
                  <c:v>Bienes Duraderos</c:v>
                </c:pt>
                <c:pt idx="3">
                  <c:v>Transferencias corrientes (Regimen becario)</c:v>
                </c:pt>
              </c:strCache>
            </c:strRef>
          </c:cat>
          <c:val>
            <c:numRef>
              <c:f>'249 Programas Insti'!$D$4:$D$7</c:f>
              <c:numCache>
                <c:formatCode>###,0\.00</c:formatCode>
                <c:ptCount val="4"/>
                <c:pt idx="0">
                  <c:v>11442483.449999981</c:v>
                </c:pt>
                <c:pt idx="1">
                  <c:v>807112.65</c:v>
                </c:pt>
                <c:pt idx="2">
                  <c:v>37750403.900000006</c:v>
                </c:pt>
                <c:pt idx="3">
                  <c:v>0</c:v>
                </c:pt>
              </c:numCache>
            </c:numRef>
          </c:val>
        </c:ser>
        <c:axId val="188253312"/>
        <c:axId val="188254848"/>
      </c:barChart>
      <c:catAx>
        <c:axId val="188253312"/>
        <c:scaling>
          <c:orientation val="minMax"/>
        </c:scaling>
        <c:axPos val="b"/>
        <c:numFmt formatCode="General" sourceLinked="1"/>
        <c:tickLblPos val="nextTo"/>
        <c:txPr>
          <a:bodyPr/>
          <a:lstStyle/>
          <a:p>
            <a:pPr>
              <a:defRPr sz="800">
                <a:latin typeface="Arial" pitchFamily="34" charset="0"/>
                <a:cs typeface="Arial" pitchFamily="34" charset="0"/>
              </a:defRPr>
            </a:pPr>
            <a:endParaRPr lang="es-CR"/>
          </a:p>
        </c:txPr>
        <c:crossAx val="188254848"/>
        <c:crosses val="autoZero"/>
        <c:auto val="1"/>
        <c:lblAlgn val="ctr"/>
        <c:lblOffset val="100"/>
      </c:catAx>
      <c:valAx>
        <c:axId val="188254848"/>
        <c:scaling>
          <c:orientation val="minMax"/>
        </c:scaling>
        <c:axPos val="l"/>
        <c:title>
          <c:tx>
            <c:rich>
              <a:bodyPr rot="-5400000" vert="horz"/>
              <a:lstStyle/>
              <a:p>
                <a:pPr>
                  <a:defRPr/>
                </a:pPr>
                <a:r>
                  <a:rPr lang="es-CR"/>
                  <a:t>Presupuesto</a:t>
                </a:r>
              </a:p>
            </c:rich>
          </c:tx>
          <c:layout>
            <c:manualLayout>
              <c:xMode val="edge"/>
              <c:yMode val="edge"/>
              <c:x val="1.000934205258566E-6"/>
              <c:y val="0.33975218214002656"/>
            </c:manualLayout>
          </c:layout>
        </c:title>
        <c:numFmt formatCode="0" sourceLinked="0"/>
        <c:tickLblPos val="nextTo"/>
        <c:txPr>
          <a:bodyPr/>
          <a:lstStyle/>
          <a:p>
            <a:pPr>
              <a:defRPr sz="800">
                <a:latin typeface="Arial" pitchFamily="34" charset="0"/>
                <a:cs typeface="Arial" pitchFamily="34" charset="0"/>
              </a:defRPr>
            </a:pPr>
            <a:endParaRPr lang="es-CR"/>
          </a:p>
        </c:txPr>
        <c:crossAx val="188253312"/>
        <c:crosses val="autoZero"/>
        <c:crossBetween val="between"/>
      </c:valAx>
      <c:spPr>
        <a:ln>
          <a:noFill/>
        </a:ln>
      </c:spPr>
    </c:plotArea>
    <c:legend>
      <c:legendPos val="r"/>
      <c:layout>
        <c:manualLayout>
          <c:xMode val="edge"/>
          <c:yMode val="edge"/>
          <c:x val="0.25783408959473286"/>
          <c:y val="9.0032350607334365E-5"/>
          <c:w val="0.55329729970193753"/>
          <c:h val="0.15233030297442474"/>
        </c:manualLayout>
      </c:layout>
      <c:txPr>
        <a:bodyPr/>
        <a:lstStyle/>
        <a:p>
          <a:pPr>
            <a:defRPr sz="800">
              <a:latin typeface="Arial" pitchFamily="34" charset="0"/>
              <a:cs typeface="Arial" pitchFamily="34" charset="0"/>
            </a:defRPr>
          </a:pPr>
          <a:endParaRPr lang="es-CR"/>
        </a:p>
      </c:txP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28447611281194"/>
          <c:y val="9.6227186717939325E-2"/>
          <c:w val="0.80759191268238883"/>
          <c:h val="0.67669016863088882"/>
        </c:manualLayout>
      </c:layout>
      <c:barChart>
        <c:barDir val="col"/>
        <c:grouping val="clustered"/>
        <c:ser>
          <c:idx val="0"/>
          <c:order val="0"/>
          <c:tx>
            <c:strRef>
              <c:f>'251 Fondos Concursables'!$B$4</c:f>
              <c:strCache>
                <c:ptCount val="1"/>
                <c:pt idx="0">
                  <c:v>Presupuesto Inicial</c:v>
                </c:pt>
              </c:strCache>
            </c:strRef>
          </c:tx>
          <c:spPr>
            <a:solidFill>
              <a:srgbClr val="00457C"/>
            </a:solidFill>
            <a:ln>
              <a:solidFill>
                <a:prstClr val="black"/>
              </a:solidFill>
            </a:ln>
          </c:spPr>
          <c:cat>
            <c:strRef>
              <c:f>'251 Fondos Concursables'!$A$5:$A$9</c:f>
              <c:strCache>
                <c:ptCount val="5"/>
                <c:pt idx="0">
                  <c:v>Servicios</c:v>
                </c:pt>
                <c:pt idx="1">
                  <c:v>Materiales y suministros</c:v>
                </c:pt>
                <c:pt idx="2">
                  <c:v>Bienes Duraderos</c:v>
                </c:pt>
                <c:pt idx="3">
                  <c:v>Transferencias corrientes (Regimen becario)</c:v>
                </c:pt>
                <c:pt idx="4">
                  <c:v>Transferencias al sector privado (Recon. Estudiantes)</c:v>
                </c:pt>
              </c:strCache>
            </c:strRef>
          </c:cat>
          <c:val>
            <c:numRef>
              <c:f>'251 Fondos Concursables'!$B$5:$B$9</c:f>
              <c:numCache>
                <c:formatCode>###,0\.00</c:formatCode>
                <c:ptCount val="5"/>
                <c:pt idx="0">
                  <c:v>66787000</c:v>
                </c:pt>
                <c:pt idx="1">
                  <c:v>84880000</c:v>
                </c:pt>
                <c:pt idx="2">
                  <c:v>29000000</c:v>
                </c:pt>
                <c:pt idx="3">
                  <c:v>46300000</c:v>
                </c:pt>
              </c:numCache>
            </c:numRef>
          </c:val>
        </c:ser>
        <c:ser>
          <c:idx val="1"/>
          <c:order val="1"/>
          <c:tx>
            <c:strRef>
              <c:f>'251 Fondos Concursables'!$C$4</c:f>
              <c:strCache>
                <c:ptCount val="1"/>
                <c:pt idx="0">
                  <c:v>Presupuesto Real</c:v>
                </c:pt>
              </c:strCache>
            </c:strRef>
          </c:tx>
          <c:spPr>
            <a:solidFill>
              <a:srgbClr val="FDB913"/>
            </a:solidFill>
            <a:ln>
              <a:solidFill>
                <a:prstClr val="black"/>
              </a:solidFill>
            </a:ln>
          </c:spPr>
          <c:cat>
            <c:strRef>
              <c:f>'251 Fondos Concursables'!$A$5:$A$9</c:f>
              <c:strCache>
                <c:ptCount val="5"/>
                <c:pt idx="0">
                  <c:v>Servicios</c:v>
                </c:pt>
                <c:pt idx="1">
                  <c:v>Materiales y suministros</c:v>
                </c:pt>
                <c:pt idx="2">
                  <c:v>Bienes Duraderos</c:v>
                </c:pt>
                <c:pt idx="3">
                  <c:v>Transferencias corrientes (Regimen becario)</c:v>
                </c:pt>
                <c:pt idx="4">
                  <c:v>Transferencias al sector privado (Recon. Estudiantes)</c:v>
                </c:pt>
              </c:strCache>
            </c:strRef>
          </c:cat>
          <c:val>
            <c:numRef>
              <c:f>'251 Fondos Concursables'!$C$5:$C$9</c:f>
              <c:numCache>
                <c:formatCode>###,0\.00</c:formatCode>
                <c:ptCount val="5"/>
                <c:pt idx="0">
                  <c:v>40522986</c:v>
                </c:pt>
                <c:pt idx="1">
                  <c:v>76512664.329999998</c:v>
                </c:pt>
                <c:pt idx="2">
                  <c:v>78547177.530000001</c:v>
                </c:pt>
                <c:pt idx="3">
                  <c:v>31842353.34</c:v>
                </c:pt>
                <c:pt idx="4">
                  <c:v>1151298.3</c:v>
                </c:pt>
              </c:numCache>
            </c:numRef>
          </c:val>
        </c:ser>
        <c:ser>
          <c:idx val="2"/>
          <c:order val="2"/>
          <c:tx>
            <c:strRef>
              <c:f>'251 Fondos Concursables'!$D$4</c:f>
              <c:strCache>
                <c:ptCount val="1"/>
                <c:pt idx="0">
                  <c:v>Gasto</c:v>
                </c:pt>
              </c:strCache>
            </c:strRef>
          </c:tx>
          <c:spPr>
            <a:solidFill>
              <a:srgbClr val="41AFE7"/>
            </a:solidFill>
            <a:ln>
              <a:solidFill>
                <a:prstClr val="black"/>
              </a:solidFill>
            </a:ln>
          </c:spPr>
          <c:cat>
            <c:strRef>
              <c:f>'251 Fondos Concursables'!$A$5:$A$9</c:f>
              <c:strCache>
                <c:ptCount val="5"/>
                <c:pt idx="0">
                  <c:v>Servicios</c:v>
                </c:pt>
                <c:pt idx="1">
                  <c:v>Materiales y suministros</c:v>
                </c:pt>
                <c:pt idx="2">
                  <c:v>Bienes Duraderos</c:v>
                </c:pt>
                <c:pt idx="3">
                  <c:v>Transferencias corrientes (Regimen becario)</c:v>
                </c:pt>
                <c:pt idx="4">
                  <c:v>Transferencias al sector privado (Recon. Estudiantes)</c:v>
                </c:pt>
              </c:strCache>
            </c:strRef>
          </c:cat>
          <c:val>
            <c:numRef>
              <c:f>'251 Fondos Concursables'!$D$5:$D$9</c:f>
              <c:numCache>
                <c:formatCode>###,0\.00</c:formatCode>
                <c:ptCount val="5"/>
                <c:pt idx="0">
                  <c:v>40522986</c:v>
                </c:pt>
                <c:pt idx="1">
                  <c:v>76512664.329999998</c:v>
                </c:pt>
                <c:pt idx="2">
                  <c:v>78506877.069999993</c:v>
                </c:pt>
                <c:pt idx="3">
                  <c:v>31842353.34</c:v>
                </c:pt>
                <c:pt idx="4">
                  <c:v>1151298.3</c:v>
                </c:pt>
              </c:numCache>
            </c:numRef>
          </c:val>
        </c:ser>
        <c:axId val="188297216"/>
        <c:axId val="188298752"/>
      </c:barChart>
      <c:catAx>
        <c:axId val="188297216"/>
        <c:scaling>
          <c:orientation val="minMax"/>
        </c:scaling>
        <c:axPos val="b"/>
        <c:numFmt formatCode="General" sourceLinked="1"/>
        <c:tickLblPos val="nextTo"/>
        <c:txPr>
          <a:bodyPr/>
          <a:lstStyle/>
          <a:p>
            <a:pPr>
              <a:defRPr sz="800">
                <a:latin typeface="Arial" pitchFamily="34" charset="0"/>
                <a:cs typeface="Arial" pitchFamily="34" charset="0"/>
              </a:defRPr>
            </a:pPr>
            <a:endParaRPr lang="es-CR"/>
          </a:p>
        </c:txPr>
        <c:crossAx val="188298752"/>
        <c:crosses val="autoZero"/>
        <c:auto val="1"/>
        <c:lblAlgn val="ctr"/>
        <c:lblOffset val="100"/>
      </c:catAx>
      <c:valAx>
        <c:axId val="188298752"/>
        <c:scaling>
          <c:orientation val="minMax"/>
        </c:scaling>
        <c:axPos val="l"/>
        <c:title>
          <c:tx>
            <c:rich>
              <a:bodyPr rot="-5400000" vert="horz"/>
              <a:lstStyle/>
              <a:p>
                <a:pPr>
                  <a:defRPr/>
                </a:pPr>
                <a:r>
                  <a:rPr lang="es-CR"/>
                  <a:t>Presupuesto</a:t>
                </a:r>
              </a:p>
            </c:rich>
          </c:tx>
          <c:layout>
            <c:manualLayout>
              <c:xMode val="edge"/>
              <c:yMode val="edge"/>
              <c:x val="1.000934205258566E-6"/>
              <c:y val="0.33975218214002667"/>
            </c:manualLayout>
          </c:layout>
        </c:title>
        <c:numFmt formatCode="0" sourceLinked="0"/>
        <c:tickLblPos val="nextTo"/>
        <c:txPr>
          <a:bodyPr/>
          <a:lstStyle/>
          <a:p>
            <a:pPr>
              <a:defRPr sz="800">
                <a:latin typeface="Arial" pitchFamily="34" charset="0"/>
                <a:cs typeface="Arial" pitchFamily="34" charset="0"/>
              </a:defRPr>
            </a:pPr>
            <a:endParaRPr lang="es-CR"/>
          </a:p>
        </c:txPr>
        <c:crossAx val="188297216"/>
        <c:crosses val="autoZero"/>
        <c:crossBetween val="between"/>
      </c:valAx>
      <c:spPr>
        <a:ln>
          <a:noFill/>
        </a:ln>
      </c:spPr>
    </c:plotArea>
    <c:legend>
      <c:legendPos val="r"/>
      <c:layout>
        <c:manualLayout>
          <c:xMode val="edge"/>
          <c:yMode val="edge"/>
          <c:x val="0.25783408959473286"/>
          <c:y val="9.0032350607334365E-5"/>
          <c:w val="0.55329729970193731"/>
          <c:h val="0.15632423853995156"/>
        </c:manualLayout>
      </c:layout>
      <c:txPr>
        <a:bodyPr/>
        <a:lstStyle/>
        <a:p>
          <a:pPr>
            <a:defRPr sz="800" b="1">
              <a:latin typeface="Arial" pitchFamily="34" charset="0"/>
              <a:cs typeface="Arial" pitchFamily="34" charset="0"/>
            </a:defRPr>
          </a:pPr>
          <a:endParaRPr lang="es-CR"/>
        </a:p>
      </c:txP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22764618781124"/>
          <c:y val="9.6227186717939325E-2"/>
          <c:w val="0.85295137496815165"/>
          <c:h val="0.69304430166568165"/>
        </c:manualLayout>
      </c:layout>
      <c:barChart>
        <c:barDir val="col"/>
        <c:grouping val="clustered"/>
        <c:ser>
          <c:idx val="0"/>
          <c:order val="0"/>
          <c:tx>
            <c:strRef>
              <c:f>'252 Intersedes'!$B$4</c:f>
              <c:strCache>
                <c:ptCount val="1"/>
                <c:pt idx="0">
                  <c:v>Presupuesto Inicial</c:v>
                </c:pt>
              </c:strCache>
            </c:strRef>
          </c:tx>
          <c:spPr>
            <a:solidFill>
              <a:srgbClr val="00457C"/>
            </a:solidFill>
            <a:ln>
              <a:solidFill>
                <a:prstClr val="black"/>
              </a:solidFill>
            </a:ln>
          </c:spPr>
          <c:cat>
            <c:strRef>
              <c:f>'252 Intersedes'!$A$5:$A$9</c:f>
              <c:strCache>
                <c:ptCount val="5"/>
                <c:pt idx="0">
                  <c:v>Servicios</c:v>
                </c:pt>
                <c:pt idx="1">
                  <c:v>Materiales y suministros</c:v>
                </c:pt>
                <c:pt idx="2">
                  <c:v>Bienes Duraderos</c:v>
                </c:pt>
                <c:pt idx="3">
                  <c:v>Transferencias corrientes (Regimen becario)</c:v>
                </c:pt>
                <c:pt idx="4">
                  <c:v>Transferencias al sector privado (Recon. Estudiantes)</c:v>
                </c:pt>
              </c:strCache>
            </c:strRef>
          </c:cat>
          <c:val>
            <c:numRef>
              <c:f>'252 Intersedes'!$B$5:$B$9</c:f>
              <c:numCache>
                <c:formatCode>###,0\.00</c:formatCode>
                <c:ptCount val="5"/>
                <c:pt idx="0">
                  <c:v>6125000</c:v>
                </c:pt>
                <c:pt idx="1">
                  <c:v>7429000</c:v>
                </c:pt>
                <c:pt idx="2">
                  <c:v>3300000</c:v>
                </c:pt>
                <c:pt idx="3">
                  <c:v>0</c:v>
                </c:pt>
                <c:pt idx="4">
                  <c:v>0</c:v>
                </c:pt>
              </c:numCache>
            </c:numRef>
          </c:val>
        </c:ser>
        <c:ser>
          <c:idx val="1"/>
          <c:order val="1"/>
          <c:tx>
            <c:strRef>
              <c:f>'252 Intersedes'!$C$4</c:f>
              <c:strCache>
                <c:ptCount val="1"/>
                <c:pt idx="0">
                  <c:v>Presupuesto Real</c:v>
                </c:pt>
              </c:strCache>
            </c:strRef>
          </c:tx>
          <c:spPr>
            <a:solidFill>
              <a:srgbClr val="FDB913"/>
            </a:solidFill>
            <a:ln>
              <a:solidFill>
                <a:prstClr val="black"/>
              </a:solidFill>
            </a:ln>
          </c:spPr>
          <c:cat>
            <c:strRef>
              <c:f>'252 Intersedes'!$A$5:$A$9</c:f>
              <c:strCache>
                <c:ptCount val="5"/>
                <c:pt idx="0">
                  <c:v>Servicios</c:v>
                </c:pt>
                <c:pt idx="1">
                  <c:v>Materiales y suministros</c:v>
                </c:pt>
                <c:pt idx="2">
                  <c:v>Bienes Duraderos</c:v>
                </c:pt>
                <c:pt idx="3">
                  <c:v>Transferencias corrientes (Regimen becario)</c:v>
                </c:pt>
                <c:pt idx="4">
                  <c:v>Transferencias al sector privado (Recon. Estudiantes)</c:v>
                </c:pt>
              </c:strCache>
            </c:strRef>
          </c:cat>
          <c:val>
            <c:numRef>
              <c:f>'252 Intersedes'!$C$5:$C$9</c:f>
              <c:numCache>
                <c:formatCode>###,0\.00</c:formatCode>
                <c:ptCount val="5"/>
                <c:pt idx="0">
                  <c:v>10068684.9</c:v>
                </c:pt>
                <c:pt idx="1">
                  <c:v>1281749.3500000001</c:v>
                </c:pt>
                <c:pt idx="2">
                  <c:v>3031140</c:v>
                </c:pt>
                <c:pt idx="3">
                  <c:v>2384925.75</c:v>
                </c:pt>
                <c:pt idx="4">
                  <c:v>87500</c:v>
                </c:pt>
              </c:numCache>
            </c:numRef>
          </c:val>
        </c:ser>
        <c:ser>
          <c:idx val="2"/>
          <c:order val="2"/>
          <c:tx>
            <c:strRef>
              <c:f>'252 Intersedes'!$D$4</c:f>
              <c:strCache>
                <c:ptCount val="1"/>
                <c:pt idx="0">
                  <c:v>Gasto</c:v>
                </c:pt>
              </c:strCache>
            </c:strRef>
          </c:tx>
          <c:spPr>
            <a:solidFill>
              <a:srgbClr val="41AFE7"/>
            </a:solidFill>
            <a:ln>
              <a:solidFill>
                <a:prstClr val="black"/>
              </a:solidFill>
            </a:ln>
          </c:spPr>
          <c:cat>
            <c:strRef>
              <c:f>'252 Intersedes'!$A$5:$A$9</c:f>
              <c:strCache>
                <c:ptCount val="5"/>
                <c:pt idx="0">
                  <c:v>Servicios</c:v>
                </c:pt>
                <c:pt idx="1">
                  <c:v>Materiales y suministros</c:v>
                </c:pt>
                <c:pt idx="2">
                  <c:v>Bienes Duraderos</c:v>
                </c:pt>
                <c:pt idx="3">
                  <c:v>Transferencias corrientes (Regimen becario)</c:v>
                </c:pt>
                <c:pt idx="4">
                  <c:v>Transferencias al sector privado (Recon. Estudiantes)</c:v>
                </c:pt>
              </c:strCache>
            </c:strRef>
          </c:cat>
          <c:val>
            <c:numRef>
              <c:f>'252 Intersedes'!$D$5:$D$9</c:f>
              <c:numCache>
                <c:formatCode>###,0\.00</c:formatCode>
                <c:ptCount val="5"/>
                <c:pt idx="0">
                  <c:v>10068684.9</c:v>
                </c:pt>
                <c:pt idx="1">
                  <c:v>1281749.3500000001</c:v>
                </c:pt>
                <c:pt idx="2">
                  <c:v>3031140</c:v>
                </c:pt>
                <c:pt idx="3">
                  <c:v>2384925.75</c:v>
                </c:pt>
                <c:pt idx="4">
                  <c:v>87500</c:v>
                </c:pt>
              </c:numCache>
            </c:numRef>
          </c:val>
        </c:ser>
        <c:axId val="188238464"/>
        <c:axId val="188866944"/>
      </c:barChart>
      <c:catAx>
        <c:axId val="188238464"/>
        <c:scaling>
          <c:orientation val="minMax"/>
        </c:scaling>
        <c:axPos val="b"/>
        <c:numFmt formatCode="General" sourceLinked="1"/>
        <c:tickLblPos val="nextTo"/>
        <c:txPr>
          <a:bodyPr/>
          <a:lstStyle/>
          <a:p>
            <a:pPr>
              <a:defRPr sz="800">
                <a:latin typeface="Arial" pitchFamily="34" charset="0"/>
                <a:cs typeface="Arial" pitchFamily="34" charset="0"/>
              </a:defRPr>
            </a:pPr>
            <a:endParaRPr lang="es-CR"/>
          </a:p>
        </c:txPr>
        <c:crossAx val="188866944"/>
        <c:crosses val="autoZero"/>
        <c:auto val="1"/>
        <c:lblAlgn val="ctr"/>
        <c:lblOffset val="100"/>
      </c:catAx>
      <c:valAx>
        <c:axId val="188866944"/>
        <c:scaling>
          <c:orientation val="minMax"/>
        </c:scaling>
        <c:axPos val="l"/>
        <c:title>
          <c:tx>
            <c:rich>
              <a:bodyPr rot="-5400000" vert="horz"/>
              <a:lstStyle/>
              <a:p>
                <a:pPr>
                  <a:defRPr/>
                </a:pPr>
                <a:r>
                  <a:rPr lang="es-CR"/>
                  <a:t>Presupuesto</a:t>
                </a:r>
              </a:p>
            </c:rich>
          </c:tx>
          <c:layout>
            <c:manualLayout>
              <c:xMode val="edge"/>
              <c:yMode val="edge"/>
              <c:x val="1.000934205258566E-6"/>
              <c:y val="0.33975218214002667"/>
            </c:manualLayout>
          </c:layout>
        </c:title>
        <c:numFmt formatCode="0" sourceLinked="0"/>
        <c:tickLblPos val="nextTo"/>
        <c:txPr>
          <a:bodyPr/>
          <a:lstStyle/>
          <a:p>
            <a:pPr>
              <a:defRPr sz="800">
                <a:latin typeface="Arial" pitchFamily="34" charset="0"/>
                <a:cs typeface="Arial" pitchFamily="34" charset="0"/>
              </a:defRPr>
            </a:pPr>
            <a:endParaRPr lang="es-CR"/>
          </a:p>
        </c:txPr>
        <c:crossAx val="188238464"/>
        <c:crosses val="autoZero"/>
        <c:crossBetween val="between"/>
      </c:valAx>
      <c:spPr>
        <a:ln>
          <a:noFill/>
        </a:ln>
      </c:spPr>
    </c:plotArea>
    <c:legend>
      <c:legendPos val="r"/>
      <c:layout>
        <c:manualLayout>
          <c:xMode val="edge"/>
          <c:yMode val="edge"/>
          <c:x val="0.25783408959473286"/>
          <c:y val="9.0032350607334365E-5"/>
          <c:w val="0.55329729970193731"/>
          <c:h val="0.15632423853995156"/>
        </c:manualLayout>
      </c:layout>
      <c:txPr>
        <a:bodyPr/>
        <a:lstStyle/>
        <a:p>
          <a:pPr>
            <a:defRPr sz="800">
              <a:latin typeface="Arial" pitchFamily="34" charset="0"/>
              <a:cs typeface="Arial" pitchFamily="34" charset="0"/>
            </a:defRPr>
          </a:pPr>
          <a:endParaRPr lang="es-CR"/>
        </a:p>
      </c:txPr>
    </c:legend>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CR"/>
  <c:style val="18"/>
  <c:clrMapOvr bg1="lt1" tx1="dk1" bg2="lt2" tx2="dk2" accent1="accent1" accent2="accent2" accent3="accent3" accent4="accent4" accent5="accent5" accent6="accent6" hlink="hlink" folHlink="folHlink"/>
  <c:chart>
    <c:autoTitleDeleted val="1"/>
    <c:plotArea>
      <c:layout/>
      <c:pieChart>
        <c:varyColors val="1"/>
        <c:ser>
          <c:idx val="0"/>
          <c:order val="0"/>
          <c:dPt>
            <c:idx val="1"/>
            <c:spPr>
              <a:solidFill>
                <a:schemeClr val="accent5">
                  <a:lumMod val="60000"/>
                  <a:lumOff val="40000"/>
                </a:schemeClr>
              </a:solidFill>
            </c:spPr>
          </c:dPt>
          <c:dPt>
            <c:idx val="2"/>
            <c:spPr>
              <a:solidFill>
                <a:srgbClr val="92D050"/>
              </a:solidFill>
            </c:spPr>
          </c:dPt>
          <c:dPt>
            <c:idx val="3"/>
            <c:spPr>
              <a:solidFill>
                <a:srgbClr val="00B050"/>
              </a:solidFill>
            </c:spPr>
          </c:dPt>
          <c:dPt>
            <c:idx val="4"/>
            <c:spPr>
              <a:solidFill>
                <a:srgbClr val="FFFF00"/>
              </a:solidFill>
            </c:spPr>
          </c:dPt>
          <c:dLbls>
            <c:showPercent val="1"/>
            <c:showLeaderLines val="1"/>
          </c:dLbls>
          <c:cat>
            <c:strRef>
              <c:f>'262 Proyectos'!$A$39:$A$43</c:f>
              <c:strCache>
                <c:ptCount val="5"/>
                <c:pt idx="0">
                  <c:v>Servicios</c:v>
                </c:pt>
                <c:pt idx="1">
                  <c:v>Materiales y suministros</c:v>
                </c:pt>
                <c:pt idx="2">
                  <c:v>Bienes Duraderos</c:v>
                </c:pt>
                <c:pt idx="3">
                  <c:v>Transferencias corrientes (Regimen becario)</c:v>
                </c:pt>
                <c:pt idx="4">
                  <c:v>Transferencias al sector privado (Recon. Estudiantes)</c:v>
                </c:pt>
              </c:strCache>
            </c:strRef>
          </c:cat>
          <c:val>
            <c:numRef>
              <c:f>'262 Proyectos'!$B$39:$B$43</c:f>
              <c:numCache>
                <c:formatCode>###,0\.00</c:formatCode>
                <c:ptCount val="5"/>
                <c:pt idx="0">
                  <c:v>114268447.18000001</c:v>
                </c:pt>
                <c:pt idx="1">
                  <c:v>152973905.40000001</c:v>
                </c:pt>
                <c:pt idx="2">
                  <c:v>54911086.800000004</c:v>
                </c:pt>
                <c:pt idx="3">
                  <c:v>424264690.70999974</c:v>
                </c:pt>
                <c:pt idx="4">
                  <c:v>3719007.9</c:v>
                </c:pt>
              </c:numCache>
            </c:numRef>
          </c:val>
        </c:ser>
        <c:dLbls>
          <c:showPercent val="1"/>
        </c:dLbls>
        <c:firstSliceAng val="0"/>
      </c:pieChart>
    </c:plotArea>
    <c:legend>
      <c:legendPos val="r"/>
      <c:layout>
        <c:manualLayout>
          <c:xMode val="edge"/>
          <c:yMode val="edge"/>
          <c:x val="0.56989395530240772"/>
          <c:y val="9.7763204187514829E-2"/>
          <c:w val="0.41146356896132441"/>
          <c:h val="0.80306151526777714"/>
        </c:manualLayout>
      </c:layout>
      <c:txPr>
        <a:bodyPr/>
        <a:lstStyle/>
        <a:p>
          <a:pPr>
            <a:defRPr>
              <a:latin typeface="Arial" pitchFamily="34" charset="0"/>
              <a:cs typeface="Arial" pitchFamily="34" charset="0"/>
            </a:defRPr>
          </a:pPr>
          <a:endParaRPr lang="es-CR"/>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R"/>
  <c:clrMapOvr bg1="lt1" tx1="dk1" bg2="lt2" tx2="dk2" accent1="accent1" accent2="accent2" accent3="accent3" accent4="accent4" accent5="accent5" accent6="accent6" hlink="hlink" folHlink="folHlink"/>
  <c:chart>
    <c:title>
      <c:tx>
        <c:rich>
          <a:bodyPr/>
          <a:lstStyle/>
          <a:p>
            <a:pPr>
              <a:defRPr sz="1050">
                <a:latin typeface="Arial" pitchFamily="34" charset="0"/>
                <a:cs typeface="Arial" pitchFamily="34" charset="0"/>
              </a:defRPr>
            </a:pPr>
            <a:r>
              <a:rPr lang="es-CR" sz="1050">
                <a:latin typeface="Arial" pitchFamily="34" charset="0"/>
                <a:cs typeface="Arial" pitchFamily="34" charset="0"/>
              </a:rPr>
              <a:t>Cantidad de</a:t>
            </a:r>
            <a:r>
              <a:rPr lang="es-CR" sz="1050" baseline="0">
                <a:latin typeface="Arial" pitchFamily="34" charset="0"/>
                <a:cs typeface="Arial" pitchFamily="34" charset="0"/>
              </a:rPr>
              <a:t> proyectos de investigación según tipo por área. Universidad de Costa Rica, 2016</a:t>
            </a:r>
          </a:p>
        </c:rich>
      </c:tx>
      <c:layout>
        <c:manualLayout>
          <c:xMode val="edge"/>
          <c:yMode val="edge"/>
          <c:x val="0.13047076204373934"/>
          <c:y val="3.970593857193014E-4"/>
        </c:manualLayout>
      </c:layout>
      <c:overlay val="1"/>
    </c:title>
    <c:plotArea>
      <c:layout>
        <c:manualLayout>
          <c:layoutTarget val="inner"/>
          <c:xMode val="edge"/>
          <c:yMode val="edge"/>
          <c:x val="0.11201354149349374"/>
          <c:y val="8.4599327427821724E-2"/>
          <c:w val="0.85383230647032871"/>
          <c:h val="0.56112778418888665"/>
        </c:manualLayout>
      </c:layout>
      <c:barChart>
        <c:barDir val="col"/>
        <c:grouping val="clustered"/>
        <c:ser>
          <c:idx val="0"/>
          <c:order val="0"/>
          <c:tx>
            <c:strRef>
              <c:f>Hoja1!$B$67</c:f>
              <c:strCache>
                <c:ptCount val="1"/>
                <c:pt idx="0">
                  <c:v>Básica</c:v>
                </c:pt>
              </c:strCache>
            </c:strRef>
          </c:tx>
          <c:spPr>
            <a:solidFill>
              <a:srgbClr val="00457C"/>
            </a:solidFill>
            <a:ln>
              <a:solidFill>
                <a:prstClr val="black"/>
              </a:solidFill>
            </a:ln>
          </c:spPr>
          <c:dLbls>
            <c:txPr>
              <a:bodyPr/>
              <a:lstStyle/>
              <a:p>
                <a:pPr>
                  <a:defRPr sz="800">
                    <a:latin typeface="Arial" pitchFamily="34" charset="0"/>
                    <a:cs typeface="Arial" pitchFamily="34" charset="0"/>
                  </a:defRPr>
                </a:pPr>
                <a:endParaRPr lang="es-CR"/>
              </a:p>
            </c:txPr>
            <c:showVal val="1"/>
          </c:dLbls>
          <c:cat>
            <c:strRef>
              <c:f>Hoja1!$A$68:$A$75</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Hoja1!$B$68:$B$75</c:f>
              <c:numCache>
                <c:formatCode>General</c:formatCode>
                <c:ptCount val="8"/>
                <c:pt idx="0">
                  <c:v>79</c:v>
                </c:pt>
                <c:pt idx="1">
                  <c:v>344</c:v>
                </c:pt>
                <c:pt idx="2">
                  <c:v>271</c:v>
                </c:pt>
                <c:pt idx="3">
                  <c:v>45</c:v>
                </c:pt>
                <c:pt idx="4">
                  <c:v>171</c:v>
                </c:pt>
                <c:pt idx="5">
                  <c:v>61</c:v>
                </c:pt>
                <c:pt idx="6">
                  <c:v>130</c:v>
                </c:pt>
                <c:pt idx="7">
                  <c:v>7</c:v>
                </c:pt>
              </c:numCache>
            </c:numRef>
          </c:val>
        </c:ser>
        <c:ser>
          <c:idx val="1"/>
          <c:order val="1"/>
          <c:tx>
            <c:strRef>
              <c:f>Hoja1!$C$67</c:f>
              <c:strCache>
                <c:ptCount val="1"/>
                <c:pt idx="0">
                  <c:v>Aplicada</c:v>
                </c:pt>
              </c:strCache>
            </c:strRef>
          </c:tx>
          <c:spPr>
            <a:solidFill>
              <a:srgbClr val="FDB913"/>
            </a:solidFill>
            <a:ln>
              <a:solidFill>
                <a:prstClr val="black"/>
              </a:solidFill>
            </a:ln>
          </c:spPr>
          <c:dLbls>
            <c:txPr>
              <a:bodyPr/>
              <a:lstStyle/>
              <a:p>
                <a:pPr>
                  <a:defRPr sz="800">
                    <a:latin typeface="Arial" pitchFamily="34" charset="0"/>
                    <a:cs typeface="Arial" pitchFamily="34" charset="0"/>
                  </a:defRPr>
                </a:pPr>
                <a:endParaRPr lang="es-CR"/>
              </a:p>
            </c:txPr>
            <c:showVal val="1"/>
          </c:dLbls>
          <c:cat>
            <c:strRef>
              <c:f>Hoja1!$A$68:$A$75</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Hoja1!$C$68:$C$75</c:f>
              <c:numCache>
                <c:formatCode>General</c:formatCode>
                <c:ptCount val="8"/>
                <c:pt idx="0">
                  <c:v>2</c:v>
                </c:pt>
                <c:pt idx="1">
                  <c:v>22</c:v>
                </c:pt>
                <c:pt idx="2">
                  <c:v>9</c:v>
                </c:pt>
                <c:pt idx="3">
                  <c:v>44</c:v>
                </c:pt>
                <c:pt idx="4">
                  <c:v>43</c:v>
                </c:pt>
                <c:pt idx="5">
                  <c:v>125</c:v>
                </c:pt>
                <c:pt idx="6">
                  <c:v>3</c:v>
                </c:pt>
                <c:pt idx="7">
                  <c:v>2</c:v>
                </c:pt>
              </c:numCache>
            </c:numRef>
          </c:val>
        </c:ser>
        <c:ser>
          <c:idx val="2"/>
          <c:order val="2"/>
          <c:tx>
            <c:strRef>
              <c:f>Hoja1!$D$67</c:f>
              <c:strCache>
                <c:ptCount val="1"/>
                <c:pt idx="0">
                  <c:v>Tecnológica</c:v>
                </c:pt>
              </c:strCache>
            </c:strRef>
          </c:tx>
          <c:spPr>
            <a:solidFill>
              <a:srgbClr val="41AFE7"/>
            </a:solidFill>
            <a:ln>
              <a:solidFill>
                <a:prstClr val="black"/>
              </a:solidFill>
            </a:ln>
          </c:spPr>
          <c:dLbls>
            <c:txPr>
              <a:bodyPr/>
              <a:lstStyle/>
              <a:p>
                <a:pPr>
                  <a:defRPr sz="800">
                    <a:latin typeface="Arial" pitchFamily="34" charset="0"/>
                    <a:cs typeface="Arial" pitchFamily="34" charset="0"/>
                  </a:defRPr>
                </a:pPr>
                <a:endParaRPr lang="es-CR"/>
              </a:p>
            </c:txPr>
            <c:showVal val="1"/>
          </c:dLbls>
          <c:cat>
            <c:strRef>
              <c:f>Hoja1!$A$68:$A$75</c:f>
              <c:strCache>
                <c:ptCount val="8"/>
                <c:pt idx="0">
                  <c:v>Artes y Letras</c:v>
                </c:pt>
                <c:pt idx="1">
                  <c:v>Ciencias Básicas</c:v>
                </c:pt>
                <c:pt idx="2">
                  <c:v>Ciencias Sociales </c:v>
                </c:pt>
                <c:pt idx="3">
                  <c:v>Ingeniería y arquitectura</c:v>
                </c:pt>
                <c:pt idx="4">
                  <c:v>Salud</c:v>
                </c:pt>
                <c:pt idx="5">
                  <c:v>Ciencias Agroalimentarias</c:v>
                </c:pt>
                <c:pt idx="6">
                  <c:v>Sedes Regionales</c:v>
                </c:pt>
                <c:pt idx="7">
                  <c:v>Otras áreas</c:v>
                </c:pt>
              </c:strCache>
            </c:strRef>
          </c:cat>
          <c:val>
            <c:numRef>
              <c:f>Hoja1!$D$68:$D$75</c:f>
              <c:numCache>
                <c:formatCode>General</c:formatCode>
                <c:ptCount val="8"/>
                <c:pt idx="0">
                  <c:v>0</c:v>
                </c:pt>
                <c:pt idx="1">
                  <c:v>2</c:v>
                </c:pt>
                <c:pt idx="2">
                  <c:v>0</c:v>
                </c:pt>
                <c:pt idx="3">
                  <c:v>18</c:v>
                </c:pt>
                <c:pt idx="4">
                  <c:v>2</c:v>
                </c:pt>
                <c:pt idx="5">
                  <c:v>13</c:v>
                </c:pt>
                <c:pt idx="6">
                  <c:v>3</c:v>
                </c:pt>
                <c:pt idx="7">
                  <c:v>0</c:v>
                </c:pt>
              </c:numCache>
            </c:numRef>
          </c:val>
        </c:ser>
        <c:dLbls>
          <c:showVal val="1"/>
        </c:dLbls>
        <c:axId val="183523584"/>
        <c:axId val="183529856"/>
      </c:barChart>
      <c:catAx>
        <c:axId val="183523584"/>
        <c:scaling>
          <c:orientation val="minMax"/>
        </c:scaling>
        <c:axPos val="b"/>
        <c:title>
          <c:tx>
            <c:rich>
              <a:bodyPr/>
              <a:lstStyle/>
              <a:p>
                <a:pPr>
                  <a:defRPr/>
                </a:pPr>
                <a:r>
                  <a:rPr lang="es-CR"/>
                  <a:t>Área</a:t>
                </a:r>
              </a:p>
            </c:rich>
          </c:tx>
          <c:layout>
            <c:manualLayout>
              <c:xMode val="edge"/>
              <c:yMode val="edge"/>
              <c:x val="0.49864169778465089"/>
              <c:y val="0.89630724730837263"/>
            </c:manualLayout>
          </c:layout>
        </c:title>
        <c:tickLblPos val="nextTo"/>
        <c:txPr>
          <a:bodyPr/>
          <a:lstStyle/>
          <a:p>
            <a:pPr>
              <a:defRPr sz="700">
                <a:latin typeface="Arial" pitchFamily="34" charset="0"/>
                <a:cs typeface="Arial" pitchFamily="34" charset="0"/>
              </a:defRPr>
            </a:pPr>
            <a:endParaRPr lang="es-CR"/>
          </a:p>
        </c:txPr>
        <c:crossAx val="183529856"/>
        <c:crosses val="autoZero"/>
        <c:auto val="1"/>
        <c:lblAlgn val="ctr"/>
        <c:lblOffset val="100"/>
      </c:catAx>
      <c:valAx>
        <c:axId val="183529856"/>
        <c:scaling>
          <c:orientation val="minMax"/>
        </c:scaling>
        <c:axPos val="l"/>
        <c:title>
          <c:tx>
            <c:rich>
              <a:bodyPr rot="-5400000" vert="horz"/>
              <a:lstStyle/>
              <a:p>
                <a:pPr>
                  <a:defRPr/>
                </a:pPr>
                <a:r>
                  <a:rPr lang="es-CR"/>
                  <a:t>Cantidad</a:t>
                </a:r>
              </a:p>
            </c:rich>
          </c:tx>
          <c:layout>
            <c:manualLayout>
              <c:xMode val="edge"/>
              <c:yMode val="edge"/>
              <c:x val="9.4170855761675342E-3"/>
              <c:y val="0.44637600606829531"/>
            </c:manualLayout>
          </c:layout>
        </c:title>
        <c:numFmt formatCode="General" sourceLinked="1"/>
        <c:tickLblPos val="nextTo"/>
        <c:crossAx val="183523584"/>
        <c:crosses val="autoZero"/>
        <c:crossBetween val="between"/>
      </c:valAx>
      <c:spPr>
        <a:ln>
          <a:noFill/>
        </a:ln>
      </c:spPr>
    </c:plotArea>
    <c:legend>
      <c:legendPos val="r"/>
      <c:layout>
        <c:manualLayout>
          <c:xMode val="edge"/>
          <c:yMode val="edge"/>
          <c:x val="0.8123180946340357"/>
          <c:y val="0.12799704724409491"/>
          <c:w val="0.16492272678708619"/>
          <c:h val="0.18075845147779226"/>
        </c:manualLayout>
      </c:layout>
      <c:txPr>
        <a:bodyPr/>
        <a:lstStyle/>
        <a:p>
          <a:pPr>
            <a:defRPr>
              <a:latin typeface="Arial" pitchFamily="34" charset="0"/>
              <a:cs typeface="Arial" pitchFamily="34" charset="0"/>
            </a:defRPr>
          </a:pPr>
          <a:endParaRPr lang="es-CR"/>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R"/>
  <c:chart>
    <c:title>
      <c:tx>
        <c:rich>
          <a:bodyPr/>
          <a:lstStyle/>
          <a:p>
            <a:pPr>
              <a:defRPr sz="1100" b="1">
                <a:latin typeface="Arial" pitchFamily="34" charset="0"/>
                <a:cs typeface="Arial" pitchFamily="34" charset="0"/>
              </a:defRPr>
            </a:pPr>
            <a:r>
              <a:rPr lang="es-CR" sz="1100" b="1" i="0" u="none" strike="noStrike" baseline="0">
                <a:latin typeface="Arial" pitchFamily="34" charset="0"/>
                <a:cs typeface="Arial" pitchFamily="34" charset="0"/>
              </a:rPr>
              <a:t>Procedencia de las revistas evaluadas en Costa Rica (2003-2016) </a:t>
            </a:r>
            <a:endParaRPr lang="es-CR" sz="1100" b="1">
              <a:latin typeface="Arial" pitchFamily="34" charset="0"/>
              <a:cs typeface="Arial" pitchFamily="34" charset="0"/>
            </a:endParaRPr>
          </a:p>
        </c:rich>
      </c:tx>
    </c:title>
    <c:plotArea>
      <c:layout>
        <c:manualLayout>
          <c:layoutTarget val="inner"/>
          <c:xMode val="edge"/>
          <c:yMode val="edge"/>
          <c:x val="9.5331408573928272E-2"/>
          <c:y val="0.1553155347837529"/>
          <c:w val="0.8098031544842671"/>
          <c:h val="0.71709807901093725"/>
        </c:manualLayout>
      </c:layout>
      <c:barChart>
        <c:barDir val="col"/>
        <c:grouping val="stacked"/>
        <c:ser>
          <c:idx val="0"/>
          <c:order val="0"/>
          <c:tx>
            <c:strRef>
              <c:f>Hoja1!$B$4</c:f>
              <c:strCache>
                <c:ptCount val="1"/>
                <c:pt idx="0">
                  <c:v>UCR</c:v>
                </c:pt>
              </c:strCache>
            </c:strRef>
          </c:tx>
          <c:dLbls>
            <c:spPr>
              <a:noFill/>
              <a:ln>
                <a:noFill/>
              </a:ln>
              <a:effectLst/>
            </c:spPr>
            <c:txPr>
              <a:bodyPr/>
              <a:lstStyle/>
              <a:p>
                <a:pPr>
                  <a:defRPr sz="800">
                    <a:latin typeface="Arial" pitchFamily="34" charset="0"/>
                    <a:cs typeface="Arial" pitchFamily="34" charset="0"/>
                  </a:defRPr>
                </a:pPr>
                <a:endParaRPr lang="es-CR"/>
              </a:p>
            </c:txPr>
            <c:showVal val="1"/>
            <c:extLst>
              <c:ext xmlns:c15="http://schemas.microsoft.com/office/drawing/2012/chart" uri="{CE6537A1-D6FC-4f65-9D91-7224C49458BB}">
                <c15:showLeaderLines val="0"/>
              </c:ext>
            </c:extLst>
          </c:dLbls>
          <c:cat>
            <c:numRef>
              <c:f>Hoja1!$A$5:$A$18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Hoja1!$B$5:$B$18</c:f>
              <c:numCache>
                <c:formatCode>General</c:formatCode>
                <c:ptCount val="14"/>
                <c:pt idx="0">
                  <c:v>20</c:v>
                </c:pt>
                <c:pt idx="1">
                  <c:v>22</c:v>
                </c:pt>
                <c:pt idx="2">
                  <c:v>22</c:v>
                </c:pt>
                <c:pt idx="3">
                  <c:v>18</c:v>
                </c:pt>
                <c:pt idx="4">
                  <c:v>33</c:v>
                </c:pt>
                <c:pt idx="5">
                  <c:v>22</c:v>
                </c:pt>
                <c:pt idx="6">
                  <c:v>40</c:v>
                </c:pt>
                <c:pt idx="7">
                  <c:v>35</c:v>
                </c:pt>
                <c:pt idx="8">
                  <c:v>38</c:v>
                </c:pt>
                <c:pt idx="9">
                  <c:v>44</c:v>
                </c:pt>
                <c:pt idx="10">
                  <c:v>66</c:v>
                </c:pt>
                <c:pt idx="11">
                  <c:v>74</c:v>
                </c:pt>
                <c:pt idx="12">
                  <c:v>72</c:v>
                </c:pt>
                <c:pt idx="13">
                  <c:v>73</c:v>
                </c:pt>
              </c:numCache>
            </c:numRef>
          </c:val>
        </c:ser>
        <c:ser>
          <c:idx val="1"/>
          <c:order val="1"/>
          <c:tx>
            <c:strRef>
              <c:f>Hoja1!$C$4</c:f>
              <c:strCache>
                <c:ptCount val="1"/>
                <c:pt idx="0">
                  <c:v>Fuera de la UCR</c:v>
                </c:pt>
              </c:strCache>
            </c:strRef>
          </c:tx>
          <c:dLbls>
            <c:spPr>
              <a:noFill/>
              <a:ln>
                <a:noFill/>
              </a:ln>
              <a:effectLst/>
            </c:spPr>
            <c:txPr>
              <a:bodyPr/>
              <a:lstStyle/>
              <a:p>
                <a:pPr>
                  <a:defRPr sz="800">
                    <a:latin typeface="Arial" pitchFamily="34" charset="0"/>
                    <a:cs typeface="Arial" pitchFamily="34" charset="0"/>
                  </a:defRPr>
                </a:pPr>
                <a:endParaRPr lang="es-CR"/>
              </a:p>
            </c:txPr>
            <c:showVal val="1"/>
            <c:extLst>
              <c:ext xmlns:c15="http://schemas.microsoft.com/office/drawing/2012/chart" uri="{CE6537A1-D6FC-4f65-9D91-7224C49458BB}">
                <c15:showLeaderLines val="0"/>
              </c:ext>
            </c:extLst>
          </c:dLbls>
          <c:cat>
            <c:numRef>
              <c:f>Hoja1!$A$5:$A$18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Hoja1!$C$5:$C$18</c:f>
              <c:numCache>
                <c:formatCode>General</c:formatCode>
                <c:ptCount val="14"/>
                <c:pt idx="0">
                  <c:v>0</c:v>
                </c:pt>
                <c:pt idx="1">
                  <c:v>0</c:v>
                </c:pt>
                <c:pt idx="2">
                  <c:v>0</c:v>
                </c:pt>
                <c:pt idx="3">
                  <c:v>16</c:v>
                </c:pt>
                <c:pt idx="4">
                  <c:v>17</c:v>
                </c:pt>
                <c:pt idx="5">
                  <c:v>26</c:v>
                </c:pt>
                <c:pt idx="6">
                  <c:v>22</c:v>
                </c:pt>
                <c:pt idx="7">
                  <c:v>39</c:v>
                </c:pt>
                <c:pt idx="8">
                  <c:v>35</c:v>
                </c:pt>
                <c:pt idx="9">
                  <c:v>34</c:v>
                </c:pt>
                <c:pt idx="10">
                  <c:v>47</c:v>
                </c:pt>
                <c:pt idx="11">
                  <c:v>18</c:v>
                </c:pt>
                <c:pt idx="12">
                  <c:v>38</c:v>
                </c:pt>
                <c:pt idx="13">
                  <c:v>42</c:v>
                </c:pt>
              </c:numCache>
            </c:numRef>
          </c:val>
        </c:ser>
        <c:gapWidth val="55"/>
        <c:overlap val="100"/>
        <c:axId val="183506816"/>
        <c:axId val="183508352"/>
      </c:barChart>
      <c:catAx>
        <c:axId val="183506816"/>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es-CR"/>
          </a:p>
        </c:txPr>
        <c:crossAx val="183508352"/>
        <c:crosses val="autoZero"/>
        <c:auto val="1"/>
        <c:lblAlgn val="ctr"/>
        <c:lblOffset val="100"/>
      </c:catAx>
      <c:valAx>
        <c:axId val="183508352"/>
        <c:scaling>
          <c:orientation val="minMax"/>
        </c:scaling>
        <c:axPos val="l"/>
        <c:numFmt formatCode="General" sourceLinked="1"/>
        <c:majorTickMark val="none"/>
        <c:tickLblPos val="nextTo"/>
        <c:txPr>
          <a:bodyPr/>
          <a:lstStyle/>
          <a:p>
            <a:pPr>
              <a:defRPr sz="800">
                <a:latin typeface="Arial" pitchFamily="34" charset="0"/>
                <a:cs typeface="Arial" pitchFamily="34" charset="0"/>
              </a:defRPr>
            </a:pPr>
            <a:endParaRPr lang="es-CR"/>
          </a:p>
        </c:txPr>
        <c:crossAx val="183506816"/>
        <c:crosses val="autoZero"/>
        <c:crossBetween val="between"/>
      </c:valAx>
    </c:plotArea>
    <c:legend>
      <c:legendPos val="r"/>
      <c:layout>
        <c:manualLayout>
          <c:xMode val="edge"/>
          <c:yMode val="edge"/>
          <c:x val="0.10578232521318744"/>
          <c:y val="0.10971942308874116"/>
          <c:w val="0.77860723112259611"/>
          <c:h val="0.10491859570185305"/>
        </c:manualLayout>
      </c:layout>
      <c:txPr>
        <a:bodyPr/>
        <a:lstStyle/>
        <a:p>
          <a:pPr>
            <a:defRPr sz="800">
              <a:latin typeface="Arial" pitchFamily="34" charset="0"/>
              <a:cs typeface="Arial" pitchFamily="34" charset="0"/>
            </a:defRPr>
          </a:pPr>
          <a:endParaRPr lang="es-CR"/>
        </a:p>
      </c:txPr>
    </c:legend>
    <c:plotVisOnly val="1"/>
    <c:dispBlanksAs val="gap"/>
  </c:chart>
  <c:spPr>
    <a:ln>
      <a:solidFill>
        <a:schemeClr val="tx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R"/>
  <c:chart>
    <c:title>
      <c:tx>
        <c:rich>
          <a:bodyPr/>
          <a:lstStyle/>
          <a:p>
            <a:pPr>
              <a:defRPr sz="1050" b="1">
                <a:latin typeface="Arial" pitchFamily="34" charset="0"/>
                <a:cs typeface="Arial" pitchFamily="34" charset="0"/>
              </a:defRPr>
            </a:pPr>
            <a:r>
              <a:rPr lang="es-CR" sz="1050" b="1" i="0" u="none" strike="noStrike" baseline="0">
                <a:latin typeface="Arial" pitchFamily="34" charset="0"/>
                <a:cs typeface="Arial" pitchFamily="34" charset="0"/>
              </a:rPr>
              <a:t>Puntaje promedio de las revistas evaluadas (2003-2016) </a:t>
            </a:r>
            <a:endParaRPr lang="es-CR" sz="1050" b="1">
              <a:latin typeface="Arial" pitchFamily="34" charset="0"/>
              <a:cs typeface="Arial" pitchFamily="34" charset="0"/>
            </a:endParaRPr>
          </a:p>
        </c:rich>
      </c:tx>
    </c:title>
    <c:plotArea>
      <c:layout>
        <c:manualLayout>
          <c:layoutTarget val="inner"/>
          <c:xMode val="edge"/>
          <c:yMode val="edge"/>
          <c:x val="5.8227624805555114E-2"/>
          <c:y val="0.21439510428168956"/>
          <c:w val="0.91461691015710611"/>
          <c:h val="0.67915122994946764"/>
        </c:manualLayout>
      </c:layout>
      <c:lineChart>
        <c:grouping val="standard"/>
        <c:ser>
          <c:idx val="0"/>
          <c:order val="0"/>
          <c:tx>
            <c:strRef>
              <c:f>Hoja3!$B$4</c:f>
              <c:strCache>
                <c:ptCount val="1"/>
                <c:pt idx="0">
                  <c:v>Aprobadas</c:v>
                </c:pt>
              </c:strCache>
            </c:strRef>
          </c:tx>
          <c:dLbls>
            <c:dLbl>
              <c:idx val="0"/>
              <c:layout>
                <c:manualLayout>
                  <c:x val="-2.2222222222222251E-2"/>
                  <c:y val="-3.5171862509992012E-2"/>
                </c:manualLayout>
              </c:layout>
              <c:showVal val="1"/>
              <c:extLst>
                <c:ext xmlns:c15="http://schemas.microsoft.com/office/drawing/2012/chart" uri="{CE6537A1-D6FC-4f65-9D91-7224C49458BB}"/>
              </c:extLst>
            </c:dLbl>
            <c:dLbl>
              <c:idx val="1"/>
              <c:layout>
                <c:manualLayout>
                  <c:x val="-2.5641025641026011E-2"/>
                  <c:y val="-2.8776978417266594E-2"/>
                </c:manualLayout>
              </c:layout>
              <c:showVal val="1"/>
              <c:extLst>
                <c:ext xmlns:c15="http://schemas.microsoft.com/office/drawing/2012/chart" uri="{CE6537A1-D6FC-4f65-9D91-7224C49458BB}"/>
              </c:extLst>
            </c:dLbl>
            <c:dLbl>
              <c:idx val="2"/>
              <c:layout>
                <c:manualLayout>
                  <c:x val="-2.2222222222222202E-2"/>
                  <c:y val="-2.2382094324540393E-2"/>
                </c:manualLayout>
              </c:layout>
              <c:showVal val="1"/>
              <c:extLst>
                <c:ext xmlns:c15="http://schemas.microsoft.com/office/drawing/2012/chart" uri="{CE6537A1-D6FC-4f65-9D91-7224C49458BB}"/>
              </c:extLst>
            </c:dLbl>
            <c:dLbl>
              <c:idx val="3"/>
              <c:layout>
                <c:manualLayout>
                  <c:x val="-2.9059829059829092E-2"/>
                  <c:y val="-3.5171862509992408E-2"/>
                </c:manualLayout>
              </c:layout>
              <c:showVal val="1"/>
              <c:extLst>
                <c:ext xmlns:c15="http://schemas.microsoft.com/office/drawing/2012/chart" uri="{CE6537A1-D6FC-4f65-9D91-7224C49458BB}"/>
              </c:extLst>
            </c:dLbl>
            <c:dLbl>
              <c:idx val="4"/>
              <c:layout>
                <c:manualLayout>
                  <c:x val="-2.0512820512820516E-2"/>
                  <c:y val="-1.9184652278177543E-2"/>
                </c:manualLayout>
              </c:layout>
              <c:showVal val="1"/>
              <c:extLst>
                <c:ext xmlns:c15="http://schemas.microsoft.com/office/drawing/2012/chart" uri="{CE6537A1-D6FC-4f65-9D91-7224C49458BB}"/>
              </c:extLst>
            </c:dLbl>
            <c:dLbl>
              <c:idx val="5"/>
              <c:layout>
                <c:manualLayout>
                  <c:x val="-2.0512820512820516E-2"/>
                  <c:y val="-2.2382094324540372E-2"/>
                </c:manualLayout>
              </c:layout>
              <c:showVal val="1"/>
              <c:extLst>
                <c:ext xmlns:c15="http://schemas.microsoft.com/office/drawing/2012/chart" uri="{CE6537A1-D6FC-4f65-9D91-7224C49458BB}"/>
              </c:extLst>
            </c:dLbl>
            <c:dLbl>
              <c:idx val="6"/>
              <c:layout>
                <c:manualLayout>
                  <c:x val="-1.7094017094017103E-2"/>
                  <c:y val="-2.8776978417266594E-2"/>
                </c:manualLayout>
              </c:layout>
              <c:showVal val="1"/>
              <c:extLst>
                <c:ext xmlns:c15="http://schemas.microsoft.com/office/drawing/2012/chart" uri="{CE6537A1-D6FC-4f65-9D91-7224C49458BB}"/>
              </c:extLst>
            </c:dLbl>
            <c:dLbl>
              <c:idx val="7"/>
              <c:layout>
                <c:manualLayout>
                  <c:x val="-2.5641025641026001E-2"/>
                  <c:y val="-2.8776978417266612E-2"/>
                </c:manualLayout>
              </c:layout>
              <c:showVal val="1"/>
              <c:extLst>
                <c:ext xmlns:c15="http://schemas.microsoft.com/office/drawing/2012/chart" uri="{CE6537A1-D6FC-4f65-9D91-7224C49458BB}"/>
              </c:extLst>
            </c:dLbl>
            <c:dLbl>
              <c:idx val="8"/>
              <c:layout>
                <c:manualLayout>
                  <c:x val="-2.735042735042735E-2"/>
                  <c:y val="-3.8369304556354941E-2"/>
                </c:manualLayout>
              </c:layout>
              <c:showVal val="1"/>
              <c:extLst>
                <c:ext xmlns:c15="http://schemas.microsoft.com/office/drawing/2012/chart" uri="{CE6537A1-D6FC-4f65-9D91-7224C49458BB}"/>
              </c:extLst>
            </c:dLbl>
            <c:dLbl>
              <c:idx val="9"/>
              <c:layout>
                <c:manualLayout>
                  <c:x val="-2.9059829059829092E-2"/>
                  <c:y val="-2.8776978417266594E-2"/>
                </c:manualLayout>
              </c:layout>
              <c:showVal val="1"/>
              <c:extLst>
                <c:ext xmlns:c15="http://schemas.microsoft.com/office/drawing/2012/chart" uri="{CE6537A1-D6FC-4f65-9D91-7224C49458BB}"/>
              </c:extLst>
            </c:dLbl>
            <c:dLbl>
              <c:idx val="10"/>
              <c:layout>
                <c:manualLayout>
                  <c:x val="-2.5641025641026001E-2"/>
                  <c:y val="-2.5579536370903291E-2"/>
                </c:manualLayout>
              </c:layout>
              <c:showVal val="1"/>
              <c:extLst>
                <c:ext xmlns:c15="http://schemas.microsoft.com/office/drawing/2012/chart" uri="{CE6537A1-D6FC-4f65-9D91-7224C49458BB}"/>
              </c:extLst>
            </c:dLbl>
            <c:dLbl>
              <c:idx val="11"/>
              <c:layout>
                <c:manualLayout>
                  <c:x val="-3.0769230769230792E-2"/>
                  <c:y val="-2.8776978417266594E-2"/>
                </c:manualLayout>
              </c:layout>
              <c:showVal val="1"/>
              <c:extLst>
                <c:ext xmlns:c15="http://schemas.microsoft.com/office/drawing/2012/chart" uri="{CE6537A1-D6FC-4f65-9D91-7224C49458BB}"/>
              </c:extLst>
            </c:dLbl>
            <c:dLbl>
              <c:idx val="12"/>
              <c:layout>
                <c:manualLayout>
                  <c:x val="-2.735042735042735E-2"/>
                  <c:y val="-2.8776978417266594E-2"/>
                </c:manualLayout>
              </c:layout>
              <c:showVal val="1"/>
              <c:extLst>
                <c:ext xmlns:c15="http://schemas.microsoft.com/office/drawing/2012/chart" uri="{CE6537A1-D6FC-4f65-9D91-7224C49458BB}"/>
              </c:extLst>
            </c:dLbl>
            <c:dLbl>
              <c:idx val="13"/>
              <c:layout>
                <c:manualLayout>
                  <c:x val="-1.8803418803418941E-2"/>
                  <c:y val="-3.1974420463629256E-2"/>
                </c:manualLayout>
              </c:layout>
              <c:showVal val="1"/>
              <c:extLst>
                <c:ext xmlns:c15="http://schemas.microsoft.com/office/drawing/2012/chart" uri="{CE6537A1-D6FC-4f65-9D91-7224C49458BB}"/>
              </c:extLst>
            </c:dLbl>
            <c:spPr>
              <a:noFill/>
              <a:ln>
                <a:noFill/>
              </a:ln>
              <a:effectLst/>
            </c:spPr>
            <c:txPr>
              <a:bodyPr/>
              <a:lstStyle/>
              <a:p>
                <a:pPr>
                  <a:defRPr sz="800">
                    <a:latin typeface="Arial" pitchFamily="34" charset="0"/>
                    <a:cs typeface="Arial" pitchFamily="34" charset="0"/>
                  </a:defRPr>
                </a:pPr>
                <a:endParaRPr lang="es-CR"/>
              </a:p>
            </c:txPr>
            <c:showVal val="1"/>
            <c:extLst>
              <c:ext xmlns:c15="http://schemas.microsoft.com/office/drawing/2012/chart" uri="{CE6537A1-D6FC-4f65-9D91-7224C49458BB}">
                <c15:showLeaderLines val="0"/>
              </c:ext>
            </c:extLst>
          </c:dLbls>
          <c:cat>
            <c:numRef>
              <c:f>Hoja3!$A$5:$A$18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Hoja3!$B$5:$B$18</c:f>
              <c:numCache>
                <c:formatCode>General</c:formatCode>
                <c:ptCount val="14"/>
                <c:pt idx="0">
                  <c:v>82.2</c:v>
                </c:pt>
                <c:pt idx="1">
                  <c:v>84.8</c:v>
                </c:pt>
                <c:pt idx="2">
                  <c:v>85.1</c:v>
                </c:pt>
                <c:pt idx="3">
                  <c:v>84.4</c:v>
                </c:pt>
                <c:pt idx="4">
                  <c:v>86.5</c:v>
                </c:pt>
                <c:pt idx="5">
                  <c:v>86.7</c:v>
                </c:pt>
                <c:pt idx="6">
                  <c:v>86.8</c:v>
                </c:pt>
                <c:pt idx="7">
                  <c:v>86.6</c:v>
                </c:pt>
                <c:pt idx="8">
                  <c:v>88.5</c:v>
                </c:pt>
                <c:pt idx="9">
                  <c:v>89.3</c:v>
                </c:pt>
                <c:pt idx="10">
                  <c:v>91.38</c:v>
                </c:pt>
                <c:pt idx="11">
                  <c:v>91.93</c:v>
                </c:pt>
                <c:pt idx="12">
                  <c:v>93.669999999999987</c:v>
                </c:pt>
                <c:pt idx="13">
                  <c:v>94.11</c:v>
                </c:pt>
              </c:numCache>
            </c:numRef>
          </c:val>
        </c:ser>
        <c:ser>
          <c:idx val="1"/>
          <c:order val="1"/>
          <c:tx>
            <c:strRef>
              <c:f>Hoja3!$C$4</c:f>
              <c:strCache>
                <c:ptCount val="1"/>
                <c:pt idx="0">
                  <c:v>No Aprobadas</c:v>
                </c:pt>
              </c:strCache>
            </c:strRef>
          </c:tx>
          <c:dLbls>
            <c:dLbl>
              <c:idx val="0"/>
              <c:layout>
                <c:manualLayout>
                  <c:x val="-2.5641025641026001E-2"/>
                  <c:y val="3.5171862509992012E-2"/>
                </c:manualLayout>
              </c:layout>
              <c:showVal val="1"/>
              <c:extLst>
                <c:ext xmlns:c15="http://schemas.microsoft.com/office/drawing/2012/chart" uri="{CE6537A1-D6FC-4f65-9D91-7224C49458BB}"/>
              </c:extLst>
            </c:dLbl>
            <c:dLbl>
              <c:idx val="1"/>
              <c:layout>
                <c:manualLayout>
                  <c:x val="-2.2222222222222251E-2"/>
                  <c:y val="2.8776978417266594E-2"/>
                </c:manualLayout>
              </c:layout>
              <c:showVal val="1"/>
              <c:extLst>
                <c:ext xmlns:c15="http://schemas.microsoft.com/office/drawing/2012/chart" uri="{CE6537A1-D6FC-4f65-9D91-7224C49458BB}"/>
              </c:extLst>
            </c:dLbl>
            <c:dLbl>
              <c:idx val="2"/>
              <c:layout>
                <c:manualLayout>
                  <c:x val="-1.7094017094017061E-2"/>
                  <c:y val="3.8369304556354941E-2"/>
                </c:manualLayout>
              </c:layout>
              <c:showVal val="1"/>
              <c:extLst>
                <c:ext xmlns:c15="http://schemas.microsoft.com/office/drawing/2012/chart" uri="{CE6537A1-D6FC-4f65-9D91-7224C49458BB}"/>
              </c:extLst>
            </c:dLbl>
            <c:dLbl>
              <c:idx val="3"/>
              <c:layout>
                <c:manualLayout>
                  <c:x val="-1.7094017094017103E-2"/>
                  <c:y val="2.5579536370903291E-2"/>
                </c:manualLayout>
              </c:layout>
              <c:showVal val="1"/>
              <c:extLst>
                <c:ext xmlns:c15="http://schemas.microsoft.com/office/drawing/2012/chart" uri="{CE6537A1-D6FC-4f65-9D91-7224C49458BB}"/>
              </c:extLst>
            </c:dLbl>
            <c:dLbl>
              <c:idx val="4"/>
              <c:layout>
                <c:manualLayout>
                  <c:x val="-2.2222222222222251E-2"/>
                  <c:y val="4.1566746602717815E-2"/>
                </c:manualLayout>
              </c:layout>
              <c:showVal val="1"/>
              <c:extLst>
                <c:ext xmlns:c15="http://schemas.microsoft.com/office/drawing/2012/chart" uri="{CE6537A1-D6FC-4f65-9D91-7224C49458BB}"/>
              </c:extLst>
            </c:dLbl>
            <c:dLbl>
              <c:idx val="5"/>
              <c:layout>
                <c:manualLayout>
                  <c:x val="-1.8803418803418941E-2"/>
                  <c:y val="2.8776978417266594E-2"/>
                </c:manualLayout>
              </c:layout>
              <c:showVal val="1"/>
              <c:extLst>
                <c:ext xmlns:c15="http://schemas.microsoft.com/office/drawing/2012/chart" uri="{CE6537A1-D6FC-4f65-9D91-7224C49458BB}"/>
              </c:extLst>
            </c:dLbl>
            <c:dLbl>
              <c:idx val="6"/>
              <c:layout>
                <c:manualLayout>
                  <c:x val="-2.3931623931623951E-2"/>
                  <c:y val="4.1566746602717815E-2"/>
                </c:manualLayout>
              </c:layout>
              <c:showVal val="1"/>
              <c:extLst>
                <c:ext xmlns:c15="http://schemas.microsoft.com/office/drawing/2012/chart" uri="{CE6537A1-D6FC-4f65-9D91-7224C49458BB}"/>
              </c:extLst>
            </c:dLbl>
            <c:dLbl>
              <c:idx val="7"/>
              <c:layout>
                <c:manualLayout>
                  <c:x val="-2.0512820512820516E-2"/>
                  <c:y val="3.8369304556354941E-2"/>
                </c:manualLayout>
              </c:layout>
              <c:showVal val="1"/>
              <c:extLst>
                <c:ext xmlns:c15="http://schemas.microsoft.com/office/drawing/2012/chart" uri="{CE6537A1-D6FC-4f65-9D91-7224C49458BB}"/>
              </c:extLst>
            </c:dLbl>
            <c:dLbl>
              <c:idx val="9"/>
              <c:layout>
                <c:manualLayout>
                  <c:x val="-1.8803418803418941E-2"/>
                  <c:y val="3.5171862509992012E-2"/>
                </c:manualLayout>
              </c:layout>
              <c:showVal val="1"/>
              <c:extLst>
                <c:ext xmlns:c15="http://schemas.microsoft.com/office/drawing/2012/chart" uri="{CE6537A1-D6FC-4f65-9D91-7224C49458BB}"/>
              </c:extLst>
            </c:dLbl>
            <c:dLbl>
              <c:idx val="10"/>
              <c:layout>
                <c:manualLayout>
                  <c:x val="1.7094017094017235E-3"/>
                  <c:y val="1.9184652278177543E-2"/>
                </c:manualLayout>
              </c:layout>
              <c:showVal val="1"/>
              <c:extLst>
                <c:ext xmlns:c15="http://schemas.microsoft.com/office/drawing/2012/chart" uri="{CE6537A1-D6FC-4f65-9D91-7224C49458BB}"/>
              </c:extLst>
            </c:dLbl>
            <c:dLbl>
              <c:idx val="13"/>
              <c:layout>
                <c:manualLayout>
                  <c:x val="0"/>
                  <c:y val="2.8776978417266594E-2"/>
                </c:manualLayout>
              </c:layout>
              <c:showVal val="1"/>
              <c:extLst>
                <c:ext xmlns:c15="http://schemas.microsoft.com/office/drawing/2012/chart" uri="{CE6537A1-D6FC-4f65-9D91-7224C49458BB}"/>
              </c:extLst>
            </c:dLbl>
            <c:spPr>
              <a:noFill/>
              <a:ln>
                <a:noFill/>
              </a:ln>
              <a:effectLst/>
            </c:spPr>
            <c:txPr>
              <a:bodyPr/>
              <a:lstStyle/>
              <a:p>
                <a:pPr>
                  <a:defRPr sz="800">
                    <a:latin typeface="Arial" pitchFamily="34" charset="0"/>
                    <a:cs typeface="Arial" pitchFamily="34" charset="0"/>
                  </a:defRPr>
                </a:pPr>
                <a:endParaRPr lang="es-CR"/>
              </a:p>
            </c:txPr>
            <c:showVal val="1"/>
            <c:extLst>
              <c:ext xmlns:c15="http://schemas.microsoft.com/office/drawing/2012/chart" uri="{CE6537A1-D6FC-4f65-9D91-7224C49458BB}">
                <c15:showLeaderLines val="0"/>
              </c:ext>
            </c:extLst>
          </c:dLbls>
          <c:cat>
            <c:numRef>
              <c:f>Hoja3!$A$5:$A$18</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Hoja3!$C$5:$C$18</c:f>
              <c:numCache>
                <c:formatCode>General</c:formatCode>
                <c:ptCount val="14"/>
                <c:pt idx="0">
                  <c:v>59.8</c:v>
                </c:pt>
                <c:pt idx="1">
                  <c:v>58.2</c:v>
                </c:pt>
                <c:pt idx="2">
                  <c:v>57.5</c:v>
                </c:pt>
                <c:pt idx="3">
                  <c:v>56.9</c:v>
                </c:pt>
                <c:pt idx="4">
                  <c:v>62.2</c:v>
                </c:pt>
                <c:pt idx="5">
                  <c:v>60.6</c:v>
                </c:pt>
                <c:pt idx="6">
                  <c:v>65.8</c:v>
                </c:pt>
                <c:pt idx="7">
                  <c:v>63.5</c:v>
                </c:pt>
                <c:pt idx="8">
                  <c:v>61.5</c:v>
                </c:pt>
                <c:pt idx="9">
                  <c:v>74.8</c:v>
                </c:pt>
                <c:pt idx="10">
                  <c:v>70.63</c:v>
                </c:pt>
                <c:pt idx="11">
                  <c:v>48.6</c:v>
                </c:pt>
                <c:pt idx="12">
                  <c:v>42</c:v>
                </c:pt>
                <c:pt idx="13">
                  <c:v>64.25</c:v>
                </c:pt>
              </c:numCache>
            </c:numRef>
          </c:val>
        </c:ser>
        <c:marker val="1"/>
        <c:axId val="183571200"/>
        <c:axId val="183572736"/>
      </c:lineChart>
      <c:catAx>
        <c:axId val="183571200"/>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es-CR"/>
          </a:p>
        </c:txPr>
        <c:crossAx val="183572736"/>
        <c:crosses val="autoZero"/>
        <c:auto val="1"/>
        <c:lblAlgn val="ctr"/>
        <c:lblOffset val="100"/>
      </c:catAx>
      <c:valAx>
        <c:axId val="183572736"/>
        <c:scaling>
          <c:orientation val="minMax"/>
          <c:min val="40"/>
        </c:scaling>
        <c:axPos val="l"/>
        <c:numFmt formatCode="General" sourceLinked="1"/>
        <c:majorTickMark val="none"/>
        <c:tickLblPos val="nextTo"/>
        <c:spPr>
          <a:ln w="9525">
            <a:noFill/>
          </a:ln>
        </c:spPr>
        <c:txPr>
          <a:bodyPr/>
          <a:lstStyle/>
          <a:p>
            <a:pPr>
              <a:defRPr sz="800">
                <a:latin typeface="Arial" pitchFamily="34" charset="0"/>
                <a:cs typeface="Arial" pitchFamily="34" charset="0"/>
              </a:defRPr>
            </a:pPr>
            <a:endParaRPr lang="es-CR"/>
          </a:p>
        </c:txPr>
        <c:crossAx val="183571200"/>
        <c:crosses val="autoZero"/>
        <c:crossBetween val="between"/>
      </c:valAx>
    </c:plotArea>
    <c:legend>
      <c:legendPos val="b"/>
      <c:layout>
        <c:manualLayout>
          <c:xMode val="edge"/>
          <c:yMode val="edge"/>
          <c:x val="0.28793844761258208"/>
          <c:y val="0.10071825884149803"/>
          <c:w val="0.37433808553971848"/>
          <c:h val="6.4856227833907307E-2"/>
        </c:manualLayout>
      </c:layout>
      <c:txPr>
        <a:bodyPr/>
        <a:lstStyle/>
        <a:p>
          <a:pPr>
            <a:defRPr sz="800">
              <a:latin typeface="Arial" pitchFamily="34" charset="0"/>
              <a:cs typeface="Arial" pitchFamily="34" charset="0"/>
            </a:defRPr>
          </a:pPr>
          <a:endParaRPr lang="es-CR"/>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R"/>
  <c:chart>
    <c:title>
      <c:tx>
        <c:rich>
          <a:bodyPr/>
          <a:lstStyle/>
          <a:p>
            <a:pPr>
              <a:defRPr sz="1000" b="1">
                <a:latin typeface="Arial" pitchFamily="34" charset="0"/>
                <a:cs typeface="Arial" pitchFamily="34" charset="0"/>
              </a:defRPr>
            </a:pPr>
            <a:r>
              <a:rPr lang="es-CR" sz="1000" b="1" i="0" u="none" strike="noStrike" baseline="0">
                <a:latin typeface="Arial" pitchFamily="34" charset="0"/>
                <a:cs typeface="Arial" pitchFamily="34" charset="0"/>
              </a:rPr>
              <a:t>Revistas de Costa Rica incluidas en Latindex (2004-2016)</a:t>
            </a:r>
            <a:endParaRPr lang="es-CR" sz="1000" b="1">
              <a:latin typeface="Arial" pitchFamily="34" charset="0"/>
              <a:cs typeface="Arial" pitchFamily="34" charset="0"/>
            </a:endParaRPr>
          </a:p>
        </c:rich>
      </c:tx>
    </c:title>
    <c:plotArea>
      <c:layout>
        <c:manualLayout>
          <c:layoutTarget val="inner"/>
          <c:xMode val="edge"/>
          <c:yMode val="edge"/>
          <c:x val="5.5520662753129293E-2"/>
          <c:y val="4.1494655439363461E-2"/>
          <c:w val="0.92669017739671133"/>
          <c:h val="0.87065335287348711"/>
        </c:manualLayout>
      </c:layout>
      <c:lineChart>
        <c:grouping val="standard"/>
        <c:ser>
          <c:idx val="0"/>
          <c:order val="0"/>
          <c:tx>
            <c:strRef>
              <c:f>Hoja4!$B$4</c:f>
              <c:strCache>
                <c:ptCount val="1"/>
                <c:pt idx="0">
                  <c:v>Directorio</c:v>
                </c:pt>
              </c:strCache>
            </c:strRef>
          </c:tx>
          <c:dLbls>
            <c:spPr>
              <a:noFill/>
              <a:ln>
                <a:noFill/>
              </a:ln>
              <a:effectLst/>
            </c:spPr>
            <c:txPr>
              <a:bodyPr/>
              <a:lstStyle/>
              <a:p>
                <a:pPr>
                  <a:defRPr sz="800">
                    <a:latin typeface="Arial" pitchFamily="34" charset="0"/>
                    <a:cs typeface="Arial" pitchFamily="34" charset="0"/>
                  </a:defRPr>
                </a:pPr>
                <a:endParaRPr lang="es-CR"/>
              </a:p>
            </c:txPr>
            <c:showVal val="1"/>
            <c:extLst>
              <c:ext xmlns:c15="http://schemas.microsoft.com/office/drawing/2012/chart" uri="{CE6537A1-D6FC-4f65-9D91-7224C49458BB}">
                <c15:showLeaderLines val="0"/>
              </c:ext>
            </c:extLst>
          </c:dLbls>
          <c:cat>
            <c:numRef>
              <c:f>Hoja4!$A$5:$A$17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Hoja4!$B$5:$B$17</c:f>
              <c:numCache>
                <c:formatCode>General</c:formatCode>
                <c:ptCount val="13"/>
                <c:pt idx="0">
                  <c:v>128</c:v>
                </c:pt>
                <c:pt idx="1">
                  <c:v>156</c:v>
                </c:pt>
                <c:pt idx="2">
                  <c:v>179</c:v>
                </c:pt>
                <c:pt idx="3">
                  <c:v>193</c:v>
                </c:pt>
                <c:pt idx="4">
                  <c:v>209</c:v>
                </c:pt>
                <c:pt idx="5">
                  <c:v>215</c:v>
                </c:pt>
                <c:pt idx="6">
                  <c:v>233</c:v>
                </c:pt>
                <c:pt idx="7">
                  <c:v>263</c:v>
                </c:pt>
                <c:pt idx="8">
                  <c:v>296</c:v>
                </c:pt>
                <c:pt idx="9">
                  <c:v>315</c:v>
                </c:pt>
                <c:pt idx="10">
                  <c:v>354</c:v>
                </c:pt>
                <c:pt idx="11">
                  <c:v>366</c:v>
                </c:pt>
                <c:pt idx="12">
                  <c:v>391</c:v>
                </c:pt>
              </c:numCache>
            </c:numRef>
          </c:val>
        </c:ser>
        <c:ser>
          <c:idx val="1"/>
          <c:order val="1"/>
          <c:tx>
            <c:strRef>
              <c:f>Hoja4!$C$4</c:f>
              <c:strCache>
                <c:ptCount val="1"/>
                <c:pt idx="0">
                  <c:v>Enlace Electrónico</c:v>
                </c:pt>
              </c:strCache>
            </c:strRef>
          </c:tx>
          <c:dLbls>
            <c:spPr>
              <a:noFill/>
              <a:ln>
                <a:noFill/>
              </a:ln>
              <a:effectLst/>
            </c:spPr>
            <c:txPr>
              <a:bodyPr/>
              <a:lstStyle/>
              <a:p>
                <a:pPr>
                  <a:defRPr sz="800">
                    <a:latin typeface="Arial" pitchFamily="34" charset="0"/>
                    <a:cs typeface="Arial" pitchFamily="34" charset="0"/>
                  </a:defRPr>
                </a:pPr>
                <a:endParaRPr lang="es-CR"/>
              </a:p>
            </c:txPr>
            <c:showVal val="1"/>
            <c:extLst>
              <c:ext xmlns:c15="http://schemas.microsoft.com/office/drawing/2012/chart" uri="{CE6537A1-D6FC-4f65-9D91-7224C49458BB}">
                <c15:showLeaderLines val="0"/>
              </c:ext>
            </c:extLst>
          </c:dLbls>
          <c:cat>
            <c:numRef>
              <c:f>Hoja4!$A$5:$A$17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Hoja4!$C$5:$C$17</c:f>
              <c:numCache>
                <c:formatCode>General</c:formatCode>
                <c:ptCount val="13"/>
                <c:pt idx="0">
                  <c:v>31</c:v>
                </c:pt>
                <c:pt idx="1">
                  <c:v>38</c:v>
                </c:pt>
                <c:pt idx="2">
                  <c:v>59</c:v>
                </c:pt>
                <c:pt idx="3">
                  <c:v>74</c:v>
                </c:pt>
                <c:pt idx="4">
                  <c:v>87</c:v>
                </c:pt>
                <c:pt idx="5">
                  <c:v>99</c:v>
                </c:pt>
                <c:pt idx="6">
                  <c:v>111</c:v>
                </c:pt>
                <c:pt idx="7">
                  <c:v>105</c:v>
                </c:pt>
                <c:pt idx="8">
                  <c:v>128</c:v>
                </c:pt>
                <c:pt idx="9">
                  <c:v>144</c:v>
                </c:pt>
                <c:pt idx="10">
                  <c:v>170</c:v>
                </c:pt>
                <c:pt idx="11">
                  <c:v>178</c:v>
                </c:pt>
                <c:pt idx="12">
                  <c:v>192</c:v>
                </c:pt>
              </c:numCache>
            </c:numRef>
          </c:val>
        </c:ser>
        <c:ser>
          <c:idx val="2"/>
          <c:order val="2"/>
          <c:tx>
            <c:strRef>
              <c:f>Hoja4!$D$4</c:f>
              <c:strCache>
                <c:ptCount val="1"/>
                <c:pt idx="0">
                  <c:v>Catálogo</c:v>
                </c:pt>
              </c:strCache>
            </c:strRef>
          </c:tx>
          <c:dLbls>
            <c:spPr>
              <a:noFill/>
              <a:ln>
                <a:noFill/>
              </a:ln>
              <a:effectLst/>
            </c:spPr>
            <c:txPr>
              <a:bodyPr/>
              <a:lstStyle/>
              <a:p>
                <a:pPr>
                  <a:defRPr sz="800">
                    <a:latin typeface="Arial" pitchFamily="34" charset="0"/>
                    <a:cs typeface="Arial" pitchFamily="34" charset="0"/>
                  </a:defRPr>
                </a:pPr>
                <a:endParaRPr lang="es-CR"/>
              </a:p>
            </c:txPr>
            <c:showVal val="1"/>
            <c:extLst>
              <c:ext xmlns:c15="http://schemas.microsoft.com/office/drawing/2012/chart" uri="{CE6537A1-D6FC-4f65-9D91-7224C49458BB}">
                <c15:showLeaderLines val="0"/>
              </c:ext>
            </c:extLst>
          </c:dLbls>
          <c:cat>
            <c:numRef>
              <c:f>Hoja4!$A$5:$A$17</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Hoja4!$D$5:$D$17</c:f>
              <c:numCache>
                <c:formatCode>General</c:formatCode>
                <c:ptCount val="13"/>
                <c:pt idx="0">
                  <c:v>11</c:v>
                </c:pt>
                <c:pt idx="1">
                  <c:v>18</c:v>
                </c:pt>
                <c:pt idx="2">
                  <c:v>29</c:v>
                </c:pt>
                <c:pt idx="3">
                  <c:v>39</c:v>
                </c:pt>
                <c:pt idx="4">
                  <c:v>49</c:v>
                </c:pt>
                <c:pt idx="5">
                  <c:v>55</c:v>
                </c:pt>
                <c:pt idx="6">
                  <c:v>57</c:v>
                </c:pt>
                <c:pt idx="7">
                  <c:v>65</c:v>
                </c:pt>
                <c:pt idx="8">
                  <c:v>79</c:v>
                </c:pt>
                <c:pt idx="9">
                  <c:v>80</c:v>
                </c:pt>
                <c:pt idx="10">
                  <c:v>121</c:v>
                </c:pt>
                <c:pt idx="11">
                  <c:v>120</c:v>
                </c:pt>
                <c:pt idx="12">
                  <c:v>135</c:v>
                </c:pt>
              </c:numCache>
            </c:numRef>
          </c:val>
        </c:ser>
        <c:marker val="1"/>
        <c:axId val="185819904"/>
        <c:axId val="185821440"/>
      </c:lineChart>
      <c:catAx>
        <c:axId val="185819904"/>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es-CR"/>
          </a:p>
        </c:txPr>
        <c:crossAx val="185821440"/>
        <c:crosses val="autoZero"/>
        <c:auto val="1"/>
        <c:lblAlgn val="ctr"/>
        <c:lblOffset val="100"/>
      </c:catAx>
      <c:valAx>
        <c:axId val="185821440"/>
        <c:scaling>
          <c:orientation val="minMax"/>
        </c:scaling>
        <c:axPos val="l"/>
        <c:numFmt formatCode="General" sourceLinked="1"/>
        <c:majorTickMark val="none"/>
        <c:tickLblPos val="nextTo"/>
        <c:spPr>
          <a:ln w="9525">
            <a:noFill/>
          </a:ln>
        </c:spPr>
        <c:txPr>
          <a:bodyPr/>
          <a:lstStyle/>
          <a:p>
            <a:pPr>
              <a:defRPr sz="800">
                <a:latin typeface="Arial" pitchFamily="34" charset="0"/>
                <a:cs typeface="Arial" pitchFamily="34" charset="0"/>
              </a:defRPr>
            </a:pPr>
            <a:endParaRPr lang="es-CR"/>
          </a:p>
        </c:txPr>
        <c:crossAx val="185819904"/>
        <c:crosses val="autoZero"/>
        <c:crossBetween val="between"/>
      </c:valAx>
    </c:plotArea>
    <c:legend>
      <c:legendPos val="b"/>
      <c:layout>
        <c:manualLayout>
          <c:xMode val="edge"/>
          <c:yMode val="edge"/>
          <c:x val="0.20873714614593947"/>
          <c:y val="0.1285660610811144"/>
          <c:w val="0.55537006448532023"/>
          <c:h val="6.1067834435134132E-2"/>
        </c:manualLayout>
      </c:layout>
      <c:txPr>
        <a:bodyPr/>
        <a:lstStyle/>
        <a:p>
          <a:pPr>
            <a:defRPr sz="800">
              <a:latin typeface="Arial" pitchFamily="34" charset="0"/>
              <a:cs typeface="Arial" pitchFamily="34" charset="0"/>
            </a:defRPr>
          </a:pPr>
          <a:endParaRPr lang="es-CR"/>
        </a:p>
      </c:txPr>
    </c:legend>
    <c:plotVisOnly val="1"/>
    <c:dispBlanksAs val="gap"/>
  </c:chart>
  <c:spPr>
    <a:ln>
      <a:solidFill>
        <a:sysClr val="windowText" lastClr="00000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R"/>
  <c:style val="4"/>
  <c:chart>
    <c:autoTitleDeleted val="1"/>
    <c:plotArea>
      <c:layout>
        <c:manualLayout>
          <c:layoutTarget val="inner"/>
          <c:xMode val="edge"/>
          <c:yMode val="edge"/>
          <c:x val="0.16417476855417137"/>
          <c:y val="6.4829821717990274E-2"/>
          <c:w val="0.75494618435853877"/>
          <c:h val="0.84940192848665397"/>
        </c:manualLayout>
      </c:layout>
      <c:barChart>
        <c:barDir val="col"/>
        <c:grouping val="clustered"/>
        <c:ser>
          <c:idx val="0"/>
          <c:order val="0"/>
          <c:tx>
            <c:strRef>
              <c:f>'X1'!$J$21</c:f>
              <c:strCache>
                <c:ptCount val="1"/>
                <c:pt idx="0">
                  <c:v>Cantidad de descargas</c:v>
                </c:pt>
              </c:strCache>
            </c:strRef>
          </c:tx>
          <c:dLbls>
            <c:dLbl>
              <c:idx val="0"/>
              <c:layout>
                <c:manualLayout>
                  <c:x val="3.6068530207394048E-2"/>
                  <c:y val="0"/>
                </c:manualLayout>
              </c:layout>
              <c:dLblPos val="outEnd"/>
              <c:showVal val="1"/>
              <c:showBubbleSize val="1"/>
            </c:dLbl>
            <c:dLblPos val="outEnd"/>
            <c:showVal val="1"/>
            <c:showBubbleSize val="1"/>
            <c:extLst>
              <c:ext xmlns:c15="http://schemas.microsoft.com/office/drawing/2012/chart" uri="{CE6537A1-D6FC-4f65-9D91-7224C49458BB}">
                <c15:showLeaderLines val="0"/>
              </c:ext>
            </c:extLst>
          </c:dLbls>
          <c:cat>
            <c:numRef>
              <c:f>'X1'!$I$22:$I$25</c:f>
              <c:numCache>
                <c:formatCode>General</c:formatCode>
                <c:ptCount val="4"/>
                <c:pt idx="0">
                  <c:v>2013</c:v>
                </c:pt>
                <c:pt idx="1">
                  <c:v>2014</c:v>
                </c:pt>
                <c:pt idx="2">
                  <c:v>2015</c:v>
                </c:pt>
                <c:pt idx="3">
                  <c:v>2016</c:v>
                </c:pt>
              </c:numCache>
            </c:numRef>
          </c:cat>
          <c:val>
            <c:numRef>
              <c:f>'X1'!$J$22:$J$25</c:f>
              <c:numCache>
                <c:formatCode>_-* #,##0_-;\-* #,##0_-;_-* \-_-;_-@_-</c:formatCode>
                <c:ptCount val="4"/>
                <c:pt idx="0">
                  <c:v>413830</c:v>
                </c:pt>
                <c:pt idx="1">
                  <c:v>182483</c:v>
                </c:pt>
                <c:pt idx="2">
                  <c:v>2509503</c:v>
                </c:pt>
                <c:pt idx="3">
                  <c:v>7158732</c:v>
                </c:pt>
              </c:numCache>
            </c:numRef>
          </c:val>
        </c:ser>
        <c:gapWidth val="219"/>
        <c:axId val="185840768"/>
        <c:axId val="185842688"/>
      </c:barChart>
      <c:catAx>
        <c:axId val="185840768"/>
        <c:scaling>
          <c:orientation val="minMax"/>
        </c:scaling>
        <c:axPos val="b"/>
        <c:title>
          <c:tx>
            <c:rich>
              <a:bodyPr rot="0"/>
              <a:lstStyle/>
              <a:p>
                <a:pPr>
                  <a:defRPr/>
                </a:pPr>
                <a:r>
                  <a:rPr lang="es-ES"/>
                  <a:t>Años</a:t>
                </a:r>
              </a:p>
            </c:rich>
          </c:tx>
        </c:title>
        <c:numFmt formatCode="General" sourceLinked="1"/>
        <c:tickLblPos val="nextTo"/>
        <c:crossAx val="185842688"/>
        <c:crosses val="autoZero"/>
        <c:auto val="1"/>
        <c:lblAlgn val="ctr"/>
        <c:lblOffset val="100"/>
        <c:noMultiLvlLbl val="1"/>
      </c:catAx>
      <c:valAx>
        <c:axId val="185842688"/>
        <c:scaling>
          <c:orientation val="minMax"/>
        </c:scaling>
        <c:axPos val="l"/>
        <c:title>
          <c:tx>
            <c:rich>
              <a:bodyPr rot="-5400000"/>
              <a:lstStyle/>
              <a:p>
                <a:pPr>
                  <a:defRPr/>
                </a:pPr>
                <a:r>
                  <a:rPr lang="es-ES"/>
                  <a:t>Cantidad</a:t>
                </a:r>
              </a:p>
            </c:rich>
          </c:tx>
        </c:title>
        <c:numFmt formatCode="_(* #,##0_);_(* \(#,##0\);_(* \-_);_(@_)" sourceLinked="0"/>
        <c:tickLblPos val="nextTo"/>
        <c:crossAx val="185840768"/>
        <c:crosses val="autoZero"/>
        <c:crossBetween val="midCat"/>
      </c:valAx>
    </c:plotArea>
    <c:legend>
      <c:legendPos val="b"/>
      <c:layout>
        <c:manualLayout>
          <c:xMode val="edge"/>
          <c:yMode val="edge"/>
          <c:x val="0.37616802633665697"/>
          <c:y val="2.8267698304324611E-2"/>
          <c:w val="0.32581242944271688"/>
          <c:h val="6.8745499195096579E-2"/>
        </c:manualLayout>
      </c:layout>
    </c:legend>
    <c:plotVisOnly val="1"/>
    <c:dispBlanksAs val="gap"/>
    <c:showDLblsOverMax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R"/>
  <c:chart>
    <c:autoTitleDeleted val="1"/>
    <c:plotArea>
      <c:layout/>
      <c:barChart>
        <c:barDir val="col"/>
        <c:grouping val="clustered"/>
        <c:ser>
          <c:idx val="0"/>
          <c:order val="0"/>
          <c:tx>
            <c:strRef>
              <c:f>'X2'!$B$1</c:f>
              <c:strCache>
                <c:ptCount val="1"/>
                <c:pt idx="0">
                  <c:v>Accesos</c:v>
                </c:pt>
              </c:strCache>
            </c:strRef>
          </c:tx>
          <c:spPr>
            <a:solidFill>
              <a:srgbClr val="004586"/>
            </a:solidFill>
            <a:ln>
              <a:noFill/>
            </a:ln>
          </c:spPr>
          <c:dLbls>
            <c:spPr>
              <a:noFill/>
              <a:ln>
                <a:noFill/>
              </a:ln>
              <a:effectLst/>
            </c:spPr>
            <c:showBubbleSize val="1"/>
            <c:extLst>
              <c:ext xmlns:c15="http://schemas.microsoft.com/office/drawing/2012/chart" uri="{CE6537A1-D6FC-4f65-9D91-7224C49458BB}">
                <c15:showLeaderLines val="0"/>
              </c:ext>
            </c:extLst>
          </c:dLbls>
          <c:cat>
            <c:strRef>
              <c:f>'X2'!$A$2:$A$13</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'X2'!$B$2:$B$13</c:f>
              <c:numCache>
                <c:formatCode>General</c:formatCode>
                <c:ptCount val="12"/>
                <c:pt idx="0">
                  <c:v>4667</c:v>
                </c:pt>
                <c:pt idx="1">
                  <c:v>19669</c:v>
                </c:pt>
                <c:pt idx="2">
                  <c:v>8125</c:v>
                </c:pt>
                <c:pt idx="3">
                  <c:v>10292</c:v>
                </c:pt>
                <c:pt idx="4">
                  <c:v>10450</c:v>
                </c:pt>
                <c:pt idx="5">
                  <c:v>12500</c:v>
                </c:pt>
                <c:pt idx="6">
                  <c:v>8549</c:v>
                </c:pt>
                <c:pt idx="7">
                  <c:v>8558</c:v>
                </c:pt>
                <c:pt idx="8">
                  <c:v>8842</c:v>
                </c:pt>
                <c:pt idx="9">
                  <c:v>8926</c:v>
                </c:pt>
                <c:pt idx="10">
                  <c:v>11287</c:v>
                </c:pt>
                <c:pt idx="11">
                  <c:v>10192</c:v>
                </c:pt>
              </c:numCache>
            </c:numRef>
          </c:val>
        </c:ser>
        <c:gapWidth val="100"/>
        <c:axId val="187765120"/>
        <c:axId val="187767040"/>
      </c:barChart>
      <c:catAx>
        <c:axId val="187765120"/>
        <c:scaling>
          <c:orientation val="minMax"/>
        </c:scaling>
        <c:axPos val="b"/>
        <c:title>
          <c:tx>
            <c:rich>
              <a:bodyPr rot="0"/>
              <a:lstStyle/>
              <a:p>
                <a:pPr>
                  <a:defRPr sz="900" b="0" strike="noStrike" spc="-1">
                    <a:solidFill>
                      <a:srgbClr val="000000"/>
                    </a:solidFill>
                    <a:uFill>
                      <a:solidFill>
                        <a:srgbClr val="FFFFFF"/>
                      </a:solidFill>
                    </a:uFill>
                    <a:latin typeface="Arial"/>
                  </a:defRPr>
                </a:pPr>
                <a:r>
                  <a:rPr lang="es-ES" sz="900" b="0" strike="noStrike" spc="-1">
                    <a:solidFill>
                      <a:srgbClr val="000000"/>
                    </a:solidFill>
                    <a:uFill>
                      <a:solidFill>
                        <a:srgbClr val="FFFFFF"/>
                      </a:solidFill>
                    </a:uFill>
                    <a:latin typeface="Arial"/>
                  </a:rPr>
                  <a:t>Mes</a:t>
                </a:r>
              </a:p>
            </c:rich>
          </c:tx>
        </c:title>
        <c:numFmt formatCode="General" sourceLinked="1"/>
        <c:tickLblPos val="nextTo"/>
        <c:spPr>
          <a:ln>
            <a:solidFill>
              <a:srgbClr val="B3B3B3"/>
            </a:solidFill>
          </a:ln>
        </c:spPr>
        <c:txPr>
          <a:bodyPr/>
          <a:lstStyle/>
          <a:p>
            <a:pPr>
              <a:defRPr sz="1000" b="0" strike="noStrike" spc="-1">
                <a:solidFill>
                  <a:srgbClr val="000000"/>
                </a:solidFill>
                <a:uFill>
                  <a:solidFill>
                    <a:srgbClr val="FFFFFF"/>
                  </a:solidFill>
                </a:uFill>
                <a:latin typeface="Arial"/>
              </a:defRPr>
            </a:pPr>
            <a:endParaRPr lang="es-CR"/>
          </a:p>
        </c:txPr>
        <c:crossAx val="187767040"/>
        <c:crosses val="autoZero"/>
        <c:auto val="1"/>
        <c:lblAlgn val="ctr"/>
        <c:lblOffset val="100"/>
        <c:noMultiLvlLbl val="1"/>
      </c:catAx>
      <c:valAx>
        <c:axId val="187767040"/>
        <c:scaling>
          <c:orientation val="minMax"/>
        </c:scaling>
        <c:axPos val="l"/>
        <c:majorGridlines>
          <c:spPr>
            <a:ln>
              <a:solidFill>
                <a:srgbClr val="B3B3B3"/>
              </a:solidFill>
            </a:ln>
          </c:spPr>
        </c:majorGridlines>
        <c:title>
          <c:tx>
            <c:rich>
              <a:bodyPr rot="-5400000"/>
              <a:lstStyle/>
              <a:p>
                <a:pPr>
                  <a:defRPr sz="900" b="0" strike="noStrike" spc="-1">
                    <a:solidFill>
                      <a:srgbClr val="000000"/>
                    </a:solidFill>
                    <a:uFill>
                      <a:solidFill>
                        <a:srgbClr val="FFFFFF"/>
                      </a:solidFill>
                    </a:uFill>
                    <a:latin typeface="Arial"/>
                  </a:defRPr>
                </a:pPr>
                <a:r>
                  <a:rPr lang="es-ES" sz="900" b="0" strike="noStrike" spc="-1">
                    <a:solidFill>
                      <a:srgbClr val="000000"/>
                    </a:solidFill>
                    <a:uFill>
                      <a:solidFill>
                        <a:srgbClr val="FFFFFF"/>
                      </a:solidFill>
                    </a:uFill>
                    <a:latin typeface="Arial"/>
                  </a:rPr>
                  <a:t>Cantidad de accesos</a:t>
                </a:r>
              </a:p>
            </c:rich>
          </c:tx>
        </c:title>
        <c:numFmt formatCode="General" sourceLinked="1"/>
        <c:tickLblPos val="nextTo"/>
        <c:spPr>
          <a:ln>
            <a:solidFill>
              <a:srgbClr val="B3B3B3"/>
            </a:solidFill>
          </a:ln>
        </c:spPr>
        <c:txPr>
          <a:bodyPr/>
          <a:lstStyle/>
          <a:p>
            <a:pPr>
              <a:defRPr sz="1000" b="0" strike="noStrike" spc="-1">
                <a:solidFill>
                  <a:srgbClr val="000000"/>
                </a:solidFill>
                <a:uFill>
                  <a:solidFill>
                    <a:srgbClr val="FFFFFF"/>
                  </a:solidFill>
                </a:uFill>
                <a:latin typeface="Arial"/>
              </a:defRPr>
            </a:pPr>
            <a:endParaRPr lang="es-CR"/>
          </a:p>
        </c:txPr>
        <c:crossAx val="187765120"/>
        <c:crosses val="autoZero"/>
        <c:crossBetween val="midCat"/>
      </c:valAx>
      <c:spPr>
        <a:noFill/>
        <a:ln>
          <a:solidFill>
            <a:srgbClr val="B3B3B3"/>
          </a:solidFill>
        </a:ln>
      </c:spPr>
    </c:plotArea>
    <c:legend>
      <c:legendPos val="r"/>
      <c:spPr>
        <a:noFill/>
        <a:ln>
          <a:noFill/>
        </a:ln>
      </c:spPr>
    </c:legend>
    <c:plotVisOnly val="1"/>
    <c:dispBlanksAs val="gap"/>
    <c:showDLblsOverMax val="1"/>
  </c:chart>
  <c:spPr>
    <a:solidFill>
      <a:srgbClr val="FFFFFF"/>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CR"/>
  <c:chart>
    <c:autoTitleDeleted val="1"/>
    <c:plotArea>
      <c:layout>
        <c:manualLayout>
          <c:layoutTarget val="inner"/>
          <c:xMode val="edge"/>
          <c:yMode val="edge"/>
          <c:x val="8.5767970449722578E-2"/>
          <c:y val="4.4669159867388335E-2"/>
          <c:w val="0.90239784181763238"/>
          <c:h val="0.86264649930225223"/>
        </c:manualLayout>
      </c:layout>
      <c:barChart>
        <c:barDir val="col"/>
        <c:grouping val="clustered"/>
        <c:ser>
          <c:idx val="0"/>
          <c:order val="0"/>
          <c:tx>
            <c:strRef>
              <c:f>'x1'!$B$1</c:f>
              <c:strCache>
                <c:ptCount val="1"/>
                <c:pt idx="0">
                  <c:v>Cantidad de Revistas</c:v>
                </c:pt>
              </c:strCache>
            </c:strRef>
          </c:tx>
          <c:spPr>
            <a:solidFill>
              <a:srgbClr val="004586"/>
            </a:solidFill>
            <a:ln>
              <a:noFill/>
            </a:ln>
          </c:spPr>
          <c:cat>
            <c:numRef>
              <c:f>'x1'!$A$2:$A$5</c:f>
              <c:numCache>
                <c:formatCode>General</c:formatCode>
                <c:ptCount val="4"/>
                <c:pt idx="0">
                  <c:v>2014</c:v>
                </c:pt>
                <c:pt idx="1">
                  <c:v>2015</c:v>
                </c:pt>
                <c:pt idx="2">
                  <c:v>2016</c:v>
                </c:pt>
                <c:pt idx="3">
                  <c:v>2017</c:v>
                </c:pt>
              </c:numCache>
            </c:numRef>
          </c:cat>
          <c:val>
            <c:numRef>
              <c:f>'x1'!$B$2:$B$5</c:f>
              <c:numCache>
                <c:formatCode>General</c:formatCode>
                <c:ptCount val="4"/>
                <c:pt idx="0">
                  <c:v>0</c:v>
                </c:pt>
                <c:pt idx="1">
                  <c:v>2</c:v>
                </c:pt>
                <c:pt idx="2">
                  <c:v>7</c:v>
                </c:pt>
                <c:pt idx="3">
                  <c:v>9</c:v>
                </c:pt>
              </c:numCache>
            </c:numRef>
          </c:val>
        </c:ser>
        <c:axId val="185950208"/>
        <c:axId val="185935744"/>
      </c:barChart>
      <c:valAx>
        <c:axId val="185935744"/>
        <c:scaling>
          <c:orientation val="minMax"/>
        </c:scaling>
        <c:axPos val="l"/>
        <c:title>
          <c:tx>
            <c:rich>
              <a:bodyPr/>
              <a:lstStyle/>
              <a:p>
                <a:pPr>
                  <a:defRPr sz="800" b="0">
                    <a:latin typeface="Arial" pitchFamily="34" charset="0"/>
                    <a:cs typeface="Arial" pitchFamily="34" charset="0"/>
                  </a:defRPr>
                </a:pPr>
                <a:r>
                  <a:rPr lang="es-ES" sz="800">
                    <a:latin typeface="Arial" pitchFamily="34" charset="0"/>
                    <a:cs typeface="Arial" pitchFamily="34" charset="0"/>
                  </a:rPr>
                  <a:t>Cantidad de Revistas</a:t>
                </a:r>
              </a:p>
            </c:rich>
          </c:tx>
          <c:layout>
            <c:manualLayout>
              <c:xMode val="edge"/>
              <c:yMode val="edge"/>
              <c:x val="2.359139934392113E-2"/>
              <c:y val="0.31093507698985157"/>
            </c:manualLayout>
          </c:layout>
        </c:title>
        <c:numFmt formatCode="General" sourceLinked="1"/>
        <c:majorTickMark val="none"/>
        <c:tickLblPos val="nextTo"/>
        <c:spPr>
          <a:ln>
            <a:solidFill>
              <a:srgbClr val="B3B3B3"/>
            </a:solidFill>
          </a:ln>
        </c:spPr>
        <c:txPr>
          <a:bodyPr/>
          <a:lstStyle/>
          <a:p>
            <a:pPr>
              <a:defRPr sz="800" b="0">
                <a:latin typeface="Arial" pitchFamily="34" charset="0"/>
                <a:cs typeface="Arial" pitchFamily="34" charset="0"/>
              </a:defRPr>
            </a:pPr>
            <a:endParaRPr lang="es-CR"/>
          </a:p>
        </c:txPr>
        <c:crossAx val="185950208"/>
        <c:crossesAt val="0"/>
        <c:crossBetween val="between"/>
      </c:valAx>
      <c:catAx>
        <c:axId val="185950208"/>
        <c:scaling>
          <c:orientation val="minMax"/>
        </c:scaling>
        <c:axPos val="b"/>
        <c:title>
          <c:tx>
            <c:rich>
              <a:bodyPr/>
              <a:lstStyle/>
              <a:p>
                <a:pPr>
                  <a:defRPr sz="900" b="0"/>
                </a:pPr>
                <a:r>
                  <a:rPr lang="es-ES"/>
                  <a:t>Año</a:t>
                </a:r>
              </a:p>
            </c:rich>
          </c:tx>
        </c:title>
        <c:numFmt formatCode="General" sourceLinked="1"/>
        <c:majorTickMark val="none"/>
        <c:tickLblPos val="nextTo"/>
        <c:spPr>
          <a:ln>
            <a:solidFill>
              <a:srgbClr val="B3B3B3"/>
            </a:solidFill>
          </a:ln>
        </c:spPr>
        <c:txPr>
          <a:bodyPr/>
          <a:lstStyle/>
          <a:p>
            <a:pPr>
              <a:defRPr sz="800" b="0">
                <a:latin typeface="Arial" pitchFamily="34" charset="0"/>
                <a:cs typeface="Arial" pitchFamily="34" charset="0"/>
              </a:defRPr>
            </a:pPr>
            <a:endParaRPr lang="es-CR"/>
          </a:p>
        </c:txPr>
        <c:crossAx val="185935744"/>
        <c:crossesAt val="0"/>
        <c:auto val="1"/>
        <c:lblAlgn val="ctr"/>
        <c:lblOffset val="100"/>
      </c:catAx>
      <c:spPr>
        <a:noFill/>
        <a:ln>
          <a:noFill/>
          <a:prstDash val="solid"/>
        </a:ln>
      </c:spPr>
    </c:plotArea>
    <c:legend>
      <c:legendPos val="r"/>
      <c:layout>
        <c:manualLayout>
          <c:xMode val="edge"/>
          <c:yMode val="edge"/>
          <c:x val="0.41563809106346494"/>
          <c:y val="2.910297045699705E-2"/>
          <c:w val="0.22907790803135353"/>
          <c:h val="7.2753624565789113E-2"/>
        </c:manualLayout>
      </c:layout>
      <c:spPr>
        <a:noFill/>
        <a:ln>
          <a:noFill/>
        </a:ln>
      </c:spPr>
      <c:txPr>
        <a:bodyPr/>
        <a:lstStyle/>
        <a:p>
          <a:pPr>
            <a:defRPr sz="800" b="0">
              <a:latin typeface="Arial" pitchFamily="34" charset="0"/>
              <a:cs typeface="Arial" pitchFamily="34" charset="0"/>
            </a:defRPr>
          </a:pPr>
          <a:endParaRPr lang="es-CR"/>
        </a:p>
      </c:txPr>
    </c:legend>
    <c:plotVisOnly val="1"/>
    <c:dispBlanksAs val="gap"/>
  </c:chart>
  <c:spPr>
    <a:ln>
      <a:solidFill>
        <a:schemeClr val="tx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R"/>
  <c:chart>
    <c:autoTitleDeleted val="1"/>
    <c:plotArea>
      <c:layout>
        <c:manualLayout>
          <c:layoutTarget val="inner"/>
          <c:xMode val="edge"/>
          <c:yMode val="edge"/>
          <c:x val="7.3495386040545924E-2"/>
          <c:y val="4.423001046437823E-2"/>
          <c:w val="0.88355595539245357"/>
          <c:h val="0.72924785521212865"/>
        </c:manualLayout>
      </c:layout>
      <c:barChart>
        <c:barDir val="col"/>
        <c:grouping val="clustered"/>
        <c:ser>
          <c:idx val="0"/>
          <c:order val="0"/>
          <c:tx>
            <c:strRef>
              <c:f>'X2'!$B$1</c:f>
              <c:strCache>
                <c:ptCount val="1"/>
                <c:pt idx="0">
                  <c:v>Cantidad de revistas</c:v>
                </c:pt>
              </c:strCache>
            </c:strRef>
          </c:tx>
          <c:spPr>
            <a:solidFill>
              <a:srgbClr val="004586"/>
            </a:solidFill>
            <a:ln>
              <a:noFill/>
            </a:ln>
          </c:spPr>
          <c:cat>
            <c:strRef>
              <c:f>'X2'!$A$2:$A$12</c:f>
              <c:strCache>
                <c:ptCount val="11"/>
                <c:pt idx="0">
                  <c:v>0-9,9</c:v>
                </c:pt>
                <c:pt idx="1">
                  <c:v>10-19,9</c:v>
                </c:pt>
                <c:pt idx="2">
                  <c:v>20-29,9</c:v>
                </c:pt>
                <c:pt idx="3">
                  <c:v>30-39,9</c:v>
                </c:pt>
                <c:pt idx="4">
                  <c:v>40-49,9</c:v>
                </c:pt>
                <c:pt idx="5">
                  <c:v>50-59,9</c:v>
                </c:pt>
                <c:pt idx="6">
                  <c:v>60-69,9</c:v>
                </c:pt>
                <c:pt idx="7">
                  <c:v>70-79,9</c:v>
                </c:pt>
                <c:pt idx="8">
                  <c:v>80-89,9</c:v>
                </c:pt>
                <c:pt idx="9">
                  <c:v>90-99,9</c:v>
                </c:pt>
                <c:pt idx="10">
                  <c:v>100 o más</c:v>
                </c:pt>
              </c:strCache>
            </c:strRef>
          </c:cat>
          <c:val>
            <c:numRef>
              <c:f>'X2'!$B$2:$B$12</c:f>
              <c:numCache>
                <c:formatCode>General</c:formatCode>
                <c:ptCount val="11"/>
                <c:pt idx="0">
                  <c:v>2</c:v>
                </c:pt>
                <c:pt idx="1">
                  <c:v>1</c:v>
                </c:pt>
                <c:pt idx="2">
                  <c:v>0</c:v>
                </c:pt>
                <c:pt idx="3">
                  <c:v>1</c:v>
                </c:pt>
                <c:pt idx="4">
                  <c:v>1</c:v>
                </c:pt>
                <c:pt idx="5">
                  <c:v>3</c:v>
                </c:pt>
                <c:pt idx="6">
                  <c:v>2</c:v>
                </c:pt>
                <c:pt idx="7">
                  <c:v>7</c:v>
                </c:pt>
                <c:pt idx="8">
                  <c:v>8</c:v>
                </c:pt>
                <c:pt idx="9">
                  <c:v>7</c:v>
                </c:pt>
                <c:pt idx="10">
                  <c:v>19</c:v>
                </c:pt>
              </c:numCache>
            </c:numRef>
          </c:val>
        </c:ser>
        <c:axId val="188126720"/>
        <c:axId val="185957760"/>
      </c:barChart>
      <c:valAx>
        <c:axId val="185957760"/>
        <c:scaling>
          <c:orientation val="minMax"/>
        </c:scaling>
        <c:axPos val="l"/>
        <c:title>
          <c:tx>
            <c:rich>
              <a:bodyPr/>
              <a:lstStyle/>
              <a:p>
                <a:pPr>
                  <a:defRPr sz="800" b="0">
                    <a:latin typeface="Arial" pitchFamily="34" charset="0"/>
                    <a:cs typeface="Arial" pitchFamily="34" charset="0"/>
                  </a:defRPr>
                </a:pPr>
                <a:r>
                  <a:rPr lang="es-ES" sz="800">
                    <a:latin typeface="Arial" pitchFamily="34" charset="0"/>
                    <a:cs typeface="Arial" pitchFamily="34" charset="0"/>
                  </a:rPr>
                  <a:t>Cantidad de Revistas</a:t>
                </a:r>
              </a:p>
            </c:rich>
          </c:tx>
        </c:title>
        <c:numFmt formatCode="General" sourceLinked="1"/>
        <c:majorTickMark val="none"/>
        <c:tickLblPos val="nextTo"/>
        <c:spPr>
          <a:ln>
            <a:solidFill>
              <a:srgbClr val="B3B3B3"/>
            </a:solidFill>
          </a:ln>
        </c:spPr>
        <c:txPr>
          <a:bodyPr/>
          <a:lstStyle/>
          <a:p>
            <a:pPr>
              <a:defRPr sz="800" b="0">
                <a:latin typeface="Arial" pitchFamily="34" charset="0"/>
                <a:cs typeface="Arial" pitchFamily="34" charset="0"/>
              </a:defRPr>
            </a:pPr>
            <a:endParaRPr lang="es-CR"/>
          </a:p>
        </c:txPr>
        <c:crossAx val="188126720"/>
        <c:crossesAt val="0"/>
        <c:crossBetween val="between"/>
      </c:valAx>
      <c:catAx>
        <c:axId val="188126720"/>
        <c:scaling>
          <c:orientation val="minMax"/>
        </c:scaling>
        <c:axPos val="b"/>
        <c:title>
          <c:tx>
            <c:rich>
              <a:bodyPr/>
              <a:lstStyle/>
              <a:p>
                <a:pPr>
                  <a:defRPr sz="900" b="0"/>
                </a:pPr>
                <a:r>
                  <a:rPr lang="es-ES"/>
                  <a:t>Calificación</a:t>
                </a:r>
              </a:p>
            </c:rich>
          </c:tx>
          <c:layout>
            <c:manualLayout>
              <c:xMode val="edge"/>
              <c:yMode val="edge"/>
              <c:x val="0.45134802437025856"/>
              <c:y val="0.86745328475731232"/>
            </c:manualLayout>
          </c:layout>
        </c:title>
        <c:numFmt formatCode="General" sourceLinked="1"/>
        <c:majorTickMark val="none"/>
        <c:tickLblPos val="nextTo"/>
        <c:spPr>
          <a:ln>
            <a:solidFill>
              <a:srgbClr val="B3B3B3"/>
            </a:solidFill>
          </a:ln>
        </c:spPr>
        <c:txPr>
          <a:bodyPr/>
          <a:lstStyle/>
          <a:p>
            <a:pPr>
              <a:defRPr sz="800" b="0">
                <a:latin typeface="Arial" pitchFamily="34" charset="0"/>
                <a:cs typeface="Arial" pitchFamily="34" charset="0"/>
              </a:defRPr>
            </a:pPr>
            <a:endParaRPr lang="es-CR"/>
          </a:p>
        </c:txPr>
        <c:crossAx val="185957760"/>
        <c:crossesAt val="0"/>
        <c:auto val="1"/>
        <c:lblAlgn val="ctr"/>
        <c:lblOffset val="100"/>
      </c:catAx>
      <c:spPr>
        <a:noFill/>
        <a:ln>
          <a:noFill/>
          <a:prstDash val="solid"/>
        </a:ln>
      </c:spPr>
    </c:plotArea>
    <c:legend>
      <c:legendPos val="r"/>
      <c:layout>
        <c:manualLayout>
          <c:xMode val="edge"/>
          <c:yMode val="edge"/>
          <c:x val="0.45616438801448517"/>
          <c:y val="4.1639266731476679E-2"/>
          <c:w val="0.19683524793616691"/>
          <c:h val="5.9692764580543727E-2"/>
        </c:manualLayout>
      </c:layout>
      <c:spPr>
        <a:noFill/>
        <a:ln>
          <a:noFill/>
        </a:ln>
      </c:spPr>
      <c:txPr>
        <a:bodyPr/>
        <a:lstStyle/>
        <a:p>
          <a:pPr>
            <a:defRPr sz="800" b="0">
              <a:latin typeface="Arial" pitchFamily="34" charset="0"/>
              <a:cs typeface="Arial" pitchFamily="34" charset="0"/>
            </a:defRPr>
          </a:pPr>
          <a:endParaRPr lang="es-CR"/>
        </a:p>
      </c:txPr>
    </c:legend>
    <c:plotVisOnly val="1"/>
    <c:dispBlanksAs val="gap"/>
  </c:chart>
  <c:spPr>
    <a:noFill/>
    <a:ln>
      <a:solidFill>
        <a:schemeClr val="tx1"/>
      </a:solidFill>
    </a:ln>
  </c:spPr>
  <c:externalData r:id="rId1"/>
</c:chartSpace>
</file>

<file path=word/theme/theme1.xml><?xml version="1.0" encoding="utf-8"?>
<a:theme xmlns:a="http://schemas.openxmlformats.org/drawingml/2006/main" name="Tema de Office">
  <a:themeElements>
    <a:clrScheme name="Universidad">
      <a:dk1>
        <a:sysClr val="windowText" lastClr="000000"/>
      </a:dk1>
      <a:lt1>
        <a:sysClr val="window" lastClr="FFFFFF"/>
      </a:lt1>
      <a:dk2>
        <a:srgbClr val="1F497D"/>
      </a:dk2>
      <a:lt2>
        <a:srgbClr val="EEECE1"/>
      </a:lt2>
      <a:accent1>
        <a:srgbClr val="41ADE7"/>
      </a:accent1>
      <a:accent2>
        <a:srgbClr val="FFC000"/>
      </a:accent2>
      <a:accent3>
        <a:srgbClr val="F9EA64"/>
      </a:accent3>
      <a:accent4>
        <a:srgbClr val="51BA45"/>
      </a:accent4>
      <a:accent5>
        <a:srgbClr val="263B88"/>
      </a:accent5>
      <a:accent6>
        <a:srgbClr val="B3DBA1"/>
      </a:accent6>
      <a:hlink>
        <a:srgbClr val="0000FF"/>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7EB9-46B8-4828-BDBA-3D814478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112</Pages>
  <Words>37083</Words>
  <Characters>203959</Characters>
  <Application>Microsoft Office Word</Application>
  <DocSecurity>0</DocSecurity>
  <Lines>1699</Lines>
  <Paragraphs>481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240561</CharactersWithSpaces>
  <SharedDoc>false</SharedDoc>
  <HLinks>
    <vt:vector size="24" baseType="variant">
      <vt:variant>
        <vt:i4>2687044</vt:i4>
      </vt:variant>
      <vt:variant>
        <vt:i4>18</vt:i4>
      </vt:variant>
      <vt:variant>
        <vt:i4>0</vt:i4>
      </vt:variant>
      <vt:variant>
        <vt:i4>5</vt:i4>
      </vt:variant>
      <vt:variant>
        <vt:lpwstr>http://www.vinv.ucr.ac.cr/index.php?option=com_content&amp;task=view&amp;id=51</vt:lpwstr>
      </vt:variant>
      <vt:variant>
        <vt:lpwstr/>
      </vt:variant>
      <vt:variant>
        <vt:i4>2949188</vt:i4>
      </vt:variant>
      <vt:variant>
        <vt:i4>15</vt:i4>
      </vt:variant>
      <vt:variant>
        <vt:i4>0</vt:i4>
      </vt:variant>
      <vt:variant>
        <vt:i4>5</vt:i4>
      </vt:variant>
      <vt:variant>
        <vt:lpwstr>http://www.vinv.ucr.ac.cr/index.php?option=com_content&amp;task=view&amp;id=55</vt:lpwstr>
      </vt:variant>
      <vt:variant>
        <vt:lpwstr/>
      </vt:variant>
      <vt:variant>
        <vt:i4>2752580</vt:i4>
      </vt:variant>
      <vt:variant>
        <vt:i4>12</vt:i4>
      </vt:variant>
      <vt:variant>
        <vt:i4>0</vt:i4>
      </vt:variant>
      <vt:variant>
        <vt:i4>5</vt:i4>
      </vt:variant>
      <vt:variant>
        <vt:lpwstr>http://www.vinv.ucr.ac.cr/index.php?option=com_content&amp;task=view&amp;id=52</vt:lpwstr>
      </vt:variant>
      <vt:variant>
        <vt:lpwstr/>
      </vt:variant>
      <vt:variant>
        <vt:i4>7012389</vt:i4>
      </vt:variant>
      <vt:variant>
        <vt:i4>9</vt:i4>
      </vt:variant>
      <vt:variant>
        <vt:i4>0</vt:i4>
      </vt:variant>
      <vt:variant>
        <vt:i4>5</vt:i4>
      </vt:variant>
      <vt:variant>
        <vt:lpwstr>http://ucrindex.ucr.ac.cr/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gloriam</dc:creator>
  <cp:lastModifiedBy>UCR</cp:lastModifiedBy>
  <cp:revision>29</cp:revision>
  <cp:lastPrinted>2017-02-20T20:44:00Z</cp:lastPrinted>
  <dcterms:created xsi:type="dcterms:W3CDTF">2017-02-07T16:17:00Z</dcterms:created>
  <dcterms:modified xsi:type="dcterms:W3CDTF">2017-02-24T22:19:00Z</dcterms:modified>
</cp:coreProperties>
</file>