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A0EE6" w:rsidRPr="00165688" w:rsidRDefault="007172D0" w:rsidP="00165688">
      <w:pPr>
        <w:rPr>
          <w:rFonts w:ascii="Times New Roman" w:hAnsi="Times New Roman" w:cs="Times New Roman"/>
          <w:i/>
          <w:sz w:val="36"/>
        </w:rPr>
      </w:pPr>
      <w:r w:rsidRPr="00165688">
        <w:rPr>
          <w:rFonts w:ascii="Times New Roman" w:hAnsi="Times New Roman" w:cs="Times New Roman"/>
          <w:i/>
          <w:noProof/>
          <w:sz w:val="36"/>
          <w:lang w:val="es-ES" w:eastAsia="es-ES"/>
        </w:rPr>
        <mc:AlternateContent>
          <mc:Choice Requires="wps">
            <w:drawing>
              <wp:anchor distT="0" distB="0" distL="114300" distR="114300" simplePos="0" relativeHeight="251659264" behindDoc="0" locked="0" layoutInCell="1" allowOverlap="1" wp14:anchorId="11316C7A" wp14:editId="301B358D">
                <wp:simplePos x="0" y="0"/>
                <wp:positionH relativeFrom="column">
                  <wp:posOffset>-32385</wp:posOffset>
                </wp:positionH>
                <wp:positionV relativeFrom="paragraph">
                  <wp:posOffset>301151</wp:posOffset>
                </wp:positionV>
                <wp:extent cx="5705475" cy="1905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57054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0C493B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5pt,23.7pt" to="446.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" strokecolor="#5b9bd5 [3204]" strokeweight=".5pt">
                <v:stroke joinstyle="miter"/>
              </v:line>
            </w:pict>
          </mc:Fallback>
        </mc:AlternateContent>
      </w:r>
      <w:r w:rsidR="009A478F" w:rsidRPr="00165688">
        <w:rPr>
          <w:rFonts w:ascii="Times New Roman" w:hAnsi="Times New Roman" w:cs="Times New Roman"/>
          <w:i/>
          <w:sz w:val="36"/>
        </w:rPr>
        <w:t>Finisterre</w:t>
      </w:r>
    </w:p>
    <w:p w:rsidR="007172D0" w:rsidRPr="00165688" w:rsidRDefault="007172D0" w:rsidP="007172D0">
      <w:pPr>
        <w:spacing w:after="0" w:line="240" w:lineRule="auto"/>
        <w:jc w:val="right"/>
        <w:rPr>
          <w:rFonts w:ascii="Times New Roman" w:hAnsi="Times New Roman" w:cs="Times New Roman"/>
        </w:rPr>
      </w:pPr>
      <w:r w:rsidRPr="00165688">
        <w:rPr>
          <w:rFonts w:ascii="Times New Roman" w:hAnsi="Times New Roman" w:cs="Times New Roman"/>
        </w:rPr>
        <w:t>Andrea Calvo e Iván Sanabria</w:t>
      </w:r>
    </w:p>
    <w:p w:rsidR="009A478F" w:rsidRPr="00165688" w:rsidRDefault="007172D0" w:rsidP="007172D0">
      <w:pPr>
        <w:spacing w:after="0" w:line="240" w:lineRule="auto"/>
        <w:jc w:val="right"/>
        <w:rPr>
          <w:rFonts w:ascii="Times New Roman" w:hAnsi="Times New Roman" w:cs="Times New Roman"/>
        </w:rPr>
      </w:pPr>
      <w:r w:rsidRPr="00165688">
        <w:rPr>
          <w:rFonts w:ascii="Times New Roman" w:hAnsi="Times New Roman" w:cs="Times New Roman"/>
        </w:rPr>
        <w:t>Texto curatorial de la exposición</w:t>
      </w:r>
      <w:r w:rsidR="009A478F" w:rsidRPr="00165688">
        <w:rPr>
          <w:rFonts w:ascii="Times New Roman" w:hAnsi="Times New Roman" w:cs="Times New Roman"/>
        </w:rPr>
        <w:t>:</w:t>
      </w:r>
      <w:r w:rsidR="00037FF9" w:rsidRPr="00165688">
        <w:rPr>
          <w:rFonts w:ascii="Times New Roman" w:hAnsi="Times New Roman" w:cs="Times New Roman"/>
        </w:rPr>
        <w:t xml:space="preserve"> </w:t>
      </w:r>
    </w:p>
    <w:p w:rsidR="007172D0" w:rsidRPr="00165688" w:rsidRDefault="00037FF9" w:rsidP="007172D0">
      <w:pPr>
        <w:spacing w:after="0" w:line="240" w:lineRule="auto"/>
        <w:jc w:val="right"/>
        <w:rPr>
          <w:rFonts w:ascii="Times New Roman" w:hAnsi="Times New Roman" w:cs="Times New Roman"/>
        </w:rPr>
      </w:pPr>
      <w:r w:rsidRPr="00165688">
        <w:rPr>
          <w:rFonts w:ascii="Times New Roman" w:hAnsi="Times New Roman" w:cs="Times New Roman"/>
        </w:rPr>
        <w:t>“Diseño y arte urbano</w:t>
      </w:r>
      <w:r w:rsidR="009A478F" w:rsidRPr="00165688">
        <w:rPr>
          <w:rFonts w:ascii="Times New Roman" w:hAnsi="Times New Roman" w:cs="Times New Roman"/>
        </w:rPr>
        <w:t>: en los bordes de la ciencia</w:t>
      </w:r>
      <w:r w:rsidRPr="00165688">
        <w:rPr>
          <w:rFonts w:ascii="Times New Roman" w:hAnsi="Times New Roman" w:cs="Times New Roman"/>
        </w:rPr>
        <w:t>”</w:t>
      </w:r>
    </w:p>
    <w:p w:rsidR="009A478F" w:rsidRPr="00165688" w:rsidRDefault="007172D0" w:rsidP="007172D0">
      <w:pPr>
        <w:spacing w:after="0" w:line="240" w:lineRule="auto"/>
        <w:jc w:val="right"/>
        <w:rPr>
          <w:rFonts w:ascii="Times New Roman" w:hAnsi="Times New Roman" w:cs="Times New Roman"/>
        </w:rPr>
      </w:pPr>
      <w:r w:rsidRPr="00165688">
        <w:rPr>
          <w:rFonts w:ascii="Times New Roman" w:hAnsi="Times New Roman" w:cs="Times New Roman"/>
        </w:rPr>
        <w:t>U</w:t>
      </w:r>
      <w:r w:rsidR="009A478F" w:rsidRPr="00165688">
        <w:rPr>
          <w:rFonts w:ascii="Times New Roman" w:hAnsi="Times New Roman" w:cs="Times New Roman"/>
        </w:rPr>
        <w:t xml:space="preserve">niversidad de </w:t>
      </w:r>
      <w:r w:rsidRPr="00165688">
        <w:rPr>
          <w:rFonts w:ascii="Times New Roman" w:hAnsi="Times New Roman" w:cs="Times New Roman"/>
        </w:rPr>
        <w:t>C</w:t>
      </w:r>
      <w:r w:rsidR="009A478F" w:rsidRPr="00165688">
        <w:rPr>
          <w:rFonts w:ascii="Times New Roman" w:hAnsi="Times New Roman" w:cs="Times New Roman"/>
        </w:rPr>
        <w:t xml:space="preserve">osta </w:t>
      </w:r>
      <w:r w:rsidRPr="00165688">
        <w:rPr>
          <w:rFonts w:ascii="Times New Roman" w:hAnsi="Times New Roman" w:cs="Times New Roman"/>
        </w:rPr>
        <w:t>R</w:t>
      </w:r>
      <w:r w:rsidR="009A478F" w:rsidRPr="00165688">
        <w:rPr>
          <w:rFonts w:ascii="Times New Roman" w:hAnsi="Times New Roman" w:cs="Times New Roman"/>
        </w:rPr>
        <w:t>ica</w:t>
      </w:r>
      <w:r w:rsidRPr="00165688">
        <w:rPr>
          <w:rFonts w:ascii="Times New Roman" w:hAnsi="Times New Roman" w:cs="Times New Roman"/>
        </w:rPr>
        <w:t xml:space="preserve"> </w:t>
      </w:r>
    </w:p>
    <w:p w:rsidR="007172D0" w:rsidRPr="00165688" w:rsidRDefault="007172D0" w:rsidP="007172D0">
      <w:pPr>
        <w:spacing w:after="0" w:line="240" w:lineRule="auto"/>
        <w:jc w:val="right"/>
        <w:rPr>
          <w:rFonts w:ascii="Times New Roman" w:hAnsi="Times New Roman" w:cs="Times New Roman"/>
        </w:rPr>
      </w:pPr>
      <w:r w:rsidRPr="00165688">
        <w:rPr>
          <w:rFonts w:ascii="Times New Roman" w:hAnsi="Times New Roman" w:cs="Times New Roman"/>
        </w:rPr>
        <w:t>Sede Interuniversitaria de Alajuela</w:t>
      </w:r>
      <w:r w:rsidR="009A478F" w:rsidRPr="00165688">
        <w:rPr>
          <w:rFonts w:ascii="Times New Roman" w:hAnsi="Times New Roman" w:cs="Times New Roman"/>
        </w:rPr>
        <w:t>, mayo de 2017</w:t>
      </w:r>
      <w:r w:rsidR="00056CB1">
        <w:rPr>
          <w:rFonts w:ascii="Times New Roman" w:hAnsi="Times New Roman" w:cs="Times New Roman"/>
        </w:rPr>
        <w:t>.</w:t>
      </w:r>
    </w:p>
    <w:p w:rsidR="007172D0" w:rsidRDefault="007172D0">
      <w:pPr>
        <w:rPr>
          <w:rFonts w:ascii="Times New Roman" w:hAnsi="Times New Roman" w:cs="Times New Roman"/>
          <w:sz w:val="24"/>
        </w:rPr>
      </w:pPr>
    </w:p>
    <w:p w:rsidR="008A6AEA" w:rsidRDefault="008A6AEA" w:rsidP="00057793">
      <w:pPr>
        <w:spacing w:after="0" w:line="360" w:lineRule="auto"/>
        <w:jc w:val="both"/>
        <w:rPr>
          <w:rFonts w:ascii="Times New Roman" w:hAnsi="Times New Roman" w:cs="Times New Roman"/>
          <w:sz w:val="24"/>
        </w:rPr>
      </w:pPr>
    </w:p>
    <w:p w:rsidR="008A6D4B" w:rsidRDefault="007172D0" w:rsidP="008A6AEA">
      <w:pPr>
        <w:spacing w:after="0" w:line="360" w:lineRule="auto"/>
        <w:ind w:firstLine="708"/>
        <w:jc w:val="both"/>
        <w:rPr>
          <w:rFonts w:ascii="Times New Roman" w:hAnsi="Times New Roman" w:cs="Times New Roman"/>
          <w:sz w:val="24"/>
        </w:rPr>
      </w:pPr>
      <w:r>
        <w:rPr>
          <w:rFonts w:ascii="Times New Roman" w:hAnsi="Times New Roman" w:cs="Times New Roman"/>
          <w:sz w:val="24"/>
        </w:rPr>
        <w:t>No hacemos la experiencia de los bordes</w:t>
      </w:r>
      <w:r w:rsidR="00BF25DC">
        <w:rPr>
          <w:rFonts w:ascii="Times New Roman" w:hAnsi="Times New Roman" w:cs="Times New Roman"/>
          <w:sz w:val="24"/>
        </w:rPr>
        <w:t xml:space="preserve"> sin rebasar las fronteras entre disciplinas. Hacer bordes</w:t>
      </w:r>
      <w:r w:rsidR="00570FC6">
        <w:rPr>
          <w:rFonts w:ascii="Times New Roman" w:hAnsi="Times New Roman" w:cs="Times New Roman"/>
          <w:sz w:val="24"/>
        </w:rPr>
        <w:t xml:space="preserve"> es</w:t>
      </w:r>
      <w:r w:rsidR="00BF25DC">
        <w:rPr>
          <w:rFonts w:ascii="Times New Roman" w:hAnsi="Times New Roman" w:cs="Times New Roman"/>
          <w:sz w:val="24"/>
        </w:rPr>
        <w:t xml:space="preserve"> también reconocer límites</w:t>
      </w:r>
      <w:r w:rsidR="00271479">
        <w:rPr>
          <w:rFonts w:ascii="Times New Roman" w:hAnsi="Times New Roman" w:cs="Times New Roman"/>
          <w:sz w:val="24"/>
        </w:rPr>
        <w:t xml:space="preserve"> e</w:t>
      </w:r>
      <w:r w:rsidR="00BF25DC">
        <w:rPr>
          <w:rFonts w:ascii="Times New Roman" w:hAnsi="Times New Roman" w:cs="Times New Roman"/>
          <w:sz w:val="24"/>
        </w:rPr>
        <w:t xml:space="preserve"> intervalos</w:t>
      </w:r>
      <w:r w:rsidR="00271479">
        <w:rPr>
          <w:rFonts w:ascii="Times New Roman" w:hAnsi="Times New Roman" w:cs="Times New Roman"/>
          <w:sz w:val="24"/>
        </w:rPr>
        <w:t xml:space="preserve"> y </w:t>
      </w:r>
      <w:r w:rsidR="00667D51">
        <w:rPr>
          <w:rFonts w:ascii="Times New Roman" w:hAnsi="Times New Roman" w:cs="Times New Roman"/>
          <w:sz w:val="24"/>
        </w:rPr>
        <w:t>elaborar</w:t>
      </w:r>
      <w:r w:rsidR="00271479">
        <w:rPr>
          <w:rFonts w:ascii="Times New Roman" w:hAnsi="Times New Roman" w:cs="Times New Roman"/>
          <w:sz w:val="24"/>
        </w:rPr>
        <w:t xml:space="preserve"> algo con ello</w:t>
      </w:r>
      <w:r w:rsidR="00BF25DC">
        <w:rPr>
          <w:rFonts w:ascii="Times New Roman" w:hAnsi="Times New Roman" w:cs="Times New Roman"/>
          <w:sz w:val="24"/>
        </w:rPr>
        <w:t xml:space="preserve">. </w:t>
      </w:r>
      <w:r w:rsidR="00057793">
        <w:rPr>
          <w:rFonts w:ascii="Times New Roman" w:hAnsi="Times New Roman" w:cs="Times New Roman"/>
          <w:sz w:val="24"/>
        </w:rPr>
        <w:t>La invitación se extiende en e</w:t>
      </w:r>
      <w:r w:rsidR="00057793" w:rsidRPr="00057793">
        <w:rPr>
          <w:rFonts w:ascii="Times New Roman" w:hAnsi="Times New Roman" w:cs="Times New Roman"/>
          <w:sz w:val="24"/>
        </w:rPr>
        <w:t xml:space="preserve">se mismo punto de </w:t>
      </w:r>
      <w:r w:rsidR="00037FF9">
        <w:rPr>
          <w:rFonts w:ascii="Times New Roman" w:hAnsi="Times New Roman" w:cs="Times New Roman"/>
          <w:sz w:val="24"/>
        </w:rPr>
        <w:t>entrecruzamiento, de movilidad. I</w:t>
      </w:r>
      <w:r w:rsidR="00057793" w:rsidRPr="00057793">
        <w:rPr>
          <w:rFonts w:ascii="Times New Roman" w:hAnsi="Times New Roman" w:cs="Times New Roman"/>
          <w:sz w:val="24"/>
        </w:rPr>
        <w:t>nteresa recuperar y rehabilitar</w:t>
      </w:r>
      <w:r w:rsidR="00037FF9">
        <w:rPr>
          <w:rFonts w:ascii="Times New Roman" w:hAnsi="Times New Roman" w:cs="Times New Roman"/>
          <w:sz w:val="24"/>
        </w:rPr>
        <w:t xml:space="preserve"> la ampliación de horizontes indeterminados en los campos científicos</w:t>
      </w:r>
      <w:r w:rsidR="004E50CF">
        <w:rPr>
          <w:rFonts w:ascii="Times New Roman" w:hAnsi="Times New Roman" w:cs="Times New Roman"/>
          <w:sz w:val="24"/>
        </w:rPr>
        <w:t xml:space="preserve"> y artísticos</w:t>
      </w:r>
      <w:r w:rsidR="00037FF9">
        <w:rPr>
          <w:rFonts w:ascii="Times New Roman" w:hAnsi="Times New Roman" w:cs="Times New Roman"/>
          <w:sz w:val="24"/>
        </w:rPr>
        <w:t>,</w:t>
      </w:r>
      <w:r w:rsidR="004E50CF">
        <w:rPr>
          <w:rFonts w:ascii="Times New Roman" w:hAnsi="Times New Roman" w:cs="Times New Roman"/>
          <w:sz w:val="24"/>
        </w:rPr>
        <w:t xml:space="preserve"> así como en lo</w:t>
      </w:r>
      <w:r w:rsidR="008A6D4B">
        <w:rPr>
          <w:rFonts w:ascii="Times New Roman" w:hAnsi="Times New Roman" w:cs="Times New Roman"/>
          <w:sz w:val="24"/>
        </w:rPr>
        <w:t xml:space="preserve"> investigativo</w:t>
      </w:r>
      <w:r w:rsidR="004E50CF">
        <w:rPr>
          <w:rFonts w:ascii="Times New Roman" w:hAnsi="Times New Roman" w:cs="Times New Roman"/>
          <w:sz w:val="24"/>
        </w:rPr>
        <w:t xml:space="preserve"> y</w:t>
      </w:r>
      <w:r w:rsidR="008A6D4B">
        <w:rPr>
          <w:rFonts w:ascii="Times New Roman" w:hAnsi="Times New Roman" w:cs="Times New Roman"/>
          <w:sz w:val="24"/>
        </w:rPr>
        <w:t xml:space="preserve"> experimental</w:t>
      </w:r>
      <w:r w:rsidR="00057793" w:rsidRPr="00057793">
        <w:rPr>
          <w:rFonts w:ascii="Times New Roman" w:hAnsi="Times New Roman" w:cs="Times New Roman"/>
          <w:sz w:val="24"/>
        </w:rPr>
        <w:t>.</w:t>
      </w:r>
      <w:r w:rsidR="00570FC6">
        <w:rPr>
          <w:rFonts w:ascii="Times New Roman" w:hAnsi="Times New Roman" w:cs="Times New Roman"/>
          <w:sz w:val="24"/>
        </w:rPr>
        <w:t xml:space="preserve"> </w:t>
      </w:r>
      <w:r w:rsidR="00667D51">
        <w:rPr>
          <w:rFonts w:ascii="Times New Roman" w:hAnsi="Times New Roman" w:cs="Times New Roman"/>
          <w:sz w:val="24"/>
        </w:rPr>
        <w:t>En este caso, e</w:t>
      </w:r>
      <w:r w:rsidR="00570FC6">
        <w:rPr>
          <w:rFonts w:ascii="Times New Roman" w:hAnsi="Times New Roman" w:cs="Times New Roman"/>
          <w:sz w:val="24"/>
        </w:rPr>
        <w:t>xpandir y friccionar el binomio arte y diseño.</w:t>
      </w:r>
      <w:r w:rsidR="00DE1BC6">
        <w:rPr>
          <w:rFonts w:ascii="Times New Roman" w:hAnsi="Times New Roman" w:cs="Times New Roman"/>
          <w:sz w:val="24"/>
        </w:rPr>
        <w:t xml:space="preserve"> Dibujar nuevos bordes y reactualizar los viejos límites, reescribir los viejos trazos y contornear nuevas figuras.</w:t>
      </w:r>
    </w:p>
    <w:p w:rsidR="00435584" w:rsidRPr="007172D0" w:rsidRDefault="004E50CF" w:rsidP="008A6AEA">
      <w:pPr>
        <w:spacing w:after="0" w:line="360" w:lineRule="auto"/>
        <w:ind w:firstLine="708"/>
        <w:jc w:val="both"/>
        <w:rPr>
          <w:rFonts w:ascii="Times New Roman" w:hAnsi="Times New Roman" w:cs="Times New Roman"/>
          <w:sz w:val="24"/>
        </w:rPr>
      </w:pPr>
      <w:r>
        <w:rPr>
          <w:rFonts w:ascii="Times New Roman" w:hAnsi="Times New Roman" w:cs="Times New Roman"/>
          <w:sz w:val="24"/>
        </w:rPr>
        <w:t>La apuesta de t</w:t>
      </w:r>
      <w:r w:rsidR="008A6D4B">
        <w:rPr>
          <w:rFonts w:ascii="Times New Roman" w:hAnsi="Times New Roman" w:cs="Times New Roman"/>
          <w:sz w:val="24"/>
        </w:rPr>
        <w:t>erritorializa</w:t>
      </w:r>
      <w:r w:rsidR="00570FC6">
        <w:rPr>
          <w:rFonts w:ascii="Times New Roman" w:hAnsi="Times New Roman" w:cs="Times New Roman"/>
          <w:sz w:val="24"/>
        </w:rPr>
        <w:t>r</w:t>
      </w:r>
      <w:r w:rsidR="008A6D4B">
        <w:rPr>
          <w:rFonts w:ascii="Times New Roman" w:hAnsi="Times New Roman" w:cs="Times New Roman"/>
          <w:sz w:val="24"/>
        </w:rPr>
        <w:t xml:space="preserve"> y desterritorializa</w:t>
      </w:r>
      <w:r w:rsidR="00570FC6">
        <w:rPr>
          <w:rFonts w:ascii="Times New Roman" w:hAnsi="Times New Roman" w:cs="Times New Roman"/>
          <w:sz w:val="24"/>
        </w:rPr>
        <w:t>r</w:t>
      </w:r>
      <w:r w:rsidR="00435584">
        <w:rPr>
          <w:rFonts w:ascii="Times New Roman" w:hAnsi="Times New Roman" w:cs="Times New Roman"/>
          <w:sz w:val="24"/>
        </w:rPr>
        <w:t xml:space="preserve"> los f</w:t>
      </w:r>
      <w:r w:rsidR="008A6D4B">
        <w:rPr>
          <w:rFonts w:ascii="Times New Roman" w:hAnsi="Times New Roman" w:cs="Times New Roman"/>
          <w:sz w:val="24"/>
        </w:rPr>
        <w:t>enómenos urbanos y callejeros</w:t>
      </w:r>
      <w:r>
        <w:rPr>
          <w:rFonts w:ascii="Times New Roman" w:hAnsi="Times New Roman" w:cs="Times New Roman"/>
          <w:sz w:val="24"/>
        </w:rPr>
        <w:t xml:space="preserve"> como</w:t>
      </w:r>
      <w:r w:rsidR="008A6D4B">
        <w:rPr>
          <w:rFonts w:ascii="Times New Roman" w:hAnsi="Times New Roman" w:cs="Times New Roman"/>
          <w:sz w:val="24"/>
        </w:rPr>
        <w:t xml:space="preserve"> </w:t>
      </w:r>
      <w:r>
        <w:rPr>
          <w:rFonts w:ascii="Times New Roman" w:hAnsi="Times New Roman" w:cs="Times New Roman"/>
          <w:sz w:val="24"/>
        </w:rPr>
        <w:t>p</w:t>
      </w:r>
      <w:r w:rsidR="008A6D4B">
        <w:rPr>
          <w:rFonts w:ascii="Times New Roman" w:hAnsi="Times New Roman" w:cs="Times New Roman"/>
          <w:sz w:val="24"/>
        </w:rPr>
        <w:t>roduc</w:t>
      </w:r>
      <w:r>
        <w:rPr>
          <w:rFonts w:ascii="Times New Roman" w:hAnsi="Times New Roman" w:cs="Times New Roman"/>
          <w:sz w:val="24"/>
        </w:rPr>
        <w:t>tores</w:t>
      </w:r>
      <w:r w:rsidR="008A6D4B">
        <w:rPr>
          <w:rFonts w:ascii="Times New Roman" w:hAnsi="Times New Roman" w:cs="Times New Roman"/>
          <w:sz w:val="24"/>
        </w:rPr>
        <w:t xml:space="preserve"> </w:t>
      </w:r>
      <w:r w:rsidR="00570FC6">
        <w:rPr>
          <w:rFonts w:ascii="Times New Roman" w:hAnsi="Times New Roman" w:cs="Times New Roman"/>
          <w:sz w:val="24"/>
        </w:rPr>
        <w:t>de subjetividad, en el</w:t>
      </w:r>
      <w:r w:rsidR="00DE1BC6">
        <w:rPr>
          <w:rFonts w:ascii="Times New Roman" w:hAnsi="Times New Roman" w:cs="Times New Roman"/>
          <w:sz w:val="24"/>
        </w:rPr>
        <w:t xml:space="preserve"> proceso de</w:t>
      </w:r>
      <w:r w:rsidR="00570FC6">
        <w:rPr>
          <w:rFonts w:ascii="Times New Roman" w:hAnsi="Times New Roman" w:cs="Times New Roman"/>
          <w:sz w:val="24"/>
        </w:rPr>
        <w:t xml:space="preserve"> entendimiento y apropiación de la identidad. Cartografías de </w:t>
      </w:r>
      <w:r w:rsidR="00667D51">
        <w:rPr>
          <w:rFonts w:ascii="Times New Roman" w:hAnsi="Times New Roman" w:cs="Times New Roman"/>
          <w:sz w:val="24"/>
        </w:rPr>
        <w:t>exhibicio</w:t>
      </w:r>
      <w:r w:rsidR="00435584">
        <w:rPr>
          <w:rFonts w:ascii="Times New Roman" w:hAnsi="Times New Roman" w:cs="Times New Roman"/>
          <w:sz w:val="24"/>
        </w:rPr>
        <w:t>n</w:t>
      </w:r>
      <w:r w:rsidR="00667D51">
        <w:rPr>
          <w:rFonts w:ascii="Times New Roman" w:hAnsi="Times New Roman" w:cs="Times New Roman"/>
          <w:sz w:val="24"/>
        </w:rPr>
        <w:t>es</w:t>
      </w:r>
      <w:r w:rsidR="00570FC6">
        <w:rPr>
          <w:rFonts w:ascii="Times New Roman" w:hAnsi="Times New Roman" w:cs="Times New Roman"/>
          <w:sz w:val="24"/>
        </w:rPr>
        <w:t xml:space="preserve">, relaciones y agrupaciones. </w:t>
      </w:r>
      <w:r w:rsidR="00D53837">
        <w:rPr>
          <w:rFonts w:ascii="Times New Roman" w:hAnsi="Times New Roman" w:cs="Times New Roman"/>
          <w:sz w:val="24"/>
        </w:rPr>
        <w:t>Evidenciar el devenir colectivo de</w:t>
      </w:r>
      <w:r w:rsidR="00667D51">
        <w:rPr>
          <w:rFonts w:ascii="Times New Roman" w:hAnsi="Times New Roman" w:cs="Times New Roman"/>
          <w:sz w:val="24"/>
        </w:rPr>
        <w:t xml:space="preserve"> enjambre, simbiótico</w:t>
      </w:r>
      <w:r w:rsidR="007C070B">
        <w:rPr>
          <w:rFonts w:ascii="Times New Roman" w:hAnsi="Times New Roman" w:cs="Times New Roman"/>
          <w:sz w:val="24"/>
        </w:rPr>
        <w:t>, parasitario</w:t>
      </w:r>
      <w:r w:rsidR="00667D51">
        <w:rPr>
          <w:rFonts w:ascii="Times New Roman" w:hAnsi="Times New Roman" w:cs="Times New Roman"/>
          <w:sz w:val="24"/>
        </w:rPr>
        <w:t xml:space="preserve"> y de</w:t>
      </w:r>
      <w:r w:rsidR="00D53837">
        <w:rPr>
          <w:rFonts w:ascii="Times New Roman" w:hAnsi="Times New Roman" w:cs="Times New Roman"/>
          <w:sz w:val="24"/>
        </w:rPr>
        <w:t xml:space="preserve"> apareamiento. Pero sobre todo</w:t>
      </w:r>
      <w:r w:rsidR="00DE1BC6">
        <w:rPr>
          <w:rFonts w:ascii="Times New Roman" w:hAnsi="Times New Roman" w:cs="Times New Roman"/>
          <w:sz w:val="24"/>
        </w:rPr>
        <w:t>,</w:t>
      </w:r>
      <w:r w:rsidR="00D53837">
        <w:rPr>
          <w:rFonts w:ascii="Times New Roman" w:hAnsi="Times New Roman" w:cs="Times New Roman"/>
          <w:sz w:val="24"/>
        </w:rPr>
        <w:t xml:space="preserve"> el devenir plaga en los imaginarios</w:t>
      </w:r>
      <w:r w:rsidR="008A6AEA">
        <w:rPr>
          <w:rFonts w:ascii="Times New Roman" w:hAnsi="Times New Roman" w:cs="Times New Roman"/>
          <w:sz w:val="24"/>
        </w:rPr>
        <w:t xml:space="preserve"> vernaculares urbanos,</w:t>
      </w:r>
      <w:r w:rsidR="00667D51">
        <w:rPr>
          <w:rFonts w:ascii="Times New Roman" w:hAnsi="Times New Roman" w:cs="Times New Roman"/>
          <w:sz w:val="24"/>
        </w:rPr>
        <w:t xml:space="preserve"> temas</w:t>
      </w:r>
      <w:r w:rsidR="00DE1BC6">
        <w:rPr>
          <w:rFonts w:ascii="Times New Roman" w:hAnsi="Times New Roman" w:cs="Times New Roman"/>
          <w:sz w:val="24"/>
        </w:rPr>
        <w:t xml:space="preserve"> todos</w:t>
      </w:r>
      <w:r w:rsidR="008A6AEA">
        <w:rPr>
          <w:rFonts w:ascii="Times New Roman" w:hAnsi="Times New Roman" w:cs="Times New Roman"/>
          <w:sz w:val="24"/>
        </w:rPr>
        <w:t xml:space="preserve"> </w:t>
      </w:r>
      <w:r w:rsidR="00435584">
        <w:rPr>
          <w:rFonts w:ascii="Times New Roman" w:hAnsi="Times New Roman" w:cs="Times New Roman"/>
          <w:sz w:val="24"/>
        </w:rPr>
        <w:t>presentes en</w:t>
      </w:r>
      <w:r w:rsidR="008A6AEA">
        <w:rPr>
          <w:rFonts w:ascii="Times New Roman" w:hAnsi="Times New Roman" w:cs="Times New Roman"/>
          <w:sz w:val="24"/>
        </w:rPr>
        <w:t xml:space="preserve"> las distintas piezas de</w:t>
      </w:r>
      <w:r w:rsidR="00435584">
        <w:rPr>
          <w:rFonts w:ascii="Times New Roman" w:hAnsi="Times New Roman" w:cs="Times New Roman"/>
          <w:sz w:val="24"/>
        </w:rPr>
        <w:t xml:space="preserve"> esta exposición</w:t>
      </w:r>
      <w:r w:rsidR="00667D51">
        <w:rPr>
          <w:rFonts w:ascii="Times New Roman" w:hAnsi="Times New Roman" w:cs="Times New Roman"/>
          <w:sz w:val="24"/>
        </w:rPr>
        <w:t>. Esto es lo que permite ensayar</w:t>
      </w:r>
      <w:r w:rsidR="005F29C2">
        <w:rPr>
          <w:rFonts w:ascii="Times New Roman" w:hAnsi="Times New Roman" w:cs="Times New Roman"/>
          <w:sz w:val="24"/>
        </w:rPr>
        <w:t xml:space="preserve"> con otros materiales y</w:t>
      </w:r>
      <w:r w:rsidR="00667D51">
        <w:rPr>
          <w:rFonts w:ascii="Times New Roman" w:hAnsi="Times New Roman" w:cs="Times New Roman"/>
          <w:sz w:val="24"/>
        </w:rPr>
        <w:t xml:space="preserve"> valores más allá de lo utilitario y estilizado,</w:t>
      </w:r>
      <w:r w:rsidR="00056CB1">
        <w:rPr>
          <w:rFonts w:ascii="Times New Roman" w:hAnsi="Times New Roman" w:cs="Times New Roman"/>
          <w:sz w:val="24"/>
        </w:rPr>
        <w:t xml:space="preserve"> la apertura de nuevos pliegues</w:t>
      </w:r>
      <w:r w:rsidR="005177E6">
        <w:rPr>
          <w:rFonts w:ascii="Times New Roman" w:hAnsi="Times New Roman" w:cs="Times New Roman"/>
          <w:sz w:val="24"/>
        </w:rPr>
        <w:t xml:space="preserve"> </w:t>
      </w:r>
      <w:r w:rsidR="003578E1">
        <w:rPr>
          <w:rFonts w:ascii="Times New Roman" w:hAnsi="Times New Roman" w:cs="Times New Roman"/>
          <w:sz w:val="24"/>
        </w:rPr>
        <w:t>hacia</w:t>
      </w:r>
      <w:r w:rsidR="00667D51">
        <w:rPr>
          <w:rFonts w:ascii="Times New Roman" w:hAnsi="Times New Roman" w:cs="Times New Roman"/>
          <w:sz w:val="24"/>
        </w:rPr>
        <w:t xml:space="preserve"> la conjetura y problematización generadora de nuevas aplicaciones. </w:t>
      </w:r>
    </w:p>
    <w:p w:rsidR="008A6AEA" w:rsidRPr="008A6AEA" w:rsidRDefault="008A6AEA" w:rsidP="008A6AEA">
      <w:pPr>
        <w:spacing w:after="0" w:line="360" w:lineRule="auto"/>
        <w:ind w:firstLine="708"/>
        <w:jc w:val="both"/>
        <w:rPr>
          <w:rFonts w:ascii="Times New Roman" w:hAnsi="Times New Roman" w:cs="Times New Roman"/>
          <w:sz w:val="24"/>
        </w:rPr>
      </w:pPr>
      <w:r w:rsidRPr="008A6AEA">
        <w:rPr>
          <w:rFonts w:ascii="Times New Roman" w:hAnsi="Times New Roman" w:cs="Times New Roman"/>
          <w:sz w:val="24"/>
        </w:rPr>
        <w:t xml:space="preserve">Desde esta perspectiva, la propuesta visual de Claudio Corrales (1983) se centraliza en la canalización de la gráfica popular como insumo callejero de las representaciones cotidianas de la urbe costarricense. Así, bajo un lenguaje creativo conjuga las manifestaciones del diario vivir con expresiones amorfas tangibles en collages; a la vez, de emplear la fotografía y el trabajo manual como reformulaciones técnicas. La temática que promueve el diseñador es controversial en términos políticos, ideológicos y humanos, pues busca transgredir la mirada del espectador, a partir de su cotidiano, en el cual se conjuga las vivencias particulares de la cultura popular costarricense. </w:t>
      </w:r>
    </w:p>
    <w:p w:rsidR="008A6AEA" w:rsidRPr="008A6AEA" w:rsidRDefault="008A6AEA" w:rsidP="008A6AEA">
      <w:pPr>
        <w:spacing w:after="0" w:line="360" w:lineRule="auto"/>
        <w:ind w:firstLine="708"/>
        <w:jc w:val="both"/>
        <w:rPr>
          <w:rFonts w:ascii="Times New Roman" w:hAnsi="Times New Roman" w:cs="Times New Roman"/>
          <w:sz w:val="24"/>
        </w:rPr>
      </w:pPr>
      <w:r w:rsidRPr="008A6AEA">
        <w:rPr>
          <w:rFonts w:ascii="Times New Roman" w:hAnsi="Times New Roman" w:cs="Times New Roman"/>
          <w:sz w:val="24"/>
        </w:rPr>
        <w:t xml:space="preserve">Por su parte, la obra del escultor Jonathan Torres (1978) busca infringir el espacio público por medio de la tridimensionalidad. El proyecto </w:t>
      </w:r>
      <w:r w:rsidRPr="008A6AEA">
        <w:rPr>
          <w:rFonts w:ascii="Times New Roman" w:hAnsi="Times New Roman" w:cs="Times New Roman"/>
          <w:i/>
          <w:sz w:val="24"/>
        </w:rPr>
        <w:t>Plaga</w:t>
      </w:r>
      <w:r w:rsidRPr="008A6AEA">
        <w:rPr>
          <w:rFonts w:ascii="Times New Roman" w:hAnsi="Times New Roman" w:cs="Times New Roman"/>
          <w:sz w:val="24"/>
        </w:rPr>
        <w:t xml:space="preserve"> interactúa con diversos </w:t>
      </w:r>
      <w:r w:rsidRPr="008A6AEA">
        <w:rPr>
          <w:rFonts w:ascii="Times New Roman" w:hAnsi="Times New Roman" w:cs="Times New Roman"/>
          <w:sz w:val="24"/>
        </w:rPr>
        <w:lastRenderedPageBreak/>
        <w:t xml:space="preserve">objetos expuestos en la urbe costarricense y el objetivo es la simbiosis entre el objeto y el lugar intervenido como discurso de obstrucción. Simultáneamente, el productor visual utiliza la tecnología como punto de partida en concordancia con la experimentación y sistematización de nuevos procesos en el eje contemporáneo costarricense.  </w:t>
      </w:r>
    </w:p>
    <w:p w:rsidR="008A6AEA" w:rsidRPr="007172D0" w:rsidRDefault="008A6AEA" w:rsidP="008A6AEA">
      <w:pPr>
        <w:spacing w:after="0" w:line="360" w:lineRule="auto"/>
        <w:ind w:firstLine="708"/>
        <w:jc w:val="both"/>
        <w:rPr>
          <w:rFonts w:ascii="Times New Roman" w:hAnsi="Times New Roman" w:cs="Times New Roman"/>
          <w:sz w:val="24"/>
        </w:rPr>
      </w:pPr>
      <w:r w:rsidRPr="008A6AEA">
        <w:rPr>
          <w:rFonts w:ascii="Times New Roman" w:hAnsi="Times New Roman" w:cs="Times New Roman"/>
          <w:sz w:val="24"/>
        </w:rPr>
        <w:t>Ambos productores interactúan con el diseño desde una afiliación urbana, a la vez, de interactuar con discursos tecnológicos como herramientas de innovación artística, en donde converge la noción de arte y ciencia en los conocimientos de creación contemporánea.</w:t>
      </w:r>
    </w:p>
    <w:sectPr w:rsidR="008A6AEA" w:rsidRPr="007172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D0"/>
    <w:rsid w:val="00037FF9"/>
    <w:rsid w:val="00056CB1"/>
    <w:rsid w:val="00057793"/>
    <w:rsid w:val="00165688"/>
    <w:rsid w:val="001D3C95"/>
    <w:rsid w:val="00271479"/>
    <w:rsid w:val="003578E1"/>
    <w:rsid w:val="003A0EE6"/>
    <w:rsid w:val="00435584"/>
    <w:rsid w:val="004E50CF"/>
    <w:rsid w:val="005177E6"/>
    <w:rsid w:val="00570FC6"/>
    <w:rsid w:val="005F29C2"/>
    <w:rsid w:val="00667D51"/>
    <w:rsid w:val="00676B35"/>
    <w:rsid w:val="007172D0"/>
    <w:rsid w:val="007C070B"/>
    <w:rsid w:val="008A6AEA"/>
    <w:rsid w:val="008A6D4B"/>
    <w:rsid w:val="00914780"/>
    <w:rsid w:val="009A478F"/>
    <w:rsid w:val="00BF25DC"/>
    <w:rsid w:val="00D53837"/>
    <w:rsid w:val="00DE1BC6"/>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2473</Characters>
  <Application>Microsoft Macintosh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dc:creator>
  <cp:keywords/>
  <dc:description/>
  <cp:lastModifiedBy>eric hidalgo</cp:lastModifiedBy>
  <cp:revision>2</cp:revision>
  <dcterms:created xsi:type="dcterms:W3CDTF">2017-05-04T14:49:00Z</dcterms:created>
  <dcterms:modified xsi:type="dcterms:W3CDTF">2017-05-04T14:49:00Z</dcterms:modified>
</cp:coreProperties>
</file>