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inorHAnsi" w:hAnsi="Arial" w:cstheme="minorBidi"/>
          <w:b w:val="0"/>
          <w:bCs w:val="0"/>
          <w:color w:val="auto"/>
          <w:sz w:val="22"/>
          <w:szCs w:val="22"/>
          <w:lang w:val="es-CR"/>
        </w:rPr>
        <w:id w:val="205942516"/>
        <w:docPartObj>
          <w:docPartGallery w:val="Table of Contents"/>
          <w:docPartUnique/>
        </w:docPartObj>
      </w:sdtPr>
      <w:sdtEndPr>
        <w:rPr>
          <w:rFonts w:asciiTheme="minorHAnsi" w:hAnsiTheme="minorHAnsi"/>
        </w:rPr>
      </w:sdtEndPr>
      <w:sdtContent>
        <w:p w:rsidR="0016518A" w:rsidRPr="009350DA" w:rsidRDefault="0016518A" w:rsidP="00345EA6">
          <w:pPr>
            <w:pStyle w:val="TtulodeTDC"/>
            <w:spacing w:before="90" w:after="90" w:line="240" w:lineRule="auto"/>
            <w:jc w:val="center"/>
            <w:rPr>
              <w:rFonts w:ascii="Arial" w:hAnsi="Arial" w:cs="Arial"/>
              <w:color w:val="auto"/>
              <w:sz w:val="22"/>
              <w:szCs w:val="22"/>
            </w:rPr>
          </w:pPr>
          <w:r w:rsidRPr="001D4C34">
            <w:rPr>
              <w:rFonts w:ascii="Arial" w:hAnsi="Arial" w:cs="Arial"/>
              <w:color w:val="auto"/>
              <w:sz w:val="24"/>
              <w:szCs w:val="24"/>
            </w:rPr>
            <w:t>Tabla de contenido</w:t>
          </w:r>
        </w:p>
        <w:p w:rsidR="00F63CCA" w:rsidRPr="009350DA" w:rsidRDefault="000A44EC" w:rsidP="009350DA">
          <w:pPr>
            <w:pStyle w:val="TDC1"/>
            <w:tabs>
              <w:tab w:val="left" w:pos="423"/>
              <w:tab w:val="right" w:leader="dot" w:pos="9394"/>
            </w:tabs>
            <w:spacing w:before="90" w:after="90" w:line="240" w:lineRule="auto"/>
            <w:rPr>
              <w:rFonts w:ascii="Arial" w:eastAsiaTheme="minorEastAsia" w:hAnsi="Arial"/>
              <w:noProof/>
              <w:szCs w:val="24"/>
              <w:lang w:val="es-ES_tradnl" w:eastAsia="es-ES_tradnl"/>
            </w:rPr>
          </w:pPr>
          <w:r w:rsidRPr="009350DA">
            <w:rPr>
              <w:rFonts w:ascii="Arial" w:hAnsi="Arial" w:cs="Arial"/>
              <w:lang w:val="es-ES"/>
            </w:rPr>
            <w:fldChar w:fldCharType="begin"/>
          </w:r>
          <w:r w:rsidR="0016518A" w:rsidRPr="009350DA">
            <w:rPr>
              <w:rFonts w:ascii="Arial" w:hAnsi="Arial" w:cs="Arial"/>
              <w:lang w:val="es-ES"/>
            </w:rPr>
            <w:instrText xml:space="preserve"> TOC \o "1-3" \h \z \u </w:instrText>
          </w:r>
          <w:r w:rsidRPr="009350DA">
            <w:rPr>
              <w:rFonts w:ascii="Arial" w:hAnsi="Arial" w:cs="Arial"/>
              <w:lang w:val="es-ES"/>
            </w:rPr>
            <w:fldChar w:fldCharType="separate"/>
          </w:r>
          <w:r w:rsidR="00F63CCA" w:rsidRPr="009350DA">
            <w:rPr>
              <w:rFonts w:ascii="Arial" w:hAnsi="Arial" w:cs="Arial"/>
              <w:noProof/>
            </w:rPr>
            <w:t>1.</w:t>
          </w:r>
          <w:r w:rsidR="00F63CCA" w:rsidRPr="009350DA">
            <w:rPr>
              <w:rFonts w:ascii="Arial" w:eastAsiaTheme="minorEastAsia" w:hAnsi="Arial"/>
              <w:noProof/>
              <w:szCs w:val="24"/>
              <w:lang w:val="es-ES_tradnl" w:eastAsia="es-ES_tradnl"/>
            </w:rPr>
            <w:tab/>
          </w:r>
          <w:r w:rsidR="00F63CCA" w:rsidRPr="009350DA">
            <w:rPr>
              <w:rFonts w:ascii="Arial" w:hAnsi="Arial" w:cs="Arial"/>
              <w:noProof/>
            </w:rPr>
            <w:t>Vicerrectoría de Administración</w:t>
          </w:r>
          <w:r w:rsidR="00F63CCA" w:rsidRPr="009350DA">
            <w:rPr>
              <w:rFonts w:ascii="Arial" w:hAnsi="Arial"/>
              <w:noProof/>
            </w:rPr>
            <w:tab/>
          </w:r>
          <w:r w:rsidRPr="009350DA">
            <w:rPr>
              <w:rFonts w:ascii="Arial" w:hAnsi="Arial"/>
              <w:noProof/>
            </w:rPr>
            <w:fldChar w:fldCharType="begin"/>
          </w:r>
          <w:r w:rsidR="00F63CCA" w:rsidRPr="009350DA">
            <w:rPr>
              <w:rFonts w:ascii="Arial" w:hAnsi="Arial"/>
              <w:noProof/>
            </w:rPr>
            <w:instrText xml:space="preserve"> PAGEREF _Toc285401297 \h </w:instrText>
          </w:r>
          <w:r w:rsidRPr="009350DA">
            <w:rPr>
              <w:rFonts w:ascii="Arial" w:hAnsi="Arial"/>
              <w:noProof/>
            </w:rPr>
          </w:r>
          <w:r w:rsidRPr="009350DA">
            <w:rPr>
              <w:rFonts w:ascii="Arial" w:hAnsi="Arial"/>
              <w:noProof/>
            </w:rPr>
            <w:fldChar w:fldCharType="separate"/>
          </w:r>
          <w:r w:rsidR="00073B09">
            <w:rPr>
              <w:rFonts w:ascii="Arial" w:hAnsi="Arial"/>
              <w:noProof/>
            </w:rPr>
            <w:t>3</w:t>
          </w:r>
          <w:r w:rsidRPr="009350DA">
            <w:rPr>
              <w:rFonts w:ascii="Arial" w:hAnsi="Arial"/>
              <w:noProof/>
            </w:rPr>
            <w:fldChar w:fldCharType="end"/>
          </w:r>
        </w:p>
        <w:p w:rsidR="00F63CCA" w:rsidRPr="009350DA" w:rsidRDefault="00F63CCA" w:rsidP="009350DA">
          <w:pPr>
            <w:pStyle w:val="TDC2"/>
            <w:tabs>
              <w:tab w:val="left" w:pos="828"/>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1.1.</w:t>
          </w:r>
          <w:r w:rsidRPr="009350DA">
            <w:rPr>
              <w:rFonts w:ascii="Arial" w:eastAsiaTheme="minorEastAsia" w:hAnsi="Arial"/>
              <w:noProof/>
              <w:szCs w:val="24"/>
              <w:lang w:val="es-ES_tradnl" w:eastAsia="es-ES_tradnl"/>
            </w:rPr>
            <w:tab/>
          </w:r>
          <w:r w:rsidRPr="009350DA">
            <w:rPr>
              <w:rFonts w:ascii="Arial" w:hAnsi="Arial" w:cs="Arial"/>
              <w:noProof/>
            </w:rPr>
            <w:t>Alcance del Informe</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_Toc285401298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3</w:t>
          </w:r>
          <w:r w:rsidR="000A44EC" w:rsidRPr="009350DA">
            <w:rPr>
              <w:rFonts w:ascii="Arial" w:hAnsi="Arial"/>
              <w:noProof/>
            </w:rPr>
            <w:fldChar w:fldCharType="end"/>
          </w:r>
        </w:p>
        <w:p w:rsidR="00F63CCA" w:rsidRPr="009350DA" w:rsidRDefault="00F63CCA" w:rsidP="009350DA">
          <w:pPr>
            <w:pStyle w:val="TDC2"/>
            <w:tabs>
              <w:tab w:val="left" w:pos="828"/>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1.2.</w:t>
          </w:r>
          <w:r w:rsidRPr="009350DA">
            <w:rPr>
              <w:rFonts w:ascii="Arial" w:eastAsiaTheme="minorEastAsia" w:hAnsi="Arial"/>
              <w:noProof/>
              <w:szCs w:val="24"/>
              <w:lang w:val="es-ES_tradnl" w:eastAsia="es-ES_tradnl"/>
            </w:rPr>
            <w:tab/>
          </w:r>
          <w:r w:rsidRPr="009350DA">
            <w:rPr>
              <w:rFonts w:ascii="Arial" w:hAnsi="Arial" w:cs="Arial"/>
              <w:noProof/>
            </w:rPr>
            <w:t>Visión estratégica</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_Toc285401299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3</w:t>
          </w:r>
          <w:r w:rsidR="000A44EC" w:rsidRPr="009350DA">
            <w:rPr>
              <w:rFonts w:ascii="Arial" w:hAnsi="Arial"/>
              <w:noProof/>
            </w:rPr>
            <w:fldChar w:fldCharType="end"/>
          </w:r>
        </w:p>
        <w:p w:rsidR="00F63CCA" w:rsidRPr="009350DA" w:rsidRDefault="00F63CCA" w:rsidP="009350DA">
          <w:pPr>
            <w:pStyle w:val="TDC2"/>
            <w:tabs>
              <w:tab w:val="left" w:pos="828"/>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1.3.</w:t>
          </w:r>
          <w:r w:rsidRPr="009350DA">
            <w:rPr>
              <w:rFonts w:ascii="Arial" w:eastAsiaTheme="minorEastAsia" w:hAnsi="Arial"/>
              <w:noProof/>
              <w:szCs w:val="24"/>
              <w:lang w:val="es-ES_tradnl" w:eastAsia="es-ES_tradnl"/>
            </w:rPr>
            <w:tab/>
          </w:r>
          <w:r w:rsidRPr="009350DA">
            <w:rPr>
              <w:rFonts w:ascii="Arial" w:hAnsi="Arial" w:cs="Arial"/>
              <w:noProof/>
            </w:rPr>
            <w:t>Lineamientos y normativas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_Toc285401300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4</w:t>
          </w:r>
          <w:r w:rsidR="000A44EC" w:rsidRPr="009350DA">
            <w:rPr>
              <w:rFonts w:ascii="Arial" w:hAnsi="Arial"/>
              <w:noProof/>
            </w:rPr>
            <w:fldChar w:fldCharType="end"/>
          </w:r>
        </w:p>
        <w:p w:rsidR="00F63CCA" w:rsidRPr="009350DA" w:rsidRDefault="00F63CCA" w:rsidP="009350DA">
          <w:pPr>
            <w:pStyle w:val="TDC2"/>
            <w:tabs>
              <w:tab w:val="left" w:pos="828"/>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1.4.</w:t>
          </w:r>
          <w:r w:rsidRPr="009350DA">
            <w:rPr>
              <w:rFonts w:ascii="Arial" w:eastAsiaTheme="minorEastAsia" w:hAnsi="Arial"/>
              <w:noProof/>
              <w:szCs w:val="24"/>
              <w:lang w:val="es-ES_tradnl" w:eastAsia="es-ES_tradnl"/>
            </w:rPr>
            <w:tab/>
          </w:r>
          <w:r w:rsidRPr="009350DA">
            <w:rPr>
              <w:rFonts w:ascii="Arial" w:hAnsi="Arial" w:cs="Arial"/>
              <w:noProof/>
            </w:rPr>
            <w:t>Proyectos de impacto</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_Toc285401301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4</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1.4.1.</w:t>
          </w:r>
          <w:r w:rsidRPr="009350DA">
            <w:rPr>
              <w:rFonts w:ascii="Arial" w:eastAsiaTheme="minorEastAsia" w:hAnsi="Arial"/>
              <w:noProof/>
              <w:szCs w:val="24"/>
              <w:lang w:val="es-ES_tradnl" w:eastAsia="es-ES_tradnl"/>
            </w:rPr>
            <w:tab/>
          </w:r>
          <w:r w:rsidRPr="009350DA">
            <w:rPr>
              <w:rFonts w:ascii="Arial" w:hAnsi="Arial" w:cs="Arial"/>
              <w:noProof/>
            </w:rPr>
            <w:t>Análisis de las finanzas institucionales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_Toc285401302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4</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1.4.2.</w:t>
          </w:r>
          <w:r w:rsidRPr="009350DA">
            <w:rPr>
              <w:rFonts w:ascii="Arial" w:eastAsiaTheme="minorEastAsia" w:hAnsi="Arial"/>
              <w:noProof/>
              <w:szCs w:val="24"/>
              <w:lang w:val="es-ES_tradnl" w:eastAsia="es-ES_tradnl"/>
            </w:rPr>
            <w:tab/>
          </w:r>
          <w:r w:rsidRPr="009350DA">
            <w:rPr>
              <w:rFonts w:ascii="Arial" w:hAnsi="Arial" w:cs="Arial"/>
              <w:noProof/>
            </w:rPr>
            <w:t>Portal de Transparencia</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_Toc285401303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9</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1.4.3.</w:t>
          </w:r>
          <w:r w:rsidRPr="009350DA">
            <w:rPr>
              <w:rFonts w:ascii="Arial" w:eastAsiaTheme="minorEastAsia" w:hAnsi="Arial"/>
              <w:noProof/>
              <w:szCs w:val="24"/>
              <w:lang w:val="es-ES_tradnl" w:eastAsia="es-ES_tradnl"/>
            </w:rPr>
            <w:tab/>
          </w:r>
          <w:r w:rsidRPr="009350DA">
            <w:rPr>
              <w:rFonts w:ascii="Arial" w:hAnsi="Arial" w:cs="Arial"/>
              <w:noProof/>
            </w:rPr>
            <w:t>Conformación de la Unidad de Gestión Ambiental</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_Toc285401304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9</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1.4.4.</w:t>
          </w:r>
          <w:r w:rsidRPr="009350DA">
            <w:rPr>
              <w:rFonts w:ascii="Arial" w:eastAsiaTheme="minorEastAsia" w:hAnsi="Arial"/>
              <w:noProof/>
              <w:szCs w:val="24"/>
              <w:lang w:val="es-ES_tradnl" w:eastAsia="es-ES_tradnl"/>
            </w:rPr>
            <w:tab/>
          </w:r>
          <w:r w:rsidRPr="009350DA">
            <w:rPr>
              <w:rFonts w:ascii="Arial" w:hAnsi="Arial" w:cs="Arial"/>
              <w:noProof/>
            </w:rPr>
            <w:t>Integración del Consejo Técnico Ambiental</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_Toc285401305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10</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1.4.5.</w:t>
          </w:r>
          <w:r w:rsidRPr="009350DA">
            <w:rPr>
              <w:rFonts w:ascii="Arial" w:eastAsiaTheme="minorEastAsia" w:hAnsi="Arial"/>
              <w:noProof/>
              <w:szCs w:val="24"/>
              <w:lang w:val="es-ES_tradnl" w:eastAsia="es-ES_tradnl"/>
            </w:rPr>
            <w:tab/>
          </w:r>
          <w:r w:rsidRPr="009350DA">
            <w:rPr>
              <w:rFonts w:ascii="Arial" w:hAnsi="Arial" w:cs="Arial"/>
              <w:noProof/>
            </w:rPr>
            <w:t>Participación de académicos invitados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_Toc285401306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11</w:t>
          </w:r>
          <w:r w:rsidR="000A44EC" w:rsidRPr="009350DA">
            <w:rPr>
              <w:rFonts w:ascii="Arial" w:hAnsi="Arial"/>
              <w:noProof/>
            </w:rPr>
            <w:fldChar w:fldCharType="end"/>
          </w:r>
        </w:p>
        <w:p w:rsidR="00F63CCA" w:rsidRPr="009350DA" w:rsidRDefault="00F63CCA" w:rsidP="009350DA">
          <w:pPr>
            <w:pStyle w:val="TDC2"/>
            <w:tabs>
              <w:tab w:val="left" w:pos="828"/>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1.5.</w:t>
          </w:r>
          <w:r w:rsidRPr="009350DA">
            <w:rPr>
              <w:rFonts w:ascii="Arial" w:eastAsiaTheme="minorEastAsia" w:hAnsi="Arial"/>
              <w:noProof/>
              <w:szCs w:val="24"/>
              <w:lang w:val="es-ES_tradnl" w:eastAsia="es-ES_tradnl"/>
            </w:rPr>
            <w:tab/>
          </w:r>
          <w:r w:rsidRPr="009350DA">
            <w:rPr>
              <w:rFonts w:ascii="Arial" w:hAnsi="Arial" w:cs="Arial"/>
              <w:noProof/>
            </w:rPr>
            <w:t>Logros alcanzados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_Toc285401307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11</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1.5.1.</w:t>
          </w:r>
          <w:r w:rsidRPr="009350DA">
            <w:rPr>
              <w:rFonts w:ascii="Arial" w:eastAsiaTheme="minorEastAsia" w:hAnsi="Arial"/>
              <w:noProof/>
              <w:szCs w:val="24"/>
              <w:lang w:val="es-ES_tradnl" w:eastAsia="es-ES_tradnl"/>
            </w:rPr>
            <w:tab/>
          </w:r>
          <w:r w:rsidRPr="009350DA">
            <w:rPr>
              <w:rFonts w:ascii="Arial" w:hAnsi="Arial" w:cs="Arial"/>
              <w:noProof/>
            </w:rPr>
            <w:t>Proceso de clausura del Programa de Atención Integral en Salud (PAIS)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_Toc285401308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11</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1.5.2.</w:t>
          </w:r>
          <w:r w:rsidRPr="009350DA">
            <w:rPr>
              <w:rFonts w:ascii="Arial" w:eastAsiaTheme="minorEastAsia" w:hAnsi="Arial"/>
              <w:noProof/>
              <w:szCs w:val="24"/>
              <w:lang w:val="es-ES_tradnl" w:eastAsia="es-ES_tradnl"/>
            </w:rPr>
            <w:tab/>
          </w:r>
          <w:r w:rsidRPr="009350DA">
            <w:rPr>
              <w:rFonts w:ascii="Arial" w:hAnsi="Arial" w:cs="Arial"/>
              <w:noProof/>
            </w:rPr>
            <w:t>Comisión Evaluadora de Acoso Laboral (CEAL)</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_Toc285401309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13</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1.5.3.</w:t>
          </w:r>
          <w:r w:rsidRPr="009350DA">
            <w:rPr>
              <w:rFonts w:ascii="Arial" w:eastAsiaTheme="minorEastAsia" w:hAnsi="Arial"/>
              <w:noProof/>
              <w:szCs w:val="24"/>
              <w:lang w:val="es-ES_tradnl" w:eastAsia="es-ES_tradnl"/>
            </w:rPr>
            <w:tab/>
          </w:r>
          <w:r w:rsidRPr="009350DA">
            <w:rPr>
              <w:rFonts w:ascii="Arial" w:hAnsi="Arial" w:cs="Arial"/>
              <w:noProof/>
            </w:rPr>
            <w:t>Programa de Gestión Programa Gestión del Riesgo y Reducción de Desastres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_Toc285401310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15</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1.5.4.</w:t>
          </w:r>
          <w:r w:rsidRPr="009350DA">
            <w:rPr>
              <w:rFonts w:ascii="Arial" w:eastAsiaTheme="minorEastAsia" w:hAnsi="Arial"/>
              <w:noProof/>
              <w:szCs w:val="24"/>
              <w:lang w:val="es-ES_tradnl" w:eastAsia="es-ES_tradnl"/>
            </w:rPr>
            <w:tab/>
          </w:r>
          <w:r w:rsidRPr="009350DA">
            <w:rPr>
              <w:rFonts w:ascii="Arial" w:hAnsi="Arial" w:cs="Arial"/>
              <w:noProof/>
            </w:rPr>
            <w:t>Gestión de la Calidad</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_Toc285401311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16</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1.5.5.</w:t>
          </w:r>
          <w:r w:rsidRPr="009350DA">
            <w:rPr>
              <w:rFonts w:ascii="Arial" w:eastAsiaTheme="minorEastAsia" w:hAnsi="Arial"/>
              <w:noProof/>
              <w:szCs w:val="24"/>
              <w:lang w:val="es-ES_tradnl" w:eastAsia="es-ES_tradnl"/>
            </w:rPr>
            <w:tab/>
          </w:r>
          <w:r w:rsidRPr="009350DA">
            <w:rPr>
              <w:rFonts w:ascii="Arial" w:hAnsi="Arial" w:cs="Arial"/>
              <w:noProof/>
            </w:rPr>
            <w:t>Sistemas de Información</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_Toc285401312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17</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1.5.6.</w:t>
          </w:r>
          <w:r w:rsidRPr="009350DA">
            <w:rPr>
              <w:rFonts w:ascii="Arial" w:eastAsiaTheme="minorEastAsia" w:hAnsi="Arial"/>
              <w:noProof/>
              <w:szCs w:val="24"/>
              <w:lang w:val="es-ES_tradnl" w:eastAsia="es-ES_tradnl"/>
            </w:rPr>
            <w:tab/>
          </w:r>
          <w:r w:rsidRPr="009350DA">
            <w:rPr>
              <w:rFonts w:ascii="Arial" w:hAnsi="Arial" w:cs="Arial"/>
              <w:noProof/>
            </w:rPr>
            <w:t>Regionalización</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_Toc285401313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17</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1.5.7.</w:t>
          </w:r>
          <w:r w:rsidRPr="009350DA">
            <w:rPr>
              <w:rFonts w:ascii="Arial" w:eastAsiaTheme="minorEastAsia" w:hAnsi="Arial"/>
              <w:noProof/>
              <w:szCs w:val="24"/>
              <w:lang w:val="es-ES_tradnl" w:eastAsia="es-ES_tradnl"/>
            </w:rPr>
            <w:tab/>
          </w:r>
          <w:r w:rsidRPr="009350DA">
            <w:rPr>
              <w:rFonts w:ascii="Arial" w:hAnsi="Arial" w:cs="Arial"/>
              <w:noProof/>
            </w:rPr>
            <w:t>Gestión Administrativa</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_Toc285401314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18</w:t>
          </w:r>
          <w:r w:rsidR="000A44EC" w:rsidRPr="009350DA">
            <w:rPr>
              <w:rFonts w:ascii="Arial" w:hAnsi="Arial"/>
              <w:noProof/>
            </w:rPr>
            <w:fldChar w:fldCharType="end"/>
          </w:r>
        </w:p>
        <w:p w:rsidR="00F63CCA" w:rsidRPr="009350DA" w:rsidRDefault="00F63CCA" w:rsidP="009350DA">
          <w:pPr>
            <w:pStyle w:val="TDC2"/>
            <w:tabs>
              <w:tab w:val="left" w:pos="828"/>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1.6.</w:t>
          </w:r>
          <w:r w:rsidRPr="009350DA">
            <w:rPr>
              <w:rFonts w:ascii="Arial" w:eastAsiaTheme="minorEastAsia" w:hAnsi="Arial"/>
              <w:noProof/>
              <w:szCs w:val="24"/>
              <w:lang w:val="es-ES_tradnl" w:eastAsia="es-ES_tradnl"/>
            </w:rPr>
            <w:tab/>
          </w:r>
          <w:r w:rsidRPr="009350DA">
            <w:rPr>
              <w:rFonts w:ascii="Arial" w:hAnsi="Arial" w:cs="Arial"/>
              <w:noProof/>
            </w:rPr>
            <w:t>Propuestas respecto a limitaciones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_Toc285401315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21</w:t>
          </w:r>
          <w:r w:rsidR="000A44EC" w:rsidRPr="009350DA">
            <w:rPr>
              <w:rFonts w:ascii="Arial" w:hAnsi="Arial"/>
              <w:noProof/>
            </w:rPr>
            <w:fldChar w:fldCharType="end"/>
          </w:r>
        </w:p>
        <w:p w:rsidR="00F63CCA" w:rsidRPr="009350DA" w:rsidRDefault="00F63CCA" w:rsidP="009350DA">
          <w:pPr>
            <w:pStyle w:val="TDC1"/>
            <w:tabs>
              <w:tab w:val="left" w:pos="423"/>
              <w:tab w:val="right" w:leader="dot" w:pos="9394"/>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2.</w:t>
          </w:r>
          <w:r w:rsidRPr="009350DA">
            <w:rPr>
              <w:rFonts w:ascii="Arial" w:eastAsiaTheme="minorEastAsia" w:hAnsi="Arial"/>
              <w:noProof/>
              <w:szCs w:val="24"/>
              <w:lang w:val="es-ES_tradnl" w:eastAsia="es-ES_tradnl"/>
            </w:rPr>
            <w:tab/>
          </w:r>
          <w:r w:rsidRPr="009350DA">
            <w:rPr>
              <w:rFonts w:ascii="Arial" w:hAnsi="Arial" w:cs="Arial"/>
              <w:noProof/>
            </w:rPr>
            <w:t>Oficina de Administración Financiera</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_Toc285401316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22</w:t>
          </w:r>
          <w:r w:rsidR="000A44EC" w:rsidRPr="009350DA">
            <w:rPr>
              <w:rFonts w:ascii="Arial" w:hAnsi="Arial"/>
              <w:noProof/>
            </w:rPr>
            <w:fldChar w:fldCharType="end"/>
          </w:r>
        </w:p>
        <w:p w:rsidR="00F63CCA" w:rsidRPr="009350DA" w:rsidRDefault="00F63CCA" w:rsidP="009350DA">
          <w:pPr>
            <w:pStyle w:val="TDC2"/>
            <w:tabs>
              <w:tab w:val="left" w:pos="828"/>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2.1.</w:t>
          </w:r>
          <w:r w:rsidRPr="009350DA">
            <w:rPr>
              <w:rFonts w:ascii="Arial" w:eastAsiaTheme="minorEastAsia" w:hAnsi="Arial"/>
              <w:noProof/>
              <w:szCs w:val="24"/>
              <w:lang w:val="es-ES_tradnl" w:eastAsia="es-ES_tradnl"/>
            </w:rPr>
            <w:tab/>
          </w:r>
          <w:r w:rsidRPr="009350DA">
            <w:rPr>
              <w:rFonts w:ascii="Arial" w:hAnsi="Arial" w:cs="Arial"/>
              <w:noProof/>
            </w:rPr>
            <w:t>Visión estratégica</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_Toc285401317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22</w:t>
          </w:r>
          <w:r w:rsidR="000A44EC" w:rsidRPr="009350DA">
            <w:rPr>
              <w:rFonts w:ascii="Arial" w:hAnsi="Arial"/>
              <w:noProof/>
            </w:rPr>
            <w:fldChar w:fldCharType="end"/>
          </w:r>
        </w:p>
        <w:p w:rsidR="00F63CCA" w:rsidRPr="009350DA" w:rsidRDefault="00F63CCA" w:rsidP="009350DA">
          <w:pPr>
            <w:pStyle w:val="TDC2"/>
            <w:tabs>
              <w:tab w:val="left" w:pos="828"/>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2.2.</w:t>
          </w:r>
          <w:r w:rsidRPr="009350DA">
            <w:rPr>
              <w:rFonts w:ascii="Arial" w:eastAsiaTheme="minorEastAsia" w:hAnsi="Arial"/>
              <w:noProof/>
              <w:szCs w:val="24"/>
              <w:lang w:val="es-ES_tradnl" w:eastAsia="es-ES_tradnl"/>
            </w:rPr>
            <w:tab/>
          </w:r>
          <w:r w:rsidRPr="009350DA">
            <w:rPr>
              <w:rFonts w:ascii="Arial" w:hAnsi="Arial" w:cs="Arial"/>
              <w:noProof/>
            </w:rPr>
            <w:t>Lineamientos y normativa</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_Toc285401318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23</w:t>
          </w:r>
          <w:r w:rsidR="000A44EC" w:rsidRPr="009350DA">
            <w:rPr>
              <w:rFonts w:ascii="Arial" w:hAnsi="Arial"/>
              <w:noProof/>
            </w:rPr>
            <w:fldChar w:fldCharType="end"/>
          </w:r>
        </w:p>
        <w:p w:rsidR="00F63CCA" w:rsidRPr="009350DA" w:rsidRDefault="00F63CCA" w:rsidP="009350DA">
          <w:pPr>
            <w:pStyle w:val="TDC2"/>
            <w:tabs>
              <w:tab w:val="left" w:pos="828"/>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2.3.</w:t>
          </w:r>
          <w:r w:rsidRPr="009350DA">
            <w:rPr>
              <w:rFonts w:ascii="Arial" w:eastAsiaTheme="minorEastAsia" w:hAnsi="Arial"/>
              <w:noProof/>
              <w:szCs w:val="24"/>
              <w:lang w:val="es-ES_tradnl" w:eastAsia="es-ES_tradnl"/>
            </w:rPr>
            <w:tab/>
          </w:r>
          <w:r w:rsidRPr="009350DA">
            <w:rPr>
              <w:rFonts w:ascii="Arial" w:hAnsi="Arial" w:cs="Arial"/>
              <w:noProof/>
            </w:rPr>
            <w:t>Proyectos de impacto</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_Toc285401319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23</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lang w:val="es-ES"/>
            </w:rPr>
            <w:t>2.3.1.</w:t>
          </w:r>
          <w:r w:rsidRPr="009350DA">
            <w:rPr>
              <w:rFonts w:ascii="Arial" w:eastAsiaTheme="minorEastAsia" w:hAnsi="Arial"/>
              <w:noProof/>
              <w:szCs w:val="24"/>
              <w:lang w:val="es-ES_tradnl" w:eastAsia="es-ES_tradnl"/>
            </w:rPr>
            <w:tab/>
          </w:r>
          <w:r w:rsidRPr="009350DA">
            <w:rPr>
              <w:rFonts w:ascii="Arial" w:hAnsi="Arial" w:cs="Arial"/>
              <w:noProof/>
              <w:lang w:val="es-ES"/>
            </w:rPr>
            <w:t>Implantación del Sistema de Viáticos Locales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_Toc285401320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23</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lang w:val="es-ES"/>
            </w:rPr>
            <w:t>2.3.2.</w:t>
          </w:r>
          <w:r w:rsidRPr="009350DA">
            <w:rPr>
              <w:rFonts w:ascii="Arial" w:eastAsiaTheme="minorEastAsia" w:hAnsi="Arial"/>
              <w:noProof/>
              <w:szCs w:val="24"/>
              <w:lang w:val="es-ES_tradnl" w:eastAsia="es-ES_tradnl"/>
            </w:rPr>
            <w:tab/>
          </w:r>
          <w:r w:rsidRPr="009350DA">
            <w:rPr>
              <w:rFonts w:ascii="Arial" w:hAnsi="Arial" w:cs="Arial"/>
              <w:noProof/>
              <w:lang w:val="es-ES"/>
            </w:rPr>
            <w:t>Mejora en los medios de cobro a estudiantes (Proyecto de conectividad)</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_Toc285401321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24</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lang w:val="es-ES"/>
            </w:rPr>
            <w:t>2.3.3.</w:t>
          </w:r>
          <w:r w:rsidRPr="009350DA">
            <w:rPr>
              <w:rFonts w:ascii="Arial" w:eastAsiaTheme="minorEastAsia" w:hAnsi="Arial"/>
              <w:noProof/>
              <w:szCs w:val="24"/>
              <w:lang w:val="es-ES_tradnl" w:eastAsia="es-ES_tradnl"/>
            </w:rPr>
            <w:tab/>
          </w:r>
          <w:r w:rsidRPr="009350DA">
            <w:rPr>
              <w:rFonts w:ascii="Arial" w:hAnsi="Arial" w:cs="Arial"/>
              <w:noProof/>
              <w:lang w:val="es-ES"/>
            </w:rPr>
            <w:t>Mejora en los medios de pago a proveedores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_Toc285401322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25</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lang w:val="es-ES"/>
            </w:rPr>
            <w:t>2.3.4.</w:t>
          </w:r>
          <w:r w:rsidRPr="009350DA">
            <w:rPr>
              <w:rFonts w:ascii="Arial" w:eastAsiaTheme="minorEastAsia" w:hAnsi="Arial"/>
              <w:noProof/>
              <w:szCs w:val="24"/>
              <w:lang w:val="es-ES_tradnl" w:eastAsia="es-ES_tradnl"/>
            </w:rPr>
            <w:tab/>
          </w:r>
          <w:r w:rsidRPr="009350DA">
            <w:rPr>
              <w:rFonts w:ascii="Arial" w:hAnsi="Arial" w:cs="Arial"/>
              <w:noProof/>
              <w:lang w:val="es-ES"/>
            </w:rPr>
            <w:t>Primera Feria Universitaria del Ahorro y las Finanzas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_Toc285401323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26</w:t>
          </w:r>
          <w:r w:rsidR="000A44EC" w:rsidRPr="009350DA">
            <w:rPr>
              <w:rFonts w:ascii="Arial" w:hAnsi="Arial"/>
              <w:noProof/>
            </w:rPr>
            <w:fldChar w:fldCharType="end"/>
          </w:r>
        </w:p>
        <w:p w:rsidR="00F63CCA" w:rsidRPr="009350DA" w:rsidRDefault="00F63CCA" w:rsidP="009350DA">
          <w:pPr>
            <w:pStyle w:val="TDC2"/>
            <w:tabs>
              <w:tab w:val="left" w:pos="828"/>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2.4.</w:t>
          </w:r>
          <w:r w:rsidRPr="009350DA">
            <w:rPr>
              <w:rFonts w:ascii="Arial" w:eastAsiaTheme="minorEastAsia" w:hAnsi="Arial"/>
              <w:noProof/>
              <w:szCs w:val="24"/>
              <w:lang w:val="es-ES_tradnl" w:eastAsia="es-ES_tradnl"/>
            </w:rPr>
            <w:tab/>
          </w:r>
          <w:r w:rsidRPr="009350DA">
            <w:rPr>
              <w:rFonts w:ascii="Arial" w:hAnsi="Arial" w:cs="Arial"/>
              <w:noProof/>
            </w:rPr>
            <w:t>Logros alcanzados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_Toc285401324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26</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2.4.1.</w:t>
          </w:r>
          <w:r w:rsidRPr="009350DA">
            <w:rPr>
              <w:rFonts w:ascii="Arial" w:eastAsiaTheme="minorEastAsia" w:hAnsi="Arial"/>
              <w:noProof/>
              <w:szCs w:val="24"/>
              <w:lang w:val="es-ES_tradnl" w:eastAsia="es-ES_tradnl"/>
            </w:rPr>
            <w:tab/>
          </w:r>
          <w:r w:rsidRPr="009350DA">
            <w:rPr>
              <w:rFonts w:ascii="Arial" w:hAnsi="Arial" w:cs="Arial"/>
              <w:noProof/>
            </w:rPr>
            <w:t>Dirección</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_Toc285401325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26</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2.4.2.</w:t>
          </w:r>
          <w:r w:rsidRPr="009350DA">
            <w:rPr>
              <w:rFonts w:ascii="Arial" w:eastAsiaTheme="minorEastAsia" w:hAnsi="Arial"/>
              <w:noProof/>
              <w:szCs w:val="24"/>
              <w:lang w:val="es-ES_tradnl" w:eastAsia="es-ES_tradnl"/>
            </w:rPr>
            <w:tab/>
          </w:r>
          <w:r w:rsidRPr="009350DA">
            <w:rPr>
              <w:rFonts w:ascii="Arial" w:hAnsi="Arial" w:cs="Arial"/>
              <w:noProof/>
            </w:rPr>
            <w:t>Área de Contabilidad</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_Toc285401326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32</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2.4.3.</w:t>
          </w:r>
          <w:r w:rsidRPr="009350DA">
            <w:rPr>
              <w:rFonts w:ascii="Arial" w:eastAsiaTheme="minorEastAsia" w:hAnsi="Arial"/>
              <w:noProof/>
              <w:szCs w:val="24"/>
              <w:lang w:val="es-ES_tradnl" w:eastAsia="es-ES_tradnl"/>
            </w:rPr>
            <w:tab/>
          </w:r>
          <w:r w:rsidRPr="009350DA">
            <w:rPr>
              <w:rFonts w:ascii="Arial" w:hAnsi="Arial" w:cs="Arial"/>
              <w:noProof/>
            </w:rPr>
            <w:t>Área de Presupuesto</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_Toc285401327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33</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2.4.4.</w:t>
          </w:r>
          <w:r w:rsidRPr="009350DA">
            <w:rPr>
              <w:rFonts w:ascii="Arial" w:eastAsiaTheme="minorEastAsia" w:hAnsi="Arial"/>
              <w:noProof/>
              <w:szCs w:val="24"/>
              <w:lang w:val="es-ES_tradnl" w:eastAsia="es-ES_tradnl"/>
            </w:rPr>
            <w:tab/>
          </w:r>
          <w:r w:rsidRPr="009350DA">
            <w:rPr>
              <w:rFonts w:ascii="Arial" w:hAnsi="Arial" w:cs="Arial"/>
              <w:noProof/>
            </w:rPr>
            <w:t>Área de Tesorería</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_Toc285401328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33</w:t>
          </w:r>
          <w:r w:rsidR="000A44EC" w:rsidRPr="009350DA">
            <w:rPr>
              <w:rFonts w:ascii="Arial" w:hAnsi="Arial"/>
              <w:noProof/>
            </w:rPr>
            <w:fldChar w:fldCharType="end"/>
          </w:r>
        </w:p>
        <w:p w:rsidR="00F63CCA" w:rsidRPr="009350DA" w:rsidRDefault="00F63CCA" w:rsidP="009350DA">
          <w:pPr>
            <w:pStyle w:val="TDC1"/>
            <w:tabs>
              <w:tab w:val="left" w:pos="423"/>
              <w:tab w:val="right" w:leader="dot" w:pos="9394"/>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3.</w:t>
          </w:r>
          <w:r w:rsidRPr="009350DA">
            <w:rPr>
              <w:rFonts w:ascii="Arial" w:eastAsiaTheme="minorEastAsia" w:hAnsi="Arial"/>
              <w:noProof/>
              <w:szCs w:val="24"/>
              <w:lang w:val="es-ES_tradnl" w:eastAsia="es-ES_tradnl"/>
            </w:rPr>
            <w:tab/>
          </w:r>
          <w:r w:rsidRPr="009350DA">
            <w:rPr>
              <w:rFonts w:ascii="Arial" w:hAnsi="Arial" w:cs="Arial"/>
              <w:noProof/>
            </w:rPr>
            <w:t>Oficina de Recursos Humanos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_Toc285401329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36</w:t>
          </w:r>
          <w:r w:rsidR="000A44EC" w:rsidRPr="009350DA">
            <w:rPr>
              <w:rFonts w:ascii="Arial" w:hAnsi="Arial"/>
              <w:noProof/>
            </w:rPr>
            <w:fldChar w:fldCharType="end"/>
          </w:r>
        </w:p>
        <w:p w:rsidR="00F63CCA" w:rsidRPr="009350DA" w:rsidRDefault="00F63CCA" w:rsidP="009350DA">
          <w:pPr>
            <w:pStyle w:val="TDC2"/>
            <w:tabs>
              <w:tab w:val="left" w:pos="828"/>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3.1.</w:t>
          </w:r>
          <w:r w:rsidRPr="009350DA">
            <w:rPr>
              <w:rFonts w:ascii="Arial" w:eastAsiaTheme="minorEastAsia" w:hAnsi="Arial"/>
              <w:noProof/>
              <w:szCs w:val="24"/>
              <w:lang w:val="es-ES_tradnl" w:eastAsia="es-ES_tradnl"/>
            </w:rPr>
            <w:tab/>
          </w:r>
          <w:r w:rsidRPr="009350DA">
            <w:rPr>
              <w:rFonts w:ascii="Arial" w:hAnsi="Arial" w:cs="Arial"/>
              <w:noProof/>
            </w:rPr>
            <w:t>Visión estratégica</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_Toc285401330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36</w:t>
          </w:r>
          <w:r w:rsidR="000A44EC" w:rsidRPr="009350DA">
            <w:rPr>
              <w:rFonts w:ascii="Arial" w:hAnsi="Arial"/>
              <w:noProof/>
            </w:rPr>
            <w:fldChar w:fldCharType="end"/>
          </w:r>
        </w:p>
        <w:p w:rsidR="00F63CCA" w:rsidRPr="009350DA" w:rsidRDefault="00F63CCA" w:rsidP="009350DA">
          <w:pPr>
            <w:pStyle w:val="TDC2"/>
            <w:tabs>
              <w:tab w:val="left" w:pos="828"/>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3.2.</w:t>
          </w:r>
          <w:r w:rsidRPr="009350DA">
            <w:rPr>
              <w:rFonts w:ascii="Arial" w:eastAsiaTheme="minorEastAsia" w:hAnsi="Arial"/>
              <w:noProof/>
              <w:szCs w:val="24"/>
              <w:lang w:val="es-ES_tradnl" w:eastAsia="es-ES_tradnl"/>
            </w:rPr>
            <w:tab/>
          </w:r>
          <w:r w:rsidRPr="009350DA">
            <w:rPr>
              <w:rFonts w:ascii="Arial" w:hAnsi="Arial" w:cs="Arial"/>
              <w:noProof/>
            </w:rPr>
            <w:t>Lineamientos y normativas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_Toc285401331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36</w:t>
          </w:r>
          <w:r w:rsidR="000A44EC" w:rsidRPr="009350DA">
            <w:rPr>
              <w:rFonts w:ascii="Arial" w:hAnsi="Arial"/>
              <w:noProof/>
            </w:rPr>
            <w:fldChar w:fldCharType="end"/>
          </w:r>
        </w:p>
        <w:p w:rsidR="00F63CCA" w:rsidRPr="009350DA" w:rsidRDefault="00F63CCA" w:rsidP="009350DA">
          <w:pPr>
            <w:pStyle w:val="TDC2"/>
            <w:tabs>
              <w:tab w:val="left" w:pos="828"/>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3.3.</w:t>
          </w:r>
          <w:r w:rsidRPr="009350DA">
            <w:rPr>
              <w:rFonts w:ascii="Arial" w:eastAsiaTheme="minorEastAsia" w:hAnsi="Arial"/>
              <w:noProof/>
              <w:szCs w:val="24"/>
              <w:lang w:val="es-ES_tradnl" w:eastAsia="es-ES_tradnl"/>
            </w:rPr>
            <w:tab/>
          </w:r>
          <w:r w:rsidRPr="009350DA">
            <w:rPr>
              <w:rFonts w:ascii="Arial" w:hAnsi="Arial" w:cs="Arial"/>
              <w:noProof/>
            </w:rPr>
            <w:t>Proyectos de impacto</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_Toc285401332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36</w:t>
          </w:r>
          <w:r w:rsidR="000A44EC" w:rsidRPr="009350DA">
            <w:rPr>
              <w:rFonts w:ascii="Arial" w:hAnsi="Arial"/>
              <w:noProof/>
            </w:rPr>
            <w:fldChar w:fldCharType="end"/>
          </w:r>
        </w:p>
        <w:p w:rsidR="00F63CCA" w:rsidRPr="009350DA" w:rsidRDefault="00F63CCA" w:rsidP="009350DA">
          <w:pPr>
            <w:pStyle w:val="TDC2"/>
            <w:tabs>
              <w:tab w:val="left" w:pos="828"/>
            </w:tabs>
            <w:spacing w:before="90" w:after="90" w:line="240" w:lineRule="auto"/>
            <w:rPr>
              <w:rFonts w:ascii="Arial" w:eastAsiaTheme="minorEastAsia" w:hAnsi="Arial"/>
              <w:noProof/>
              <w:szCs w:val="24"/>
              <w:lang w:val="es-ES_tradnl" w:eastAsia="es-ES_tradnl"/>
            </w:rPr>
          </w:pPr>
          <w:r w:rsidRPr="009350DA">
            <w:rPr>
              <w:rFonts w:ascii="Arial" w:hAnsi="Arial" w:cs="Arial"/>
              <w:noProof/>
            </w:rPr>
            <w:lastRenderedPageBreak/>
            <w:t>3.4.</w:t>
          </w:r>
          <w:r w:rsidRPr="009350DA">
            <w:rPr>
              <w:rFonts w:ascii="Arial" w:eastAsiaTheme="minorEastAsia" w:hAnsi="Arial"/>
              <w:noProof/>
              <w:szCs w:val="24"/>
              <w:lang w:val="es-ES_tradnl" w:eastAsia="es-ES_tradnl"/>
            </w:rPr>
            <w:tab/>
          </w:r>
          <w:r w:rsidRPr="009350DA">
            <w:rPr>
              <w:rFonts w:ascii="Arial" w:hAnsi="Arial" w:cs="Arial"/>
              <w:noProof/>
            </w:rPr>
            <w:t>Logros alcanzados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_Toc285401333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38</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lang w:eastAsia="es-CR"/>
            </w:rPr>
            <w:t>3.4.1.</w:t>
          </w:r>
          <w:r w:rsidRPr="009350DA">
            <w:rPr>
              <w:rFonts w:ascii="Arial" w:eastAsiaTheme="minorEastAsia" w:hAnsi="Arial"/>
              <w:noProof/>
              <w:szCs w:val="24"/>
              <w:lang w:val="es-ES_tradnl" w:eastAsia="es-ES_tradnl"/>
            </w:rPr>
            <w:tab/>
          </w:r>
          <w:r w:rsidRPr="009350DA">
            <w:rPr>
              <w:rFonts w:ascii="Arial" w:hAnsi="Arial" w:cs="Arial"/>
              <w:noProof/>
            </w:rPr>
            <w:t>Área Desarrollo Humano</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_Toc285401334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38</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3.4.2.</w:t>
          </w:r>
          <w:r w:rsidRPr="009350DA">
            <w:rPr>
              <w:rFonts w:ascii="Arial" w:eastAsiaTheme="minorEastAsia" w:hAnsi="Arial"/>
              <w:noProof/>
              <w:szCs w:val="24"/>
              <w:lang w:val="es-ES_tradnl" w:eastAsia="es-ES_tradnl"/>
            </w:rPr>
            <w:tab/>
          </w:r>
          <w:r w:rsidRPr="009350DA">
            <w:rPr>
              <w:rFonts w:ascii="Arial" w:hAnsi="Arial" w:cs="Arial"/>
              <w:noProof/>
            </w:rPr>
            <w:t>Área Gestión Administrativa</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_Toc285401335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42</w:t>
          </w:r>
          <w:r w:rsidR="000A44EC" w:rsidRPr="009350DA">
            <w:rPr>
              <w:rFonts w:ascii="Arial" w:hAnsi="Arial"/>
              <w:noProof/>
            </w:rPr>
            <w:fldChar w:fldCharType="end"/>
          </w:r>
        </w:p>
        <w:p w:rsidR="00F63CCA" w:rsidRPr="009350DA" w:rsidRDefault="00F63CCA" w:rsidP="009350DA">
          <w:pPr>
            <w:pStyle w:val="TDC1"/>
            <w:tabs>
              <w:tab w:val="left" w:pos="423"/>
              <w:tab w:val="right" w:leader="dot" w:pos="9394"/>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4.</w:t>
          </w:r>
          <w:r w:rsidRPr="009350DA">
            <w:rPr>
              <w:rFonts w:ascii="Arial" w:eastAsiaTheme="minorEastAsia" w:hAnsi="Arial"/>
              <w:noProof/>
              <w:szCs w:val="24"/>
              <w:lang w:val="es-ES_tradnl" w:eastAsia="es-ES_tradnl"/>
            </w:rPr>
            <w:tab/>
          </w:r>
          <w:r w:rsidRPr="009350DA">
            <w:rPr>
              <w:rFonts w:ascii="Arial" w:hAnsi="Arial" w:cs="Arial"/>
              <w:noProof/>
            </w:rPr>
            <w:t>Oficina de Servicios Generales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_Toc285401336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49</w:t>
          </w:r>
          <w:r w:rsidR="000A44EC" w:rsidRPr="009350DA">
            <w:rPr>
              <w:rFonts w:ascii="Arial" w:hAnsi="Arial"/>
              <w:noProof/>
            </w:rPr>
            <w:fldChar w:fldCharType="end"/>
          </w:r>
        </w:p>
        <w:p w:rsidR="00F63CCA" w:rsidRPr="009350DA" w:rsidRDefault="00F63CCA" w:rsidP="009350DA">
          <w:pPr>
            <w:pStyle w:val="TDC2"/>
            <w:tabs>
              <w:tab w:val="left" w:pos="828"/>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4.1.</w:t>
          </w:r>
          <w:r w:rsidRPr="009350DA">
            <w:rPr>
              <w:rFonts w:ascii="Arial" w:eastAsiaTheme="minorEastAsia" w:hAnsi="Arial"/>
              <w:noProof/>
              <w:szCs w:val="24"/>
              <w:lang w:val="es-ES_tradnl" w:eastAsia="es-ES_tradnl"/>
            </w:rPr>
            <w:tab/>
          </w:r>
          <w:r w:rsidRPr="009350DA">
            <w:rPr>
              <w:rFonts w:ascii="Arial" w:hAnsi="Arial" w:cs="Arial"/>
              <w:noProof/>
            </w:rPr>
            <w:t>Visión estratégica</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_Toc285401337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49</w:t>
          </w:r>
          <w:r w:rsidR="000A44EC" w:rsidRPr="009350DA">
            <w:rPr>
              <w:rFonts w:ascii="Arial" w:hAnsi="Arial"/>
              <w:noProof/>
            </w:rPr>
            <w:fldChar w:fldCharType="end"/>
          </w:r>
        </w:p>
        <w:p w:rsidR="00F63CCA" w:rsidRPr="009350DA" w:rsidRDefault="00F63CCA" w:rsidP="009350DA">
          <w:pPr>
            <w:pStyle w:val="TDC2"/>
            <w:tabs>
              <w:tab w:val="left" w:pos="828"/>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4.2.</w:t>
          </w:r>
          <w:r w:rsidRPr="009350DA">
            <w:rPr>
              <w:rFonts w:ascii="Arial" w:eastAsiaTheme="minorEastAsia" w:hAnsi="Arial"/>
              <w:noProof/>
              <w:szCs w:val="24"/>
              <w:lang w:val="es-ES_tradnl" w:eastAsia="es-ES_tradnl"/>
            </w:rPr>
            <w:tab/>
          </w:r>
          <w:r w:rsidRPr="009350DA">
            <w:rPr>
              <w:rFonts w:ascii="Arial" w:hAnsi="Arial" w:cs="Arial"/>
              <w:noProof/>
            </w:rPr>
            <w:t>Lineamientos y normativas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_Toc285401338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49</w:t>
          </w:r>
          <w:r w:rsidR="000A44EC" w:rsidRPr="009350DA">
            <w:rPr>
              <w:rFonts w:ascii="Arial" w:hAnsi="Arial"/>
              <w:noProof/>
            </w:rPr>
            <w:fldChar w:fldCharType="end"/>
          </w:r>
        </w:p>
        <w:p w:rsidR="00F63CCA" w:rsidRPr="009350DA" w:rsidRDefault="00F63CCA" w:rsidP="009350DA">
          <w:pPr>
            <w:pStyle w:val="TDC2"/>
            <w:tabs>
              <w:tab w:val="left" w:pos="828"/>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4.3.</w:t>
          </w:r>
          <w:r w:rsidRPr="009350DA">
            <w:rPr>
              <w:rFonts w:ascii="Arial" w:eastAsiaTheme="minorEastAsia" w:hAnsi="Arial"/>
              <w:noProof/>
              <w:szCs w:val="24"/>
              <w:lang w:val="es-ES_tradnl" w:eastAsia="es-ES_tradnl"/>
            </w:rPr>
            <w:tab/>
          </w:r>
          <w:r w:rsidRPr="009350DA">
            <w:rPr>
              <w:rFonts w:ascii="Arial" w:hAnsi="Arial" w:cs="Arial"/>
              <w:noProof/>
            </w:rPr>
            <w:t>Proyectos de impacto</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_Toc285401339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50</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lang w:val="es-ES"/>
            </w:rPr>
            <w:t>4.3.1.</w:t>
          </w:r>
          <w:r w:rsidRPr="009350DA">
            <w:rPr>
              <w:rFonts w:ascii="Arial" w:eastAsiaTheme="minorEastAsia" w:hAnsi="Arial"/>
              <w:noProof/>
              <w:szCs w:val="24"/>
              <w:lang w:val="es-ES_tradnl" w:eastAsia="es-ES_tradnl"/>
            </w:rPr>
            <w:tab/>
          </w:r>
          <w:r w:rsidRPr="009350DA">
            <w:rPr>
              <w:rFonts w:ascii="Arial" w:hAnsi="Arial" w:cs="Arial"/>
              <w:noProof/>
              <w:lang w:val="es-ES"/>
            </w:rPr>
            <w:t>Sección de Mantenimiento y Construcción</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_Toc285401340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50</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lang w:val="es-ES"/>
            </w:rPr>
            <w:t>4.3.2.</w:t>
          </w:r>
          <w:r w:rsidRPr="009350DA">
            <w:rPr>
              <w:rFonts w:ascii="Arial" w:eastAsiaTheme="minorEastAsia" w:hAnsi="Arial"/>
              <w:noProof/>
              <w:szCs w:val="24"/>
              <w:lang w:val="es-ES_tradnl" w:eastAsia="es-ES_tradnl"/>
            </w:rPr>
            <w:tab/>
          </w:r>
          <w:r w:rsidRPr="009350DA">
            <w:rPr>
              <w:rFonts w:ascii="Arial" w:hAnsi="Arial" w:cs="Arial"/>
              <w:noProof/>
              <w:lang w:val="es-ES"/>
            </w:rPr>
            <w:t>Sección de Correo</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_Toc285401341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50</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lang w:val="es-ES"/>
            </w:rPr>
            <w:t>4.3.3.</w:t>
          </w:r>
          <w:r w:rsidRPr="009350DA">
            <w:rPr>
              <w:rFonts w:ascii="Arial" w:eastAsiaTheme="minorEastAsia" w:hAnsi="Arial"/>
              <w:noProof/>
              <w:szCs w:val="24"/>
              <w:lang w:val="es-ES_tradnl" w:eastAsia="es-ES_tradnl"/>
            </w:rPr>
            <w:tab/>
          </w:r>
          <w:r w:rsidRPr="009350DA">
            <w:rPr>
              <w:rFonts w:ascii="Arial" w:hAnsi="Arial" w:cs="Arial"/>
              <w:noProof/>
              <w:lang w:val="es-ES"/>
            </w:rPr>
            <w:t>Sección de Maquinaria y Equipo</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_Toc285401342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50</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lang w:val="es-ES"/>
            </w:rPr>
            <w:t>4.3.4.</w:t>
          </w:r>
          <w:r w:rsidRPr="009350DA">
            <w:rPr>
              <w:rFonts w:ascii="Arial" w:eastAsiaTheme="minorEastAsia" w:hAnsi="Arial"/>
              <w:noProof/>
              <w:szCs w:val="24"/>
              <w:lang w:val="es-ES_tradnl" w:eastAsia="es-ES_tradnl"/>
            </w:rPr>
            <w:tab/>
          </w:r>
          <w:r w:rsidRPr="009350DA">
            <w:rPr>
              <w:rFonts w:ascii="Arial" w:hAnsi="Arial" w:cs="Arial"/>
              <w:noProof/>
              <w:lang w:val="es-ES"/>
            </w:rPr>
            <w:t>Sección de Gestión de Servicios Contratados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_Toc285401343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50</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lang w:val="es-ES"/>
            </w:rPr>
            <w:t>4.3.5.</w:t>
          </w:r>
          <w:r w:rsidRPr="009350DA">
            <w:rPr>
              <w:rFonts w:ascii="Arial" w:eastAsiaTheme="minorEastAsia" w:hAnsi="Arial"/>
              <w:noProof/>
              <w:szCs w:val="24"/>
              <w:lang w:val="es-ES_tradnl" w:eastAsia="es-ES_tradnl"/>
            </w:rPr>
            <w:tab/>
          </w:r>
          <w:r w:rsidRPr="009350DA">
            <w:rPr>
              <w:rFonts w:ascii="Arial" w:hAnsi="Arial" w:cs="Arial"/>
              <w:noProof/>
              <w:lang w:val="es-ES"/>
            </w:rPr>
            <w:t>Sección de Transportes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_Toc285401344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51</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lang w:val="es-ES"/>
            </w:rPr>
            <w:t>4.3.6.</w:t>
          </w:r>
          <w:r w:rsidRPr="009350DA">
            <w:rPr>
              <w:rFonts w:ascii="Arial" w:eastAsiaTheme="minorEastAsia" w:hAnsi="Arial"/>
              <w:noProof/>
              <w:szCs w:val="24"/>
              <w:lang w:val="es-ES_tradnl" w:eastAsia="es-ES_tradnl"/>
            </w:rPr>
            <w:tab/>
          </w:r>
          <w:r w:rsidRPr="009350DA">
            <w:rPr>
              <w:rFonts w:ascii="Arial" w:hAnsi="Arial" w:cs="Arial"/>
              <w:noProof/>
              <w:lang w:val="es-ES"/>
            </w:rPr>
            <w:t>Sección de Seguridad y Tránsito</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_Toc285401345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51</w:t>
          </w:r>
          <w:r w:rsidR="000A44EC" w:rsidRPr="009350DA">
            <w:rPr>
              <w:rFonts w:ascii="Arial" w:hAnsi="Arial"/>
              <w:noProof/>
            </w:rPr>
            <w:fldChar w:fldCharType="end"/>
          </w:r>
        </w:p>
        <w:p w:rsidR="00F63CCA" w:rsidRPr="009350DA" w:rsidRDefault="00F63CCA" w:rsidP="009350DA">
          <w:pPr>
            <w:pStyle w:val="TDC2"/>
            <w:tabs>
              <w:tab w:val="left" w:pos="828"/>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4.4.</w:t>
          </w:r>
          <w:r w:rsidRPr="009350DA">
            <w:rPr>
              <w:rFonts w:ascii="Arial" w:eastAsiaTheme="minorEastAsia" w:hAnsi="Arial"/>
              <w:noProof/>
              <w:szCs w:val="24"/>
              <w:lang w:val="es-ES_tradnl" w:eastAsia="es-ES_tradnl"/>
            </w:rPr>
            <w:tab/>
          </w:r>
          <w:r w:rsidRPr="009350DA">
            <w:rPr>
              <w:rFonts w:ascii="Arial" w:hAnsi="Arial" w:cs="Arial"/>
              <w:noProof/>
            </w:rPr>
            <w:t>Logros alcanzados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_Toc285401346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52</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lang w:val="es-ES"/>
            </w:rPr>
            <w:t>4.4.1.</w:t>
          </w:r>
          <w:r w:rsidRPr="009350DA">
            <w:rPr>
              <w:rFonts w:ascii="Arial" w:eastAsiaTheme="minorEastAsia" w:hAnsi="Arial"/>
              <w:noProof/>
              <w:szCs w:val="24"/>
              <w:lang w:val="es-ES_tradnl" w:eastAsia="es-ES_tradnl"/>
            </w:rPr>
            <w:tab/>
          </w:r>
          <w:r w:rsidRPr="009350DA">
            <w:rPr>
              <w:rFonts w:ascii="Arial" w:hAnsi="Arial" w:cs="Arial"/>
              <w:noProof/>
              <w:lang w:val="es-ES"/>
            </w:rPr>
            <w:t>Sección de Mantenimiento y Construcción</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_Toc285401347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53</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lang w:val="es-ES"/>
            </w:rPr>
            <w:t>4.4.2.</w:t>
          </w:r>
          <w:r w:rsidRPr="009350DA">
            <w:rPr>
              <w:rFonts w:ascii="Arial" w:eastAsiaTheme="minorEastAsia" w:hAnsi="Arial"/>
              <w:noProof/>
              <w:szCs w:val="24"/>
              <w:lang w:val="es-ES_tradnl" w:eastAsia="es-ES_tradnl"/>
            </w:rPr>
            <w:tab/>
          </w:r>
          <w:r w:rsidRPr="009350DA">
            <w:rPr>
              <w:rFonts w:ascii="Arial" w:hAnsi="Arial" w:cs="Arial"/>
              <w:noProof/>
              <w:lang w:val="es-ES"/>
            </w:rPr>
            <w:t>Sección de Correo</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_Toc285401348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53</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lang w:val="es-ES"/>
            </w:rPr>
            <w:t>4.4.3.</w:t>
          </w:r>
          <w:r w:rsidRPr="009350DA">
            <w:rPr>
              <w:rFonts w:ascii="Arial" w:eastAsiaTheme="minorEastAsia" w:hAnsi="Arial"/>
              <w:noProof/>
              <w:szCs w:val="24"/>
              <w:lang w:val="es-ES_tradnl" w:eastAsia="es-ES_tradnl"/>
            </w:rPr>
            <w:tab/>
          </w:r>
          <w:r w:rsidRPr="009350DA">
            <w:rPr>
              <w:rFonts w:ascii="Arial" w:hAnsi="Arial" w:cs="Arial"/>
              <w:noProof/>
              <w:lang w:val="es-ES"/>
            </w:rPr>
            <w:t>Sección de Maquinaria y Equipo</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_Toc285401349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54</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lang w:val="es-ES"/>
            </w:rPr>
            <w:t>4.4.4.</w:t>
          </w:r>
          <w:r w:rsidRPr="009350DA">
            <w:rPr>
              <w:rFonts w:ascii="Arial" w:eastAsiaTheme="minorEastAsia" w:hAnsi="Arial"/>
              <w:noProof/>
              <w:szCs w:val="24"/>
              <w:lang w:val="es-ES_tradnl" w:eastAsia="es-ES_tradnl"/>
            </w:rPr>
            <w:tab/>
          </w:r>
          <w:r w:rsidRPr="009350DA">
            <w:rPr>
              <w:rFonts w:ascii="Arial" w:hAnsi="Arial" w:cs="Arial"/>
              <w:noProof/>
              <w:lang w:val="es-ES"/>
            </w:rPr>
            <w:t>Sección de Gestión de Servicios Contratados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_Toc285401350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54</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lang w:val="es-ES"/>
            </w:rPr>
            <w:t>4.4.5.</w:t>
          </w:r>
          <w:r w:rsidRPr="009350DA">
            <w:rPr>
              <w:rFonts w:ascii="Arial" w:eastAsiaTheme="minorEastAsia" w:hAnsi="Arial"/>
              <w:noProof/>
              <w:szCs w:val="24"/>
              <w:lang w:val="es-ES_tradnl" w:eastAsia="es-ES_tradnl"/>
            </w:rPr>
            <w:tab/>
          </w:r>
          <w:r w:rsidRPr="009350DA">
            <w:rPr>
              <w:rFonts w:ascii="Arial" w:hAnsi="Arial" w:cs="Arial"/>
              <w:noProof/>
              <w:lang w:val="es-ES"/>
            </w:rPr>
            <w:t>Sección de Transportes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_Toc285401351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55</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lang w:val="es-ES"/>
            </w:rPr>
            <w:t>4.4.6.</w:t>
          </w:r>
          <w:r w:rsidRPr="009350DA">
            <w:rPr>
              <w:rFonts w:ascii="Arial" w:eastAsiaTheme="minorEastAsia" w:hAnsi="Arial"/>
              <w:noProof/>
              <w:szCs w:val="24"/>
              <w:lang w:val="es-ES_tradnl" w:eastAsia="es-ES_tradnl"/>
            </w:rPr>
            <w:tab/>
          </w:r>
          <w:r w:rsidRPr="009350DA">
            <w:rPr>
              <w:rFonts w:ascii="Arial" w:hAnsi="Arial" w:cs="Arial"/>
              <w:noProof/>
              <w:lang w:val="es-ES"/>
            </w:rPr>
            <w:t>Sección de Seguridad y Tránsito</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_Toc285401352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56</w:t>
          </w:r>
          <w:r w:rsidR="000A44EC" w:rsidRPr="009350DA">
            <w:rPr>
              <w:rFonts w:ascii="Arial" w:hAnsi="Arial"/>
              <w:noProof/>
            </w:rPr>
            <w:fldChar w:fldCharType="end"/>
          </w:r>
        </w:p>
        <w:p w:rsidR="00F63CCA" w:rsidRPr="009350DA" w:rsidRDefault="00F63CCA" w:rsidP="009350DA">
          <w:pPr>
            <w:pStyle w:val="TDC1"/>
            <w:tabs>
              <w:tab w:val="left" w:pos="423"/>
              <w:tab w:val="right" w:leader="dot" w:pos="9394"/>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5.</w:t>
          </w:r>
          <w:r w:rsidRPr="009350DA">
            <w:rPr>
              <w:rFonts w:ascii="Arial" w:eastAsiaTheme="minorEastAsia" w:hAnsi="Arial"/>
              <w:noProof/>
              <w:szCs w:val="24"/>
              <w:lang w:val="es-ES_tradnl" w:eastAsia="es-ES_tradnl"/>
            </w:rPr>
            <w:tab/>
          </w:r>
          <w:r w:rsidRPr="009350DA">
            <w:rPr>
              <w:rFonts w:ascii="Arial" w:hAnsi="Arial" w:cs="Arial"/>
              <w:noProof/>
            </w:rPr>
            <w:t>Oficina de Suministros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_Toc285401353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58</w:t>
          </w:r>
          <w:r w:rsidR="000A44EC" w:rsidRPr="009350DA">
            <w:rPr>
              <w:rFonts w:ascii="Arial" w:hAnsi="Arial"/>
              <w:noProof/>
            </w:rPr>
            <w:fldChar w:fldCharType="end"/>
          </w:r>
        </w:p>
        <w:p w:rsidR="00F63CCA" w:rsidRPr="009350DA" w:rsidRDefault="00F63CCA" w:rsidP="009350DA">
          <w:pPr>
            <w:pStyle w:val="TDC2"/>
            <w:tabs>
              <w:tab w:val="left" w:pos="828"/>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5.1.</w:t>
          </w:r>
          <w:r w:rsidRPr="009350DA">
            <w:rPr>
              <w:rFonts w:ascii="Arial" w:eastAsiaTheme="minorEastAsia" w:hAnsi="Arial"/>
              <w:noProof/>
              <w:szCs w:val="24"/>
              <w:lang w:val="es-ES_tradnl" w:eastAsia="es-ES_tradnl"/>
            </w:rPr>
            <w:tab/>
          </w:r>
          <w:r w:rsidRPr="009350DA">
            <w:rPr>
              <w:rFonts w:ascii="Arial" w:hAnsi="Arial" w:cs="Arial"/>
              <w:noProof/>
            </w:rPr>
            <w:t>Visión estratégica</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_Toc285401354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58</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5.1.1.</w:t>
          </w:r>
          <w:r w:rsidRPr="009350DA">
            <w:rPr>
              <w:rFonts w:ascii="Arial" w:eastAsiaTheme="minorEastAsia" w:hAnsi="Arial"/>
              <w:noProof/>
              <w:szCs w:val="24"/>
              <w:lang w:val="es-ES_tradnl" w:eastAsia="es-ES_tradnl"/>
            </w:rPr>
            <w:tab/>
          </w:r>
          <w:r w:rsidRPr="009350DA">
            <w:rPr>
              <w:rFonts w:ascii="Arial" w:hAnsi="Arial" w:cs="Arial"/>
              <w:noProof/>
            </w:rPr>
            <w:t>Desarrollo Sostenible</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_Toc285401355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58</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5.1.2.</w:t>
          </w:r>
          <w:r w:rsidRPr="009350DA">
            <w:rPr>
              <w:rFonts w:ascii="Arial" w:eastAsiaTheme="minorEastAsia" w:hAnsi="Arial"/>
              <w:noProof/>
              <w:szCs w:val="24"/>
              <w:lang w:val="es-ES_tradnl" w:eastAsia="es-ES_tradnl"/>
            </w:rPr>
            <w:tab/>
          </w:r>
          <w:r w:rsidRPr="009350DA">
            <w:rPr>
              <w:rFonts w:ascii="Arial" w:hAnsi="Arial" w:cs="Arial"/>
              <w:noProof/>
            </w:rPr>
            <w:t>Gestión de Calidad</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_Toc285401356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58</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5.1.3.</w:t>
          </w:r>
          <w:r w:rsidRPr="009350DA">
            <w:rPr>
              <w:rFonts w:ascii="Arial" w:eastAsiaTheme="minorEastAsia" w:hAnsi="Arial"/>
              <w:noProof/>
              <w:szCs w:val="24"/>
              <w:lang w:val="es-ES_tradnl" w:eastAsia="es-ES_tradnl"/>
            </w:rPr>
            <w:tab/>
          </w:r>
          <w:r w:rsidRPr="009350DA">
            <w:rPr>
              <w:rFonts w:ascii="Arial" w:hAnsi="Arial" w:cs="Arial"/>
              <w:noProof/>
            </w:rPr>
            <w:t>Rendición de Cuentas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_Toc285401357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58</w:t>
          </w:r>
          <w:r w:rsidR="000A44EC" w:rsidRPr="009350DA">
            <w:rPr>
              <w:rFonts w:ascii="Arial" w:hAnsi="Arial"/>
              <w:noProof/>
            </w:rPr>
            <w:fldChar w:fldCharType="end"/>
          </w:r>
        </w:p>
        <w:p w:rsidR="00F63CCA" w:rsidRPr="009350DA" w:rsidRDefault="00F63CCA" w:rsidP="009350DA">
          <w:pPr>
            <w:pStyle w:val="TDC2"/>
            <w:tabs>
              <w:tab w:val="left" w:pos="828"/>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5.2.</w:t>
          </w:r>
          <w:r w:rsidRPr="009350DA">
            <w:rPr>
              <w:rFonts w:ascii="Arial" w:eastAsiaTheme="minorEastAsia" w:hAnsi="Arial"/>
              <w:noProof/>
              <w:szCs w:val="24"/>
              <w:lang w:val="es-ES_tradnl" w:eastAsia="es-ES_tradnl"/>
            </w:rPr>
            <w:tab/>
          </w:r>
          <w:r w:rsidRPr="009350DA">
            <w:rPr>
              <w:rFonts w:ascii="Arial" w:hAnsi="Arial" w:cs="Arial"/>
              <w:noProof/>
            </w:rPr>
            <w:t>Lineamientos y normativas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_Toc285401358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58</w:t>
          </w:r>
          <w:r w:rsidR="000A44EC" w:rsidRPr="009350DA">
            <w:rPr>
              <w:rFonts w:ascii="Arial" w:hAnsi="Arial"/>
              <w:noProof/>
            </w:rPr>
            <w:fldChar w:fldCharType="end"/>
          </w:r>
        </w:p>
        <w:p w:rsidR="00F63CCA" w:rsidRPr="009350DA" w:rsidRDefault="00F63CCA" w:rsidP="009350DA">
          <w:pPr>
            <w:pStyle w:val="TDC2"/>
            <w:tabs>
              <w:tab w:val="left" w:pos="828"/>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5.3.</w:t>
          </w:r>
          <w:r w:rsidRPr="009350DA">
            <w:rPr>
              <w:rFonts w:ascii="Arial" w:eastAsiaTheme="minorEastAsia" w:hAnsi="Arial"/>
              <w:noProof/>
              <w:szCs w:val="24"/>
              <w:lang w:val="es-ES_tradnl" w:eastAsia="es-ES_tradnl"/>
            </w:rPr>
            <w:tab/>
          </w:r>
          <w:r w:rsidRPr="009350DA">
            <w:rPr>
              <w:rFonts w:ascii="Arial" w:hAnsi="Arial" w:cs="Arial"/>
              <w:noProof/>
            </w:rPr>
            <w:t>Proyectos de impacto</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_Toc285401359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59</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5.3.1.</w:t>
          </w:r>
          <w:r w:rsidRPr="009350DA">
            <w:rPr>
              <w:rFonts w:ascii="Arial" w:eastAsiaTheme="minorEastAsia" w:hAnsi="Arial"/>
              <w:noProof/>
              <w:szCs w:val="24"/>
              <w:lang w:val="es-ES_tradnl" w:eastAsia="es-ES_tradnl"/>
            </w:rPr>
            <w:tab/>
          </w:r>
          <w:r w:rsidRPr="009350DA">
            <w:rPr>
              <w:rFonts w:ascii="Arial" w:hAnsi="Arial" w:cs="Arial"/>
              <w:noProof/>
            </w:rPr>
            <w:t>Desarrollo Sostenible</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_Toc285401360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59</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5.3.2.</w:t>
          </w:r>
          <w:r w:rsidRPr="009350DA">
            <w:rPr>
              <w:rFonts w:ascii="Arial" w:eastAsiaTheme="minorEastAsia" w:hAnsi="Arial"/>
              <w:noProof/>
              <w:szCs w:val="24"/>
              <w:lang w:val="es-ES_tradnl" w:eastAsia="es-ES_tradnl"/>
            </w:rPr>
            <w:tab/>
          </w:r>
          <w:r w:rsidRPr="009350DA">
            <w:rPr>
              <w:rFonts w:ascii="Arial" w:hAnsi="Arial" w:cs="Arial"/>
              <w:noProof/>
            </w:rPr>
            <w:t>Gestión de Calidad</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_Toc285401361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60</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5.3.3.</w:t>
          </w:r>
          <w:r w:rsidRPr="009350DA">
            <w:rPr>
              <w:rFonts w:ascii="Arial" w:eastAsiaTheme="minorEastAsia" w:hAnsi="Arial"/>
              <w:noProof/>
              <w:szCs w:val="24"/>
              <w:lang w:val="es-ES_tradnl" w:eastAsia="es-ES_tradnl"/>
            </w:rPr>
            <w:tab/>
          </w:r>
          <w:r w:rsidRPr="009350DA">
            <w:rPr>
              <w:rFonts w:ascii="Arial" w:hAnsi="Arial" w:cs="Arial"/>
              <w:noProof/>
            </w:rPr>
            <w:t>Rendición de Cuentas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_Toc285401362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60</w:t>
          </w:r>
          <w:r w:rsidR="000A44EC" w:rsidRPr="009350DA">
            <w:rPr>
              <w:rFonts w:ascii="Arial" w:hAnsi="Arial"/>
              <w:noProof/>
            </w:rPr>
            <w:fldChar w:fldCharType="end"/>
          </w:r>
        </w:p>
        <w:p w:rsidR="00F63CCA" w:rsidRPr="009350DA" w:rsidRDefault="00F63CCA" w:rsidP="009350DA">
          <w:pPr>
            <w:pStyle w:val="TDC2"/>
            <w:tabs>
              <w:tab w:val="left" w:pos="828"/>
            </w:tabs>
            <w:spacing w:before="90" w:after="90" w:line="240" w:lineRule="auto"/>
            <w:rPr>
              <w:rFonts w:ascii="Arial" w:eastAsiaTheme="minorEastAsia" w:hAnsi="Arial"/>
              <w:noProof/>
              <w:szCs w:val="24"/>
              <w:lang w:val="es-ES_tradnl" w:eastAsia="es-ES_tradnl"/>
            </w:rPr>
          </w:pPr>
          <w:r w:rsidRPr="009350DA">
            <w:rPr>
              <w:rFonts w:ascii="Arial" w:hAnsi="Arial" w:cs="Arial"/>
              <w:noProof/>
            </w:rPr>
            <w:t>5.4.</w:t>
          </w:r>
          <w:r w:rsidRPr="009350DA">
            <w:rPr>
              <w:rFonts w:ascii="Arial" w:eastAsiaTheme="minorEastAsia" w:hAnsi="Arial"/>
              <w:noProof/>
              <w:szCs w:val="24"/>
              <w:lang w:val="es-ES_tradnl" w:eastAsia="es-ES_tradnl"/>
            </w:rPr>
            <w:tab/>
          </w:r>
          <w:r w:rsidRPr="009350DA">
            <w:rPr>
              <w:rFonts w:ascii="Arial" w:hAnsi="Arial" w:cs="Arial"/>
              <w:noProof/>
            </w:rPr>
            <w:t>Logros alcanzados</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_Toc285401363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60</w:t>
          </w:r>
          <w:r w:rsidR="000A44EC" w:rsidRPr="009350DA">
            <w:rPr>
              <w:rFonts w:ascii="Arial" w:hAnsi="Arial"/>
              <w:noProof/>
            </w:rPr>
            <w:fldChar w:fldCharType="end"/>
          </w:r>
        </w:p>
        <w:p w:rsidR="00F63CCA" w:rsidRPr="009350DA" w:rsidRDefault="00F63CCA" w:rsidP="009350DA">
          <w:pPr>
            <w:pStyle w:val="TDC3"/>
            <w:tabs>
              <w:tab w:val="left" w:pos="1232"/>
            </w:tabs>
            <w:spacing w:before="90" w:after="90"/>
            <w:rPr>
              <w:rFonts w:ascii="Arial" w:eastAsiaTheme="minorEastAsia" w:hAnsi="Arial"/>
              <w:noProof/>
              <w:szCs w:val="24"/>
              <w:lang w:val="es-ES_tradnl" w:eastAsia="es-ES_tradnl"/>
            </w:rPr>
          </w:pPr>
          <w:r w:rsidRPr="009350DA">
            <w:rPr>
              <w:rFonts w:ascii="Arial" w:hAnsi="Arial" w:cs="Arial"/>
              <w:noProof/>
            </w:rPr>
            <w:t>5.4.1.</w:t>
          </w:r>
          <w:r w:rsidRPr="009350DA">
            <w:rPr>
              <w:rFonts w:ascii="Arial" w:eastAsiaTheme="minorEastAsia" w:hAnsi="Arial"/>
              <w:noProof/>
              <w:szCs w:val="24"/>
              <w:lang w:val="es-ES_tradnl" w:eastAsia="es-ES_tradnl"/>
            </w:rPr>
            <w:tab/>
          </w:r>
          <w:r w:rsidRPr="009350DA">
            <w:rPr>
              <w:rFonts w:ascii="Arial" w:hAnsi="Arial" w:cs="Arial"/>
              <w:noProof/>
            </w:rPr>
            <w:t>Desarrollo Sostenible</w:t>
          </w:r>
          <w:r w:rsidRPr="009350DA">
            <w:rPr>
              <w:rFonts w:ascii="Arial" w:hAnsi="Arial"/>
              <w:noProof/>
            </w:rPr>
            <w:tab/>
          </w:r>
          <w:r w:rsidR="000A44EC" w:rsidRPr="009350DA">
            <w:rPr>
              <w:rFonts w:ascii="Arial" w:hAnsi="Arial"/>
              <w:noProof/>
            </w:rPr>
            <w:fldChar w:fldCharType="begin"/>
          </w:r>
          <w:r w:rsidRPr="009350DA">
            <w:rPr>
              <w:rFonts w:ascii="Arial" w:hAnsi="Arial"/>
              <w:noProof/>
            </w:rPr>
            <w:instrText xml:space="preserve"> PAGEREF _Toc285401364 \h </w:instrText>
          </w:r>
          <w:r w:rsidR="000A44EC" w:rsidRPr="009350DA">
            <w:rPr>
              <w:rFonts w:ascii="Arial" w:hAnsi="Arial"/>
              <w:noProof/>
            </w:rPr>
          </w:r>
          <w:r w:rsidR="000A44EC" w:rsidRPr="009350DA">
            <w:rPr>
              <w:rFonts w:ascii="Arial" w:hAnsi="Arial"/>
              <w:noProof/>
            </w:rPr>
            <w:fldChar w:fldCharType="separate"/>
          </w:r>
          <w:r w:rsidR="00073B09">
            <w:rPr>
              <w:rFonts w:ascii="Arial" w:hAnsi="Arial"/>
              <w:noProof/>
            </w:rPr>
            <w:t>60</w:t>
          </w:r>
          <w:r w:rsidR="000A44EC" w:rsidRPr="009350DA">
            <w:rPr>
              <w:rFonts w:ascii="Arial" w:hAnsi="Arial"/>
              <w:noProof/>
            </w:rPr>
            <w:fldChar w:fldCharType="end"/>
          </w:r>
        </w:p>
        <w:p w:rsidR="0016518A" w:rsidRDefault="000A44EC" w:rsidP="009350DA">
          <w:pPr>
            <w:spacing w:before="90" w:after="90" w:line="240" w:lineRule="auto"/>
          </w:pPr>
          <w:r w:rsidRPr="009350DA">
            <w:rPr>
              <w:rFonts w:ascii="Arial" w:hAnsi="Arial" w:cs="Arial"/>
              <w:lang w:val="es-ES"/>
            </w:rPr>
            <w:fldChar w:fldCharType="end"/>
          </w:r>
        </w:p>
      </w:sdtContent>
    </w:sdt>
    <w:p w:rsidR="00D65B82" w:rsidRDefault="00D65B82" w:rsidP="007562BF">
      <w:pPr>
        <w:spacing w:beforeLines="49" w:afterLines="49" w:line="240" w:lineRule="auto"/>
      </w:pPr>
    </w:p>
    <w:p w:rsidR="004C53B1" w:rsidRDefault="004C53B1" w:rsidP="007562BF">
      <w:pPr>
        <w:spacing w:beforeLines="49" w:afterLines="49" w:line="240" w:lineRule="auto"/>
        <w:rPr>
          <w:lang w:val="es-ES"/>
        </w:rPr>
      </w:pPr>
    </w:p>
    <w:p w:rsidR="00EE1F0C" w:rsidRDefault="00EE1F0C" w:rsidP="007562BF">
      <w:pPr>
        <w:spacing w:beforeLines="49" w:afterLines="49" w:line="240" w:lineRule="auto"/>
        <w:rPr>
          <w:lang w:val="es-ES"/>
        </w:rPr>
      </w:pPr>
    </w:p>
    <w:p w:rsidR="00054815" w:rsidRPr="005D57E0" w:rsidRDefault="00D713C5" w:rsidP="00F63CCA">
      <w:pPr>
        <w:pStyle w:val="Ttulo1"/>
        <w:numPr>
          <w:ilvl w:val="0"/>
          <w:numId w:val="43"/>
        </w:numPr>
        <w:spacing w:before="49" w:after="49" w:line="240" w:lineRule="auto"/>
        <w:rPr>
          <w:rFonts w:ascii="Arial" w:hAnsi="Arial" w:cs="Arial"/>
          <w:sz w:val="32"/>
          <w:szCs w:val="32"/>
        </w:rPr>
      </w:pPr>
      <w:bookmarkStart w:id="0" w:name="_Toc285401297"/>
      <w:r w:rsidRPr="005D57E0">
        <w:rPr>
          <w:rFonts w:ascii="Arial" w:hAnsi="Arial" w:cs="Arial"/>
          <w:sz w:val="32"/>
          <w:szCs w:val="32"/>
        </w:rPr>
        <w:lastRenderedPageBreak/>
        <w:t>Vicerrectoría de Administración</w:t>
      </w:r>
      <w:bookmarkEnd w:id="0"/>
    </w:p>
    <w:p w:rsidR="00D713C5" w:rsidRPr="00703EA6" w:rsidRDefault="00D713C5" w:rsidP="00F63CCA">
      <w:pPr>
        <w:spacing w:before="49" w:after="49" w:line="240" w:lineRule="auto"/>
        <w:rPr>
          <w:rFonts w:ascii="Arial" w:hAnsi="Arial" w:cs="Arial"/>
        </w:rPr>
      </w:pPr>
    </w:p>
    <w:p w:rsidR="00D713C5" w:rsidRPr="005D57E0" w:rsidRDefault="00D46B4B" w:rsidP="00F63CCA">
      <w:pPr>
        <w:pStyle w:val="Ttulo2"/>
        <w:numPr>
          <w:ilvl w:val="1"/>
          <w:numId w:val="43"/>
        </w:numPr>
        <w:spacing w:before="49" w:after="49"/>
        <w:rPr>
          <w:rFonts w:ascii="Arial" w:hAnsi="Arial" w:cs="Arial"/>
          <w:sz w:val="28"/>
          <w:szCs w:val="28"/>
        </w:rPr>
      </w:pPr>
      <w:bookmarkStart w:id="1" w:name="_Toc380398188"/>
      <w:bookmarkStart w:id="2" w:name="_Toc285401298"/>
      <w:r w:rsidRPr="005D57E0">
        <w:rPr>
          <w:rFonts w:ascii="Arial" w:hAnsi="Arial" w:cs="Arial"/>
          <w:sz w:val="28"/>
          <w:szCs w:val="28"/>
        </w:rPr>
        <w:t>Alcance del i</w:t>
      </w:r>
      <w:r w:rsidR="00D713C5" w:rsidRPr="005D57E0">
        <w:rPr>
          <w:rFonts w:ascii="Arial" w:hAnsi="Arial" w:cs="Arial"/>
          <w:sz w:val="28"/>
          <w:szCs w:val="28"/>
        </w:rPr>
        <w:t>nforme</w:t>
      </w:r>
      <w:bookmarkEnd w:id="1"/>
      <w:bookmarkEnd w:id="2"/>
    </w:p>
    <w:p w:rsidR="00D713C5" w:rsidRPr="00703EA6" w:rsidRDefault="00D713C5" w:rsidP="00F63CCA">
      <w:pPr>
        <w:spacing w:before="49" w:after="49" w:line="240" w:lineRule="auto"/>
        <w:rPr>
          <w:rFonts w:ascii="Arial" w:hAnsi="Arial" w:cs="Arial"/>
          <w:lang w:val="es-ES_tradnl" w:eastAsia="es-ES"/>
        </w:rPr>
      </w:pPr>
    </w:p>
    <w:p w:rsidR="00D713C5" w:rsidRPr="001C4AC8" w:rsidRDefault="00D713C5" w:rsidP="00F63CCA">
      <w:pPr>
        <w:autoSpaceDE w:val="0"/>
        <w:autoSpaceDN w:val="0"/>
        <w:adjustRightInd w:val="0"/>
        <w:spacing w:before="49" w:after="49" w:line="240" w:lineRule="auto"/>
        <w:jc w:val="both"/>
        <w:rPr>
          <w:rFonts w:ascii="Arial" w:hAnsi="Arial" w:cs="Arial"/>
        </w:rPr>
      </w:pPr>
      <w:r w:rsidRPr="001C4AC8">
        <w:rPr>
          <w:rFonts w:ascii="Arial" w:hAnsi="Arial" w:cs="Arial"/>
        </w:rPr>
        <w:t xml:space="preserve">En el presente informe se incluyen los principales ejes de acción, los proyectos de impacto y logros alcanzados por esta Vicerrectoría y sus Oficinas Administrativas, durante el periodo 2014, </w:t>
      </w:r>
      <w:r w:rsidR="00FC0BAE">
        <w:rPr>
          <w:rFonts w:ascii="Arial" w:hAnsi="Arial" w:cs="Arial"/>
        </w:rPr>
        <w:t xml:space="preserve">trazados para </w:t>
      </w:r>
      <w:r w:rsidRPr="001C4AC8">
        <w:rPr>
          <w:rFonts w:ascii="Arial" w:hAnsi="Arial" w:cs="Arial"/>
        </w:rPr>
        <w:t xml:space="preserve">mejorar la satisfacción de nuestros usuarios </w:t>
      </w:r>
      <w:r w:rsidR="00D95BC6">
        <w:rPr>
          <w:rFonts w:ascii="Arial" w:hAnsi="Arial" w:cs="Arial"/>
        </w:rPr>
        <w:t>y cumplir con el mandato del Estatuto Orgánico de coadyu</w:t>
      </w:r>
      <w:r w:rsidR="00B04320">
        <w:rPr>
          <w:rFonts w:ascii="Arial" w:hAnsi="Arial" w:cs="Arial"/>
        </w:rPr>
        <w:t>v</w:t>
      </w:r>
      <w:r w:rsidR="00D95BC6">
        <w:rPr>
          <w:rFonts w:ascii="Arial" w:hAnsi="Arial" w:cs="Arial"/>
        </w:rPr>
        <w:t xml:space="preserve">ar y facilitar las actividades de docencia, investigación y acción social. </w:t>
      </w:r>
      <w:r w:rsidRPr="001C4AC8">
        <w:rPr>
          <w:rFonts w:ascii="Arial" w:hAnsi="Arial" w:cs="Arial"/>
        </w:rPr>
        <w:t xml:space="preserve"> </w:t>
      </w:r>
    </w:p>
    <w:p w:rsidR="00D713C5" w:rsidRPr="001C4AC8" w:rsidRDefault="00D713C5" w:rsidP="00F63CCA">
      <w:pPr>
        <w:autoSpaceDE w:val="0"/>
        <w:autoSpaceDN w:val="0"/>
        <w:adjustRightInd w:val="0"/>
        <w:spacing w:before="49" w:after="49" w:line="240" w:lineRule="auto"/>
        <w:jc w:val="both"/>
        <w:rPr>
          <w:rFonts w:ascii="Arial" w:hAnsi="Arial" w:cs="Arial"/>
        </w:rPr>
      </w:pPr>
    </w:p>
    <w:p w:rsidR="00D713C5" w:rsidRPr="001C4AC8" w:rsidRDefault="00D713C5" w:rsidP="00F63CCA">
      <w:pPr>
        <w:autoSpaceDE w:val="0"/>
        <w:autoSpaceDN w:val="0"/>
        <w:adjustRightInd w:val="0"/>
        <w:spacing w:before="49" w:after="49" w:line="240" w:lineRule="auto"/>
        <w:jc w:val="both"/>
        <w:rPr>
          <w:rFonts w:ascii="Arial" w:hAnsi="Arial" w:cs="Arial"/>
        </w:rPr>
      </w:pPr>
      <w:r w:rsidRPr="001C4AC8">
        <w:rPr>
          <w:rFonts w:ascii="Arial" w:hAnsi="Arial" w:cs="Arial"/>
        </w:rPr>
        <w:t xml:space="preserve">El principal objetivo de la Vicerrectoría de Administración es velar porque que los procesos administrativos y de apoyo a las actividades sustantivas, se realicen de manera planificada, ágil, eficiente y transparente, </w:t>
      </w:r>
      <w:r w:rsidR="00CC0350">
        <w:rPr>
          <w:rFonts w:ascii="Arial" w:hAnsi="Arial" w:cs="Arial"/>
        </w:rPr>
        <w:t>en</w:t>
      </w:r>
      <w:r w:rsidRPr="001C4AC8">
        <w:rPr>
          <w:rFonts w:ascii="Arial" w:hAnsi="Arial" w:cs="Arial"/>
        </w:rPr>
        <w:t xml:space="preserve"> la búsqueda de la mejora continua, el máximo aprovechamiento de los recursos y la integración de los diferentes sistemas administrativos de la Universidad.</w:t>
      </w:r>
    </w:p>
    <w:p w:rsidR="00D713C5" w:rsidRPr="001C4AC8" w:rsidRDefault="00D713C5" w:rsidP="00F63CCA">
      <w:pPr>
        <w:autoSpaceDE w:val="0"/>
        <w:autoSpaceDN w:val="0"/>
        <w:adjustRightInd w:val="0"/>
        <w:spacing w:before="49" w:after="49" w:line="240" w:lineRule="auto"/>
        <w:jc w:val="both"/>
        <w:rPr>
          <w:rFonts w:ascii="Arial" w:hAnsi="Arial" w:cs="Arial"/>
        </w:rPr>
      </w:pPr>
    </w:p>
    <w:p w:rsidR="00D713C5" w:rsidRPr="001C4AC8" w:rsidRDefault="00D713C5" w:rsidP="00F63CCA">
      <w:pPr>
        <w:autoSpaceDE w:val="0"/>
        <w:autoSpaceDN w:val="0"/>
        <w:adjustRightInd w:val="0"/>
        <w:spacing w:before="49" w:after="49" w:line="240" w:lineRule="auto"/>
        <w:jc w:val="both"/>
        <w:rPr>
          <w:rFonts w:ascii="Arial" w:hAnsi="Arial" w:cs="Arial"/>
        </w:rPr>
      </w:pPr>
      <w:r w:rsidRPr="001C4AC8">
        <w:rPr>
          <w:rFonts w:ascii="Arial" w:hAnsi="Arial" w:cs="Arial"/>
        </w:rPr>
        <w:t xml:space="preserve">Las Oficinas responsables de la ejecución, coordinación, control y dirección de las </w:t>
      </w:r>
      <w:r w:rsidR="00075FC3" w:rsidRPr="001C4AC8">
        <w:rPr>
          <w:rFonts w:ascii="Arial" w:hAnsi="Arial" w:cs="Arial"/>
        </w:rPr>
        <w:t xml:space="preserve">actividades atinentes a </w:t>
      </w:r>
      <w:r w:rsidR="006A6013" w:rsidRPr="001C4AC8">
        <w:rPr>
          <w:rFonts w:ascii="Arial" w:hAnsi="Arial" w:cs="Arial"/>
        </w:rPr>
        <w:t>nuestro respectivo campo</w:t>
      </w:r>
      <w:r w:rsidRPr="001C4AC8">
        <w:rPr>
          <w:rFonts w:ascii="Arial" w:hAnsi="Arial" w:cs="Arial"/>
        </w:rPr>
        <w:t xml:space="preserve"> de acción son las siguientes:</w:t>
      </w:r>
    </w:p>
    <w:p w:rsidR="00D713C5" w:rsidRPr="001C4AC8" w:rsidRDefault="00D713C5" w:rsidP="00F63CCA">
      <w:pPr>
        <w:autoSpaceDE w:val="0"/>
        <w:autoSpaceDN w:val="0"/>
        <w:adjustRightInd w:val="0"/>
        <w:spacing w:before="49" w:after="49" w:line="240" w:lineRule="auto"/>
        <w:jc w:val="both"/>
        <w:rPr>
          <w:rFonts w:ascii="Arial" w:hAnsi="Arial" w:cs="Arial"/>
        </w:rPr>
      </w:pPr>
    </w:p>
    <w:p w:rsidR="00D713C5" w:rsidRPr="001C4AC8" w:rsidRDefault="00D713C5" w:rsidP="00F63CCA">
      <w:pPr>
        <w:pStyle w:val="Prrafodelista"/>
        <w:numPr>
          <w:ilvl w:val="0"/>
          <w:numId w:val="44"/>
        </w:numPr>
        <w:autoSpaceDE w:val="0"/>
        <w:autoSpaceDN w:val="0"/>
        <w:adjustRightInd w:val="0"/>
        <w:spacing w:before="49" w:after="49"/>
        <w:jc w:val="both"/>
        <w:rPr>
          <w:rFonts w:ascii="Arial" w:hAnsi="Arial" w:cs="Arial"/>
          <w:sz w:val="22"/>
          <w:szCs w:val="22"/>
        </w:rPr>
      </w:pPr>
      <w:r w:rsidRPr="001C4AC8">
        <w:rPr>
          <w:rFonts w:ascii="Arial" w:hAnsi="Arial" w:cs="Arial"/>
          <w:sz w:val="22"/>
          <w:szCs w:val="22"/>
        </w:rPr>
        <w:t>Oficina de Administración Financiera,</w:t>
      </w:r>
    </w:p>
    <w:p w:rsidR="00D713C5" w:rsidRPr="001C4AC8" w:rsidRDefault="00D713C5" w:rsidP="00F63CCA">
      <w:pPr>
        <w:pStyle w:val="Prrafodelista"/>
        <w:numPr>
          <w:ilvl w:val="0"/>
          <w:numId w:val="44"/>
        </w:numPr>
        <w:autoSpaceDE w:val="0"/>
        <w:autoSpaceDN w:val="0"/>
        <w:adjustRightInd w:val="0"/>
        <w:spacing w:before="49" w:after="49"/>
        <w:jc w:val="both"/>
        <w:rPr>
          <w:rFonts w:ascii="Arial" w:hAnsi="Arial" w:cs="Arial"/>
          <w:sz w:val="22"/>
          <w:szCs w:val="22"/>
        </w:rPr>
      </w:pPr>
      <w:r w:rsidRPr="001C4AC8">
        <w:rPr>
          <w:rFonts w:ascii="Arial" w:hAnsi="Arial" w:cs="Arial"/>
          <w:sz w:val="22"/>
          <w:szCs w:val="22"/>
        </w:rPr>
        <w:t>Oficina de Recursos Humanos,</w:t>
      </w:r>
    </w:p>
    <w:p w:rsidR="00D713C5" w:rsidRPr="001C4AC8" w:rsidRDefault="00D713C5" w:rsidP="00F63CCA">
      <w:pPr>
        <w:pStyle w:val="Prrafodelista"/>
        <w:numPr>
          <w:ilvl w:val="0"/>
          <w:numId w:val="44"/>
        </w:numPr>
        <w:autoSpaceDE w:val="0"/>
        <w:autoSpaceDN w:val="0"/>
        <w:adjustRightInd w:val="0"/>
        <w:spacing w:before="49" w:after="49"/>
        <w:jc w:val="both"/>
        <w:rPr>
          <w:rFonts w:ascii="Arial" w:hAnsi="Arial" w:cs="Arial"/>
          <w:sz w:val="22"/>
          <w:szCs w:val="22"/>
        </w:rPr>
      </w:pPr>
      <w:r w:rsidRPr="001C4AC8">
        <w:rPr>
          <w:rFonts w:ascii="Arial" w:hAnsi="Arial" w:cs="Arial"/>
          <w:sz w:val="22"/>
          <w:szCs w:val="22"/>
        </w:rPr>
        <w:t>Oficina de Servicios Generales y</w:t>
      </w:r>
    </w:p>
    <w:p w:rsidR="00D713C5" w:rsidRPr="001C4AC8" w:rsidRDefault="00D713C5" w:rsidP="00F63CCA">
      <w:pPr>
        <w:pStyle w:val="Prrafodelista"/>
        <w:numPr>
          <w:ilvl w:val="0"/>
          <w:numId w:val="44"/>
        </w:numPr>
        <w:autoSpaceDE w:val="0"/>
        <w:autoSpaceDN w:val="0"/>
        <w:adjustRightInd w:val="0"/>
        <w:spacing w:before="49" w:after="49"/>
        <w:jc w:val="both"/>
        <w:rPr>
          <w:rFonts w:ascii="Arial" w:hAnsi="Arial" w:cs="Arial"/>
          <w:sz w:val="22"/>
          <w:szCs w:val="22"/>
        </w:rPr>
      </w:pPr>
      <w:r w:rsidRPr="001C4AC8">
        <w:rPr>
          <w:rFonts w:ascii="Arial" w:hAnsi="Arial" w:cs="Arial"/>
          <w:sz w:val="22"/>
          <w:szCs w:val="22"/>
        </w:rPr>
        <w:t>Oficina de Suministros.</w:t>
      </w:r>
    </w:p>
    <w:p w:rsidR="00D713C5" w:rsidRPr="001C4AC8" w:rsidRDefault="00D713C5" w:rsidP="00F63CCA">
      <w:pPr>
        <w:autoSpaceDE w:val="0"/>
        <w:autoSpaceDN w:val="0"/>
        <w:adjustRightInd w:val="0"/>
        <w:spacing w:before="49" w:after="49" w:line="240" w:lineRule="auto"/>
        <w:jc w:val="both"/>
        <w:rPr>
          <w:rFonts w:ascii="Arial" w:eastAsiaTheme="minorEastAsia" w:hAnsi="Arial" w:cs="Arial"/>
          <w:lang w:val="es-ES_tradnl" w:eastAsia="es-ES"/>
        </w:rPr>
      </w:pPr>
    </w:p>
    <w:p w:rsidR="00D713C5" w:rsidRPr="001C4AC8" w:rsidRDefault="00D713C5" w:rsidP="00F63CCA">
      <w:pPr>
        <w:autoSpaceDE w:val="0"/>
        <w:autoSpaceDN w:val="0"/>
        <w:adjustRightInd w:val="0"/>
        <w:spacing w:before="49" w:after="49" w:line="240" w:lineRule="auto"/>
        <w:jc w:val="both"/>
        <w:rPr>
          <w:rFonts w:ascii="Arial" w:hAnsi="Arial" w:cs="Arial"/>
        </w:rPr>
      </w:pPr>
      <w:r w:rsidRPr="001C4AC8">
        <w:rPr>
          <w:rFonts w:ascii="Arial" w:eastAsiaTheme="minorEastAsia" w:hAnsi="Arial" w:cs="Arial"/>
          <w:lang w:val="es-ES_tradnl" w:eastAsia="es-ES"/>
        </w:rPr>
        <w:t xml:space="preserve">Este documento describe el </w:t>
      </w:r>
      <w:r w:rsidR="00D95BC6">
        <w:rPr>
          <w:rFonts w:ascii="Arial" w:eastAsiaTheme="minorEastAsia" w:hAnsi="Arial" w:cs="Arial"/>
          <w:lang w:val="es-ES_tradnl" w:eastAsia="es-ES"/>
        </w:rPr>
        <w:t>trabajo</w:t>
      </w:r>
      <w:r w:rsidR="00D95BC6" w:rsidRPr="001C4AC8">
        <w:rPr>
          <w:rFonts w:ascii="Arial" w:eastAsiaTheme="minorEastAsia" w:hAnsi="Arial" w:cs="Arial"/>
          <w:lang w:val="es-ES_tradnl" w:eastAsia="es-ES"/>
        </w:rPr>
        <w:t xml:space="preserve"> </w:t>
      </w:r>
      <w:r w:rsidRPr="001C4AC8">
        <w:rPr>
          <w:rFonts w:ascii="Arial" w:eastAsiaTheme="minorEastAsia" w:hAnsi="Arial" w:cs="Arial"/>
          <w:lang w:val="es-ES_tradnl" w:eastAsia="es-ES"/>
        </w:rPr>
        <w:t>realizado por parte de esta Vicerrectoría y su</w:t>
      </w:r>
      <w:r w:rsidRPr="001C4AC8">
        <w:rPr>
          <w:rFonts w:ascii="Arial" w:hAnsi="Arial" w:cs="Arial"/>
        </w:rPr>
        <w:t xml:space="preserve"> equipo de apoyo denominado “Consejo Asesor”, el cual es afín a los lineamientos establecidos en el Plan Estratégico Institucional.</w:t>
      </w:r>
    </w:p>
    <w:p w:rsidR="00A70B82" w:rsidRPr="00703EA6" w:rsidRDefault="00A70B82" w:rsidP="00F63CCA">
      <w:pPr>
        <w:autoSpaceDE w:val="0"/>
        <w:autoSpaceDN w:val="0"/>
        <w:adjustRightInd w:val="0"/>
        <w:spacing w:before="49" w:after="49" w:line="240" w:lineRule="auto"/>
        <w:jc w:val="both"/>
        <w:rPr>
          <w:rFonts w:ascii="Arial" w:hAnsi="Arial" w:cs="Arial"/>
        </w:rPr>
      </w:pPr>
    </w:p>
    <w:p w:rsidR="00D713C5" w:rsidRPr="00EE1F0C" w:rsidRDefault="00D713C5" w:rsidP="00F63CCA">
      <w:pPr>
        <w:pStyle w:val="Ttulo2"/>
        <w:numPr>
          <w:ilvl w:val="1"/>
          <w:numId w:val="43"/>
        </w:numPr>
        <w:spacing w:before="49" w:after="49"/>
        <w:rPr>
          <w:rFonts w:ascii="Arial" w:hAnsi="Arial" w:cs="Arial"/>
          <w:sz w:val="28"/>
          <w:szCs w:val="28"/>
        </w:rPr>
      </w:pPr>
      <w:bookmarkStart w:id="3" w:name="_Toc380398189"/>
      <w:bookmarkStart w:id="4" w:name="_Toc285401299"/>
      <w:r w:rsidRPr="00EE1F0C">
        <w:rPr>
          <w:rFonts w:ascii="Arial" w:hAnsi="Arial" w:cs="Arial"/>
          <w:sz w:val="28"/>
          <w:szCs w:val="28"/>
        </w:rPr>
        <w:t>Visión estratégica</w:t>
      </w:r>
      <w:bookmarkEnd w:id="3"/>
      <w:bookmarkEnd w:id="4"/>
    </w:p>
    <w:p w:rsidR="00D713C5" w:rsidRPr="00703EA6" w:rsidRDefault="00D713C5" w:rsidP="00F63CCA">
      <w:pPr>
        <w:spacing w:before="49" w:after="49" w:line="240" w:lineRule="auto"/>
        <w:rPr>
          <w:rFonts w:ascii="Arial" w:hAnsi="Arial" w:cs="Arial"/>
          <w:lang w:val="es-ES_tradnl" w:eastAsia="es-ES"/>
        </w:rPr>
      </w:pPr>
    </w:p>
    <w:p w:rsidR="00D713C5" w:rsidRPr="001C4AC8" w:rsidRDefault="00D713C5" w:rsidP="00F63CCA">
      <w:pPr>
        <w:autoSpaceDE w:val="0"/>
        <w:autoSpaceDN w:val="0"/>
        <w:adjustRightInd w:val="0"/>
        <w:spacing w:before="49" w:after="49" w:line="240" w:lineRule="auto"/>
        <w:jc w:val="both"/>
        <w:rPr>
          <w:rFonts w:ascii="Arial" w:hAnsi="Arial" w:cs="Arial"/>
        </w:rPr>
      </w:pPr>
      <w:r w:rsidRPr="001C4AC8">
        <w:rPr>
          <w:rFonts w:ascii="Arial" w:hAnsi="Arial" w:cs="Arial"/>
        </w:rPr>
        <w:t>El principal eje de acción de esta Vicerrectoría y sus Oficinas Administrativas se enfoca esencialmente en potenciar la pertinencia, la eficiencia, la sostenibilidad ambiental, la transparencia y la calidad de la gestión en función del quehacer sustantivo universitario.</w:t>
      </w:r>
    </w:p>
    <w:p w:rsidR="00D713C5" w:rsidRPr="001C4AC8" w:rsidRDefault="00D713C5" w:rsidP="00F63CCA">
      <w:pPr>
        <w:autoSpaceDE w:val="0"/>
        <w:autoSpaceDN w:val="0"/>
        <w:adjustRightInd w:val="0"/>
        <w:spacing w:before="49" w:after="49" w:line="240" w:lineRule="auto"/>
        <w:jc w:val="both"/>
        <w:rPr>
          <w:rFonts w:ascii="Arial" w:hAnsi="Arial" w:cs="Arial"/>
        </w:rPr>
      </w:pPr>
    </w:p>
    <w:p w:rsidR="00726B63" w:rsidRPr="001C4AC8" w:rsidRDefault="00D713C5" w:rsidP="00F63CCA">
      <w:pPr>
        <w:autoSpaceDE w:val="0"/>
        <w:autoSpaceDN w:val="0"/>
        <w:adjustRightInd w:val="0"/>
        <w:spacing w:before="49" w:after="49" w:line="240" w:lineRule="auto"/>
        <w:jc w:val="both"/>
        <w:rPr>
          <w:rFonts w:ascii="Arial" w:hAnsi="Arial" w:cs="Arial"/>
        </w:rPr>
      </w:pPr>
      <w:r w:rsidRPr="001C4AC8">
        <w:rPr>
          <w:rFonts w:ascii="Arial" w:hAnsi="Arial" w:cs="Arial"/>
        </w:rPr>
        <w:t>De lo anterior se deriva nuestra visión estratégica, la cual indica que se debe:</w:t>
      </w:r>
    </w:p>
    <w:p w:rsidR="00D713C5" w:rsidRPr="001C4AC8" w:rsidRDefault="00D713C5" w:rsidP="00F63CCA">
      <w:pPr>
        <w:autoSpaceDE w:val="0"/>
        <w:autoSpaceDN w:val="0"/>
        <w:adjustRightInd w:val="0"/>
        <w:spacing w:before="49" w:after="49" w:line="240" w:lineRule="auto"/>
        <w:jc w:val="both"/>
        <w:rPr>
          <w:rFonts w:ascii="Arial" w:hAnsi="Arial" w:cs="Arial"/>
        </w:rPr>
      </w:pPr>
    </w:p>
    <w:p w:rsidR="00D713C5" w:rsidRPr="001C4AC8" w:rsidRDefault="00D713C5" w:rsidP="00F63CCA">
      <w:pPr>
        <w:pStyle w:val="Prrafodelista"/>
        <w:numPr>
          <w:ilvl w:val="0"/>
          <w:numId w:val="45"/>
        </w:numPr>
        <w:autoSpaceDE w:val="0"/>
        <w:autoSpaceDN w:val="0"/>
        <w:adjustRightInd w:val="0"/>
        <w:spacing w:before="49" w:after="49"/>
        <w:jc w:val="both"/>
        <w:rPr>
          <w:rFonts w:ascii="Arial" w:hAnsi="Arial" w:cs="Arial"/>
          <w:sz w:val="22"/>
          <w:szCs w:val="22"/>
        </w:rPr>
      </w:pPr>
      <w:r w:rsidRPr="001C4AC8">
        <w:rPr>
          <w:rFonts w:ascii="Arial" w:hAnsi="Arial" w:cs="Arial"/>
          <w:sz w:val="22"/>
          <w:szCs w:val="22"/>
        </w:rPr>
        <w:t xml:space="preserve">Promover una cultura de calidad y eficiencia del servicio en todas las actividades institucionales y flexibilizar los sistemas de trabajo orientados a las necesidades y expectativas de los usuarios. </w:t>
      </w:r>
    </w:p>
    <w:p w:rsidR="00D713C5" w:rsidRPr="001C4AC8" w:rsidRDefault="00D713C5" w:rsidP="00F63CCA">
      <w:pPr>
        <w:pStyle w:val="Prrafodelista"/>
        <w:numPr>
          <w:ilvl w:val="0"/>
          <w:numId w:val="45"/>
        </w:numPr>
        <w:autoSpaceDE w:val="0"/>
        <w:autoSpaceDN w:val="0"/>
        <w:adjustRightInd w:val="0"/>
        <w:spacing w:before="49" w:after="49"/>
        <w:jc w:val="both"/>
        <w:rPr>
          <w:rFonts w:ascii="Arial" w:hAnsi="Arial" w:cs="Arial"/>
          <w:sz w:val="22"/>
          <w:szCs w:val="22"/>
        </w:rPr>
      </w:pPr>
      <w:r w:rsidRPr="001C4AC8">
        <w:rPr>
          <w:rFonts w:ascii="Arial" w:hAnsi="Arial" w:cs="Arial"/>
          <w:sz w:val="22"/>
          <w:szCs w:val="22"/>
        </w:rPr>
        <w:t>Propiciar que la gestión de los recursos humanos responda a un plan explícito y transparente  para el desarrollo del talento de las personas, la mejora continua y el cumplimiento de estándares de rendimiento que coadyuven al logro de los resultados de los usuarios.</w:t>
      </w:r>
    </w:p>
    <w:p w:rsidR="00D713C5" w:rsidRPr="001C4AC8" w:rsidRDefault="00D713C5" w:rsidP="00F63CCA">
      <w:pPr>
        <w:pStyle w:val="Prrafodelista"/>
        <w:numPr>
          <w:ilvl w:val="0"/>
          <w:numId w:val="45"/>
        </w:numPr>
        <w:autoSpaceDE w:val="0"/>
        <w:autoSpaceDN w:val="0"/>
        <w:adjustRightInd w:val="0"/>
        <w:spacing w:before="49" w:after="49"/>
        <w:jc w:val="both"/>
        <w:rPr>
          <w:rFonts w:ascii="Arial" w:hAnsi="Arial" w:cs="Arial"/>
          <w:sz w:val="22"/>
          <w:szCs w:val="22"/>
        </w:rPr>
      </w:pPr>
      <w:r w:rsidRPr="001C4AC8">
        <w:rPr>
          <w:rFonts w:ascii="Arial" w:hAnsi="Arial" w:cs="Arial"/>
          <w:sz w:val="22"/>
          <w:szCs w:val="22"/>
        </w:rPr>
        <w:t xml:space="preserve">Fomentar la rendición de cuentas como parte de una cultura de calidad en el trabajo y el servicio, aspirando a metas de excelencia cada vez más elevadas. </w:t>
      </w:r>
    </w:p>
    <w:p w:rsidR="00D713C5" w:rsidRPr="001C4AC8" w:rsidRDefault="00D713C5" w:rsidP="00F63CCA">
      <w:pPr>
        <w:pStyle w:val="Prrafodelista"/>
        <w:numPr>
          <w:ilvl w:val="0"/>
          <w:numId w:val="45"/>
        </w:numPr>
        <w:autoSpaceDE w:val="0"/>
        <w:autoSpaceDN w:val="0"/>
        <w:adjustRightInd w:val="0"/>
        <w:spacing w:before="49" w:after="49"/>
        <w:jc w:val="both"/>
        <w:rPr>
          <w:rFonts w:ascii="Arial" w:hAnsi="Arial" w:cs="Arial"/>
          <w:sz w:val="22"/>
          <w:szCs w:val="22"/>
        </w:rPr>
      </w:pPr>
      <w:r w:rsidRPr="001C4AC8">
        <w:rPr>
          <w:rFonts w:ascii="Arial" w:hAnsi="Arial" w:cs="Arial"/>
          <w:sz w:val="22"/>
          <w:szCs w:val="22"/>
        </w:rPr>
        <w:lastRenderedPageBreak/>
        <w:t>Mejorar y fortalecer la gestión financiera en la Universidad para garantizar una apropiada utilización y distribución de los recursos de acuerdo con las prioridades y los planes institucionales.</w:t>
      </w:r>
    </w:p>
    <w:p w:rsidR="00726B63" w:rsidRPr="00703EA6" w:rsidRDefault="00726B63" w:rsidP="00F63CCA">
      <w:pPr>
        <w:pStyle w:val="Prrafodelista"/>
        <w:autoSpaceDE w:val="0"/>
        <w:autoSpaceDN w:val="0"/>
        <w:adjustRightInd w:val="0"/>
        <w:spacing w:before="49" w:after="49"/>
        <w:jc w:val="both"/>
        <w:rPr>
          <w:rFonts w:ascii="Arial" w:hAnsi="Arial" w:cs="Arial"/>
          <w:sz w:val="22"/>
          <w:szCs w:val="22"/>
        </w:rPr>
      </w:pPr>
    </w:p>
    <w:p w:rsidR="00D713C5" w:rsidRPr="00EE1F0C" w:rsidRDefault="00D713C5" w:rsidP="00F63CCA">
      <w:pPr>
        <w:pStyle w:val="Ttulo2"/>
        <w:numPr>
          <w:ilvl w:val="1"/>
          <w:numId w:val="43"/>
        </w:numPr>
        <w:spacing w:before="49" w:after="49"/>
        <w:rPr>
          <w:rFonts w:ascii="Arial" w:hAnsi="Arial" w:cs="Arial"/>
          <w:sz w:val="28"/>
          <w:szCs w:val="28"/>
        </w:rPr>
      </w:pPr>
      <w:r w:rsidRPr="00EE1F0C">
        <w:rPr>
          <w:rFonts w:ascii="Arial" w:hAnsi="Arial" w:cs="Arial"/>
          <w:sz w:val="28"/>
          <w:szCs w:val="28"/>
        </w:rPr>
        <w:t xml:space="preserve"> </w:t>
      </w:r>
      <w:bookmarkStart w:id="5" w:name="_Toc380398190"/>
      <w:bookmarkStart w:id="6" w:name="_Toc285401300"/>
      <w:r w:rsidRPr="00EE1F0C">
        <w:rPr>
          <w:rFonts w:ascii="Arial" w:hAnsi="Arial" w:cs="Arial"/>
          <w:sz w:val="28"/>
          <w:szCs w:val="28"/>
        </w:rPr>
        <w:t>Lineamientos y normativas</w:t>
      </w:r>
      <w:bookmarkEnd w:id="5"/>
      <w:bookmarkEnd w:id="6"/>
    </w:p>
    <w:p w:rsidR="00D713C5" w:rsidRPr="00082E2B" w:rsidRDefault="00D713C5" w:rsidP="00F63CCA">
      <w:pPr>
        <w:spacing w:before="49" w:after="49" w:line="240" w:lineRule="auto"/>
        <w:rPr>
          <w:rFonts w:ascii="Arial" w:hAnsi="Arial" w:cs="Arial"/>
          <w:lang w:val="es-ES_tradnl" w:eastAsia="es-ES"/>
        </w:rPr>
      </w:pPr>
    </w:p>
    <w:p w:rsidR="00D713C5" w:rsidRPr="00CE04BC" w:rsidRDefault="00D713C5" w:rsidP="00F63CCA">
      <w:pPr>
        <w:autoSpaceDE w:val="0"/>
        <w:autoSpaceDN w:val="0"/>
        <w:adjustRightInd w:val="0"/>
        <w:spacing w:before="49" w:after="49" w:line="240" w:lineRule="auto"/>
        <w:jc w:val="both"/>
        <w:rPr>
          <w:rFonts w:ascii="Arial" w:hAnsi="Arial" w:cs="Arial"/>
        </w:rPr>
      </w:pPr>
      <w:r w:rsidRPr="00CE04BC">
        <w:rPr>
          <w:rFonts w:ascii="Arial" w:hAnsi="Arial" w:cs="Arial"/>
        </w:rPr>
        <w:t xml:space="preserve">El quehacer de la Vicerrectoría de Administración se sustenta en el Plan de Trabajo establecido por el Sr. Rector para el periodo comprendido 2012-2016, </w:t>
      </w:r>
      <w:r w:rsidR="00DC6C1F">
        <w:rPr>
          <w:rFonts w:ascii="Arial" w:hAnsi="Arial" w:cs="Arial"/>
        </w:rPr>
        <w:t xml:space="preserve">el </w:t>
      </w:r>
      <w:r w:rsidRPr="00CE04BC">
        <w:rPr>
          <w:rFonts w:ascii="Arial" w:hAnsi="Arial" w:cs="Arial"/>
        </w:rPr>
        <w:t xml:space="preserve">Plan Estratégico Institucional 2013-2017, </w:t>
      </w:r>
      <w:r w:rsidR="00DC6C1F">
        <w:rPr>
          <w:rFonts w:ascii="Arial" w:hAnsi="Arial" w:cs="Arial"/>
        </w:rPr>
        <w:t xml:space="preserve">el </w:t>
      </w:r>
      <w:r w:rsidRPr="00CE04BC">
        <w:rPr>
          <w:rFonts w:ascii="Arial" w:hAnsi="Arial" w:cs="Arial"/>
        </w:rPr>
        <w:t>marco normativo dictado por el Consejo Universitario, lo estipulado en el Estatuto Orgánico de la Universidad de Costa Rica, en el Reglamento de la Vicerrectoría de Administración y las Políticas Institucionales para los años 2010-2014, principalmente.</w:t>
      </w:r>
    </w:p>
    <w:p w:rsidR="00D713C5" w:rsidRPr="00CE04BC" w:rsidRDefault="00D713C5" w:rsidP="00F63CCA">
      <w:pPr>
        <w:autoSpaceDE w:val="0"/>
        <w:autoSpaceDN w:val="0"/>
        <w:adjustRightInd w:val="0"/>
        <w:spacing w:before="49" w:after="49" w:line="240" w:lineRule="auto"/>
        <w:jc w:val="both"/>
        <w:rPr>
          <w:rFonts w:ascii="Arial" w:hAnsi="Arial" w:cs="Arial"/>
        </w:rPr>
      </w:pPr>
    </w:p>
    <w:p w:rsidR="00D713C5" w:rsidRDefault="00D713C5" w:rsidP="00F63CCA">
      <w:pPr>
        <w:autoSpaceDE w:val="0"/>
        <w:autoSpaceDN w:val="0"/>
        <w:adjustRightInd w:val="0"/>
        <w:spacing w:before="49" w:after="49" w:line="240" w:lineRule="auto"/>
        <w:jc w:val="both"/>
        <w:rPr>
          <w:rFonts w:ascii="Arial" w:hAnsi="Arial" w:cs="Arial"/>
        </w:rPr>
      </w:pPr>
      <w:r w:rsidRPr="00CE04BC">
        <w:rPr>
          <w:rFonts w:ascii="Arial" w:hAnsi="Arial" w:cs="Arial"/>
        </w:rPr>
        <w:t>No obstante, la Administración debe apegarse al Principio de Legalidad y a toda aquella normativa o lineamientos que orienten la acción hacia la articulación y un enfoque integrado de los sistemas administrativos.</w:t>
      </w:r>
    </w:p>
    <w:p w:rsidR="003F5896" w:rsidRPr="00CE04BC" w:rsidRDefault="003F5896" w:rsidP="00F63CCA">
      <w:pPr>
        <w:autoSpaceDE w:val="0"/>
        <w:autoSpaceDN w:val="0"/>
        <w:adjustRightInd w:val="0"/>
        <w:spacing w:before="49" w:after="49" w:line="240" w:lineRule="auto"/>
        <w:jc w:val="both"/>
        <w:rPr>
          <w:rFonts w:ascii="Arial" w:hAnsi="Arial" w:cs="Arial"/>
        </w:rPr>
      </w:pPr>
    </w:p>
    <w:p w:rsidR="00D713C5" w:rsidRPr="00EE1F0C" w:rsidRDefault="00D713C5" w:rsidP="00F63CCA">
      <w:pPr>
        <w:pStyle w:val="Ttulo2"/>
        <w:numPr>
          <w:ilvl w:val="1"/>
          <w:numId w:val="43"/>
        </w:numPr>
        <w:spacing w:before="49" w:after="49"/>
        <w:rPr>
          <w:rFonts w:ascii="Arial" w:hAnsi="Arial" w:cs="Arial"/>
          <w:sz w:val="28"/>
          <w:szCs w:val="28"/>
        </w:rPr>
      </w:pPr>
      <w:r w:rsidRPr="00EE1F0C">
        <w:rPr>
          <w:rFonts w:ascii="Arial" w:hAnsi="Arial" w:cs="Arial"/>
          <w:sz w:val="28"/>
          <w:szCs w:val="28"/>
        </w:rPr>
        <w:t xml:space="preserve"> </w:t>
      </w:r>
      <w:bookmarkStart w:id="7" w:name="_Toc380398191"/>
      <w:bookmarkStart w:id="8" w:name="_Toc285401301"/>
      <w:r w:rsidRPr="00EE1F0C">
        <w:rPr>
          <w:rFonts w:ascii="Arial" w:hAnsi="Arial" w:cs="Arial"/>
          <w:sz w:val="28"/>
          <w:szCs w:val="28"/>
        </w:rPr>
        <w:t>Proyectos de impacto</w:t>
      </w:r>
      <w:bookmarkEnd w:id="7"/>
      <w:bookmarkEnd w:id="8"/>
    </w:p>
    <w:p w:rsidR="00D713C5" w:rsidRPr="00082E2B" w:rsidRDefault="00D713C5" w:rsidP="00F63CCA">
      <w:pPr>
        <w:spacing w:before="49" w:after="49" w:line="240" w:lineRule="auto"/>
        <w:rPr>
          <w:rFonts w:ascii="Arial" w:hAnsi="Arial" w:cs="Arial"/>
          <w:lang w:val="es-ES_tradnl" w:eastAsia="es-ES"/>
        </w:rPr>
      </w:pPr>
    </w:p>
    <w:p w:rsidR="00D713C5" w:rsidRPr="00082E2B" w:rsidRDefault="00D713C5" w:rsidP="00F63CCA">
      <w:pPr>
        <w:autoSpaceDE w:val="0"/>
        <w:autoSpaceDN w:val="0"/>
        <w:adjustRightInd w:val="0"/>
        <w:spacing w:before="49" w:after="49" w:line="240" w:lineRule="auto"/>
        <w:jc w:val="both"/>
        <w:rPr>
          <w:rFonts w:ascii="Arial" w:hAnsi="Arial" w:cs="Arial"/>
        </w:rPr>
      </w:pPr>
      <w:r w:rsidRPr="00082E2B">
        <w:rPr>
          <w:rFonts w:ascii="Arial" w:hAnsi="Arial" w:cs="Arial"/>
        </w:rPr>
        <w:t>Durante el periodo 2014 se llevaron a cabo diversas actividades que enfocaron de manera significativa el quehacer de la Vicerrectoría y sus Oficinas Administrativas, las cuales se destacan a continuación:</w:t>
      </w:r>
    </w:p>
    <w:p w:rsidR="00D713C5" w:rsidRPr="00082E2B" w:rsidRDefault="00D713C5" w:rsidP="00F63CCA">
      <w:pPr>
        <w:autoSpaceDE w:val="0"/>
        <w:autoSpaceDN w:val="0"/>
        <w:adjustRightInd w:val="0"/>
        <w:spacing w:before="49" w:after="49" w:line="240" w:lineRule="auto"/>
        <w:jc w:val="both"/>
        <w:rPr>
          <w:rFonts w:ascii="Arial" w:hAnsi="Arial" w:cs="Arial"/>
        </w:rPr>
      </w:pPr>
    </w:p>
    <w:p w:rsidR="00D713C5" w:rsidRPr="003F5896" w:rsidRDefault="00D713C5" w:rsidP="00F63CCA">
      <w:pPr>
        <w:pStyle w:val="Ttulo3"/>
        <w:numPr>
          <w:ilvl w:val="2"/>
          <w:numId w:val="43"/>
        </w:numPr>
        <w:spacing w:before="49" w:after="49" w:line="240" w:lineRule="auto"/>
        <w:rPr>
          <w:rFonts w:ascii="Arial" w:hAnsi="Arial" w:cs="Arial"/>
          <w:sz w:val="24"/>
          <w:szCs w:val="24"/>
        </w:rPr>
      </w:pPr>
      <w:bookmarkStart w:id="9" w:name="_Toc285401302"/>
      <w:r w:rsidRPr="003F5896">
        <w:rPr>
          <w:rFonts w:ascii="Arial" w:hAnsi="Arial" w:cs="Arial"/>
          <w:sz w:val="24"/>
          <w:szCs w:val="24"/>
        </w:rPr>
        <w:t>Análisis de</w:t>
      </w:r>
      <w:r w:rsidR="003758F7">
        <w:rPr>
          <w:rFonts w:ascii="Arial" w:hAnsi="Arial" w:cs="Arial"/>
          <w:sz w:val="24"/>
          <w:szCs w:val="24"/>
        </w:rPr>
        <w:t xml:space="preserve"> las finanzas institucionales</w:t>
      </w:r>
      <w:bookmarkEnd w:id="9"/>
    </w:p>
    <w:p w:rsidR="00D713C5" w:rsidRPr="00082E2B" w:rsidRDefault="00D713C5" w:rsidP="00F63CCA">
      <w:pPr>
        <w:spacing w:before="49" w:after="49" w:line="240" w:lineRule="auto"/>
        <w:rPr>
          <w:rFonts w:ascii="Arial" w:hAnsi="Arial" w:cs="Arial"/>
        </w:rPr>
      </w:pPr>
    </w:p>
    <w:p w:rsidR="00D713C5" w:rsidRPr="00082E2B" w:rsidRDefault="00D713C5" w:rsidP="00F63CCA">
      <w:pPr>
        <w:spacing w:before="49" w:after="49" w:line="240" w:lineRule="auto"/>
        <w:jc w:val="both"/>
        <w:rPr>
          <w:rFonts w:ascii="Arial" w:hAnsi="Arial" w:cs="Arial"/>
        </w:rPr>
      </w:pPr>
      <w:r w:rsidRPr="00082E2B">
        <w:rPr>
          <w:rFonts w:ascii="Arial" w:hAnsi="Arial" w:cs="Arial"/>
        </w:rPr>
        <w:t xml:space="preserve">La Vicerrectoría de Administración desde el año 2013 y más </w:t>
      </w:r>
      <w:r w:rsidR="00D95BC6" w:rsidRPr="00082E2B">
        <w:rPr>
          <w:rFonts w:ascii="Arial" w:hAnsi="Arial" w:cs="Arial"/>
        </w:rPr>
        <w:t>rig</w:t>
      </w:r>
      <w:r w:rsidR="00D95BC6">
        <w:rPr>
          <w:rFonts w:ascii="Arial" w:hAnsi="Arial" w:cs="Arial"/>
        </w:rPr>
        <w:t>u</w:t>
      </w:r>
      <w:r w:rsidR="00D95BC6" w:rsidRPr="00082E2B">
        <w:rPr>
          <w:rFonts w:ascii="Arial" w:hAnsi="Arial" w:cs="Arial"/>
        </w:rPr>
        <w:t xml:space="preserve">rosamente </w:t>
      </w:r>
      <w:r w:rsidRPr="00082E2B">
        <w:rPr>
          <w:rFonts w:ascii="Arial" w:hAnsi="Arial" w:cs="Arial"/>
        </w:rPr>
        <w:t>en el año 2014, ha venido trabajando con la</w:t>
      </w:r>
      <w:r w:rsidR="00AD4211">
        <w:rPr>
          <w:rFonts w:ascii="Arial" w:hAnsi="Arial" w:cs="Arial"/>
        </w:rPr>
        <w:t xml:space="preserve"> Rectoría </w:t>
      </w:r>
      <w:r w:rsidRPr="00082E2B">
        <w:rPr>
          <w:rFonts w:ascii="Arial" w:hAnsi="Arial" w:cs="Arial"/>
        </w:rPr>
        <w:t xml:space="preserve">en el análisis profundo </w:t>
      </w:r>
      <w:r w:rsidR="00AD4211">
        <w:rPr>
          <w:rFonts w:ascii="Arial" w:hAnsi="Arial" w:cs="Arial"/>
        </w:rPr>
        <w:t>d</w:t>
      </w:r>
      <w:r w:rsidRPr="00082E2B">
        <w:rPr>
          <w:rFonts w:ascii="Arial" w:hAnsi="Arial" w:cs="Arial"/>
        </w:rPr>
        <w:t>el impacto que tiene el Sistema de Administración Salarial en las finanzas institucionales y su sostenibilidad</w:t>
      </w:r>
      <w:r w:rsidR="00535419">
        <w:rPr>
          <w:rFonts w:ascii="Arial" w:hAnsi="Arial" w:cs="Arial"/>
        </w:rPr>
        <w:t xml:space="preserve"> a corto, mediano y largo plazo;</w:t>
      </w:r>
      <w:r w:rsidRPr="00082E2B">
        <w:rPr>
          <w:rFonts w:ascii="Arial" w:hAnsi="Arial" w:cs="Arial"/>
        </w:rPr>
        <w:t xml:space="preserve"> considerando tanto el bienestar de los colaboradores</w:t>
      </w:r>
      <w:r w:rsidR="00D46B4B">
        <w:rPr>
          <w:rFonts w:ascii="Arial" w:hAnsi="Arial" w:cs="Arial"/>
        </w:rPr>
        <w:t>,</w:t>
      </w:r>
      <w:r w:rsidRPr="00082E2B">
        <w:rPr>
          <w:rFonts w:ascii="Arial" w:hAnsi="Arial" w:cs="Arial"/>
        </w:rPr>
        <w:t xml:space="preserve"> así como</w:t>
      </w:r>
      <w:r w:rsidR="00535419">
        <w:rPr>
          <w:rFonts w:ascii="Arial" w:hAnsi="Arial" w:cs="Arial"/>
        </w:rPr>
        <w:t>,</w:t>
      </w:r>
      <w:r w:rsidRPr="00082E2B">
        <w:rPr>
          <w:rFonts w:ascii="Arial" w:hAnsi="Arial" w:cs="Arial"/>
        </w:rPr>
        <w:t xml:space="preserve"> la</w:t>
      </w:r>
      <w:r w:rsidR="00535419">
        <w:rPr>
          <w:rFonts w:ascii="Arial" w:hAnsi="Arial" w:cs="Arial"/>
        </w:rPr>
        <w:t xml:space="preserve"> </w:t>
      </w:r>
      <w:r w:rsidRPr="00082E2B">
        <w:rPr>
          <w:rFonts w:ascii="Arial" w:hAnsi="Arial" w:cs="Arial"/>
        </w:rPr>
        <w:t xml:space="preserve">gestión </w:t>
      </w:r>
      <w:r w:rsidR="00535419">
        <w:rPr>
          <w:rFonts w:ascii="Arial" w:hAnsi="Arial" w:cs="Arial"/>
        </w:rPr>
        <w:t xml:space="preserve">responsable </w:t>
      </w:r>
      <w:r w:rsidRPr="00082E2B">
        <w:rPr>
          <w:rFonts w:ascii="Arial" w:hAnsi="Arial" w:cs="Arial"/>
        </w:rPr>
        <w:t>desde un contexto macroeconómico del país</w:t>
      </w:r>
      <w:r w:rsidR="00D95BC6">
        <w:rPr>
          <w:rFonts w:ascii="Arial" w:hAnsi="Arial" w:cs="Arial"/>
        </w:rPr>
        <w:t xml:space="preserve"> y de la realidad financiera institucional</w:t>
      </w:r>
      <w:r w:rsidRPr="00082E2B">
        <w:rPr>
          <w:rFonts w:ascii="Arial" w:hAnsi="Arial" w:cs="Arial"/>
        </w:rPr>
        <w:t>.</w:t>
      </w:r>
    </w:p>
    <w:p w:rsidR="00D713C5" w:rsidRPr="00082E2B" w:rsidRDefault="00D713C5" w:rsidP="00F63CCA">
      <w:pPr>
        <w:autoSpaceDE w:val="0"/>
        <w:autoSpaceDN w:val="0"/>
        <w:adjustRightInd w:val="0"/>
        <w:spacing w:before="49" w:after="49" w:line="240" w:lineRule="auto"/>
        <w:jc w:val="both"/>
        <w:rPr>
          <w:rFonts w:ascii="Arial" w:hAnsi="Arial" w:cs="Arial"/>
          <w:lang w:val="es-ES"/>
        </w:rPr>
      </w:pPr>
    </w:p>
    <w:p w:rsidR="00D713C5" w:rsidRDefault="00D713C5" w:rsidP="00F63CCA">
      <w:pPr>
        <w:autoSpaceDE w:val="0"/>
        <w:autoSpaceDN w:val="0"/>
        <w:adjustRightInd w:val="0"/>
        <w:spacing w:before="49" w:after="49" w:line="240" w:lineRule="auto"/>
        <w:jc w:val="both"/>
        <w:rPr>
          <w:rFonts w:ascii="Arial" w:hAnsi="Arial" w:cs="Arial"/>
          <w:lang w:val="es-ES"/>
        </w:rPr>
      </w:pPr>
      <w:r w:rsidRPr="00082E2B">
        <w:rPr>
          <w:rFonts w:ascii="Arial" w:hAnsi="Arial" w:cs="Arial"/>
          <w:lang w:val="es-ES"/>
        </w:rPr>
        <w:t>En esta tarea</w:t>
      </w:r>
      <w:r w:rsidR="000D6871" w:rsidRPr="00082E2B">
        <w:rPr>
          <w:rFonts w:ascii="Arial" w:hAnsi="Arial" w:cs="Arial"/>
          <w:lang w:val="es-ES"/>
        </w:rPr>
        <w:t xml:space="preserve"> han colaborado</w:t>
      </w:r>
      <w:r w:rsidRPr="00082E2B">
        <w:rPr>
          <w:rFonts w:ascii="Arial" w:hAnsi="Arial" w:cs="Arial"/>
          <w:lang w:val="es-ES"/>
        </w:rPr>
        <w:t xml:space="preserve"> diferentes actores, entre ellos</w:t>
      </w:r>
      <w:r w:rsidR="00535419">
        <w:rPr>
          <w:rFonts w:ascii="Arial" w:hAnsi="Arial" w:cs="Arial"/>
          <w:lang w:val="es-ES"/>
        </w:rPr>
        <w:t>:</w:t>
      </w:r>
      <w:r w:rsidRPr="00082E2B">
        <w:rPr>
          <w:rFonts w:ascii="Arial" w:hAnsi="Arial" w:cs="Arial"/>
          <w:lang w:val="es-ES"/>
        </w:rPr>
        <w:t xml:space="preserve"> la Oficina de Administración Financiera, la Oficina de Recursos</w:t>
      </w:r>
      <w:r w:rsidR="007B513D">
        <w:rPr>
          <w:rFonts w:ascii="Arial" w:hAnsi="Arial" w:cs="Arial"/>
          <w:lang w:val="es-ES"/>
        </w:rPr>
        <w:t xml:space="preserve"> Humanos</w:t>
      </w:r>
      <w:r w:rsidRPr="00082E2B">
        <w:rPr>
          <w:rFonts w:ascii="Arial" w:hAnsi="Arial" w:cs="Arial"/>
          <w:lang w:val="es-ES"/>
        </w:rPr>
        <w:t>, la Oficina de Planificación</w:t>
      </w:r>
      <w:r w:rsidR="00111E27">
        <w:rPr>
          <w:rFonts w:ascii="Arial" w:hAnsi="Arial" w:cs="Arial"/>
          <w:lang w:val="es-ES"/>
        </w:rPr>
        <w:t xml:space="preserve"> Universitaria</w:t>
      </w:r>
      <w:r w:rsidRPr="00082E2B">
        <w:rPr>
          <w:rFonts w:ascii="Arial" w:hAnsi="Arial" w:cs="Arial"/>
          <w:lang w:val="es-ES"/>
        </w:rPr>
        <w:t xml:space="preserve"> y la Comisión encargada de estudiar el tema salarial</w:t>
      </w:r>
      <w:r w:rsidR="00D46B4B">
        <w:rPr>
          <w:rFonts w:ascii="Arial" w:hAnsi="Arial" w:cs="Arial"/>
          <w:lang w:val="es-ES"/>
        </w:rPr>
        <w:t>,</w:t>
      </w:r>
      <w:r w:rsidRPr="00082E2B">
        <w:rPr>
          <w:rFonts w:ascii="Arial" w:hAnsi="Arial" w:cs="Arial"/>
          <w:lang w:val="es-ES"/>
        </w:rPr>
        <w:t xml:space="preserve"> asignada por la Vicerrectoría de Administración, la cual tenía como objetivo general “</w:t>
      </w:r>
      <w:r w:rsidRPr="00082E2B">
        <w:rPr>
          <w:rFonts w:ascii="Arial" w:hAnsi="Arial" w:cs="Arial"/>
          <w:i/>
          <w:lang w:val="es-ES"/>
        </w:rPr>
        <w:t>Hacer un diagnóstico del sistema de administración de salarios de la Universidad de Costa Rica, mediante el análisis de estudios parciales previamente realizados y la determinación de variables adicionales a estudiar para establecer su sostenibilidad”</w:t>
      </w:r>
      <w:r w:rsidRPr="00082E2B">
        <w:rPr>
          <w:rFonts w:ascii="Arial" w:hAnsi="Arial" w:cs="Arial"/>
          <w:lang w:val="es-ES"/>
        </w:rPr>
        <w:t>.</w:t>
      </w:r>
    </w:p>
    <w:p w:rsidR="00651DC3" w:rsidRDefault="00651DC3" w:rsidP="00F63CCA">
      <w:pPr>
        <w:autoSpaceDE w:val="0"/>
        <w:autoSpaceDN w:val="0"/>
        <w:adjustRightInd w:val="0"/>
        <w:spacing w:before="49" w:after="49" w:line="240" w:lineRule="auto"/>
        <w:jc w:val="both"/>
        <w:rPr>
          <w:rFonts w:ascii="Arial" w:hAnsi="Arial" w:cs="Arial"/>
          <w:lang w:val="es-ES"/>
        </w:rPr>
      </w:pPr>
    </w:p>
    <w:p w:rsidR="00651DC3" w:rsidRPr="004242C0" w:rsidRDefault="00C73A33" w:rsidP="00F63CCA">
      <w:pPr>
        <w:autoSpaceDE w:val="0"/>
        <w:autoSpaceDN w:val="0"/>
        <w:adjustRightInd w:val="0"/>
        <w:spacing w:before="49" w:after="49" w:line="240" w:lineRule="auto"/>
        <w:jc w:val="both"/>
        <w:rPr>
          <w:rFonts w:ascii="Arial" w:hAnsi="Arial" w:cs="Arial"/>
        </w:rPr>
      </w:pPr>
      <w:r w:rsidRPr="00C73A33">
        <w:rPr>
          <w:rFonts w:ascii="Arial" w:hAnsi="Arial" w:cs="Arial"/>
        </w:rPr>
        <w:t>A pesar de que las finanzas de la institución se encuentran en un momento de sano equilibrio, lo cierto del caso es qu</w:t>
      </w:r>
      <w:r w:rsidR="00D46B4B">
        <w:rPr>
          <w:rFonts w:ascii="Arial" w:hAnsi="Arial" w:cs="Arial"/>
        </w:rPr>
        <w:t>e existe</w:t>
      </w:r>
      <w:r w:rsidRPr="00C73A33">
        <w:rPr>
          <w:rFonts w:ascii="Arial" w:hAnsi="Arial" w:cs="Arial"/>
        </w:rPr>
        <w:t xml:space="preserve"> una serie de elementos que comprometen seriamente la estabilidad en el corto y mediano plazo. Entre otros, se puede señalar el nuevo Reglamento de Becas, las inversiones por el medio del Fideicomiso firmado con el Banco de Costa Rica y el incremento sostenido del costo por masa salarial.</w:t>
      </w:r>
    </w:p>
    <w:p w:rsidR="00651DC3" w:rsidRDefault="00651DC3" w:rsidP="00F63CCA">
      <w:pPr>
        <w:autoSpaceDE w:val="0"/>
        <w:autoSpaceDN w:val="0"/>
        <w:adjustRightInd w:val="0"/>
        <w:spacing w:before="49" w:after="49" w:line="240" w:lineRule="auto"/>
        <w:jc w:val="both"/>
        <w:rPr>
          <w:rFonts w:ascii="Arial" w:hAnsi="Arial" w:cs="Arial"/>
        </w:rPr>
      </w:pPr>
    </w:p>
    <w:p w:rsidR="00EE1F0C" w:rsidRPr="004242C0" w:rsidRDefault="00EE1F0C" w:rsidP="00F63CCA">
      <w:pPr>
        <w:autoSpaceDE w:val="0"/>
        <w:autoSpaceDN w:val="0"/>
        <w:adjustRightInd w:val="0"/>
        <w:spacing w:before="49" w:after="49" w:line="240" w:lineRule="auto"/>
        <w:jc w:val="both"/>
        <w:rPr>
          <w:rFonts w:ascii="Arial" w:hAnsi="Arial" w:cs="Arial"/>
        </w:rPr>
      </w:pPr>
    </w:p>
    <w:p w:rsidR="004E1C13" w:rsidRDefault="00C73A33" w:rsidP="004E1C13">
      <w:pPr>
        <w:spacing w:before="49" w:after="49" w:line="240" w:lineRule="auto"/>
        <w:jc w:val="both"/>
        <w:rPr>
          <w:rFonts w:ascii="Arial" w:hAnsi="Arial" w:cs="Arial"/>
        </w:rPr>
      </w:pPr>
      <w:r w:rsidRPr="00C73A33">
        <w:rPr>
          <w:rFonts w:ascii="Arial" w:hAnsi="Arial" w:cs="Arial"/>
        </w:rPr>
        <w:lastRenderedPageBreak/>
        <w:t xml:space="preserve">En materia de ingresos por transferencias del Estado, en los últimos quince años la inversión en educación superior se ha visto incrementada de forma importante y sostenida, pasando de representar el 0,80% del Producto Interior Bruto (PIB) en 1999 al 1,349% en 2014. Sin lugar a dudas esa mejora en los ingresos le ha permitido a las universidades estatales en general y a la Universidad de Costa Rica en particular, contar con mejores condiciones para el desarrollo de sus actividades sustantivas. </w:t>
      </w:r>
    </w:p>
    <w:p w:rsidR="00B04320" w:rsidRDefault="00B04320" w:rsidP="004E1C13">
      <w:pPr>
        <w:spacing w:before="49" w:after="49" w:line="240" w:lineRule="auto"/>
        <w:jc w:val="both"/>
        <w:rPr>
          <w:rFonts w:ascii="Arial" w:hAnsi="Arial" w:cs="Arial"/>
        </w:rPr>
      </w:pPr>
    </w:p>
    <w:p w:rsidR="00B04320" w:rsidRPr="00EE1F0C" w:rsidRDefault="00EE1F0C" w:rsidP="00F63CCA">
      <w:pPr>
        <w:spacing w:before="49" w:after="49" w:line="240" w:lineRule="auto"/>
        <w:jc w:val="center"/>
        <w:rPr>
          <w:rFonts w:ascii="Arial" w:hAnsi="Arial" w:cs="Arial"/>
          <w:b/>
          <w:sz w:val="24"/>
          <w:szCs w:val="24"/>
        </w:rPr>
      </w:pPr>
      <w:r w:rsidRPr="00EE1F0C">
        <w:rPr>
          <w:rFonts w:ascii="Arial" w:hAnsi="Arial" w:cs="Arial"/>
          <w:b/>
          <w:sz w:val="24"/>
          <w:szCs w:val="24"/>
        </w:rPr>
        <w:t xml:space="preserve">Gráfico </w:t>
      </w:r>
      <w:r w:rsidR="00C73A33" w:rsidRPr="00EE1F0C">
        <w:rPr>
          <w:rFonts w:ascii="Arial" w:hAnsi="Arial" w:cs="Arial"/>
          <w:b/>
          <w:sz w:val="24"/>
          <w:szCs w:val="24"/>
        </w:rPr>
        <w:t>1</w:t>
      </w:r>
    </w:p>
    <w:p w:rsidR="00B04320" w:rsidRPr="00EE1F0C" w:rsidRDefault="00C73A33" w:rsidP="00F63CCA">
      <w:pPr>
        <w:spacing w:before="49" w:after="49" w:line="240" w:lineRule="auto"/>
        <w:jc w:val="center"/>
        <w:rPr>
          <w:rFonts w:ascii="Arial" w:hAnsi="Arial" w:cs="Arial"/>
          <w:b/>
          <w:sz w:val="24"/>
          <w:szCs w:val="24"/>
        </w:rPr>
      </w:pPr>
      <w:r w:rsidRPr="00EE1F0C">
        <w:rPr>
          <w:rFonts w:ascii="Arial" w:hAnsi="Arial" w:cs="Arial"/>
          <w:b/>
          <w:sz w:val="24"/>
          <w:szCs w:val="24"/>
        </w:rPr>
        <w:t>Participación del FEES respecto al PIB</w:t>
      </w:r>
    </w:p>
    <w:p w:rsidR="00B04320" w:rsidRPr="00EE1F0C" w:rsidRDefault="00C73A33" w:rsidP="00F63CCA">
      <w:pPr>
        <w:spacing w:before="49" w:after="49" w:line="240" w:lineRule="auto"/>
        <w:jc w:val="center"/>
        <w:rPr>
          <w:rFonts w:ascii="Arial" w:hAnsi="Arial" w:cs="Arial"/>
          <w:b/>
          <w:sz w:val="24"/>
          <w:szCs w:val="24"/>
        </w:rPr>
      </w:pPr>
      <w:r w:rsidRPr="00EE1F0C">
        <w:rPr>
          <w:rFonts w:ascii="Arial" w:hAnsi="Arial" w:cs="Arial"/>
          <w:b/>
          <w:sz w:val="24"/>
          <w:szCs w:val="24"/>
        </w:rPr>
        <w:t>1988-2014</w:t>
      </w:r>
    </w:p>
    <w:p w:rsidR="00651DC3" w:rsidRDefault="00B04320" w:rsidP="00F63CCA">
      <w:pPr>
        <w:spacing w:before="49" w:after="49" w:line="240" w:lineRule="auto"/>
      </w:pPr>
      <w:r>
        <w:rPr>
          <w:noProof/>
          <w:lang w:eastAsia="es-CR"/>
        </w:rPr>
        <w:drawing>
          <wp:anchor distT="0" distB="0" distL="114300" distR="114300" simplePos="0" relativeHeight="251659264" behindDoc="0" locked="0" layoutInCell="1" allowOverlap="1">
            <wp:simplePos x="0" y="0"/>
            <wp:positionH relativeFrom="column">
              <wp:posOffset>571500</wp:posOffset>
            </wp:positionH>
            <wp:positionV relativeFrom="paragraph">
              <wp:posOffset>120015</wp:posOffset>
            </wp:positionV>
            <wp:extent cx="4343400" cy="1921510"/>
            <wp:effectExtent l="0" t="0" r="0" b="8890"/>
            <wp:wrapThrough wrapText="bothSides">
              <wp:wrapPolygon edited="0">
                <wp:start x="0" y="0"/>
                <wp:lineTo x="0" y="21414"/>
                <wp:lineTo x="21474" y="21414"/>
                <wp:lineTo x="21474"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43400" cy="1921510"/>
                    </a:xfrm>
                    <a:prstGeom prst="rect">
                      <a:avLst/>
                    </a:prstGeom>
                    <a:noFill/>
                    <a:ln>
                      <a:noFill/>
                    </a:ln>
                  </pic:spPr>
                </pic:pic>
              </a:graphicData>
            </a:graphic>
          </wp:anchor>
        </w:drawing>
      </w:r>
    </w:p>
    <w:p w:rsidR="00651DC3" w:rsidRDefault="00651DC3" w:rsidP="00F63CCA">
      <w:pPr>
        <w:spacing w:before="49" w:after="49" w:line="240" w:lineRule="auto"/>
      </w:pPr>
    </w:p>
    <w:p w:rsidR="00651DC3" w:rsidRDefault="00651DC3" w:rsidP="00F63CCA">
      <w:pPr>
        <w:spacing w:before="49" w:after="49" w:line="240" w:lineRule="auto"/>
      </w:pPr>
    </w:p>
    <w:p w:rsidR="00651DC3" w:rsidRDefault="00651DC3" w:rsidP="00F63CCA">
      <w:pPr>
        <w:spacing w:before="49" w:after="49" w:line="240" w:lineRule="auto"/>
      </w:pPr>
    </w:p>
    <w:p w:rsidR="00651DC3" w:rsidRDefault="00651DC3" w:rsidP="00F63CCA">
      <w:pPr>
        <w:spacing w:before="49" w:after="49" w:line="240" w:lineRule="auto"/>
      </w:pPr>
    </w:p>
    <w:p w:rsidR="00651DC3" w:rsidRDefault="00651DC3" w:rsidP="00F63CCA">
      <w:pPr>
        <w:spacing w:before="49" w:after="49" w:line="240" w:lineRule="auto"/>
        <w:rPr>
          <w:lang w:val="es-ES"/>
        </w:rPr>
      </w:pPr>
    </w:p>
    <w:p w:rsidR="00651DC3" w:rsidRDefault="00651DC3" w:rsidP="00F63CCA">
      <w:pPr>
        <w:spacing w:before="49" w:after="49" w:line="240" w:lineRule="auto"/>
        <w:rPr>
          <w:lang w:val="es-ES"/>
        </w:rPr>
      </w:pPr>
    </w:p>
    <w:p w:rsidR="00B030A2" w:rsidRDefault="00B030A2" w:rsidP="00F63CCA">
      <w:pPr>
        <w:spacing w:before="49" w:after="49" w:line="240" w:lineRule="auto"/>
        <w:jc w:val="both"/>
      </w:pPr>
    </w:p>
    <w:p w:rsidR="004E1C13" w:rsidRDefault="004E1C13" w:rsidP="00F63CCA">
      <w:pPr>
        <w:spacing w:before="49" w:after="49" w:line="240" w:lineRule="auto"/>
        <w:jc w:val="both"/>
        <w:rPr>
          <w:rFonts w:ascii="Arial" w:hAnsi="Arial" w:cs="Arial"/>
        </w:rPr>
      </w:pPr>
    </w:p>
    <w:p w:rsidR="004E1C13" w:rsidRDefault="004E1C13" w:rsidP="00F63CCA">
      <w:pPr>
        <w:spacing w:before="49" w:after="49" w:line="240" w:lineRule="auto"/>
        <w:jc w:val="both"/>
        <w:rPr>
          <w:rFonts w:ascii="Arial" w:hAnsi="Arial" w:cs="Arial"/>
        </w:rPr>
      </w:pPr>
    </w:p>
    <w:p w:rsidR="009F776B" w:rsidRDefault="009F776B" w:rsidP="00F63CCA">
      <w:pPr>
        <w:spacing w:before="49" w:after="49" w:line="240" w:lineRule="auto"/>
        <w:jc w:val="both"/>
        <w:rPr>
          <w:rFonts w:ascii="Arial" w:hAnsi="Arial" w:cs="Arial"/>
        </w:rPr>
      </w:pPr>
    </w:p>
    <w:p w:rsidR="009F776B" w:rsidRPr="00EE1F0C" w:rsidRDefault="009F776B" w:rsidP="00EE1F0C">
      <w:pPr>
        <w:spacing w:before="49" w:after="49" w:line="240" w:lineRule="auto"/>
        <w:jc w:val="center"/>
        <w:rPr>
          <w:rFonts w:ascii="Arial Narrow" w:hAnsi="Arial Narrow" w:cs="Arial"/>
          <w:sz w:val="20"/>
        </w:rPr>
      </w:pPr>
      <w:r w:rsidRPr="00EE1F0C">
        <w:rPr>
          <w:rFonts w:ascii="Arial Narrow" w:hAnsi="Arial Narrow" w:cs="Arial"/>
          <w:sz w:val="20"/>
        </w:rPr>
        <w:t>Fuente: Vicerrectoría de Administración</w:t>
      </w:r>
    </w:p>
    <w:p w:rsidR="004E1C13" w:rsidRDefault="004E1C13" w:rsidP="00F63CCA">
      <w:pPr>
        <w:spacing w:before="49" w:after="49" w:line="240" w:lineRule="auto"/>
        <w:jc w:val="both"/>
        <w:rPr>
          <w:rFonts w:ascii="Arial" w:hAnsi="Arial" w:cs="Arial"/>
        </w:rPr>
      </w:pPr>
    </w:p>
    <w:p w:rsidR="00B04320" w:rsidRDefault="00C73A33" w:rsidP="00F63CCA">
      <w:pPr>
        <w:spacing w:before="49" w:after="49" w:line="240" w:lineRule="auto"/>
        <w:jc w:val="both"/>
        <w:rPr>
          <w:rFonts w:ascii="Arial" w:hAnsi="Arial" w:cs="Arial"/>
        </w:rPr>
      </w:pPr>
      <w:r w:rsidRPr="00C73A33">
        <w:rPr>
          <w:rFonts w:ascii="Arial" w:hAnsi="Arial" w:cs="Arial"/>
        </w:rPr>
        <w:t>En este sentido, el convenio del Fondo Especial para la Educación Superior (FEES) vigente hasta el año 2015 establece como meta de financiamiento para el último año, alcanzar el 1.5% del PIB como inversión estatal en educación superior, esto en el marco del incremento a un 8% del PIB destinado a la educación, según lo estipulado en la reforma del artículo 78 de la Constitución Política. La condición establecida para lograr esa meta es que la recaudación tributaria con respecto al PIB alcance el 15,9%. Aspecto, este último, que no se ha logrado, en tanto, la recaudación fiscal para los últimos cinco años ha promediado el 13,3%</w:t>
      </w:r>
      <w:r w:rsidRPr="00C73A33">
        <w:rPr>
          <w:rStyle w:val="Refdenotaalpie"/>
          <w:rFonts w:ascii="Arial" w:hAnsi="Arial" w:cs="Arial"/>
        </w:rPr>
        <w:footnoteReference w:id="1"/>
      </w:r>
      <w:r w:rsidRPr="00C73A33">
        <w:rPr>
          <w:rFonts w:ascii="Arial" w:hAnsi="Arial" w:cs="Arial"/>
        </w:rPr>
        <w:t xml:space="preserve"> respecto al PIB.</w:t>
      </w:r>
    </w:p>
    <w:p w:rsidR="00B04320" w:rsidRDefault="00B04320" w:rsidP="00F63CCA">
      <w:pPr>
        <w:spacing w:before="49" w:after="49" w:line="240" w:lineRule="auto"/>
        <w:jc w:val="both"/>
        <w:rPr>
          <w:rFonts w:ascii="Arial" w:hAnsi="Arial" w:cs="Arial"/>
        </w:rPr>
      </w:pPr>
    </w:p>
    <w:p w:rsidR="00B04320" w:rsidRDefault="00C73A33" w:rsidP="00F63CCA">
      <w:pPr>
        <w:spacing w:before="49" w:after="49" w:line="240" w:lineRule="auto"/>
        <w:jc w:val="both"/>
        <w:rPr>
          <w:rFonts w:ascii="Arial" w:hAnsi="Arial" w:cs="Arial"/>
        </w:rPr>
      </w:pPr>
      <w:r w:rsidRPr="00C73A33">
        <w:rPr>
          <w:rFonts w:ascii="Arial" w:hAnsi="Arial" w:cs="Arial"/>
        </w:rPr>
        <w:t xml:space="preserve">Así las cosas, el Gobierno de la República ha reiterado su intención de alcanzar la meta de inversión en educación pero, alega, la situación fiscal le impide hacerlo en el año 2015 y prevén que la misma pueda ser alcanzada en el año 2018. </w:t>
      </w:r>
    </w:p>
    <w:p w:rsidR="00B04320" w:rsidRDefault="00B04320" w:rsidP="00F63CCA">
      <w:pPr>
        <w:spacing w:before="49" w:after="49" w:line="240" w:lineRule="auto"/>
        <w:jc w:val="both"/>
        <w:rPr>
          <w:rFonts w:ascii="Arial" w:hAnsi="Arial" w:cs="Arial"/>
        </w:rPr>
      </w:pPr>
    </w:p>
    <w:p w:rsidR="00B04320" w:rsidRDefault="00C73A33" w:rsidP="00F63CCA">
      <w:pPr>
        <w:spacing w:before="49" w:after="49" w:line="240" w:lineRule="auto"/>
        <w:jc w:val="both"/>
        <w:rPr>
          <w:rFonts w:ascii="Arial" w:hAnsi="Arial" w:cs="Arial"/>
        </w:rPr>
      </w:pPr>
      <w:r w:rsidRPr="00C73A33">
        <w:rPr>
          <w:rFonts w:ascii="Arial" w:hAnsi="Arial" w:cs="Arial"/>
        </w:rPr>
        <w:t>En este contexto de inversión creciente en educación, el FEES ha mostrado incrementos promedio superiores al 13% anual, lo que ha permitido sostener sin mayor inconveniente los aumentos en masa salarial y, más aún, contar con mayores recursos para la operación y la inversión, tal</w:t>
      </w:r>
      <w:r w:rsidR="00110CB8">
        <w:rPr>
          <w:rFonts w:ascii="Arial" w:hAnsi="Arial" w:cs="Arial"/>
        </w:rPr>
        <w:t xml:space="preserve"> y como lo muestra el gráfico </w:t>
      </w:r>
      <w:r w:rsidRPr="00C73A33">
        <w:rPr>
          <w:rFonts w:ascii="Arial" w:hAnsi="Arial" w:cs="Arial"/>
        </w:rPr>
        <w:t xml:space="preserve">2. </w:t>
      </w:r>
    </w:p>
    <w:p w:rsidR="00C82FE0" w:rsidRDefault="00C82FE0" w:rsidP="00F63CCA">
      <w:pPr>
        <w:spacing w:before="49" w:after="49" w:line="240" w:lineRule="auto"/>
        <w:jc w:val="both"/>
        <w:rPr>
          <w:rFonts w:ascii="Arial" w:hAnsi="Arial" w:cs="Arial"/>
        </w:rPr>
      </w:pPr>
    </w:p>
    <w:p w:rsidR="00EE1F0C" w:rsidRDefault="00EE1F0C" w:rsidP="00F63CCA">
      <w:pPr>
        <w:spacing w:before="49" w:after="49" w:line="240" w:lineRule="auto"/>
        <w:jc w:val="both"/>
        <w:rPr>
          <w:rFonts w:ascii="Arial" w:hAnsi="Arial" w:cs="Arial"/>
        </w:rPr>
      </w:pPr>
    </w:p>
    <w:p w:rsidR="00B04320" w:rsidRDefault="00B04320" w:rsidP="00F63CCA">
      <w:pPr>
        <w:spacing w:before="49" w:after="49" w:line="240" w:lineRule="auto"/>
        <w:jc w:val="both"/>
        <w:rPr>
          <w:rFonts w:ascii="Arial" w:hAnsi="Arial" w:cs="Arial"/>
        </w:rPr>
      </w:pPr>
    </w:p>
    <w:p w:rsidR="002649B2" w:rsidRPr="00EE1F0C" w:rsidRDefault="00EE1F0C" w:rsidP="002649B2">
      <w:pPr>
        <w:spacing w:before="49" w:after="49" w:line="240" w:lineRule="auto"/>
        <w:jc w:val="center"/>
        <w:rPr>
          <w:rFonts w:ascii="Arial" w:hAnsi="Arial" w:cs="Arial"/>
          <w:b/>
          <w:sz w:val="24"/>
          <w:szCs w:val="24"/>
        </w:rPr>
      </w:pPr>
      <w:r w:rsidRPr="00EE1F0C">
        <w:rPr>
          <w:rFonts w:ascii="Arial" w:hAnsi="Arial" w:cs="Arial"/>
          <w:b/>
          <w:sz w:val="24"/>
          <w:szCs w:val="24"/>
        </w:rPr>
        <w:lastRenderedPageBreak/>
        <w:t xml:space="preserve">Gráfico </w:t>
      </w:r>
      <w:r w:rsidR="002649B2" w:rsidRPr="00EE1F0C">
        <w:rPr>
          <w:rFonts w:ascii="Arial" w:hAnsi="Arial" w:cs="Arial"/>
          <w:b/>
          <w:sz w:val="24"/>
          <w:szCs w:val="24"/>
        </w:rPr>
        <w:t>2</w:t>
      </w:r>
    </w:p>
    <w:p w:rsidR="002649B2" w:rsidRPr="00EE1F0C" w:rsidRDefault="002649B2" w:rsidP="002649B2">
      <w:pPr>
        <w:spacing w:before="49" w:after="49" w:line="240" w:lineRule="auto"/>
        <w:jc w:val="center"/>
        <w:rPr>
          <w:rFonts w:ascii="Arial" w:hAnsi="Arial" w:cs="Arial"/>
          <w:b/>
          <w:sz w:val="24"/>
          <w:szCs w:val="24"/>
        </w:rPr>
      </w:pPr>
      <w:r w:rsidRPr="00EE1F0C">
        <w:rPr>
          <w:rFonts w:ascii="Arial" w:hAnsi="Arial" w:cs="Arial"/>
          <w:b/>
          <w:sz w:val="24"/>
          <w:szCs w:val="24"/>
        </w:rPr>
        <w:t>U</w:t>
      </w:r>
      <w:r w:rsidR="00B74D5F" w:rsidRPr="00EE1F0C">
        <w:rPr>
          <w:rFonts w:ascii="Arial" w:hAnsi="Arial" w:cs="Arial"/>
          <w:b/>
          <w:sz w:val="24"/>
          <w:szCs w:val="24"/>
        </w:rPr>
        <w:t>niversidad de Costa Rica</w:t>
      </w:r>
      <w:r w:rsidRPr="00EE1F0C">
        <w:rPr>
          <w:rFonts w:ascii="Arial" w:hAnsi="Arial" w:cs="Arial"/>
          <w:b/>
          <w:sz w:val="24"/>
          <w:szCs w:val="24"/>
        </w:rPr>
        <w:t>: Comportamiento del gasto por salario e ingreso del FEES</w:t>
      </w:r>
      <w:r w:rsidR="00EE1F0C">
        <w:rPr>
          <w:rFonts w:ascii="Arial" w:hAnsi="Arial" w:cs="Arial"/>
          <w:b/>
          <w:sz w:val="24"/>
          <w:szCs w:val="24"/>
        </w:rPr>
        <w:t xml:space="preserve"> </w:t>
      </w:r>
      <w:r w:rsidRPr="00EE1F0C">
        <w:rPr>
          <w:rFonts w:ascii="Arial" w:hAnsi="Arial" w:cs="Arial"/>
          <w:b/>
          <w:sz w:val="24"/>
          <w:szCs w:val="24"/>
        </w:rPr>
        <w:t>2008-2014</w:t>
      </w:r>
    </w:p>
    <w:p w:rsidR="00651DC3" w:rsidRDefault="009641CB" w:rsidP="00F63CCA">
      <w:pPr>
        <w:spacing w:before="49" w:after="49" w:line="240" w:lineRule="auto"/>
        <w:jc w:val="both"/>
      </w:pPr>
      <w:r w:rsidRPr="009641CB">
        <w:rPr>
          <w:noProof/>
          <w:lang w:eastAsia="es-CR"/>
        </w:rPr>
        <w:drawing>
          <wp:inline distT="0" distB="0" distL="0" distR="0">
            <wp:extent cx="5511800" cy="307276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49B2" w:rsidRPr="00EE1F0C" w:rsidRDefault="002649B2" w:rsidP="00EE1F0C">
      <w:pPr>
        <w:spacing w:before="49" w:after="49" w:line="240" w:lineRule="auto"/>
        <w:jc w:val="center"/>
        <w:rPr>
          <w:rFonts w:ascii="Arial Narrow" w:hAnsi="Arial Narrow" w:cs="Arial"/>
          <w:sz w:val="20"/>
        </w:rPr>
      </w:pPr>
      <w:r w:rsidRPr="00EE1F0C">
        <w:rPr>
          <w:rFonts w:ascii="Arial Narrow" w:hAnsi="Arial Narrow" w:cs="Arial"/>
          <w:sz w:val="20"/>
        </w:rPr>
        <w:t>Fuente: Vicerrectoría de Administración</w:t>
      </w:r>
    </w:p>
    <w:p w:rsidR="002649B2" w:rsidRDefault="002649B2" w:rsidP="00F63CCA">
      <w:pPr>
        <w:spacing w:before="49" w:after="49" w:line="240" w:lineRule="auto"/>
        <w:jc w:val="both"/>
        <w:rPr>
          <w:rFonts w:ascii="Arial" w:hAnsi="Arial" w:cs="Arial"/>
        </w:rPr>
      </w:pPr>
    </w:p>
    <w:p w:rsidR="00B04320" w:rsidRDefault="00C73A33" w:rsidP="00F63CCA">
      <w:pPr>
        <w:spacing w:before="49" w:after="49" w:line="240" w:lineRule="auto"/>
        <w:jc w:val="both"/>
        <w:rPr>
          <w:rFonts w:ascii="Arial" w:hAnsi="Arial" w:cs="Arial"/>
        </w:rPr>
      </w:pPr>
      <w:r w:rsidRPr="00C73A33">
        <w:rPr>
          <w:rFonts w:ascii="Arial" w:hAnsi="Arial" w:cs="Arial"/>
        </w:rPr>
        <w:t xml:space="preserve">Ahora bien, si la situación financiera está en un punto de sano equilibrio como se ha detallado, porqué señalar entonces una posible insostenibilidad del sistema. La respuesta es sencilla. Una vez que se alcance el 1,5% del PIB como inversión en educación superior, se prevé que las transferencias por concepto de FEES crezcan de forma idéntica al PIB nominal (crecimiento del PIB a precios corrientes). </w:t>
      </w:r>
    </w:p>
    <w:p w:rsidR="00B04320" w:rsidRDefault="00B04320" w:rsidP="00F63CCA">
      <w:pPr>
        <w:spacing w:before="49" w:after="49" w:line="240" w:lineRule="auto"/>
        <w:jc w:val="both"/>
        <w:rPr>
          <w:rFonts w:ascii="Arial" w:hAnsi="Arial" w:cs="Arial"/>
        </w:rPr>
      </w:pPr>
    </w:p>
    <w:p w:rsidR="00651DC3" w:rsidRPr="004242C0" w:rsidRDefault="00C73A33" w:rsidP="00F63CCA">
      <w:pPr>
        <w:autoSpaceDE w:val="0"/>
        <w:autoSpaceDN w:val="0"/>
        <w:adjustRightInd w:val="0"/>
        <w:spacing w:before="49" w:after="49" w:line="240" w:lineRule="auto"/>
        <w:jc w:val="both"/>
        <w:rPr>
          <w:rFonts w:ascii="Arial" w:hAnsi="Arial" w:cs="Arial"/>
          <w:lang w:val="es-ES"/>
        </w:rPr>
      </w:pPr>
      <w:r w:rsidRPr="00C73A33">
        <w:rPr>
          <w:rFonts w:ascii="Arial" w:hAnsi="Arial" w:cs="Arial"/>
        </w:rPr>
        <w:t>En los últimos cinco años el PIB nominal en el país ha crecido a una tasa promedio del 9,8%</w:t>
      </w:r>
      <w:r w:rsidRPr="00C73A33">
        <w:rPr>
          <w:rStyle w:val="Refdenotaalpie"/>
          <w:rFonts w:ascii="Arial" w:hAnsi="Arial" w:cs="Arial"/>
        </w:rPr>
        <w:footnoteReference w:id="2"/>
      </w:r>
      <w:r w:rsidRPr="00C73A33">
        <w:rPr>
          <w:rFonts w:ascii="Arial" w:hAnsi="Arial" w:cs="Arial"/>
        </w:rPr>
        <w:t>. En un escenario de crecimiento de ingresos vía FEES del 9,8% anual, situación que se daría a partir del año 2018, y de incrementos en masa superiores al 12% (como se analizará más adelante), cada año se dispondría de menos recursos para operar e invertir en la institución. Es ahí justamente donde prevemos que las finanzas institucionales mostrarían un deterioro significativo de no tomarse decisiones que varíen el comportamiento de los egresos por masa salarial.</w:t>
      </w:r>
    </w:p>
    <w:p w:rsidR="00D713C5" w:rsidRPr="004242C0" w:rsidRDefault="00D713C5" w:rsidP="00F63CCA">
      <w:pPr>
        <w:autoSpaceDE w:val="0"/>
        <w:autoSpaceDN w:val="0"/>
        <w:adjustRightInd w:val="0"/>
        <w:spacing w:before="49" w:after="49" w:line="240" w:lineRule="auto"/>
        <w:jc w:val="both"/>
        <w:rPr>
          <w:rFonts w:ascii="Arial" w:hAnsi="Arial" w:cs="Arial"/>
          <w:lang w:val="es-ES"/>
        </w:rPr>
      </w:pPr>
    </w:p>
    <w:p w:rsidR="00B04320" w:rsidRDefault="00C73A33" w:rsidP="00F63CCA">
      <w:pPr>
        <w:spacing w:before="49" w:after="49" w:line="240" w:lineRule="auto"/>
        <w:jc w:val="both"/>
        <w:rPr>
          <w:rFonts w:ascii="Arial" w:hAnsi="Arial" w:cs="Arial"/>
        </w:rPr>
      </w:pPr>
      <w:r w:rsidRPr="00C73A33">
        <w:rPr>
          <w:rFonts w:ascii="Arial" w:hAnsi="Arial" w:cs="Arial"/>
        </w:rPr>
        <w:t>Por otra parte, en lo relativo al Sistema de Administración de Salarios, es importante recordar que según lo establecido en el artículo 6 de la Convención Colectiva de Trabajo vigente, los ajustes de salario por costo de vida deberán aplicarse al salario base y el mismo debe cubrir al menos el porcentaje de inflación determinado por el Instituto Nacional de Estadística y Censos. Ahora bien, sobre el salario base se calculan una serie de incentivos como lo son: la anualidad, escalafón, dedicación exclusiva, remuneración extraordinaria, incentivo por mérito académico, recargos por dirección, régimen académico, entre otros.  El conjunto de estos incentivos institucionalmente es conocido como “Régimen de Méritos” y para efectos prácticos se hace una relación entre estos y el salario base, resultando la denominada “</w:t>
      </w:r>
      <w:r w:rsidRPr="00C73A33">
        <w:rPr>
          <w:rFonts w:ascii="Arial" w:hAnsi="Arial" w:cs="Arial"/>
          <w:i/>
        </w:rPr>
        <w:t xml:space="preserve">razón de régimen de </w:t>
      </w:r>
      <w:r w:rsidRPr="00C73A33">
        <w:rPr>
          <w:rFonts w:ascii="Arial" w:hAnsi="Arial" w:cs="Arial"/>
          <w:i/>
        </w:rPr>
        <w:lastRenderedPageBreak/>
        <w:t>méritos</w:t>
      </w:r>
      <w:r w:rsidRPr="00C73A33">
        <w:rPr>
          <w:rFonts w:ascii="Arial" w:hAnsi="Arial" w:cs="Arial"/>
        </w:rPr>
        <w:t xml:space="preserve">” (RRM). Esta razón, nos indica en qué porcentaje se incrementa la totalidad de la masa salarial (incluye salarios y garantías sociales) a partir de un incremento en la base salarial. </w:t>
      </w:r>
    </w:p>
    <w:p w:rsidR="00B04320" w:rsidRDefault="00B04320" w:rsidP="00F63CCA">
      <w:pPr>
        <w:spacing w:before="49" w:after="49" w:line="240" w:lineRule="auto"/>
        <w:jc w:val="both"/>
        <w:rPr>
          <w:rFonts w:ascii="Arial" w:hAnsi="Arial" w:cs="Arial"/>
        </w:rPr>
      </w:pPr>
    </w:p>
    <w:p w:rsidR="00B04320" w:rsidRDefault="00C73A33" w:rsidP="00F63CCA">
      <w:pPr>
        <w:spacing w:before="49" w:after="49" w:line="240" w:lineRule="auto"/>
        <w:jc w:val="both"/>
        <w:rPr>
          <w:rFonts w:ascii="Arial" w:hAnsi="Arial" w:cs="Arial"/>
        </w:rPr>
      </w:pPr>
      <w:r w:rsidRPr="00C73A33">
        <w:rPr>
          <w:rFonts w:ascii="Arial" w:hAnsi="Arial" w:cs="Arial"/>
        </w:rPr>
        <w:t>Acá justamente encontramos una primera distorsión que, sin lugar a dudas, enciende señales de alerta. Como p</w:t>
      </w:r>
      <w:r w:rsidR="00110CB8">
        <w:rPr>
          <w:rFonts w:ascii="Arial" w:hAnsi="Arial" w:cs="Arial"/>
        </w:rPr>
        <w:t xml:space="preserve">uede observarse en el gráfico </w:t>
      </w:r>
      <w:r w:rsidRPr="00C73A33">
        <w:rPr>
          <w:rFonts w:ascii="Arial" w:hAnsi="Arial" w:cs="Arial"/>
        </w:rPr>
        <w:t xml:space="preserve">3, esta razón se mantuvo muy estable en el período comprendido entre los años 1998 y 2009, manteniendo valores promedio del 142,8%. Esto es, que por cada 1000 colones que se incrementan al salario base, el efecto en masa salarial para esos años era en promedio de 2428 colones. </w:t>
      </w:r>
    </w:p>
    <w:p w:rsidR="00B04320" w:rsidRDefault="00B04320" w:rsidP="00F63CCA">
      <w:pPr>
        <w:spacing w:before="49" w:after="49" w:line="240" w:lineRule="auto"/>
        <w:jc w:val="both"/>
        <w:rPr>
          <w:rFonts w:ascii="Arial" w:hAnsi="Arial" w:cs="Arial"/>
        </w:rPr>
      </w:pPr>
    </w:p>
    <w:p w:rsidR="00B04320" w:rsidRPr="00EE1F0C" w:rsidRDefault="00EE1F0C" w:rsidP="00F63CCA">
      <w:pPr>
        <w:spacing w:before="49" w:after="49" w:line="240" w:lineRule="auto"/>
        <w:jc w:val="center"/>
        <w:rPr>
          <w:rFonts w:ascii="Arial" w:hAnsi="Arial" w:cs="Arial"/>
          <w:b/>
          <w:sz w:val="24"/>
          <w:szCs w:val="24"/>
        </w:rPr>
      </w:pPr>
      <w:r w:rsidRPr="00EE1F0C">
        <w:rPr>
          <w:rFonts w:ascii="Arial" w:hAnsi="Arial" w:cs="Arial"/>
          <w:b/>
          <w:sz w:val="24"/>
          <w:szCs w:val="24"/>
        </w:rPr>
        <w:t xml:space="preserve">Gráfico </w:t>
      </w:r>
      <w:r w:rsidR="00C73A33" w:rsidRPr="00EE1F0C">
        <w:rPr>
          <w:rFonts w:ascii="Arial" w:hAnsi="Arial" w:cs="Arial"/>
          <w:b/>
          <w:sz w:val="24"/>
          <w:szCs w:val="24"/>
        </w:rPr>
        <w:t>3</w:t>
      </w:r>
    </w:p>
    <w:p w:rsidR="00B74D5F" w:rsidRPr="00EE1F0C" w:rsidRDefault="00B74D5F" w:rsidP="00B74D5F">
      <w:pPr>
        <w:spacing w:before="49" w:after="49" w:line="240" w:lineRule="auto"/>
        <w:jc w:val="center"/>
        <w:rPr>
          <w:rFonts w:ascii="Arial" w:hAnsi="Arial" w:cs="Arial"/>
          <w:b/>
          <w:sz w:val="24"/>
          <w:szCs w:val="24"/>
        </w:rPr>
      </w:pPr>
      <w:r w:rsidRPr="00EE1F0C">
        <w:rPr>
          <w:rFonts w:ascii="Arial" w:hAnsi="Arial" w:cs="Arial"/>
          <w:b/>
          <w:bCs/>
          <w:sz w:val="24"/>
          <w:szCs w:val="24"/>
        </w:rPr>
        <w:t xml:space="preserve">Universidad de Costa Rica: Importancia relativa del reajuste del Régimen de Méritos sobre el Salario base </w:t>
      </w:r>
    </w:p>
    <w:p w:rsidR="00B04320" w:rsidRPr="00EE1F0C" w:rsidRDefault="00B74D5F" w:rsidP="00B74D5F">
      <w:pPr>
        <w:spacing w:before="49" w:after="49" w:line="240" w:lineRule="auto"/>
        <w:jc w:val="center"/>
        <w:rPr>
          <w:rFonts w:ascii="Arial" w:hAnsi="Arial" w:cs="Arial"/>
          <w:b/>
          <w:sz w:val="24"/>
          <w:szCs w:val="24"/>
        </w:rPr>
      </w:pPr>
      <w:r w:rsidRPr="00EE1F0C">
        <w:rPr>
          <w:rFonts w:ascii="Arial" w:hAnsi="Arial" w:cs="Arial"/>
          <w:b/>
          <w:sz w:val="24"/>
          <w:szCs w:val="24"/>
        </w:rPr>
        <w:t xml:space="preserve"> </w:t>
      </w:r>
      <w:r w:rsidR="00130B33" w:rsidRPr="00EE1F0C">
        <w:rPr>
          <w:rFonts w:ascii="Arial" w:hAnsi="Arial" w:cs="Arial"/>
          <w:b/>
          <w:sz w:val="24"/>
          <w:szCs w:val="24"/>
        </w:rPr>
        <w:t>1998-2014</w:t>
      </w:r>
      <w:r w:rsidR="00C73A33" w:rsidRPr="00EE1F0C">
        <w:rPr>
          <w:rFonts w:ascii="Arial" w:hAnsi="Arial" w:cs="Arial"/>
          <w:b/>
          <w:sz w:val="24"/>
          <w:szCs w:val="24"/>
        </w:rPr>
        <w:t xml:space="preserve"> </w:t>
      </w:r>
    </w:p>
    <w:p w:rsidR="00491ABC" w:rsidRDefault="002E7893" w:rsidP="00F63CCA">
      <w:pPr>
        <w:spacing w:before="49" w:after="49" w:line="240" w:lineRule="auto"/>
        <w:jc w:val="center"/>
      </w:pPr>
      <w:r w:rsidRPr="002E7893">
        <w:rPr>
          <w:noProof/>
          <w:lang w:eastAsia="es-CR"/>
        </w:rPr>
        <w:drawing>
          <wp:inline distT="0" distB="0" distL="0" distR="0">
            <wp:extent cx="5612130" cy="3476625"/>
            <wp:effectExtent l="19050" t="0" r="26670" b="0"/>
            <wp:docPr id="3" name="G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1ABC" w:rsidRPr="00EE1F0C" w:rsidRDefault="00B74D5F" w:rsidP="00EE1F0C">
      <w:pPr>
        <w:spacing w:before="49" w:after="49" w:line="240" w:lineRule="auto"/>
        <w:jc w:val="center"/>
        <w:rPr>
          <w:rFonts w:ascii="Arial Narrow" w:hAnsi="Arial Narrow" w:cs="Arial"/>
          <w:sz w:val="20"/>
        </w:rPr>
      </w:pPr>
      <w:r w:rsidRPr="00EE1F0C">
        <w:rPr>
          <w:rFonts w:ascii="Arial Narrow" w:hAnsi="Arial Narrow" w:cs="Arial"/>
          <w:sz w:val="20"/>
        </w:rPr>
        <w:t>Fuente: Vicerrectoría de Administración</w:t>
      </w:r>
    </w:p>
    <w:p w:rsidR="00B74D5F" w:rsidRDefault="00B74D5F" w:rsidP="00F63CCA">
      <w:pPr>
        <w:spacing w:before="49" w:after="49" w:line="240" w:lineRule="auto"/>
        <w:jc w:val="both"/>
      </w:pPr>
    </w:p>
    <w:p w:rsidR="00B04320" w:rsidRDefault="00C73A33" w:rsidP="00F63CCA">
      <w:pPr>
        <w:spacing w:before="49" w:after="49" w:line="240" w:lineRule="auto"/>
        <w:jc w:val="both"/>
        <w:rPr>
          <w:rFonts w:ascii="Arial" w:hAnsi="Arial" w:cs="Arial"/>
        </w:rPr>
      </w:pPr>
      <w:r w:rsidRPr="00C73A33">
        <w:rPr>
          <w:rFonts w:ascii="Arial" w:hAnsi="Arial" w:cs="Arial"/>
        </w:rPr>
        <w:t xml:space="preserve">Como puede observarse, a partir del año 2010 esta razón crece de manera desproporcional alcanzando en el año 2014 el </w:t>
      </w:r>
      <w:r w:rsidR="002E7893" w:rsidRPr="002E7893">
        <w:rPr>
          <w:rFonts w:ascii="Arial" w:hAnsi="Arial" w:cs="Arial"/>
        </w:rPr>
        <w:t>171,38</w:t>
      </w:r>
      <w:r w:rsidRPr="002E7893">
        <w:rPr>
          <w:rFonts w:ascii="Arial" w:hAnsi="Arial" w:cs="Arial"/>
        </w:rPr>
        <w:t>%</w:t>
      </w:r>
      <w:r w:rsidRPr="00C73A33">
        <w:rPr>
          <w:rFonts w:ascii="Arial" w:hAnsi="Arial" w:cs="Arial"/>
        </w:rPr>
        <w:t xml:space="preserve">. Esto genera un impacto realmente importante en las finanzas institucionales si tomamos en consideración que la Convención Colectiva establece la obligatoriedad de realizar incrementos por costo de vida al salario base y es sobre el salario base que se aplica esta razón promedio de incentivos salariales. </w:t>
      </w:r>
    </w:p>
    <w:p w:rsidR="00B04320" w:rsidRDefault="00B04320" w:rsidP="00F63CCA">
      <w:pPr>
        <w:spacing w:before="49" w:after="49" w:line="240" w:lineRule="auto"/>
        <w:jc w:val="both"/>
        <w:rPr>
          <w:rFonts w:ascii="Arial" w:hAnsi="Arial" w:cs="Arial"/>
        </w:rPr>
      </w:pPr>
    </w:p>
    <w:p w:rsidR="00491ABC" w:rsidRPr="004242C0" w:rsidRDefault="00C73A33" w:rsidP="00F63CCA">
      <w:pPr>
        <w:autoSpaceDE w:val="0"/>
        <w:autoSpaceDN w:val="0"/>
        <w:adjustRightInd w:val="0"/>
        <w:spacing w:before="49" w:after="49" w:line="240" w:lineRule="auto"/>
        <w:jc w:val="both"/>
        <w:rPr>
          <w:rFonts w:ascii="Arial" w:hAnsi="Arial" w:cs="Arial"/>
          <w:lang w:val="es-ES"/>
        </w:rPr>
      </w:pPr>
      <w:r w:rsidRPr="00C73A33">
        <w:rPr>
          <w:rFonts w:ascii="Arial" w:hAnsi="Arial" w:cs="Arial"/>
        </w:rPr>
        <w:t>Esta situación es originada fundamentalmente por dos hechos, ambos relacionados con el pago de anualidad. En primer lugar, el acuerdo del Consejo Universitario, en sesión 5390, de incrementar el porcentaje por concepto de anualidad de un 3% a un 5,5% a partir del año 2010. En segundo lugar, otro acuerdo de Consejo Universitario en la sesión 5367 que deroga el tope máximo de pago de treinta anualidades, esto último como consecuencia de una resolución de la Sala Constitucional.</w:t>
      </w:r>
    </w:p>
    <w:p w:rsidR="00B04320" w:rsidRDefault="00C73A33" w:rsidP="00F63CCA">
      <w:pPr>
        <w:spacing w:before="49" w:after="49" w:line="240" w:lineRule="auto"/>
        <w:jc w:val="both"/>
        <w:rPr>
          <w:rFonts w:ascii="Arial" w:hAnsi="Arial" w:cs="Arial"/>
        </w:rPr>
      </w:pPr>
      <w:r w:rsidRPr="00C73A33">
        <w:rPr>
          <w:rFonts w:ascii="Arial" w:hAnsi="Arial" w:cs="Arial"/>
        </w:rPr>
        <w:lastRenderedPageBreak/>
        <w:t xml:space="preserve">Un elemento importante de señalar en cuanto al sistema de incentivos de la institución es que premia de manera significativa los incrementos vegetativos, como es el caso de la anualidad o escalafón, en detrimento del mérito académico. Esto genera una seria distorsión, en tanto, no necesariamente las y los docentes con mayor productividad académica son quienes tienen una mejor retribución salarial, sino más bien, son aquellos con mayor antigüedad de laborar en la Universidad. Sin lugar a dudas esta situación debe llamar a una reflexión profunda que permita identificar un sistema en el que la producción académica sea reconocida de manera prioritaria en relación con los años de servicio.  </w:t>
      </w:r>
    </w:p>
    <w:p w:rsidR="00F97AE6" w:rsidRDefault="00F97AE6" w:rsidP="00F63CCA">
      <w:pPr>
        <w:spacing w:before="49" w:after="49" w:line="240" w:lineRule="auto"/>
        <w:jc w:val="both"/>
        <w:rPr>
          <w:rFonts w:ascii="Arial" w:hAnsi="Arial" w:cs="Arial"/>
        </w:rPr>
      </w:pPr>
    </w:p>
    <w:p w:rsidR="00491ABC" w:rsidRPr="004242C0" w:rsidRDefault="00C73A33" w:rsidP="00F63CCA">
      <w:pPr>
        <w:autoSpaceDE w:val="0"/>
        <w:autoSpaceDN w:val="0"/>
        <w:adjustRightInd w:val="0"/>
        <w:spacing w:before="49" w:after="49" w:line="240" w:lineRule="auto"/>
        <w:jc w:val="both"/>
        <w:rPr>
          <w:rFonts w:ascii="Arial" w:hAnsi="Arial" w:cs="Arial"/>
          <w:lang w:val="es-ES"/>
        </w:rPr>
      </w:pPr>
      <w:r w:rsidRPr="00C73A33">
        <w:rPr>
          <w:rFonts w:ascii="Arial" w:hAnsi="Arial" w:cs="Arial"/>
        </w:rPr>
        <w:t>Otro aspecto relevante es que, producto de los cambios en los regímenes de pensión, se puede prever que el promedio de edad de jubilación de las funcionarias y los funcionarios universitar</w:t>
      </w:r>
      <w:r w:rsidR="00832874">
        <w:rPr>
          <w:rFonts w:ascii="Arial" w:hAnsi="Arial" w:cs="Arial"/>
        </w:rPr>
        <w:t>ios aumente en los próximos año</w:t>
      </w:r>
      <w:r w:rsidRPr="00C73A33">
        <w:rPr>
          <w:rFonts w:ascii="Arial" w:hAnsi="Arial" w:cs="Arial"/>
        </w:rPr>
        <w:t>. Con el sistema de pago actual de anualidad, esto significaría un incremento considerable en la razón régimen de mérito, lo que pondría a la institución en problemas serios de sostenibilidad financiera. Aunado a las importantes brechas salariales que se genera para funcionarias y funcionarios que realizan una misma labor, por el simple hecho de contar con un mayor número de años laborando para la institución y la consecuente dificultad para contratar personal nuevo de alta calidad.</w:t>
      </w:r>
    </w:p>
    <w:p w:rsidR="00491ABC" w:rsidRPr="004242C0" w:rsidRDefault="00491ABC" w:rsidP="00F63CCA">
      <w:pPr>
        <w:autoSpaceDE w:val="0"/>
        <w:autoSpaceDN w:val="0"/>
        <w:adjustRightInd w:val="0"/>
        <w:spacing w:before="49" w:after="49" w:line="240" w:lineRule="auto"/>
        <w:jc w:val="both"/>
        <w:rPr>
          <w:rFonts w:ascii="Arial" w:hAnsi="Arial" w:cs="Arial"/>
          <w:lang w:val="es-ES"/>
        </w:rPr>
      </w:pPr>
    </w:p>
    <w:p w:rsidR="00D713C5" w:rsidRPr="00082E2B" w:rsidRDefault="004242C0" w:rsidP="00F63CCA">
      <w:pPr>
        <w:spacing w:before="49" w:after="49" w:line="240" w:lineRule="auto"/>
        <w:jc w:val="both"/>
        <w:rPr>
          <w:rFonts w:ascii="Arial" w:hAnsi="Arial" w:cs="Arial"/>
        </w:rPr>
      </w:pPr>
      <w:r>
        <w:rPr>
          <w:rFonts w:ascii="Arial" w:hAnsi="Arial" w:cs="Arial"/>
          <w:lang w:val="es-ES"/>
        </w:rPr>
        <w:t xml:space="preserve">Como parte de las alternativas para iniciar un proceso que permita garantizar la estabilidad de las finanzas institucionales en el corto, mediano y largo plazo, </w:t>
      </w:r>
      <w:r w:rsidR="00D713C5" w:rsidRPr="00082E2B">
        <w:rPr>
          <w:rFonts w:ascii="Arial" w:hAnsi="Arial" w:cs="Arial"/>
          <w:lang w:val="es-ES"/>
        </w:rPr>
        <w:t>se ha avanzado en otros estudios que generan datos indispensa</w:t>
      </w:r>
      <w:r w:rsidR="00535419">
        <w:rPr>
          <w:rFonts w:ascii="Arial" w:hAnsi="Arial" w:cs="Arial"/>
          <w:lang w:val="es-ES"/>
        </w:rPr>
        <w:t xml:space="preserve">bles para la toma de decisiones </w:t>
      </w:r>
      <w:r w:rsidR="00D713C5" w:rsidRPr="00082E2B">
        <w:rPr>
          <w:rFonts w:ascii="Arial" w:hAnsi="Arial" w:cs="Arial"/>
          <w:lang w:val="es-ES"/>
        </w:rPr>
        <w:t xml:space="preserve">sobre bases objetivas, de los cuales la Vicerrectoría de Administración ha participado activamente, de manera directa o indirecta, tales como: el estudio referente al modelo de proyección de ingresos y gastos para determinar la sostenibilidad financiera de la Universidad de Costa Rica y el </w:t>
      </w:r>
      <w:r w:rsidR="00D95BC6">
        <w:rPr>
          <w:rFonts w:ascii="Arial" w:hAnsi="Arial" w:cs="Arial"/>
          <w:lang w:val="es-ES"/>
        </w:rPr>
        <w:t>estudio comparativo</w:t>
      </w:r>
      <w:r w:rsidR="00D713C5" w:rsidRPr="00082E2B">
        <w:rPr>
          <w:rFonts w:ascii="Arial" w:hAnsi="Arial" w:cs="Arial"/>
          <w:lang w:val="es-ES"/>
        </w:rPr>
        <w:t xml:space="preserve"> de salarios en</w:t>
      </w:r>
      <w:r w:rsidR="00D95BC6">
        <w:rPr>
          <w:rFonts w:ascii="Arial" w:hAnsi="Arial" w:cs="Arial"/>
          <w:lang w:val="es-ES"/>
        </w:rPr>
        <w:t>tre</w:t>
      </w:r>
      <w:r w:rsidR="00D713C5" w:rsidRPr="00082E2B">
        <w:rPr>
          <w:rFonts w:ascii="Arial" w:hAnsi="Arial" w:cs="Arial"/>
          <w:lang w:val="es-ES"/>
        </w:rPr>
        <w:t xml:space="preserve"> la Universidad de Costa Rica</w:t>
      </w:r>
      <w:r w:rsidR="00D95BC6">
        <w:rPr>
          <w:rFonts w:ascii="Arial" w:hAnsi="Arial" w:cs="Arial"/>
          <w:lang w:val="es-ES"/>
        </w:rPr>
        <w:t xml:space="preserve"> y un buen número de instituciones públicas del país</w:t>
      </w:r>
      <w:r w:rsidR="00D713C5" w:rsidRPr="00082E2B">
        <w:rPr>
          <w:rFonts w:ascii="Arial" w:hAnsi="Arial" w:cs="Arial"/>
          <w:lang w:val="es-ES"/>
        </w:rPr>
        <w:t>.</w:t>
      </w:r>
      <w:r w:rsidR="00D95BC6">
        <w:rPr>
          <w:rFonts w:ascii="Arial" w:hAnsi="Arial" w:cs="Arial"/>
          <w:lang w:val="es-ES"/>
        </w:rPr>
        <w:t xml:space="preserve"> Ambos trabajos han sido encargados al Instituto de Investigaciones en Ciencias Económicas. </w:t>
      </w:r>
    </w:p>
    <w:p w:rsidR="00D713C5" w:rsidRPr="00082E2B" w:rsidRDefault="00D713C5" w:rsidP="00F63CCA">
      <w:pPr>
        <w:autoSpaceDE w:val="0"/>
        <w:autoSpaceDN w:val="0"/>
        <w:adjustRightInd w:val="0"/>
        <w:spacing w:before="49" w:after="49" w:line="240" w:lineRule="auto"/>
        <w:jc w:val="both"/>
        <w:rPr>
          <w:rFonts w:ascii="Arial" w:hAnsi="Arial" w:cs="Arial"/>
        </w:rPr>
      </w:pPr>
    </w:p>
    <w:p w:rsidR="00B04320" w:rsidRDefault="004242C0" w:rsidP="00F63CCA">
      <w:pPr>
        <w:spacing w:before="49" w:after="49" w:line="240" w:lineRule="auto"/>
        <w:jc w:val="both"/>
        <w:rPr>
          <w:rFonts w:ascii="Arial" w:hAnsi="Arial" w:cs="Arial"/>
          <w:lang w:val="es-ES"/>
        </w:rPr>
      </w:pPr>
      <w:r>
        <w:rPr>
          <w:rFonts w:ascii="Arial" w:hAnsi="Arial" w:cs="Arial"/>
          <w:lang w:val="es-ES"/>
        </w:rPr>
        <w:t>Con base en estos y otros elementos, el Señor Rector anunció, a f</w:t>
      </w:r>
      <w:r w:rsidRPr="00F8763F">
        <w:rPr>
          <w:rFonts w:ascii="Arial" w:hAnsi="Arial" w:cs="Arial"/>
        </w:rPr>
        <w:t>inales del 2014, una serie de medidas iniciales para contener el gasto institucional, además de la</w:t>
      </w:r>
      <w:r w:rsidR="00F8763F" w:rsidRPr="00F8763F">
        <w:rPr>
          <w:rFonts w:ascii="Arial" w:hAnsi="Arial" w:cs="Arial"/>
        </w:rPr>
        <w:t xml:space="preserve"> </w:t>
      </w:r>
      <w:r w:rsidR="00D713C5" w:rsidRPr="00F8763F">
        <w:rPr>
          <w:rFonts w:ascii="Arial" w:hAnsi="Arial" w:cs="Arial"/>
        </w:rPr>
        <w:t xml:space="preserve">conformación de una Comisión de Ordenamiento de las Finanzas de la UCR, órgano </w:t>
      </w:r>
      <w:r w:rsidR="00435C6F" w:rsidRPr="00F8763F">
        <w:rPr>
          <w:rFonts w:ascii="Arial" w:hAnsi="Arial" w:cs="Arial"/>
        </w:rPr>
        <w:t>que dio inicio en 2014 y que</w:t>
      </w:r>
      <w:r w:rsidR="00D713C5" w:rsidRPr="00F8763F">
        <w:rPr>
          <w:rFonts w:ascii="Arial" w:hAnsi="Arial" w:cs="Arial"/>
        </w:rPr>
        <w:t xml:space="preserve"> continuará trabajando </w:t>
      </w:r>
      <w:r w:rsidR="00A305B2" w:rsidRPr="00F8763F">
        <w:rPr>
          <w:rFonts w:ascii="Arial" w:hAnsi="Arial" w:cs="Arial"/>
        </w:rPr>
        <w:t xml:space="preserve">durante </w:t>
      </w:r>
      <w:r w:rsidR="00D713C5" w:rsidRPr="00F8763F">
        <w:rPr>
          <w:rFonts w:ascii="Arial" w:hAnsi="Arial" w:cs="Arial"/>
        </w:rPr>
        <w:t>el 2015</w:t>
      </w:r>
      <w:r w:rsidR="00387A3A" w:rsidRPr="00F8763F">
        <w:rPr>
          <w:rFonts w:ascii="Arial" w:hAnsi="Arial" w:cs="Arial"/>
        </w:rPr>
        <w:t>, bajo la coordinación del Vicerrector de Admi</w:t>
      </w:r>
      <w:r w:rsidR="00F606E3" w:rsidRPr="00F8763F">
        <w:rPr>
          <w:rFonts w:ascii="Arial" w:hAnsi="Arial" w:cs="Arial"/>
        </w:rPr>
        <w:t>ni</w:t>
      </w:r>
      <w:r w:rsidR="00387A3A" w:rsidRPr="00F8763F">
        <w:rPr>
          <w:rFonts w:ascii="Arial" w:hAnsi="Arial" w:cs="Arial"/>
        </w:rPr>
        <w:t>stración</w:t>
      </w:r>
      <w:r w:rsidR="00D713C5" w:rsidRPr="00F8763F">
        <w:rPr>
          <w:rFonts w:ascii="Arial" w:hAnsi="Arial" w:cs="Arial"/>
        </w:rPr>
        <w:t>.</w:t>
      </w:r>
      <w:r w:rsidR="00D713C5" w:rsidRPr="00082E2B">
        <w:rPr>
          <w:rFonts w:ascii="Arial" w:hAnsi="Arial" w:cs="Arial"/>
          <w:lang w:val="es-ES"/>
        </w:rPr>
        <w:t xml:space="preserve"> </w:t>
      </w:r>
    </w:p>
    <w:p w:rsidR="00B04320" w:rsidRDefault="00B04320" w:rsidP="00F63CCA">
      <w:pPr>
        <w:spacing w:before="49" w:after="49" w:line="240" w:lineRule="auto"/>
        <w:jc w:val="both"/>
        <w:rPr>
          <w:rFonts w:ascii="Arial" w:hAnsi="Arial" w:cs="Arial"/>
          <w:lang w:val="es-ES"/>
        </w:rPr>
      </w:pPr>
    </w:p>
    <w:p w:rsidR="00B04320" w:rsidRDefault="003C7FAF" w:rsidP="00F63CCA">
      <w:pPr>
        <w:spacing w:before="49" w:after="49" w:line="240" w:lineRule="auto"/>
        <w:jc w:val="both"/>
        <w:rPr>
          <w:rFonts w:ascii="Arial" w:hAnsi="Arial" w:cs="Arial"/>
          <w:lang w:val="es-ES"/>
        </w:rPr>
      </w:pPr>
      <w:r w:rsidRPr="00FE0E75">
        <w:rPr>
          <w:rFonts w:ascii="Arial" w:hAnsi="Arial" w:cs="Arial"/>
          <w:lang w:val="es-ES"/>
        </w:rPr>
        <w:t xml:space="preserve">Desde la Vicerrectoría de Administración se han desarrollado acciones concretas que permitan racionalizar el gasto institucional. Así las cosas, gracias a medidas tomadas en diferentes oficinas se ha logrado ahorros importantes. Tal es el caso de la Oficina de Administración Financiera donde producto de </w:t>
      </w:r>
      <w:r w:rsidR="006C68F0" w:rsidRPr="00FE0E75">
        <w:rPr>
          <w:rFonts w:ascii="Arial" w:hAnsi="Arial" w:cs="Arial"/>
          <w:lang w:val="es-ES"/>
        </w:rPr>
        <w:t>seguro de póliza de riesgo de trabajo</w:t>
      </w:r>
      <w:r w:rsidR="00606BEC" w:rsidRPr="00FE0E75">
        <w:rPr>
          <w:rFonts w:ascii="Arial" w:hAnsi="Arial" w:cs="Arial"/>
          <w:lang w:val="es-ES"/>
        </w:rPr>
        <w:t xml:space="preserve"> </w:t>
      </w:r>
      <w:r w:rsidR="00753AD1" w:rsidRPr="00FE0E75">
        <w:rPr>
          <w:rFonts w:ascii="Arial" w:hAnsi="Arial" w:cs="Arial"/>
          <w:lang w:val="es-ES"/>
        </w:rPr>
        <w:t xml:space="preserve">se </w:t>
      </w:r>
      <w:r w:rsidR="00027FF4" w:rsidRPr="00FE0E75">
        <w:rPr>
          <w:rFonts w:ascii="Arial" w:hAnsi="Arial" w:cs="Arial"/>
          <w:lang w:val="es-ES"/>
        </w:rPr>
        <w:t>alcanzó un</w:t>
      </w:r>
      <w:r w:rsidR="00753AD1" w:rsidRPr="00FE0E75">
        <w:rPr>
          <w:rFonts w:ascii="Arial" w:hAnsi="Arial" w:cs="Arial"/>
          <w:lang w:val="es-ES"/>
        </w:rPr>
        <w:t xml:space="preserve"> ahorro aproximado de</w:t>
      </w:r>
      <w:r w:rsidR="006C68F0" w:rsidRPr="00FE0E75">
        <w:rPr>
          <w:rFonts w:ascii="Arial" w:hAnsi="Arial" w:cs="Arial"/>
          <w:lang w:val="es-ES"/>
        </w:rPr>
        <w:t xml:space="preserve"> </w:t>
      </w:r>
      <w:r w:rsidR="00640155" w:rsidRPr="00FE0E75">
        <w:rPr>
          <w:rFonts w:ascii="Arial" w:hAnsi="Arial" w:cs="Arial"/>
          <w:lang w:val="es-ES"/>
        </w:rPr>
        <w:t>¢</w:t>
      </w:r>
      <w:r w:rsidR="006C68F0" w:rsidRPr="00FE0E75">
        <w:rPr>
          <w:rFonts w:ascii="Arial" w:hAnsi="Arial" w:cs="Arial"/>
          <w:lang w:val="es-ES"/>
        </w:rPr>
        <w:t>40.000.000,00</w:t>
      </w:r>
      <w:r w:rsidR="00640155" w:rsidRPr="00FE0E75">
        <w:rPr>
          <w:rFonts w:ascii="Arial" w:hAnsi="Arial" w:cs="Arial"/>
          <w:lang w:val="es-ES"/>
        </w:rPr>
        <w:t xml:space="preserve"> y en la cancelación de la comisión del 0.07% cobrada por el Banco Popular por un monto de ¢11.000.000,00</w:t>
      </w:r>
      <w:r w:rsidR="00606BEC" w:rsidRPr="00FE0E75">
        <w:rPr>
          <w:rFonts w:ascii="Arial" w:hAnsi="Arial" w:cs="Arial"/>
          <w:lang w:val="es-ES"/>
        </w:rPr>
        <w:t xml:space="preserve">. En el caso de la Oficina de </w:t>
      </w:r>
      <w:r w:rsidR="006C68F0" w:rsidRPr="00FE0E75">
        <w:rPr>
          <w:rFonts w:ascii="Arial" w:hAnsi="Arial" w:cs="Arial"/>
          <w:lang w:val="es-ES"/>
        </w:rPr>
        <w:t>R</w:t>
      </w:r>
      <w:r w:rsidR="00606BEC" w:rsidRPr="00FE0E75">
        <w:rPr>
          <w:rFonts w:ascii="Arial" w:hAnsi="Arial" w:cs="Arial"/>
          <w:lang w:val="es-ES"/>
        </w:rPr>
        <w:t xml:space="preserve">ecursos humanos </w:t>
      </w:r>
      <w:r w:rsidR="00EA4EF3" w:rsidRPr="00FE0E75">
        <w:rPr>
          <w:rFonts w:ascii="Arial" w:hAnsi="Arial" w:cs="Arial"/>
          <w:lang w:val="es-ES"/>
        </w:rPr>
        <w:t xml:space="preserve">se cuantificaron los siguientes recursos: en papelería </w:t>
      </w:r>
      <w:r w:rsidR="009B10FB" w:rsidRPr="00FE0E75">
        <w:rPr>
          <w:rFonts w:ascii="Arial" w:hAnsi="Arial" w:cs="Arial"/>
          <w:lang w:val="es-ES"/>
        </w:rPr>
        <w:t>₡</w:t>
      </w:r>
      <w:r w:rsidR="00C42CCB" w:rsidRPr="00FE0E75">
        <w:rPr>
          <w:rFonts w:ascii="Arial" w:hAnsi="Arial" w:cs="Arial"/>
          <w:lang w:val="es-ES"/>
        </w:rPr>
        <w:t>5.880.47</w:t>
      </w:r>
      <w:r w:rsidR="009B10FB" w:rsidRPr="00FE0E75">
        <w:rPr>
          <w:rFonts w:ascii="Arial" w:hAnsi="Arial" w:cs="Arial"/>
          <w:lang w:val="es-ES"/>
        </w:rPr>
        <w:t xml:space="preserve">8,50, </w:t>
      </w:r>
      <w:r w:rsidR="005110BA" w:rsidRPr="00FE0E75">
        <w:rPr>
          <w:rFonts w:ascii="Arial" w:hAnsi="Arial" w:cs="Arial"/>
          <w:lang w:val="es-ES"/>
        </w:rPr>
        <w:t>un 40% de consumible de tóner de impresora</w:t>
      </w:r>
      <w:r w:rsidR="00FE0E75">
        <w:rPr>
          <w:rFonts w:ascii="Arial" w:hAnsi="Arial" w:cs="Arial"/>
          <w:lang w:val="es-ES"/>
        </w:rPr>
        <w:t xml:space="preserve"> y</w:t>
      </w:r>
      <w:r w:rsidR="005110BA" w:rsidRPr="00FE0E75">
        <w:rPr>
          <w:rFonts w:ascii="Arial" w:hAnsi="Arial" w:cs="Arial"/>
          <w:lang w:val="es-ES"/>
        </w:rPr>
        <w:t xml:space="preserve"> </w:t>
      </w:r>
      <w:r w:rsidR="00633A40" w:rsidRPr="00FE0E75">
        <w:rPr>
          <w:rFonts w:ascii="Arial" w:hAnsi="Arial" w:cs="Arial"/>
          <w:lang w:val="es-ES"/>
        </w:rPr>
        <w:t>en impresión ₡</w:t>
      </w:r>
      <w:r w:rsidR="00FC55E4" w:rsidRPr="00FE0E75">
        <w:rPr>
          <w:rFonts w:ascii="Arial" w:hAnsi="Arial" w:cs="Arial"/>
          <w:lang w:val="es-ES"/>
        </w:rPr>
        <w:t>6</w:t>
      </w:r>
      <w:r w:rsidR="00633A40" w:rsidRPr="00FE0E75">
        <w:rPr>
          <w:rFonts w:ascii="Arial" w:hAnsi="Arial" w:cs="Arial"/>
          <w:lang w:val="es-ES"/>
        </w:rPr>
        <w:t>.</w:t>
      </w:r>
      <w:r w:rsidR="00FC55E4" w:rsidRPr="00FE0E75">
        <w:rPr>
          <w:rFonts w:ascii="Arial" w:hAnsi="Arial" w:cs="Arial"/>
          <w:lang w:val="es-ES"/>
        </w:rPr>
        <w:t>3</w:t>
      </w:r>
      <w:r w:rsidR="004E0321" w:rsidRPr="00FE0E75">
        <w:rPr>
          <w:rFonts w:ascii="Arial" w:hAnsi="Arial" w:cs="Arial"/>
          <w:lang w:val="es-ES"/>
        </w:rPr>
        <w:t>7</w:t>
      </w:r>
      <w:r w:rsidR="00633A40" w:rsidRPr="00FE0E75">
        <w:rPr>
          <w:rFonts w:ascii="Arial" w:hAnsi="Arial" w:cs="Arial"/>
          <w:lang w:val="es-ES"/>
        </w:rPr>
        <w:t>5.000,00</w:t>
      </w:r>
      <w:r w:rsidR="00606BEC" w:rsidRPr="00FE0E75">
        <w:rPr>
          <w:rFonts w:ascii="Arial" w:hAnsi="Arial" w:cs="Arial"/>
          <w:lang w:val="es-ES"/>
        </w:rPr>
        <w:t>. En la Sección de Transportes,</w:t>
      </w:r>
      <w:r w:rsidR="00CD0321" w:rsidRPr="00FE0E75">
        <w:rPr>
          <w:rFonts w:ascii="Arial" w:hAnsi="Arial" w:cs="Arial"/>
          <w:lang w:val="es-ES"/>
        </w:rPr>
        <w:t xml:space="preserve"> se logró </w:t>
      </w:r>
      <w:r w:rsidR="006B6EC4" w:rsidRPr="00FE0E75">
        <w:rPr>
          <w:rFonts w:ascii="Arial" w:hAnsi="Arial" w:cs="Arial"/>
          <w:lang w:val="es-ES"/>
        </w:rPr>
        <w:t>reducir para el año 2014</w:t>
      </w:r>
      <w:r w:rsidR="00CD0321" w:rsidRPr="00FE0E75">
        <w:rPr>
          <w:rFonts w:ascii="Arial" w:hAnsi="Arial" w:cs="Arial"/>
          <w:lang w:val="es-ES"/>
        </w:rPr>
        <w:t xml:space="preserve"> </w:t>
      </w:r>
      <w:r w:rsidR="006B6EC4" w:rsidRPr="00FE0E75">
        <w:rPr>
          <w:rFonts w:ascii="Arial" w:hAnsi="Arial" w:cs="Arial"/>
          <w:lang w:val="es-ES"/>
        </w:rPr>
        <w:t>l</w:t>
      </w:r>
      <w:r w:rsidR="00CD0321" w:rsidRPr="00FE0E75">
        <w:rPr>
          <w:rFonts w:ascii="Arial" w:hAnsi="Arial" w:cs="Arial"/>
          <w:lang w:val="es-ES"/>
        </w:rPr>
        <w:t>a partida de combustible</w:t>
      </w:r>
      <w:r w:rsidR="006B6EC4" w:rsidRPr="00FE0E75">
        <w:rPr>
          <w:rFonts w:ascii="Arial" w:hAnsi="Arial" w:cs="Arial"/>
          <w:lang w:val="es-ES"/>
        </w:rPr>
        <w:t xml:space="preserve"> en</w:t>
      </w:r>
      <w:r w:rsidR="00CD0321" w:rsidRPr="00FE0E75">
        <w:rPr>
          <w:rFonts w:ascii="Arial" w:hAnsi="Arial" w:cs="Arial"/>
          <w:lang w:val="es-ES"/>
        </w:rPr>
        <w:t xml:space="preserve">  ¢57.000.000,00</w:t>
      </w:r>
      <w:r w:rsidR="006B6EC4" w:rsidRPr="00FE0E75">
        <w:rPr>
          <w:rFonts w:ascii="Arial" w:hAnsi="Arial" w:cs="Arial"/>
          <w:lang w:val="es-ES"/>
        </w:rPr>
        <w:t xml:space="preserve"> en relación con el periodo 2012 y de ¢9.000.000,00 en comparación con el 2013; </w:t>
      </w:r>
      <w:r w:rsidR="000E7019" w:rsidRPr="00FE0E75">
        <w:rPr>
          <w:rFonts w:ascii="Arial" w:hAnsi="Arial" w:cs="Arial"/>
          <w:lang w:val="es-ES"/>
        </w:rPr>
        <w:t xml:space="preserve">en </w:t>
      </w:r>
      <w:r w:rsidR="006B6EC4" w:rsidRPr="00FE0E75">
        <w:rPr>
          <w:rFonts w:ascii="Arial" w:hAnsi="Arial" w:cs="Arial"/>
          <w:lang w:val="es-ES"/>
        </w:rPr>
        <w:t xml:space="preserve">tiempo extraordinario </w:t>
      </w:r>
      <w:r w:rsidR="000E7019" w:rsidRPr="00FE0E75">
        <w:rPr>
          <w:rFonts w:ascii="Arial" w:hAnsi="Arial" w:cs="Arial"/>
          <w:lang w:val="es-ES"/>
        </w:rPr>
        <w:t>destinado para atención a</w:t>
      </w:r>
      <w:r w:rsidR="006B6EC4" w:rsidRPr="00FE0E75">
        <w:rPr>
          <w:rFonts w:ascii="Arial" w:hAnsi="Arial" w:cs="Arial"/>
          <w:lang w:val="es-ES"/>
        </w:rPr>
        <w:t xml:space="preserve"> giras </w:t>
      </w:r>
      <w:r w:rsidR="000E7019" w:rsidRPr="00FE0E75">
        <w:rPr>
          <w:rFonts w:ascii="Arial" w:hAnsi="Arial" w:cs="Arial"/>
          <w:lang w:val="es-ES"/>
        </w:rPr>
        <w:t xml:space="preserve">se redujo </w:t>
      </w:r>
      <w:r w:rsidR="006B6EC4" w:rsidRPr="00FE0E75">
        <w:rPr>
          <w:rFonts w:ascii="Arial" w:hAnsi="Arial" w:cs="Arial"/>
          <w:lang w:val="es-ES"/>
        </w:rPr>
        <w:t xml:space="preserve">de 4.000 horas en relación con el 2012 y de 1.000 en </w:t>
      </w:r>
      <w:r w:rsidR="000E7019" w:rsidRPr="00FE0E75">
        <w:rPr>
          <w:rFonts w:ascii="Arial" w:hAnsi="Arial" w:cs="Arial"/>
          <w:lang w:val="es-ES"/>
        </w:rPr>
        <w:t>comparación</w:t>
      </w:r>
      <w:r w:rsidR="006B6EC4" w:rsidRPr="00FE0E75">
        <w:rPr>
          <w:rFonts w:ascii="Arial" w:hAnsi="Arial" w:cs="Arial"/>
          <w:lang w:val="es-ES"/>
        </w:rPr>
        <w:t xml:space="preserve"> con el 2013; y en viáticos dentro del país </w:t>
      </w:r>
      <w:r w:rsidR="00027FF4" w:rsidRPr="00FE0E75">
        <w:rPr>
          <w:rFonts w:ascii="Arial" w:hAnsi="Arial" w:cs="Arial"/>
          <w:lang w:val="es-ES"/>
        </w:rPr>
        <w:t xml:space="preserve">de </w:t>
      </w:r>
      <w:r w:rsidR="00753AD1" w:rsidRPr="00FE0E75">
        <w:rPr>
          <w:rFonts w:ascii="Arial" w:hAnsi="Arial" w:cs="Arial"/>
          <w:lang w:val="es-ES"/>
        </w:rPr>
        <w:t>¢</w:t>
      </w:r>
      <w:r w:rsidR="00027FF4" w:rsidRPr="00FE0E75">
        <w:rPr>
          <w:rFonts w:ascii="Arial" w:hAnsi="Arial" w:cs="Arial"/>
          <w:lang w:val="es-ES"/>
        </w:rPr>
        <w:t>15.000.000,00 en relación con el 2012 y de ¢12.000.000,00 en comparación con el 2013.</w:t>
      </w:r>
    </w:p>
    <w:p w:rsidR="0074230A" w:rsidRDefault="0074230A" w:rsidP="00F63CCA">
      <w:pPr>
        <w:spacing w:before="49" w:after="49" w:line="240" w:lineRule="auto"/>
        <w:jc w:val="both"/>
        <w:rPr>
          <w:rFonts w:ascii="Arial" w:hAnsi="Arial" w:cs="Arial"/>
          <w:lang w:val="es-ES"/>
        </w:rPr>
      </w:pPr>
    </w:p>
    <w:p w:rsidR="00B82365" w:rsidRPr="00FE0E75" w:rsidRDefault="00B82365" w:rsidP="00F63CCA">
      <w:pPr>
        <w:spacing w:before="49" w:after="49" w:line="240" w:lineRule="auto"/>
        <w:jc w:val="both"/>
        <w:rPr>
          <w:rFonts w:ascii="Arial" w:hAnsi="Arial" w:cs="Arial"/>
          <w:lang w:val="es-ES"/>
        </w:rPr>
      </w:pPr>
    </w:p>
    <w:p w:rsidR="00640155" w:rsidRPr="00027FF4" w:rsidRDefault="00640155" w:rsidP="00F63CCA">
      <w:pPr>
        <w:spacing w:before="49" w:after="49" w:line="240" w:lineRule="auto"/>
        <w:jc w:val="both"/>
        <w:rPr>
          <w:rFonts w:ascii="Arial" w:hAnsi="Arial" w:cs="Arial"/>
          <w:lang w:val="es-ES"/>
        </w:rPr>
      </w:pPr>
      <w:r w:rsidRPr="00027FF4">
        <w:rPr>
          <w:rFonts w:ascii="Arial" w:hAnsi="Arial" w:cs="Arial"/>
          <w:lang w:val="es-ES"/>
        </w:rPr>
        <w:lastRenderedPageBreak/>
        <w:t>Además, se han efectuado una gestión firme de cobro que ha permitido recupera</w:t>
      </w:r>
      <w:r w:rsidR="000E7019" w:rsidRPr="00027FF4">
        <w:rPr>
          <w:rFonts w:ascii="Arial" w:hAnsi="Arial" w:cs="Arial"/>
          <w:lang w:val="es-ES"/>
        </w:rPr>
        <w:t>r</w:t>
      </w:r>
      <w:r w:rsidRPr="00027FF4">
        <w:rPr>
          <w:rFonts w:ascii="Arial" w:hAnsi="Arial" w:cs="Arial"/>
          <w:lang w:val="es-ES"/>
        </w:rPr>
        <w:t xml:space="preserve"> sumas </w:t>
      </w:r>
      <w:r w:rsidR="000E7019" w:rsidRPr="00027FF4">
        <w:rPr>
          <w:rFonts w:ascii="Arial" w:hAnsi="Arial" w:cs="Arial"/>
          <w:lang w:val="es-ES"/>
        </w:rPr>
        <w:t xml:space="preserve">significativas </w:t>
      </w:r>
      <w:r w:rsidRPr="00027FF4">
        <w:rPr>
          <w:rFonts w:ascii="Arial" w:hAnsi="Arial" w:cs="Arial"/>
          <w:lang w:val="es-ES"/>
        </w:rPr>
        <w:t xml:space="preserve">de dinero </w:t>
      </w:r>
      <w:r w:rsidR="000E7019" w:rsidRPr="00027FF4">
        <w:rPr>
          <w:rFonts w:ascii="Arial" w:hAnsi="Arial" w:cs="Arial"/>
          <w:lang w:val="es-ES"/>
        </w:rPr>
        <w:t>correspondientes a</w:t>
      </w:r>
      <w:r w:rsidRPr="00027FF4">
        <w:rPr>
          <w:rFonts w:ascii="Arial" w:hAnsi="Arial" w:cs="Arial"/>
          <w:lang w:val="es-ES"/>
        </w:rPr>
        <w:t xml:space="preserve"> periodos pasados, </w:t>
      </w:r>
      <w:r w:rsidR="000E7019" w:rsidRPr="00027FF4">
        <w:rPr>
          <w:rFonts w:ascii="Arial" w:hAnsi="Arial" w:cs="Arial"/>
          <w:lang w:val="es-ES"/>
        </w:rPr>
        <w:t>como lo es</w:t>
      </w:r>
      <w:r w:rsidRPr="00027FF4">
        <w:rPr>
          <w:rFonts w:ascii="Arial" w:hAnsi="Arial" w:cs="Arial"/>
          <w:lang w:val="es-ES"/>
        </w:rPr>
        <w:t xml:space="preserve"> el monto de ¢117.452.110.29 por concepto de reintegros del 20%, incumplimientos de contrato de becas y préstamos a profesores.</w:t>
      </w:r>
    </w:p>
    <w:p w:rsidR="002316E7" w:rsidRPr="00082E2B" w:rsidRDefault="002316E7" w:rsidP="00F63CCA">
      <w:pPr>
        <w:spacing w:before="49" w:after="49" w:line="240" w:lineRule="auto"/>
        <w:jc w:val="both"/>
        <w:textAlignment w:val="baseline"/>
        <w:rPr>
          <w:rFonts w:ascii="Arial" w:hAnsi="Arial" w:cs="Arial"/>
          <w:lang w:val="es-ES"/>
        </w:rPr>
      </w:pPr>
    </w:p>
    <w:p w:rsidR="00D713C5" w:rsidRPr="003F5896" w:rsidRDefault="00EB0B60" w:rsidP="00F63CCA">
      <w:pPr>
        <w:pStyle w:val="Ttulo3"/>
        <w:numPr>
          <w:ilvl w:val="2"/>
          <w:numId w:val="43"/>
        </w:numPr>
        <w:spacing w:before="49" w:after="49" w:line="240" w:lineRule="auto"/>
        <w:rPr>
          <w:rFonts w:ascii="Arial" w:hAnsi="Arial" w:cs="Arial"/>
          <w:sz w:val="24"/>
          <w:szCs w:val="24"/>
        </w:rPr>
      </w:pPr>
      <w:bookmarkStart w:id="10" w:name="_Toc285401303"/>
      <w:r>
        <w:rPr>
          <w:rFonts w:ascii="Arial" w:hAnsi="Arial" w:cs="Arial"/>
          <w:sz w:val="24"/>
          <w:szCs w:val="24"/>
        </w:rPr>
        <w:t>Portal de t</w:t>
      </w:r>
      <w:r w:rsidR="00D713C5" w:rsidRPr="003F5896">
        <w:rPr>
          <w:rFonts w:ascii="Arial" w:hAnsi="Arial" w:cs="Arial"/>
          <w:sz w:val="24"/>
          <w:szCs w:val="24"/>
        </w:rPr>
        <w:t>ransparencia</w:t>
      </w:r>
      <w:bookmarkStart w:id="11" w:name="_Toc380398194"/>
      <w:bookmarkEnd w:id="10"/>
    </w:p>
    <w:p w:rsidR="00D713C5" w:rsidRPr="00082E2B" w:rsidRDefault="00D713C5" w:rsidP="00F63CCA">
      <w:pPr>
        <w:spacing w:before="49" w:after="49" w:line="240" w:lineRule="auto"/>
        <w:rPr>
          <w:rFonts w:ascii="Arial" w:hAnsi="Arial" w:cs="Arial"/>
          <w:lang w:val="es-ES"/>
        </w:rPr>
      </w:pPr>
    </w:p>
    <w:p w:rsidR="00D713C5" w:rsidRPr="00082E2B" w:rsidRDefault="00D713C5" w:rsidP="00F63CCA">
      <w:pPr>
        <w:spacing w:before="49" w:after="49" w:line="240" w:lineRule="auto"/>
        <w:jc w:val="both"/>
        <w:rPr>
          <w:rFonts w:ascii="Arial" w:hAnsi="Arial" w:cs="Arial"/>
          <w:lang w:val="es-ES"/>
        </w:rPr>
      </w:pPr>
      <w:r w:rsidRPr="00082E2B">
        <w:rPr>
          <w:rFonts w:ascii="Arial" w:hAnsi="Arial" w:cs="Arial"/>
          <w:lang w:val="es-ES"/>
        </w:rPr>
        <w:t xml:space="preserve">Uno de los </w:t>
      </w:r>
      <w:r w:rsidR="009D5549" w:rsidRPr="00082E2B">
        <w:rPr>
          <w:rFonts w:ascii="Arial" w:hAnsi="Arial" w:cs="Arial"/>
          <w:lang w:val="es-ES"/>
        </w:rPr>
        <w:t xml:space="preserve">ejes </w:t>
      </w:r>
      <w:r w:rsidRPr="00082E2B">
        <w:rPr>
          <w:rFonts w:ascii="Arial" w:hAnsi="Arial" w:cs="Arial"/>
          <w:lang w:val="es-ES"/>
        </w:rPr>
        <w:t>estratégicos primordiales de esta gestión ha sido fortalecer los mecanismos de comunicación, divulgación y rendición de cuentas, en aras de que la información a proporcionar  favorezca a una actitud de credibilidad y sea fácilmente accesible por parte de nuestros usuarios.</w:t>
      </w:r>
    </w:p>
    <w:p w:rsidR="00D713C5" w:rsidRPr="00082E2B" w:rsidRDefault="00D713C5" w:rsidP="00F63CCA">
      <w:pPr>
        <w:spacing w:before="49" w:after="49" w:line="240" w:lineRule="auto"/>
        <w:jc w:val="both"/>
        <w:rPr>
          <w:rFonts w:ascii="Arial" w:hAnsi="Arial" w:cs="Arial"/>
          <w:lang w:val="es-ES"/>
        </w:rPr>
      </w:pPr>
    </w:p>
    <w:p w:rsidR="00D713C5" w:rsidRPr="00082E2B" w:rsidRDefault="00D713C5" w:rsidP="00F63CCA">
      <w:pPr>
        <w:spacing w:before="49" w:after="49" w:line="240" w:lineRule="auto"/>
        <w:jc w:val="both"/>
        <w:rPr>
          <w:rFonts w:ascii="Arial" w:hAnsi="Arial" w:cs="Arial"/>
          <w:lang w:val="es-ES"/>
        </w:rPr>
      </w:pPr>
      <w:r w:rsidRPr="00082E2B">
        <w:rPr>
          <w:rFonts w:ascii="Arial" w:hAnsi="Arial" w:cs="Arial"/>
          <w:lang w:val="es-ES"/>
        </w:rPr>
        <w:t>Por tal motivo, se ha venido trabajando en el desarrollo de la página de transparencia UCR, la cual contempla datos de interés institucional y nacional, tales como: marco normativo, dotación personal, información financiera y presupuestaria, compras y abastecimiento, planificación, panorama cuantitativo e informes, principalmente.</w:t>
      </w:r>
    </w:p>
    <w:p w:rsidR="00D713C5" w:rsidRPr="00082E2B" w:rsidRDefault="00D713C5" w:rsidP="00F63CCA">
      <w:pPr>
        <w:spacing w:before="49" w:after="49" w:line="240" w:lineRule="auto"/>
        <w:jc w:val="both"/>
        <w:rPr>
          <w:rFonts w:ascii="Arial" w:hAnsi="Arial" w:cs="Arial"/>
          <w:lang w:val="es-ES"/>
        </w:rPr>
      </w:pPr>
    </w:p>
    <w:p w:rsidR="00D713C5" w:rsidRPr="00082E2B" w:rsidRDefault="00D713C5" w:rsidP="00F63CCA">
      <w:pPr>
        <w:spacing w:before="49" w:after="49" w:line="240" w:lineRule="auto"/>
        <w:jc w:val="both"/>
        <w:rPr>
          <w:rFonts w:ascii="Arial" w:hAnsi="Arial" w:cs="Arial"/>
          <w:lang w:val="es-ES"/>
        </w:rPr>
      </w:pPr>
      <w:r w:rsidRPr="00082E2B">
        <w:rPr>
          <w:rFonts w:ascii="Arial" w:hAnsi="Arial" w:cs="Arial"/>
          <w:lang w:val="es-ES"/>
        </w:rPr>
        <w:t>Para lograr el resultado deseado se trabajó en el análisis de los datos, el desarrollo del sistema, su implementación dentro del sitio universitario mediante las coordinaciones respectivas y en la divulgación de la propuesta entre los diferentes actores, entre ellos el Consejo</w:t>
      </w:r>
      <w:r w:rsidR="00CF1BB6">
        <w:rPr>
          <w:rFonts w:ascii="Arial" w:hAnsi="Arial" w:cs="Arial"/>
          <w:lang w:val="es-ES"/>
        </w:rPr>
        <w:t xml:space="preserve"> Asesor de Rectoría, el cual está </w:t>
      </w:r>
      <w:r w:rsidRPr="00082E2B">
        <w:rPr>
          <w:rFonts w:ascii="Arial" w:hAnsi="Arial" w:cs="Arial"/>
          <w:lang w:val="es-ES"/>
        </w:rPr>
        <w:t>conforma</w:t>
      </w:r>
      <w:r w:rsidR="00CF1BB6">
        <w:rPr>
          <w:rFonts w:ascii="Arial" w:hAnsi="Arial" w:cs="Arial"/>
          <w:lang w:val="es-ES"/>
        </w:rPr>
        <w:t>do</w:t>
      </w:r>
      <w:r w:rsidRPr="00082E2B">
        <w:rPr>
          <w:rFonts w:ascii="Arial" w:hAnsi="Arial" w:cs="Arial"/>
          <w:lang w:val="es-ES"/>
        </w:rPr>
        <w:t xml:space="preserve"> por la Rectoría y sus Vicerrectoría</w:t>
      </w:r>
      <w:r w:rsidR="00A925C6" w:rsidRPr="00082E2B">
        <w:rPr>
          <w:rFonts w:ascii="Arial" w:hAnsi="Arial" w:cs="Arial"/>
          <w:lang w:val="es-ES"/>
        </w:rPr>
        <w:t>s</w:t>
      </w:r>
      <w:r w:rsidRPr="00082E2B">
        <w:rPr>
          <w:rFonts w:ascii="Arial" w:hAnsi="Arial" w:cs="Arial"/>
          <w:lang w:val="es-ES"/>
        </w:rPr>
        <w:t>, órgano que avaló su puesta en ejecución.</w:t>
      </w:r>
    </w:p>
    <w:p w:rsidR="00D713C5" w:rsidRPr="00082E2B" w:rsidRDefault="00D713C5" w:rsidP="00F63CCA">
      <w:pPr>
        <w:spacing w:before="49" w:after="49" w:line="240" w:lineRule="auto"/>
        <w:jc w:val="both"/>
        <w:rPr>
          <w:rFonts w:ascii="Arial" w:hAnsi="Arial" w:cs="Arial"/>
          <w:lang w:val="es-ES"/>
        </w:rPr>
      </w:pPr>
    </w:p>
    <w:p w:rsidR="00D713C5" w:rsidRPr="00082E2B" w:rsidRDefault="00D713C5" w:rsidP="00F63CCA">
      <w:pPr>
        <w:spacing w:before="49" w:after="49" w:line="240" w:lineRule="auto"/>
        <w:jc w:val="both"/>
        <w:rPr>
          <w:rFonts w:ascii="Arial" w:hAnsi="Arial" w:cs="Arial"/>
          <w:lang w:val="es-ES"/>
        </w:rPr>
      </w:pPr>
      <w:r w:rsidRPr="00082E2B">
        <w:rPr>
          <w:rFonts w:ascii="Arial" w:hAnsi="Arial" w:cs="Arial"/>
          <w:lang w:val="es-ES"/>
        </w:rPr>
        <w:t>Para el periodo 2015</w:t>
      </w:r>
      <w:r w:rsidR="00CF1BB6">
        <w:rPr>
          <w:rFonts w:ascii="Arial" w:hAnsi="Arial" w:cs="Arial"/>
          <w:lang w:val="es-ES"/>
        </w:rPr>
        <w:t>,</w:t>
      </w:r>
      <w:r w:rsidRPr="00082E2B">
        <w:rPr>
          <w:rFonts w:ascii="Arial" w:hAnsi="Arial" w:cs="Arial"/>
          <w:lang w:val="es-ES"/>
        </w:rPr>
        <w:t xml:space="preserve"> se llevará a cabo su implantación y divulgación a la </w:t>
      </w:r>
      <w:r w:rsidR="0076202B">
        <w:rPr>
          <w:rFonts w:ascii="Arial" w:hAnsi="Arial" w:cs="Arial"/>
          <w:lang w:val="es-ES"/>
        </w:rPr>
        <w:t>c</w:t>
      </w:r>
      <w:r w:rsidRPr="00082E2B">
        <w:rPr>
          <w:rFonts w:ascii="Arial" w:hAnsi="Arial" w:cs="Arial"/>
          <w:lang w:val="es-ES"/>
        </w:rPr>
        <w:t xml:space="preserve">omunidad </w:t>
      </w:r>
      <w:r w:rsidR="0076202B">
        <w:rPr>
          <w:rFonts w:ascii="Arial" w:hAnsi="Arial" w:cs="Arial"/>
          <w:lang w:val="es-ES"/>
        </w:rPr>
        <w:t>u</w:t>
      </w:r>
      <w:r w:rsidRPr="00082E2B">
        <w:rPr>
          <w:rFonts w:ascii="Arial" w:hAnsi="Arial" w:cs="Arial"/>
          <w:lang w:val="es-ES"/>
        </w:rPr>
        <w:t>niversitaria y nacional; además</w:t>
      </w:r>
      <w:r w:rsidR="0076202B">
        <w:rPr>
          <w:rFonts w:ascii="Arial" w:hAnsi="Arial" w:cs="Arial"/>
          <w:lang w:val="es-ES"/>
        </w:rPr>
        <w:t>,</w:t>
      </w:r>
      <w:r w:rsidRPr="00082E2B">
        <w:rPr>
          <w:rFonts w:ascii="Arial" w:hAnsi="Arial" w:cs="Arial"/>
          <w:lang w:val="es-ES"/>
        </w:rPr>
        <w:t xml:space="preserve"> se continuará con la etapa de seguimiento y evaluación constante del mismo.</w:t>
      </w:r>
    </w:p>
    <w:p w:rsidR="00D713C5" w:rsidRPr="00082E2B" w:rsidRDefault="00D713C5" w:rsidP="00F63CCA">
      <w:pPr>
        <w:spacing w:before="49" w:after="49" w:line="240" w:lineRule="auto"/>
        <w:rPr>
          <w:rFonts w:ascii="Arial" w:hAnsi="Arial" w:cs="Arial"/>
          <w:lang w:val="es-ES"/>
        </w:rPr>
      </w:pPr>
    </w:p>
    <w:p w:rsidR="00D713C5" w:rsidRPr="003F5896" w:rsidRDefault="00D713C5" w:rsidP="00F63CCA">
      <w:pPr>
        <w:pStyle w:val="Ttulo3"/>
        <w:numPr>
          <w:ilvl w:val="2"/>
          <w:numId w:val="43"/>
        </w:numPr>
        <w:spacing w:before="49" w:after="49" w:line="240" w:lineRule="auto"/>
        <w:rPr>
          <w:rFonts w:ascii="Arial" w:hAnsi="Arial" w:cs="Arial"/>
          <w:sz w:val="24"/>
          <w:szCs w:val="24"/>
        </w:rPr>
      </w:pPr>
      <w:bookmarkStart w:id="12" w:name="_Toc285401304"/>
      <w:r w:rsidRPr="003F5896">
        <w:rPr>
          <w:rFonts w:ascii="Arial" w:hAnsi="Arial" w:cs="Arial"/>
          <w:sz w:val="24"/>
          <w:szCs w:val="24"/>
        </w:rPr>
        <w:t xml:space="preserve">Conformación de la </w:t>
      </w:r>
      <w:bookmarkEnd w:id="11"/>
      <w:r w:rsidRPr="003F5896">
        <w:rPr>
          <w:rFonts w:ascii="Arial" w:hAnsi="Arial" w:cs="Arial"/>
          <w:sz w:val="24"/>
          <w:szCs w:val="24"/>
        </w:rPr>
        <w:t>Unidad de Gestión Ambiental</w:t>
      </w:r>
      <w:bookmarkEnd w:id="12"/>
      <w:r w:rsidRPr="003F5896">
        <w:rPr>
          <w:rFonts w:ascii="Arial" w:hAnsi="Arial" w:cs="Arial"/>
          <w:sz w:val="24"/>
          <w:szCs w:val="24"/>
        </w:rPr>
        <w:t xml:space="preserve"> </w:t>
      </w:r>
    </w:p>
    <w:p w:rsidR="00D713C5" w:rsidRPr="00082E2B" w:rsidRDefault="00D713C5" w:rsidP="00F63CCA">
      <w:pPr>
        <w:spacing w:before="49" w:after="49" w:line="240" w:lineRule="auto"/>
        <w:rPr>
          <w:rFonts w:ascii="Arial" w:hAnsi="Arial" w:cs="Arial"/>
          <w:lang w:val="es-ES"/>
        </w:rPr>
      </w:pPr>
    </w:p>
    <w:p w:rsidR="00D713C5" w:rsidRPr="00082E2B" w:rsidRDefault="00D713C5" w:rsidP="00F63CCA">
      <w:pPr>
        <w:spacing w:before="49" w:after="49" w:line="240" w:lineRule="auto"/>
        <w:jc w:val="both"/>
        <w:rPr>
          <w:rFonts w:ascii="Arial" w:hAnsi="Arial" w:cs="Arial"/>
          <w:lang w:val="es-ES"/>
        </w:rPr>
      </w:pPr>
      <w:r w:rsidRPr="00082E2B">
        <w:rPr>
          <w:rFonts w:ascii="Arial" w:hAnsi="Arial" w:cs="Arial"/>
          <w:lang w:val="es-ES"/>
        </w:rPr>
        <w:t xml:space="preserve">A partir del mes de marzo 2014, el Consejo Rectoría </w:t>
      </w:r>
      <w:r w:rsidR="005F7A3A">
        <w:rPr>
          <w:rFonts w:ascii="Arial" w:hAnsi="Arial" w:cs="Arial"/>
          <w:lang w:val="es-ES"/>
        </w:rPr>
        <w:t>en la</w:t>
      </w:r>
      <w:r w:rsidR="005F7A3A" w:rsidRPr="00082E2B">
        <w:rPr>
          <w:rFonts w:ascii="Arial" w:hAnsi="Arial" w:cs="Arial"/>
          <w:lang w:val="es-ES"/>
        </w:rPr>
        <w:t xml:space="preserve"> </w:t>
      </w:r>
      <w:r w:rsidRPr="00082E2B">
        <w:rPr>
          <w:rFonts w:ascii="Arial" w:hAnsi="Arial" w:cs="Arial"/>
          <w:lang w:val="es-ES"/>
        </w:rPr>
        <w:t>sesión Nº 8-2014, acuerda la creación de la Unidad de Gestión Ambiental (UGA), adscrita a la Vicerrectoría de Administración y la constitución del Consejo Técnico Ambiental, con el fin de articular lo</w:t>
      </w:r>
      <w:r w:rsidR="00C4352D">
        <w:rPr>
          <w:rFonts w:ascii="Arial" w:hAnsi="Arial" w:cs="Arial"/>
          <w:lang w:val="es-ES"/>
        </w:rPr>
        <w:t>s esfuerzos internos en materia</w:t>
      </w:r>
      <w:r w:rsidRPr="00082E2B">
        <w:rPr>
          <w:rFonts w:ascii="Arial" w:hAnsi="Arial" w:cs="Arial"/>
          <w:lang w:val="es-ES"/>
        </w:rPr>
        <w:t xml:space="preserve"> ambiental y diseñar los mecanismos para integrarlos sistemáticamente, desde la gestión administrativa. </w:t>
      </w:r>
    </w:p>
    <w:p w:rsidR="00D713C5" w:rsidRPr="00082E2B" w:rsidRDefault="00D713C5" w:rsidP="00F63CCA">
      <w:pPr>
        <w:spacing w:before="49" w:after="49" w:line="240" w:lineRule="auto"/>
        <w:jc w:val="both"/>
        <w:rPr>
          <w:rFonts w:ascii="Arial" w:hAnsi="Arial" w:cs="Arial"/>
          <w:lang w:val="es-ES"/>
        </w:rPr>
      </w:pPr>
    </w:p>
    <w:p w:rsidR="00D713C5" w:rsidRDefault="00D713C5" w:rsidP="00F63CCA">
      <w:pPr>
        <w:widowControl w:val="0"/>
        <w:autoSpaceDE w:val="0"/>
        <w:autoSpaceDN w:val="0"/>
        <w:adjustRightInd w:val="0"/>
        <w:spacing w:before="49" w:after="49" w:line="240" w:lineRule="auto"/>
        <w:jc w:val="both"/>
        <w:rPr>
          <w:rFonts w:ascii="Arial" w:hAnsi="Arial" w:cs="Arial"/>
          <w:color w:val="222222"/>
          <w:lang w:val="es-ES_tradnl"/>
        </w:rPr>
      </w:pPr>
      <w:r w:rsidRPr="00082E2B">
        <w:rPr>
          <w:rFonts w:ascii="Arial" w:hAnsi="Arial" w:cs="Arial"/>
          <w:color w:val="222222"/>
          <w:lang w:val="es-ES_tradnl"/>
        </w:rPr>
        <w:t>Este órgano nace con el propósito de compilar y articular las acc</w:t>
      </w:r>
      <w:r w:rsidR="00C4352D">
        <w:rPr>
          <w:rFonts w:ascii="Arial" w:hAnsi="Arial" w:cs="Arial"/>
          <w:color w:val="222222"/>
          <w:lang w:val="es-ES_tradnl"/>
        </w:rPr>
        <w:t xml:space="preserve">iones que se </w:t>
      </w:r>
      <w:r w:rsidRPr="00082E2B">
        <w:rPr>
          <w:rFonts w:ascii="Arial" w:hAnsi="Arial" w:cs="Arial"/>
          <w:color w:val="222222"/>
          <w:lang w:val="es-ES_tradnl"/>
        </w:rPr>
        <w:t>viene</w:t>
      </w:r>
      <w:r w:rsidR="00D525AE">
        <w:rPr>
          <w:rFonts w:ascii="Arial" w:hAnsi="Arial" w:cs="Arial"/>
          <w:color w:val="222222"/>
          <w:lang w:val="es-ES_tradnl"/>
        </w:rPr>
        <w:t>n</w:t>
      </w:r>
      <w:r w:rsidRPr="00082E2B">
        <w:rPr>
          <w:rFonts w:ascii="Arial" w:hAnsi="Arial" w:cs="Arial"/>
          <w:color w:val="222222"/>
          <w:lang w:val="es-ES_tradnl"/>
        </w:rPr>
        <w:t xml:space="preserve"> realizando</w:t>
      </w:r>
      <w:r w:rsidR="00C4352D">
        <w:rPr>
          <w:rFonts w:ascii="Arial" w:hAnsi="Arial" w:cs="Arial"/>
          <w:color w:val="222222"/>
          <w:lang w:val="es-ES_tradnl"/>
        </w:rPr>
        <w:t xml:space="preserve"> en</w:t>
      </w:r>
      <w:r w:rsidRPr="00082E2B">
        <w:rPr>
          <w:rFonts w:ascii="Arial" w:hAnsi="Arial" w:cs="Arial"/>
          <w:color w:val="222222"/>
          <w:lang w:val="es-ES_tradnl"/>
        </w:rPr>
        <w:t xml:space="preserve"> la </w:t>
      </w:r>
      <w:r w:rsidR="00EA7C16">
        <w:rPr>
          <w:rFonts w:ascii="Arial" w:hAnsi="Arial" w:cs="Arial"/>
          <w:color w:val="222222"/>
          <w:lang w:val="es-ES_tradnl"/>
        </w:rPr>
        <w:t>Institución</w:t>
      </w:r>
      <w:r w:rsidRPr="00082E2B">
        <w:rPr>
          <w:rFonts w:ascii="Arial" w:hAnsi="Arial" w:cs="Arial"/>
          <w:color w:val="222222"/>
          <w:lang w:val="es-ES_tradnl"/>
        </w:rPr>
        <w:t>, desde diversos frentes como lo que era el Programa de Gestión Ambiental Institucional (ProGai), que desaparece con la creación de esta Unidad, así como otras iniciativas surgidas de una serie de comisiones ambientales, coordinadas por la Vicerrectoría.</w:t>
      </w:r>
    </w:p>
    <w:p w:rsidR="00415BF8" w:rsidRPr="00082E2B" w:rsidRDefault="00415BF8" w:rsidP="00F63CCA">
      <w:pPr>
        <w:widowControl w:val="0"/>
        <w:autoSpaceDE w:val="0"/>
        <w:autoSpaceDN w:val="0"/>
        <w:adjustRightInd w:val="0"/>
        <w:spacing w:before="49" w:after="49" w:line="240" w:lineRule="auto"/>
        <w:jc w:val="both"/>
        <w:rPr>
          <w:rFonts w:ascii="Arial" w:hAnsi="Arial" w:cs="Arial"/>
          <w:color w:val="222222"/>
          <w:lang w:val="es-ES_tradnl"/>
        </w:rPr>
      </w:pPr>
    </w:p>
    <w:p w:rsidR="00D713C5" w:rsidRDefault="00D713C5" w:rsidP="00F63CCA">
      <w:pPr>
        <w:spacing w:before="49" w:after="49" w:line="240" w:lineRule="auto"/>
        <w:jc w:val="both"/>
        <w:rPr>
          <w:rFonts w:ascii="Arial" w:hAnsi="Arial" w:cs="Arial"/>
          <w:color w:val="222222"/>
          <w:lang w:val="es-ES_tradnl"/>
        </w:rPr>
      </w:pPr>
      <w:r w:rsidRPr="00082E2B">
        <w:rPr>
          <w:rFonts w:ascii="Arial" w:hAnsi="Arial" w:cs="Arial"/>
          <w:color w:val="222222"/>
          <w:lang w:val="es-ES_tradnl"/>
        </w:rPr>
        <w:t>Entre las</w:t>
      </w:r>
      <w:r w:rsidR="00D525AE">
        <w:rPr>
          <w:rFonts w:ascii="Arial" w:hAnsi="Arial" w:cs="Arial"/>
          <w:color w:val="222222"/>
          <w:lang w:val="es-ES_tradnl"/>
        </w:rPr>
        <w:t xml:space="preserve"> principales</w:t>
      </w:r>
      <w:r w:rsidRPr="00082E2B">
        <w:rPr>
          <w:rFonts w:ascii="Arial" w:hAnsi="Arial" w:cs="Arial"/>
          <w:color w:val="222222"/>
          <w:lang w:val="es-ES_tradnl"/>
        </w:rPr>
        <w:t xml:space="preserve"> tareas que se desarrollaron en el peri</w:t>
      </w:r>
      <w:r w:rsidR="00D525AE">
        <w:rPr>
          <w:rFonts w:ascii="Arial" w:hAnsi="Arial" w:cs="Arial"/>
          <w:color w:val="222222"/>
          <w:lang w:val="es-ES_tradnl"/>
        </w:rPr>
        <w:t>odo 2014, destacan las siguientes</w:t>
      </w:r>
      <w:r w:rsidRPr="00082E2B">
        <w:rPr>
          <w:rFonts w:ascii="Arial" w:hAnsi="Arial" w:cs="Arial"/>
          <w:color w:val="222222"/>
          <w:lang w:val="es-ES_tradnl"/>
        </w:rPr>
        <w:t xml:space="preserve">: </w:t>
      </w:r>
      <w:r w:rsidR="00F00E92">
        <w:rPr>
          <w:rFonts w:ascii="Arial" w:hAnsi="Arial" w:cs="Arial"/>
          <w:color w:val="222222"/>
          <w:lang w:val="es-ES_tradnl"/>
        </w:rPr>
        <w:t>definición de acciones a seguir y</w:t>
      </w:r>
      <w:r w:rsidRPr="00082E2B">
        <w:rPr>
          <w:rFonts w:ascii="Arial" w:hAnsi="Arial" w:cs="Arial"/>
          <w:color w:val="222222"/>
          <w:lang w:val="es-ES_tradnl"/>
        </w:rPr>
        <w:t xml:space="preserve"> ejecución de las actividades propias a la celebración del “Día Mundial del Medio Ambiente, Día sin Humo y Día de la Movilidad Activa”, realización</w:t>
      </w:r>
      <w:r w:rsidR="00C4352D">
        <w:rPr>
          <w:rFonts w:ascii="Arial" w:hAnsi="Arial" w:cs="Arial"/>
          <w:color w:val="222222"/>
          <w:lang w:val="es-ES_tradnl"/>
        </w:rPr>
        <w:t xml:space="preserve"> de 16 foros conferenciales, incentivar a</w:t>
      </w:r>
      <w:r w:rsidRPr="00082E2B">
        <w:rPr>
          <w:rFonts w:ascii="Arial" w:hAnsi="Arial" w:cs="Arial"/>
          <w:color w:val="222222"/>
          <w:lang w:val="es-ES_tradnl"/>
        </w:rPr>
        <w:t xml:space="preserve"> la población universitaria en la p</w:t>
      </w:r>
      <w:r w:rsidR="00C4352D">
        <w:rPr>
          <w:rFonts w:ascii="Arial" w:hAnsi="Arial" w:cs="Arial"/>
          <w:color w:val="222222"/>
          <w:lang w:val="es-ES_tradnl"/>
        </w:rPr>
        <w:t xml:space="preserve">articipación de la Eco-Romería, </w:t>
      </w:r>
      <w:r w:rsidRPr="00082E2B">
        <w:rPr>
          <w:rFonts w:ascii="Arial" w:hAnsi="Arial" w:cs="Arial"/>
          <w:color w:val="222222"/>
          <w:lang w:val="es-ES_tradnl"/>
        </w:rPr>
        <w:t>acti</w:t>
      </w:r>
      <w:r w:rsidR="007C17E6" w:rsidRPr="00082E2B">
        <w:rPr>
          <w:rFonts w:ascii="Arial" w:hAnsi="Arial" w:cs="Arial"/>
          <w:color w:val="222222"/>
          <w:lang w:val="es-ES_tradnl"/>
        </w:rPr>
        <w:t>vidades culturales y deportivas</w:t>
      </w:r>
      <w:r w:rsidR="00715CCA">
        <w:rPr>
          <w:rFonts w:ascii="Arial" w:hAnsi="Arial" w:cs="Arial"/>
          <w:color w:val="222222"/>
          <w:lang w:val="es-ES_tradnl"/>
        </w:rPr>
        <w:t xml:space="preserve"> varias</w:t>
      </w:r>
      <w:r w:rsidR="007C17E6" w:rsidRPr="00082E2B">
        <w:rPr>
          <w:rFonts w:ascii="Arial" w:hAnsi="Arial" w:cs="Arial"/>
          <w:color w:val="222222"/>
          <w:lang w:val="es-ES_tradnl"/>
        </w:rPr>
        <w:t>,</w:t>
      </w:r>
      <w:r w:rsidRPr="00082E2B">
        <w:rPr>
          <w:rFonts w:ascii="Arial" w:hAnsi="Arial" w:cs="Arial"/>
          <w:color w:val="222222"/>
          <w:lang w:val="es-ES_tradnl"/>
        </w:rPr>
        <w:t xml:space="preserve"> capacitaciones a la Sede</w:t>
      </w:r>
      <w:r w:rsidR="00C4352D">
        <w:rPr>
          <w:rFonts w:ascii="Arial" w:hAnsi="Arial" w:cs="Arial"/>
          <w:color w:val="222222"/>
          <w:lang w:val="es-ES_tradnl"/>
        </w:rPr>
        <w:t xml:space="preserve"> de Pacífico, Atlántico (y sus Recintos), Caribe</w:t>
      </w:r>
      <w:r w:rsidRPr="00082E2B">
        <w:rPr>
          <w:rFonts w:ascii="Arial" w:hAnsi="Arial" w:cs="Arial"/>
          <w:color w:val="222222"/>
          <w:lang w:val="es-ES_tradnl"/>
        </w:rPr>
        <w:t xml:space="preserve"> y el </w:t>
      </w:r>
      <w:r w:rsidR="00C4352D">
        <w:rPr>
          <w:rFonts w:ascii="Arial" w:hAnsi="Arial" w:cs="Arial"/>
          <w:color w:val="222222"/>
          <w:lang w:val="es-ES_tradnl"/>
        </w:rPr>
        <w:t>Recinto de Golfito.</w:t>
      </w:r>
      <w:r w:rsidR="005F7A3A">
        <w:rPr>
          <w:rFonts w:ascii="Arial" w:hAnsi="Arial" w:cs="Arial"/>
          <w:color w:val="222222"/>
          <w:lang w:val="es-ES_tradnl"/>
        </w:rPr>
        <w:t xml:space="preserve"> Adicionalmente se ha trabajado en la elaboración del plan estratégico de la gestión ambiental institucional para los próximos cinco años y en la </w:t>
      </w:r>
      <w:r w:rsidR="005F7A3A">
        <w:rPr>
          <w:rFonts w:ascii="Arial" w:hAnsi="Arial" w:cs="Arial"/>
          <w:color w:val="222222"/>
          <w:lang w:val="es-ES_tradnl"/>
        </w:rPr>
        <w:lastRenderedPageBreak/>
        <w:t>formulación del Reglamento de la UGA, acciones que se espera estén finalizadas en el primer trimestre del 2015.</w:t>
      </w:r>
    </w:p>
    <w:p w:rsidR="00715CCA" w:rsidRPr="00082E2B" w:rsidRDefault="00715CCA" w:rsidP="00F63CCA">
      <w:pPr>
        <w:spacing w:before="49" w:after="49" w:line="240" w:lineRule="auto"/>
        <w:jc w:val="both"/>
        <w:rPr>
          <w:rFonts w:ascii="Arial" w:hAnsi="Arial" w:cs="Arial"/>
          <w:color w:val="222222"/>
          <w:lang w:val="es-ES_tradnl"/>
        </w:rPr>
      </w:pPr>
    </w:p>
    <w:p w:rsidR="00D713C5" w:rsidRPr="00082E2B" w:rsidRDefault="00D713C5" w:rsidP="00F63CCA">
      <w:pPr>
        <w:spacing w:before="49" w:after="49" w:line="240" w:lineRule="auto"/>
        <w:jc w:val="both"/>
        <w:rPr>
          <w:rFonts w:ascii="Arial" w:hAnsi="Arial" w:cs="Arial"/>
        </w:rPr>
      </w:pPr>
      <w:r w:rsidRPr="00082E2B">
        <w:rPr>
          <w:rFonts w:ascii="Arial" w:hAnsi="Arial" w:cs="Arial"/>
        </w:rPr>
        <w:t>Desde la UGA, se plantearon estrategias de int</w:t>
      </w:r>
      <w:r w:rsidR="00EC319D">
        <w:rPr>
          <w:rFonts w:ascii="Arial" w:hAnsi="Arial" w:cs="Arial"/>
        </w:rPr>
        <w:t xml:space="preserve">ervención </w:t>
      </w:r>
      <w:r w:rsidR="00C6150A">
        <w:rPr>
          <w:rFonts w:ascii="Arial" w:hAnsi="Arial" w:cs="Arial"/>
        </w:rPr>
        <w:t>con</w:t>
      </w:r>
      <w:r w:rsidR="00EC319D">
        <w:rPr>
          <w:rFonts w:ascii="Arial" w:hAnsi="Arial" w:cs="Arial"/>
        </w:rPr>
        <w:t xml:space="preserve"> el apoyo de </w:t>
      </w:r>
      <w:r w:rsidRPr="00082E2B">
        <w:rPr>
          <w:rFonts w:ascii="Arial" w:hAnsi="Arial" w:cs="Arial"/>
        </w:rPr>
        <w:t>628 Agentes de Cambio Ambiental en Montes de Oca,</w:t>
      </w:r>
      <w:r w:rsidR="00C6150A">
        <w:rPr>
          <w:rFonts w:ascii="Arial" w:hAnsi="Arial" w:cs="Arial"/>
        </w:rPr>
        <w:t xml:space="preserve"> de</w:t>
      </w:r>
      <w:r w:rsidRPr="00082E2B">
        <w:rPr>
          <w:rFonts w:ascii="Arial" w:hAnsi="Arial" w:cs="Arial"/>
        </w:rPr>
        <w:t xml:space="preserve"> </w:t>
      </w:r>
      <w:r w:rsidR="00C6150A" w:rsidRPr="00082E2B">
        <w:rPr>
          <w:rFonts w:ascii="Arial" w:hAnsi="Arial" w:cs="Arial"/>
        </w:rPr>
        <w:t xml:space="preserve">tiempo completo </w:t>
      </w:r>
      <w:r w:rsidRPr="00082E2B">
        <w:rPr>
          <w:rFonts w:ascii="Arial" w:hAnsi="Arial" w:cs="Arial"/>
        </w:rPr>
        <w:t xml:space="preserve">que incluían el inventario actualizado de sustancias químicas presentes en los talleres, elaboración de fichas prácticas para la </w:t>
      </w:r>
      <w:r w:rsidR="00EC358D">
        <w:rPr>
          <w:rFonts w:ascii="Arial" w:hAnsi="Arial" w:cs="Arial"/>
        </w:rPr>
        <w:t>disposición de reactivos en la E</w:t>
      </w:r>
      <w:r w:rsidRPr="00082E2B">
        <w:rPr>
          <w:rFonts w:ascii="Arial" w:hAnsi="Arial" w:cs="Arial"/>
        </w:rPr>
        <w:t>scuela</w:t>
      </w:r>
      <w:r w:rsidR="00C6150A">
        <w:rPr>
          <w:rFonts w:ascii="Arial" w:hAnsi="Arial" w:cs="Arial"/>
        </w:rPr>
        <w:t>,</w:t>
      </w:r>
      <w:r w:rsidRPr="00082E2B">
        <w:rPr>
          <w:rFonts w:ascii="Arial" w:hAnsi="Arial" w:cs="Arial"/>
        </w:rPr>
        <w:t xml:space="preserve"> co</w:t>
      </w:r>
      <w:r w:rsidR="00C6150A">
        <w:rPr>
          <w:rFonts w:ascii="Arial" w:hAnsi="Arial" w:cs="Arial"/>
        </w:rPr>
        <w:t>n base en</w:t>
      </w:r>
      <w:r w:rsidR="007C17E6" w:rsidRPr="00082E2B">
        <w:rPr>
          <w:rFonts w:ascii="Arial" w:hAnsi="Arial" w:cs="Arial"/>
        </w:rPr>
        <w:t xml:space="preserve"> las hojas de seguridad</w:t>
      </w:r>
      <w:r w:rsidRPr="00082E2B">
        <w:rPr>
          <w:rFonts w:ascii="Arial" w:hAnsi="Arial" w:cs="Arial"/>
        </w:rPr>
        <w:t xml:space="preserve"> u otros documentos técnicos, etiquetado de reactivos y correcto almacenamiento</w:t>
      </w:r>
      <w:r w:rsidR="00EC319D">
        <w:rPr>
          <w:rFonts w:ascii="Arial" w:hAnsi="Arial" w:cs="Arial"/>
        </w:rPr>
        <w:t>.</w:t>
      </w:r>
    </w:p>
    <w:p w:rsidR="00D713C5" w:rsidRPr="00082E2B" w:rsidRDefault="00D713C5" w:rsidP="00F63CCA">
      <w:pPr>
        <w:spacing w:before="49" w:after="49" w:line="240" w:lineRule="auto"/>
        <w:jc w:val="both"/>
        <w:rPr>
          <w:rFonts w:ascii="Arial" w:hAnsi="Arial" w:cs="Arial"/>
        </w:rPr>
      </w:pPr>
    </w:p>
    <w:p w:rsidR="00D713C5" w:rsidRPr="00082E2B" w:rsidRDefault="00D713C5" w:rsidP="00F63CCA">
      <w:pPr>
        <w:spacing w:before="49" w:after="49" w:line="240" w:lineRule="auto"/>
        <w:jc w:val="both"/>
        <w:rPr>
          <w:rFonts w:ascii="Arial" w:hAnsi="Arial" w:cs="Arial"/>
        </w:rPr>
      </w:pPr>
      <w:r w:rsidRPr="00082E2B">
        <w:rPr>
          <w:rFonts w:ascii="Arial" w:hAnsi="Arial" w:cs="Arial"/>
        </w:rPr>
        <w:t>Como norte para el 2015</w:t>
      </w:r>
      <w:r w:rsidR="008A42AB">
        <w:rPr>
          <w:rFonts w:ascii="Arial" w:hAnsi="Arial" w:cs="Arial"/>
        </w:rPr>
        <w:t>,</w:t>
      </w:r>
      <w:r w:rsidRPr="00082E2B">
        <w:rPr>
          <w:rFonts w:ascii="Arial" w:hAnsi="Arial" w:cs="Arial"/>
        </w:rPr>
        <w:t xml:space="preserve"> está la </w:t>
      </w:r>
      <w:r w:rsidR="005F7A3A" w:rsidRPr="00082E2B">
        <w:rPr>
          <w:rFonts w:ascii="Arial" w:hAnsi="Arial" w:cs="Arial"/>
        </w:rPr>
        <w:t>f</w:t>
      </w:r>
      <w:r w:rsidR="005F7A3A">
        <w:rPr>
          <w:rFonts w:ascii="Arial" w:hAnsi="Arial" w:cs="Arial"/>
        </w:rPr>
        <w:t>inaliza</w:t>
      </w:r>
      <w:r w:rsidR="005F7A3A" w:rsidRPr="00082E2B">
        <w:rPr>
          <w:rFonts w:ascii="Arial" w:hAnsi="Arial" w:cs="Arial"/>
        </w:rPr>
        <w:t xml:space="preserve">ción </w:t>
      </w:r>
      <w:r w:rsidRPr="00082E2B">
        <w:rPr>
          <w:rFonts w:ascii="Arial" w:hAnsi="Arial" w:cs="Arial"/>
        </w:rPr>
        <w:t xml:space="preserve">de un Plan Estratégico Institucional en </w:t>
      </w:r>
      <w:r w:rsidR="00EC319D">
        <w:rPr>
          <w:rFonts w:ascii="Arial" w:hAnsi="Arial" w:cs="Arial"/>
        </w:rPr>
        <w:t xml:space="preserve">el área </w:t>
      </w:r>
      <w:r w:rsidRPr="00082E2B">
        <w:rPr>
          <w:rFonts w:ascii="Arial" w:hAnsi="Arial" w:cs="Arial"/>
        </w:rPr>
        <w:t>de Gestión Ambiental</w:t>
      </w:r>
      <w:r w:rsidR="001D7821">
        <w:rPr>
          <w:rFonts w:ascii="Arial" w:hAnsi="Arial" w:cs="Arial"/>
        </w:rPr>
        <w:t>. S</w:t>
      </w:r>
      <w:r w:rsidR="008A42AB">
        <w:rPr>
          <w:rFonts w:ascii="Arial" w:hAnsi="Arial" w:cs="Arial"/>
        </w:rPr>
        <w:t>e busca potenciar</w:t>
      </w:r>
      <w:r w:rsidRPr="00082E2B">
        <w:rPr>
          <w:rFonts w:ascii="Arial" w:hAnsi="Arial" w:cs="Arial"/>
        </w:rPr>
        <w:t xml:space="preserve"> los esfuerzos dirigidos </w:t>
      </w:r>
      <w:r w:rsidR="007C17E6" w:rsidRPr="00082E2B">
        <w:rPr>
          <w:rFonts w:ascii="Arial" w:hAnsi="Arial" w:cs="Arial"/>
        </w:rPr>
        <w:t>a la planificación de</w:t>
      </w:r>
      <w:r w:rsidR="001D7821">
        <w:rPr>
          <w:rFonts w:ascii="Arial" w:hAnsi="Arial" w:cs="Arial"/>
        </w:rPr>
        <w:t>l</w:t>
      </w:r>
      <w:r w:rsidRPr="00082E2B">
        <w:rPr>
          <w:rFonts w:ascii="Arial" w:hAnsi="Arial" w:cs="Arial"/>
        </w:rPr>
        <w:t xml:space="preserve"> uso del espacio geográfico </w:t>
      </w:r>
      <w:r w:rsidR="001E76C2">
        <w:rPr>
          <w:rFonts w:ascii="Arial" w:hAnsi="Arial" w:cs="Arial"/>
        </w:rPr>
        <w:t>i</w:t>
      </w:r>
      <w:r w:rsidRPr="00082E2B">
        <w:rPr>
          <w:rFonts w:ascii="Arial" w:hAnsi="Arial" w:cs="Arial"/>
        </w:rPr>
        <w:t>nstitucional, fortaleciendo los mecanismos de control para la protección de los recursos hídricos</w:t>
      </w:r>
      <w:r w:rsidR="00EC319D">
        <w:rPr>
          <w:rFonts w:ascii="Arial" w:hAnsi="Arial" w:cs="Arial"/>
        </w:rPr>
        <w:t xml:space="preserve"> y minimizando el impacto de la</w:t>
      </w:r>
      <w:r w:rsidRPr="00082E2B">
        <w:rPr>
          <w:rFonts w:ascii="Arial" w:hAnsi="Arial" w:cs="Arial"/>
        </w:rPr>
        <w:t xml:space="preserve"> acción institucional sobre el ambiente.</w:t>
      </w:r>
    </w:p>
    <w:p w:rsidR="00D713C5" w:rsidRPr="00703EA6" w:rsidRDefault="00D713C5" w:rsidP="00F63CCA">
      <w:pPr>
        <w:spacing w:before="49" w:after="49" w:line="240" w:lineRule="auto"/>
        <w:jc w:val="both"/>
        <w:rPr>
          <w:rFonts w:ascii="Arial" w:hAnsi="Arial" w:cs="Arial"/>
        </w:rPr>
      </w:pPr>
    </w:p>
    <w:p w:rsidR="00D713C5" w:rsidRPr="003F5896" w:rsidRDefault="00D713C5" w:rsidP="00F63CCA">
      <w:pPr>
        <w:pStyle w:val="Ttulo3"/>
        <w:numPr>
          <w:ilvl w:val="2"/>
          <w:numId w:val="43"/>
        </w:numPr>
        <w:spacing w:before="49" w:after="49" w:line="240" w:lineRule="auto"/>
        <w:rPr>
          <w:rFonts w:ascii="Arial" w:hAnsi="Arial" w:cs="Arial"/>
          <w:sz w:val="24"/>
          <w:szCs w:val="24"/>
        </w:rPr>
      </w:pPr>
      <w:bookmarkStart w:id="13" w:name="_Toc285401305"/>
      <w:r w:rsidRPr="003F5896">
        <w:rPr>
          <w:rFonts w:ascii="Arial" w:hAnsi="Arial" w:cs="Arial"/>
          <w:sz w:val="24"/>
          <w:szCs w:val="24"/>
        </w:rPr>
        <w:t>Integración del Consejo Técnico Ambiental</w:t>
      </w:r>
      <w:bookmarkEnd w:id="13"/>
      <w:r w:rsidRPr="003F5896">
        <w:rPr>
          <w:rFonts w:ascii="Arial" w:hAnsi="Arial" w:cs="Arial"/>
          <w:sz w:val="24"/>
          <w:szCs w:val="24"/>
        </w:rPr>
        <w:t xml:space="preserve"> </w:t>
      </w:r>
    </w:p>
    <w:p w:rsidR="00D713C5" w:rsidRPr="00703EA6" w:rsidRDefault="00D713C5" w:rsidP="00F63CCA">
      <w:pPr>
        <w:spacing w:before="49" w:after="49" w:line="240" w:lineRule="auto"/>
        <w:jc w:val="both"/>
        <w:rPr>
          <w:rFonts w:ascii="Arial" w:hAnsi="Arial" w:cs="Arial"/>
          <w:lang w:val="es-ES"/>
        </w:rPr>
      </w:pPr>
    </w:p>
    <w:p w:rsidR="00D713C5" w:rsidRPr="00703EA6" w:rsidRDefault="005F7A3A" w:rsidP="00F63CCA">
      <w:pPr>
        <w:spacing w:before="49" w:after="49" w:line="240" w:lineRule="auto"/>
        <w:jc w:val="both"/>
        <w:rPr>
          <w:rFonts w:ascii="Arial" w:hAnsi="Arial" w:cs="Arial"/>
          <w:lang w:val="es-ES"/>
        </w:rPr>
      </w:pPr>
      <w:r>
        <w:rPr>
          <w:rFonts w:ascii="Arial" w:hAnsi="Arial" w:cs="Arial"/>
          <w:lang w:val="es-ES"/>
        </w:rPr>
        <w:t xml:space="preserve">En el acuerdo de creación de la UGA, el </w:t>
      </w:r>
      <w:r w:rsidR="00D713C5" w:rsidRPr="00703EA6">
        <w:rPr>
          <w:rFonts w:ascii="Arial" w:hAnsi="Arial" w:cs="Arial"/>
          <w:lang w:val="es-ES"/>
        </w:rPr>
        <w:t xml:space="preserve">Consejo Rectoría acuerda </w:t>
      </w:r>
      <w:r>
        <w:rPr>
          <w:rFonts w:ascii="Arial" w:hAnsi="Arial" w:cs="Arial"/>
          <w:lang w:val="es-ES"/>
        </w:rPr>
        <w:t xml:space="preserve">además </w:t>
      </w:r>
      <w:r w:rsidR="00D713C5" w:rsidRPr="00703EA6">
        <w:rPr>
          <w:rFonts w:ascii="Arial" w:hAnsi="Arial" w:cs="Arial"/>
          <w:lang w:val="es-ES"/>
        </w:rPr>
        <w:t>la constitución del Consejo Técnico Ambiental</w:t>
      </w:r>
      <w:r>
        <w:rPr>
          <w:rFonts w:ascii="Arial" w:hAnsi="Arial" w:cs="Arial"/>
          <w:lang w:val="es-ES"/>
        </w:rPr>
        <w:t>. El objetivo de este órgano es apoyar a la UGA en la definición de acciones que promuevan una gestión ambiental sostenible y, sobre todo, la vinculación de la actividad sustantiva institucional con la gestión administrativa</w:t>
      </w:r>
      <w:r w:rsidR="00D713C5" w:rsidRPr="00703EA6">
        <w:rPr>
          <w:rFonts w:ascii="Arial" w:hAnsi="Arial" w:cs="Arial"/>
          <w:lang w:val="es-ES"/>
        </w:rPr>
        <w:t>.</w:t>
      </w:r>
    </w:p>
    <w:p w:rsidR="00D713C5" w:rsidRPr="00703EA6" w:rsidRDefault="00D713C5" w:rsidP="00F63CCA">
      <w:pPr>
        <w:spacing w:before="49" w:after="49" w:line="240" w:lineRule="auto"/>
        <w:jc w:val="both"/>
        <w:rPr>
          <w:rFonts w:ascii="Arial" w:hAnsi="Arial" w:cs="Arial"/>
          <w:lang w:val="es-ES"/>
        </w:rPr>
      </w:pPr>
    </w:p>
    <w:p w:rsidR="00D713C5" w:rsidRPr="00703EA6" w:rsidRDefault="00D713C5" w:rsidP="00F63CCA">
      <w:pPr>
        <w:spacing w:before="49" w:after="49" w:line="240" w:lineRule="auto"/>
        <w:jc w:val="both"/>
        <w:rPr>
          <w:rFonts w:ascii="Arial" w:hAnsi="Arial" w:cs="Arial"/>
          <w:lang w:val="es-ES"/>
        </w:rPr>
      </w:pPr>
      <w:r w:rsidRPr="00703EA6">
        <w:rPr>
          <w:rFonts w:ascii="Arial" w:hAnsi="Arial" w:cs="Arial"/>
          <w:lang w:val="es-ES"/>
        </w:rPr>
        <w:t xml:space="preserve">Las Comisiones Institucionales adscrita a la Vicerrectoría relacionadas con el tema quedan integradas en la nueva Unidad de Gestión Ambiental y el Consejo Técnico Ambiental. Las comisiones que operan actualmente </w:t>
      </w:r>
      <w:r w:rsidR="008B4452">
        <w:rPr>
          <w:rFonts w:ascii="Arial" w:hAnsi="Arial" w:cs="Arial"/>
          <w:lang w:val="es-ES"/>
        </w:rPr>
        <w:t>son</w:t>
      </w:r>
      <w:r w:rsidRPr="00703EA6">
        <w:rPr>
          <w:rFonts w:ascii="Arial" w:hAnsi="Arial" w:cs="Arial"/>
          <w:lang w:val="es-ES"/>
        </w:rPr>
        <w:t xml:space="preserve">: Manejo de Desechos y Sustancias Peligrosas (CIMADES), Ahorro y Sustitución de Energía (CIASE) y Foresta Universitaria (CFU). </w:t>
      </w:r>
    </w:p>
    <w:p w:rsidR="00D713C5" w:rsidRPr="00703EA6" w:rsidRDefault="00D713C5" w:rsidP="00F63CCA">
      <w:pPr>
        <w:spacing w:before="49" w:after="49" w:line="240" w:lineRule="auto"/>
        <w:jc w:val="both"/>
        <w:rPr>
          <w:rFonts w:ascii="Arial" w:hAnsi="Arial" w:cs="Arial"/>
          <w:lang w:val="es-ES"/>
        </w:rPr>
      </w:pPr>
    </w:p>
    <w:p w:rsidR="00D713C5" w:rsidRPr="00703EA6" w:rsidRDefault="00D713C5" w:rsidP="00F63CCA">
      <w:pPr>
        <w:spacing w:before="49" w:after="49" w:line="240" w:lineRule="auto"/>
        <w:jc w:val="both"/>
        <w:rPr>
          <w:rFonts w:ascii="Arial" w:hAnsi="Arial" w:cs="Arial"/>
          <w:color w:val="222222"/>
          <w:szCs w:val="26"/>
          <w:lang w:val="es-ES_tradnl"/>
        </w:rPr>
      </w:pPr>
      <w:r w:rsidRPr="00703EA6">
        <w:rPr>
          <w:rFonts w:ascii="Arial" w:hAnsi="Arial" w:cs="Arial"/>
          <w:color w:val="222222"/>
          <w:szCs w:val="26"/>
          <w:lang w:val="es-ES_tradnl"/>
        </w:rPr>
        <w:t>Dicho Consejo inició sus funciones el 30 de mayo de 2014, con la participación de representantes del sector académico, relacionados con las diferentes áreas de trabajo, tales como</w:t>
      </w:r>
      <w:r w:rsidR="007C4A82">
        <w:rPr>
          <w:rFonts w:ascii="Arial" w:hAnsi="Arial" w:cs="Arial"/>
          <w:color w:val="222222"/>
          <w:szCs w:val="26"/>
          <w:lang w:val="es-ES_tradnl"/>
        </w:rPr>
        <w:t>:</w:t>
      </w:r>
      <w:r w:rsidRPr="00703EA6">
        <w:rPr>
          <w:rFonts w:ascii="Arial" w:hAnsi="Arial" w:cs="Arial"/>
          <w:color w:val="222222"/>
          <w:szCs w:val="26"/>
          <w:lang w:val="es-ES_tradnl"/>
        </w:rPr>
        <w:t xml:space="preserve"> paisajismo, movilidad, energías limpias, reciclaje, educación ambiental, aguas, compras verdes, carbono neutral</w:t>
      </w:r>
      <w:r w:rsidR="007C4A82">
        <w:rPr>
          <w:rFonts w:ascii="Arial" w:hAnsi="Arial" w:cs="Arial"/>
          <w:color w:val="222222"/>
          <w:szCs w:val="26"/>
          <w:lang w:val="es-ES_tradnl"/>
        </w:rPr>
        <w:t>, entre otras</w:t>
      </w:r>
      <w:r w:rsidRPr="00703EA6">
        <w:rPr>
          <w:rFonts w:ascii="Arial" w:hAnsi="Arial" w:cs="Arial"/>
          <w:color w:val="222222"/>
          <w:szCs w:val="26"/>
          <w:lang w:val="es-ES_tradnl"/>
        </w:rPr>
        <w:t>.</w:t>
      </w:r>
    </w:p>
    <w:p w:rsidR="00D713C5" w:rsidRPr="00703EA6" w:rsidRDefault="00D713C5" w:rsidP="00F63CCA">
      <w:pPr>
        <w:spacing w:before="49" w:after="49" w:line="240" w:lineRule="auto"/>
        <w:jc w:val="both"/>
        <w:rPr>
          <w:rFonts w:ascii="Arial" w:hAnsi="Arial" w:cs="Arial"/>
          <w:lang w:val="es-ES"/>
        </w:rPr>
      </w:pPr>
    </w:p>
    <w:p w:rsidR="00D713C5" w:rsidRPr="00703EA6" w:rsidRDefault="00D713C5" w:rsidP="00F63CCA">
      <w:pPr>
        <w:spacing w:before="49" w:after="49" w:line="240" w:lineRule="auto"/>
        <w:jc w:val="both"/>
        <w:rPr>
          <w:rFonts w:ascii="Arial" w:eastAsia="Times New Roman" w:hAnsi="Arial" w:cs="Arial"/>
          <w:color w:val="000000" w:themeColor="text1"/>
          <w:lang w:eastAsia="es-CR"/>
        </w:rPr>
      </w:pPr>
      <w:r w:rsidRPr="00703EA6">
        <w:rPr>
          <w:rFonts w:ascii="Arial" w:eastAsia="Times New Roman" w:hAnsi="Arial" w:cs="Arial"/>
          <w:color w:val="000000" w:themeColor="text1"/>
          <w:lang w:eastAsia="es-CR"/>
        </w:rPr>
        <w:t>Es así</w:t>
      </w:r>
      <w:r w:rsidR="008B4452">
        <w:rPr>
          <w:rFonts w:ascii="Arial" w:eastAsia="Times New Roman" w:hAnsi="Arial" w:cs="Arial"/>
          <w:color w:val="000000" w:themeColor="text1"/>
          <w:lang w:eastAsia="es-CR"/>
        </w:rPr>
        <w:t xml:space="preserve"> como</w:t>
      </w:r>
      <w:r w:rsidRPr="00703EA6">
        <w:rPr>
          <w:rFonts w:ascii="Arial" w:eastAsia="Times New Roman" w:hAnsi="Arial" w:cs="Arial"/>
          <w:color w:val="000000" w:themeColor="text1"/>
          <w:lang w:eastAsia="es-CR"/>
        </w:rPr>
        <w:t xml:space="preserve"> la Comisión Foresta Universitaria (CFU) con la colaboración del personal de la Sección de Zonas Verdes de la Oficina de Servicios Generales, </w:t>
      </w:r>
      <w:r w:rsidR="008B4452">
        <w:rPr>
          <w:rFonts w:ascii="Arial" w:eastAsia="Times New Roman" w:hAnsi="Arial" w:cs="Arial"/>
          <w:color w:val="000000" w:themeColor="text1"/>
          <w:lang w:eastAsia="es-CR"/>
        </w:rPr>
        <w:t>logra sembrar</w:t>
      </w:r>
      <w:r w:rsidRPr="00703EA6">
        <w:rPr>
          <w:rFonts w:ascii="Arial" w:eastAsia="Times New Roman" w:hAnsi="Arial" w:cs="Arial"/>
          <w:color w:val="000000" w:themeColor="text1"/>
          <w:lang w:eastAsia="es-CR"/>
        </w:rPr>
        <w:t xml:space="preserve"> 60 árboles nativos del Bosque Premontano Húmedo, en la Sede Rodrigo Facio. </w:t>
      </w:r>
      <w:r w:rsidR="00AB4385">
        <w:rPr>
          <w:rFonts w:ascii="Arial" w:eastAsia="Times New Roman" w:hAnsi="Arial" w:cs="Arial"/>
          <w:color w:val="000000" w:themeColor="text1"/>
          <w:lang w:eastAsia="es-CR"/>
        </w:rPr>
        <w:t>Co</w:t>
      </w:r>
      <w:r w:rsidRPr="00703EA6">
        <w:rPr>
          <w:rFonts w:ascii="Arial" w:eastAsia="Times New Roman" w:hAnsi="Arial" w:cs="Arial"/>
          <w:color w:val="000000" w:themeColor="text1"/>
          <w:lang w:eastAsia="es-CR"/>
        </w:rPr>
        <w:t xml:space="preserve">n esta acción, </w:t>
      </w:r>
      <w:r w:rsidR="00AB4385">
        <w:rPr>
          <w:rFonts w:ascii="Arial" w:eastAsia="Times New Roman" w:hAnsi="Arial" w:cs="Arial"/>
          <w:color w:val="000000" w:themeColor="text1"/>
          <w:lang w:eastAsia="es-CR"/>
        </w:rPr>
        <w:t xml:space="preserve">se pretende </w:t>
      </w:r>
      <w:r w:rsidRPr="00703EA6">
        <w:rPr>
          <w:rFonts w:ascii="Arial" w:eastAsia="Times New Roman" w:hAnsi="Arial" w:cs="Arial"/>
          <w:color w:val="000000" w:themeColor="text1"/>
          <w:lang w:eastAsia="es-CR"/>
        </w:rPr>
        <w:t>reconstruir en la medida</w:t>
      </w:r>
      <w:r w:rsidRPr="00703EA6">
        <w:rPr>
          <w:rFonts w:ascii="Arial" w:hAnsi="Arial" w:cs="Arial"/>
          <w:color w:val="000000" w:themeColor="text1"/>
        </w:rPr>
        <w:t xml:space="preserve"> de lo posible, la composición original de ese tipo de bosque</w:t>
      </w:r>
      <w:r w:rsidR="00AB4385">
        <w:rPr>
          <w:rFonts w:ascii="Arial" w:hAnsi="Arial" w:cs="Arial"/>
          <w:color w:val="000000" w:themeColor="text1"/>
        </w:rPr>
        <w:t>,</w:t>
      </w:r>
      <w:r w:rsidRPr="00703EA6">
        <w:rPr>
          <w:rFonts w:ascii="Arial" w:hAnsi="Arial" w:cs="Arial"/>
          <w:color w:val="000000" w:themeColor="text1"/>
        </w:rPr>
        <w:t xml:space="preserve"> con árboles y arbustos propios de la región, algunos in</w:t>
      </w:r>
      <w:r w:rsidR="00AB4385">
        <w:rPr>
          <w:rFonts w:ascii="Arial" w:hAnsi="Arial" w:cs="Arial"/>
          <w:color w:val="000000" w:themeColor="text1"/>
        </w:rPr>
        <w:t>clusive en peligro de extinción;</w:t>
      </w:r>
      <w:r w:rsidRPr="00703EA6">
        <w:rPr>
          <w:rFonts w:ascii="Arial" w:hAnsi="Arial" w:cs="Arial"/>
          <w:color w:val="000000" w:themeColor="text1"/>
        </w:rPr>
        <w:t xml:space="preserve"> además de  </w:t>
      </w:r>
      <w:r w:rsidRPr="00703EA6">
        <w:rPr>
          <w:rFonts w:ascii="Arial" w:eastAsia="Times New Roman" w:hAnsi="Arial" w:cs="Arial"/>
          <w:color w:val="000000" w:themeColor="text1"/>
          <w:lang w:eastAsia="es-CR"/>
        </w:rPr>
        <w:t>embellecer el paisaje universitario y aportar a la iniciativa institucional de carbono neutralidad.</w:t>
      </w:r>
    </w:p>
    <w:p w:rsidR="00D713C5" w:rsidRPr="00703EA6" w:rsidRDefault="00D713C5" w:rsidP="00F63CCA">
      <w:pPr>
        <w:spacing w:before="49" w:after="49" w:line="240" w:lineRule="auto"/>
        <w:jc w:val="both"/>
        <w:rPr>
          <w:rFonts w:ascii="Arial" w:eastAsia="Times New Roman" w:hAnsi="Arial" w:cs="Arial"/>
          <w:color w:val="000000" w:themeColor="text1"/>
          <w:lang w:eastAsia="es-CR"/>
        </w:rPr>
      </w:pPr>
    </w:p>
    <w:p w:rsidR="00D713C5" w:rsidRPr="00703EA6" w:rsidRDefault="00D713C5" w:rsidP="00F63CCA">
      <w:pPr>
        <w:spacing w:before="49" w:after="49" w:line="240" w:lineRule="auto"/>
        <w:jc w:val="both"/>
        <w:rPr>
          <w:rFonts w:ascii="Arial" w:eastAsia="Times New Roman" w:hAnsi="Arial" w:cs="Arial"/>
          <w:color w:val="000000" w:themeColor="text1"/>
          <w:lang w:eastAsia="es-CR"/>
        </w:rPr>
      </w:pPr>
      <w:r w:rsidRPr="00703EA6">
        <w:rPr>
          <w:rFonts w:ascii="Arial" w:eastAsia="Times New Roman" w:hAnsi="Arial" w:cs="Arial"/>
          <w:color w:val="000000" w:themeColor="text1"/>
          <w:lang w:eastAsia="es-CR"/>
        </w:rPr>
        <w:t xml:space="preserve">En </w:t>
      </w:r>
      <w:r w:rsidR="00571CC9">
        <w:rPr>
          <w:rFonts w:ascii="Arial" w:eastAsia="Times New Roman" w:hAnsi="Arial" w:cs="Arial"/>
          <w:color w:val="000000" w:themeColor="text1"/>
          <w:lang w:eastAsia="es-CR"/>
        </w:rPr>
        <w:t>lo referente al tema de</w:t>
      </w:r>
      <w:r w:rsidRPr="00703EA6">
        <w:rPr>
          <w:rFonts w:ascii="Arial" w:eastAsia="Times New Roman" w:hAnsi="Arial" w:cs="Arial"/>
          <w:color w:val="000000" w:themeColor="text1"/>
          <w:lang w:eastAsia="es-CR"/>
        </w:rPr>
        <w:t xml:space="preserve"> reciclaje de residuos sólidos generados en la </w:t>
      </w:r>
      <w:r w:rsidR="00EA7C16">
        <w:rPr>
          <w:rFonts w:ascii="Arial" w:eastAsia="Times New Roman" w:hAnsi="Arial" w:cs="Arial"/>
          <w:color w:val="000000" w:themeColor="text1"/>
          <w:lang w:eastAsia="es-CR"/>
        </w:rPr>
        <w:t>Institución</w:t>
      </w:r>
      <w:r w:rsidRPr="00703EA6">
        <w:rPr>
          <w:rFonts w:ascii="Arial" w:eastAsia="Times New Roman" w:hAnsi="Arial" w:cs="Arial"/>
          <w:color w:val="000000" w:themeColor="text1"/>
          <w:lang w:eastAsia="es-CR"/>
        </w:rPr>
        <w:t xml:space="preserve">, al 30 de setiembre de 2014, </w:t>
      </w:r>
      <w:r w:rsidR="00722AA4">
        <w:rPr>
          <w:rFonts w:ascii="Arial" w:eastAsia="Times New Roman" w:hAnsi="Arial" w:cs="Arial"/>
          <w:color w:val="000000" w:themeColor="text1"/>
          <w:lang w:eastAsia="es-CR"/>
        </w:rPr>
        <w:t>se</w:t>
      </w:r>
      <w:r w:rsidRPr="00703EA6">
        <w:rPr>
          <w:rFonts w:ascii="Arial" w:eastAsia="Times New Roman" w:hAnsi="Arial" w:cs="Arial"/>
          <w:color w:val="000000" w:themeColor="text1"/>
          <w:lang w:eastAsia="es-CR"/>
        </w:rPr>
        <w:t xml:space="preserve"> había logrado dar una disposición ade</w:t>
      </w:r>
      <w:r w:rsidR="00722AA4">
        <w:rPr>
          <w:rFonts w:ascii="Arial" w:eastAsia="Times New Roman" w:hAnsi="Arial" w:cs="Arial"/>
          <w:color w:val="000000" w:themeColor="text1"/>
          <w:lang w:eastAsia="es-CR"/>
        </w:rPr>
        <w:t>cuada a los siguientes residuos:</w:t>
      </w:r>
    </w:p>
    <w:p w:rsidR="00D713C5" w:rsidRPr="00703EA6" w:rsidRDefault="00D713C5" w:rsidP="00F63CCA">
      <w:pPr>
        <w:spacing w:before="49" w:after="49" w:line="240" w:lineRule="auto"/>
        <w:jc w:val="both"/>
        <w:rPr>
          <w:rFonts w:ascii="Arial" w:eastAsia="Times New Roman" w:hAnsi="Arial" w:cs="Arial"/>
          <w:color w:val="000000" w:themeColor="text1"/>
          <w:lang w:eastAsia="es-CR"/>
        </w:rPr>
      </w:pPr>
    </w:p>
    <w:p w:rsidR="00D713C5" w:rsidRPr="00703EA6" w:rsidRDefault="00D713C5" w:rsidP="00F63CCA">
      <w:pPr>
        <w:pStyle w:val="Prrafodelista"/>
        <w:numPr>
          <w:ilvl w:val="0"/>
          <w:numId w:val="34"/>
        </w:numPr>
        <w:spacing w:before="49" w:after="49"/>
        <w:jc w:val="both"/>
        <w:rPr>
          <w:rFonts w:ascii="Arial" w:eastAsia="Times New Roman" w:hAnsi="Arial" w:cs="Arial"/>
          <w:color w:val="000000" w:themeColor="text1"/>
          <w:sz w:val="22"/>
          <w:szCs w:val="22"/>
          <w:lang w:eastAsia="es-CR"/>
        </w:rPr>
      </w:pPr>
      <w:r w:rsidRPr="00703EA6">
        <w:rPr>
          <w:rFonts w:ascii="Arial" w:eastAsia="Times New Roman" w:hAnsi="Arial" w:cs="Arial"/>
          <w:color w:val="000000" w:themeColor="text1"/>
          <w:sz w:val="22"/>
          <w:szCs w:val="22"/>
          <w:lang w:eastAsia="es-CR"/>
        </w:rPr>
        <w:t>Electrónicos</w:t>
      </w:r>
      <w:r w:rsidR="00722AA4">
        <w:rPr>
          <w:rFonts w:ascii="Arial" w:eastAsia="Times New Roman" w:hAnsi="Arial" w:cs="Arial"/>
          <w:color w:val="000000" w:themeColor="text1"/>
          <w:sz w:val="22"/>
          <w:szCs w:val="22"/>
          <w:lang w:eastAsia="es-CR"/>
        </w:rPr>
        <w:t>-</w:t>
      </w:r>
      <w:r w:rsidRPr="00703EA6">
        <w:rPr>
          <w:rFonts w:ascii="Arial" w:eastAsia="Times New Roman" w:hAnsi="Arial" w:cs="Arial"/>
          <w:color w:val="000000" w:themeColor="text1"/>
          <w:sz w:val="22"/>
          <w:szCs w:val="22"/>
          <w:lang w:eastAsia="es-CR"/>
        </w:rPr>
        <w:t xml:space="preserve"> 14.306 kilos </w:t>
      </w:r>
    </w:p>
    <w:p w:rsidR="00D713C5" w:rsidRPr="00703EA6" w:rsidRDefault="00D713C5" w:rsidP="00F63CCA">
      <w:pPr>
        <w:pStyle w:val="Prrafodelista"/>
        <w:numPr>
          <w:ilvl w:val="0"/>
          <w:numId w:val="34"/>
        </w:numPr>
        <w:spacing w:before="49" w:after="49"/>
        <w:jc w:val="both"/>
        <w:rPr>
          <w:rFonts w:ascii="Arial" w:eastAsia="Times New Roman" w:hAnsi="Arial" w:cs="Arial"/>
          <w:color w:val="000000" w:themeColor="text1"/>
          <w:sz w:val="22"/>
          <w:szCs w:val="22"/>
          <w:lang w:eastAsia="es-CR"/>
        </w:rPr>
      </w:pPr>
      <w:r w:rsidRPr="00703EA6">
        <w:rPr>
          <w:rFonts w:ascii="Arial" w:eastAsia="Times New Roman" w:hAnsi="Arial" w:cs="Arial"/>
          <w:color w:val="000000" w:themeColor="text1"/>
          <w:sz w:val="22"/>
          <w:szCs w:val="22"/>
          <w:lang w:eastAsia="es-CR"/>
        </w:rPr>
        <w:t>Papel blanco</w:t>
      </w:r>
      <w:r w:rsidR="00722AA4">
        <w:rPr>
          <w:rFonts w:ascii="Arial" w:eastAsia="Times New Roman" w:hAnsi="Arial" w:cs="Arial"/>
          <w:color w:val="000000" w:themeColor="text1"/>
          <w:sz w:val="22"/>
          <w:szCs w:val="22"/>
          <w:lang w:eastAsia="es-CR"/>
        </w:rPr>
        <w:t>-</w:t>
      </w:r>
      <w:r w:rsidRPr="00703EA6">
        <w:rPr>
          <w:rFonts w:ascii="Arial" w:eastAsia="Times New Roman" w:hAnsi="Arial" w:cs="Arial"/>
          <w:color w:val="000000" w:themeColor="text1"/>
          <w:sz w:val="22"/>
          <w:szCs w:val="22"/>
          <w:lang w:eastAsia="es-CR"/>
        </w:rPr>
        <w:t xml:space="preserve"> 53.126kilos</w:t>
      </w:r>
    </w:p>
    <w:p w:rsidR="00D713C5" w:rsidRPr="00703EA6" w:rsidRDefault="00D713C5" w:rsidP="00F63CCA">
      <w:pPr>
        <w:pStyle w:val="Prrafodelista"/>
        <w:numPr>
          <w:ilvl w:val="0"/>
          <w:numId w:val="34"/>
        </w:numPr>
        <w:spacing w:before="49" w:after="49"/>
        <w:jc w:val="both"/>
        <w:rPr>
          <w:rFonts w:ascii="Arial" w:eastAsia="Times New Roman" w:hAnsi="Arial" w:cs="Arial"/>
          <w:color w:val="000000" w:themeColor="text1"/>
          <w:sz w:val="22"/>
          <w:szCs w:val="22"/>
          <w:lang w:eastAsia="es-CR"/>
        </w:rPr>
      </w:pPr>
      <w:r w:rsidRPr="00703EA6">
        <w:rPr>
          <w:rFonts w:ascii="Arial" w:eastAsia="Times New Roman" w:hAnsi="Arial" w:cs="Arial"/>
          <w:color w:val="000000" w:themeColor="text1"/>
          <w:sz w:val="22"/>
          <w:szCs w:val="22"/>
          <w:lang w:eastAsia="es-CR"/>
        </w:rPr>
        <w:t>Cartón</w:t>
      </w:r>
      <w:r w:rsidR="00722AA4">
        <w:rPr>
          <w:rFonts w:ascii="Arial" w:eastAsia="Times New Roman" w:hAnsi="Arial" w:cs="Arial"/>
          <w:color w:val="000000" w:themeColor="text1"/>
          <w:sz w:val="22"/>
          <w:szCs w:val="22"/>
          <w:lang w:eastAsia="es-CR"/>
        </w:rPr>
        <w:t>-</w:t>
      </w:r>
      <w:r w:rsidRPr="00703EA6">
        <w:rPr>
          <w:rFonts w:ascii="Arial" w:eastAsia="Times New Roman" w:hAnsi="Arial" w:cs="Arial"/>
          <w:color w:val="000000" w:themeColor="text1"/>
          <w:sz w:val="22"/>
          <w:szCs w:val="22"/>
          <w:lang w:eastAsia="es-CR"/>
        </w:rPr>
        <w:t>11.653 kilos</w:t>
      </w:r>
    </w:p>
    <w:p w:rsidR="00D713C5" w:rsidRDefault="00D713C5" w:rsidP="00F63CCA">
      <w:pPr>
        <w:spacing w:before="49" w:after="49" w:line="240" w:lineRule="auto"/>
        <w:jc w:val="both"/>
        <w:rPr>
          <w:rFonts w:ascii="Arial" w:eastAsia="Times New Roman" w:hAnsi="Arial" w:cs="Arial"/>
          <w:color w:val="000000" w:themeColor="text1"/>
          <w:lang w:eastAsia="es-CR"/>
        </w:rPr>
      </w:pPr>
    </w:p>
    <w:p w:rsidR="009419A0" w:rsidRDefault="009419A0" w:rsidP="00F63CCA">
      <w:pPr>
        <w:spacing w:before="49" w:after="49" w:line="240" w:lineRule="auto"/>
        <w:jc w:val="both"/>
        <w:rPr>
          <w:rFonts w:ascii="Arial" w:eastAsia="Times New Roman" w:hAnsi="Arial" w:cs="Arial"/>
          <w:color w:val="000000" w:themeColor="text1"/>
          <w:lang w:eastAsia="es-CR"/>
        </w:rPr>
      </w:pPr>
      <w:r>
        <w:rPr>
          <w:rFonts w:ascii="Arial" w:eastAsia="Times New Roman" w:hAnsi="Arial" w:cs="Arial"/>
          <w:color w:val="000000" w:themeColor="text1"/>
          <w:lang w:eastAsia="es-CR"/>
        </w:rPr>
        <w:lastRenderedPageBreak/>
        <w:t>Al respecto, también es importante destacar que se gestionó el financiamiento para la construcción del centro de transferencia de residuos para el edificio de Educación Continúa, ubicado en la Cuidad para la Investigación.</w:t>
      </w:r>
    </w:p>
    <w:p w:rsidR="00311D09" w:rsidRPr="00703EA6" w:rsidRDefault="009419A0" w:rsidP="00F63CCA">
      <w:pPr>
        <w:spacing w:before="49" w:after="49" w:line="240" w:lineRule="auto"/>
        <w:jc w:val="both"/>
        <w:rPr>
          <w:rFonts w:ascii="Arial" w:eastAsia="Times New Roman" w:hAnsi="Arial" w:cs="Arial"/>
          <w:color w:val="000000" w:themeColor="text1"/>
          <w:lang w:eastAsia="es-CR"/>
        </w:rPr>
      </w:pPr>
      <w:r>
        <w:rPr>
          <w:rFonts w:ascii="Arial" w:eastAsia="Times New Roman" w:hAnsi="Arial" w:cs="Arial"/>
          <w:color w:val="000000" w:themeColor="text1"/>
          <w:lang w:eastAsia="es-CR"/>
        </w:rPr>
        <w:t xml:space="preserve"> </w:t>
      </w:r>
    </w:p>
    <w:p w:rsidR="00D713C5" w:rsidRPr="00703EA6" w:rsidRDefault="00D713C5" w:rsidP="00F63CCA">
      <w:pPr>
        <w:spacing w:before="49" w:after="49" w:line="240" w:lineRule="auto"/>
        <w:jc w:val="both"/>
        <w:rPr>
          <w:rFonts w:ascii="Arial" w:hAnsi="Arial" w:cs="Arial"/>
          <w:color w:val="000000" w:themeColor="text1"/>
        </w:rPr>
      </w:pPr>
      <w:r w:rsidRPr="00703EA6">
        <w:rPr>
          <w:rFonts w:ascii="Arial" w:hAnsi="Arial" w:cs="Arial"/>
          <w:color w:val="000000" w:themeColor="text1"/>
        </w:rPr>
        <w:t>Por otra parte</w:t>
      </w:r>
      <w:r w:rsidR="00C63D6D">
        <w:rPr>
          <w:rFonts w:ascii="Arial" w:hAnsi="Arial" w:cs="Arial"/>
          <w:color w:val="000000" w:themeColor="text1"/>
        </w:rPr>
        <w:t>,</w:t>
      </w:r>
      <w:r w:rsidRPr="00703EA6">
        <w:rPr>
          <w:rFonts w:ascii="Arial" w:hAnsi="Arial" w:cs="Arial"/>
          <w:color w:val="000000" w:themeColor="text1"/>
        </w:rPr>
        <w:t xml:space="preserve"> luego de muchos años de ausencia, la intervención de la Comisión Institucional para el Manejo de Desechos (CIMADES) y la Regencia Química de la Universidad, logran contar con un inventario de residuos químicos, que permitirá preparar</w:t>
      </w:r>
      <w:r w:rsidR="00F26B72">
        <w:rPr>
          <w:rFonts w:ascii="Arial" w:hAnsi="Arial" w:cs="Arial"/>
          <w:color w:val="000000" w:themeColor="text1"/>
        </w:rPr>
        <w:t xml:space="preserve"> para el 2015,</w:t>
      </w:r>
      <w:r w:rsidRPr="00703EA6">
        <w:rPr>
          <w:rFonts w:ascii="Arial" w:hAnsi="Arial" w:cs="Arial"/>
          <w:color w:val="000000" w:themeColor="text1"/>
        </w:rPr>
        <w:t xml:space="preserve"> el Plan de Gestión de Residuos Químico</w:t>
      </w:r>
      <w:r w:rsidR="00CE75E9">
        <w:rPr>
          <w:rFonts w:ascii="Arial" w:hAnsi="Arial" w:cs="Arial"/>
          <w:color w:val="000000" w:themeColor="text1"/>
        </w:rPr>
        <w:t>s de la UCR</w:t>
      </w:r>
      <w:r w:rsidRPr="00703EA6">
        <w:rPr>
          <w:rFonts w:ascii="Arial" w:hAnsi="Arial" w:cs="Arial"/>
          <w:color w:val="000000" w:themeColor="text1"/>
        </w:rPr>
        <w:t xml:space="preserve"> y facilitará la toma de decisiones, así como</w:t>
      </w:r>
      <w:r w:rsidR="00CE75E9">
        <w:rPr>
          <w:rFonts w:ascii="Arial" w:hAnsi="Arial" w:cs="Arial"/>
          <w:color w:val="000000" w:themeColor="text1"/>
        </w:rPr>
        <w:t>,</w:t>
      </w:r>
      <w:r w:rsidRPr="00703EA6">
        <w:rPr>
          <w:rFonts w:ascii="Arial" w:hAnsi="Arial" w:cs="Arial"/>
          <w:color w:val="000000" w:themeColor="text1"/>
        </w:rPr>
        <w:t xml:space="preserve"> asignar el presupuesto requerido para el tratamiento adecuado de este tipo de </w:t>
      </w:r>
      <w:r w:rsidR="00F26B72">
        <w:rPr>
          <w:rFonts w:ascii="Arial" w:hAnsi="Arial" w:cs="Arial"/>
          <w:color w:val="000000" w:themeColor="text1"/>
        </w:rPr>
        <w:t>materiales.</w:t>
      </w:r>
      <w:r w:rsidRPr="00703EA6">
        <w:rPr>
          <w:rFonts w:ascii="Arial" w:hAnsi="Arial" w:cs="Arial"/>
          <w:color w:val="000000" w:themeColor="text1"/>
        </w:rPr>
        <w:t xml:space="preserve"> </w:t>
      </w:r>
    </w:p>
    <w:p w:rsidR="00D713C5" w:rsidRPr="00703EA6" w:rsidRDefault="00D713C5" w:rsidP="00F63CCA">
      <w:pPr>
        <w:spacing w:before="49" w:after="49" w:line="240" w:lineRule="auto"/>
        <w:jc w:val="both"/>
        <w:rPr>
          <w:rFonts w:ascii="Arial" w:hAnsi="Arial" w:cs="Arial"/>
          <w:color w:val="000000" w:themeColor="text1"/>
        </w:rPr>
      </w:pPr>
    </w:p>
    <w:p w:rsidR="00D713C5" w:rsidRPr="00703EA6" w:rsidRDefault="000A2F9D" w:rsidP="00F63CCA">
      <w:pPr>
        <w:spacing w:before="49" w:after="49" w:line="240" w:lineRule="auto"/>
        <w:jc w:val="both"/>
        <w:rPr>
          <w:rFonts w:ascii="Arial" w:hAnsi="Arial" w:cs="Arial"/>
          <w:color w:val="000000" w:themeColor="text1"/>
        </w:rPr>
      </w:pPr>
      <w:r>
        <w:rPr>
          <w:rFonts w:ascii="Arial" w:hAnsi="Arial" w:cs="Arial"/>
          <w:color w:val="000000" w:themeColor="text1"/>
        </w:rPr>
        <w:t>En cuanto a</w:t>
      </w:r>
      <w:r w:rsidR="00D713C5" w:rsidRPr="00703EA6">
        <w:rPr>
          <w:rFonts w:ascii="Arial" w:hAnsi="Arial" w:cs="Arial"/>
          <w:color w:val="000000" w:themeColor="text1"/>
        </w:rPr>
        <w:t xml:space="preserve"> ahorro energético, la Comisión Institucional para el Ahorro y Sustitución de Energía (CIASE) y la Unidad de Gestión Ambiental, con la colaboración de la Compañía Nacional de Fuerza y Luz, programaron varios talleres de sensibilización e información para las jefaturas administrativas de la Sede Rodrigo Facio, en los cuales se contó con la p</w:t>
      </w:r>
      <w:r w:rsidR="00DE0B17">
        <w:rPr>
          <w:rFonts w:ascii="Arial" w:hAnsi="Arial" w:cs="Arial"/>
          <w:color w:val="000000" w:themeColor="text1"/>
        </w:rPr>
        <w:t>articipación de alrededor de cien</w:t>
      </w:r>
      <w:r w:rsidR="00D713C5" w:rsidRPr="00703EA6">
        <w:rPr>
          <w:rFonts w:ascii="Arial" w:hAnsi="Arial" w:cs="Arial"/>
          <w:color w:val="000000" w:themeColor="text1"/>
        </w:rPr>
        <w:t xml:space="preserve"> personas. El objetivo de los talleres fue brindar consejos para reducir el consumo de energía, los cuales pueden ser aplicados tanto en los espacios laborales como en el hogar.  </w:t>
      </w:r>
    </w:p>
    <w:p w:rsidR="00D713C5" w:rsidRPr="00703EA6" w:rsidRDefault="00D713C5" w:rsidP="00F63CCA">
      <w:pPr>
        <w:spacing w:before="49" w:after="49" w:line="240" w:lineRule="auto"/>
        <w:jc w:val="both"/>
        <w:rPr>
          <w:rFonts w:ascii="Arial" w:hAnsi="Arial" w:cs="Arial"/>
          <w:color w:val="000000" w:themeColor="text1"/>
        </w:rPr>
      </w:pPr>
    </w:p>
    <w:p w:rsidR="00D713C5" w:rsidRDefault="00D713C5" w:rsidP="00F63CCA">
      <w:pPr>
        <w:spacing w:before="49" w:after="49" w:line="240" w:lineRule="auto"/>
        <w:jc w:val="both"/>
        <w:rPr>
          <w:rFonts w:ascii="Arial" w:hAnsi="Arial" w:cs="Arial"/>
          <w:color w:val="000000" w:themeColor="text1"/>
        </w:rPr>
      </w:pPr>
      <w:r w:rsidRPr="00703EA6">
        <w:rPr>
          <w:rFonts w:ascii="Arial" w:hAnsi="Arial" w:cs="Arial"/>
          <w:color w:val="000000" w:themeColor="text1"/>
        </w:rPr>
        <w:t>Es en ese sentido, que la CIASE cuenta con una propuesta de rediseño del sistema eléctrico de la soda de la Sede de Occidente, lugar que fue seleccionado en conjunto con la Coordinación de Administración de esa Sede a inicios de este año, ya que no reúne condiciones de luminosidad</w:t>
      </w:r>
      <w:r w:rsidR="0026438A">
        <w:rPr>
          <w:rFonts w:ascii="Arial" w:hAnsi="Arial" w:cs="Arial"/>
          <w:color w:val="000000" w:themeColor="text1"/>
        </w:rPr>
        <w:t>,</w:t>
      </w:r>
      <w:r w:rsidRPr="00703EA6">
        <w:rPr>
          <w:rFonts w:ascii="Arial" w:hAnsi="Arial" w:cs="Arial"/>
          <w:color w:val="000000" w:themeColor="text1"/>
        </w:rPr>
        <w:t xml:space="preserve"> requeridas para el consumo de alimentos en forma amena y saludable. La propuesta gira en torno a la instalación de luminaria eficiente y de bajo consumo eléctrico.</w:t>
      </w:r>
    </w:p>
    <w:p w:rsidR="00CD0321" w:rsidRPr="00703EA6" w:rsidRDefault="00CD0321" w:rsidP="00F63CCA">
      <w:pPr>
        <w:spacing w:before="49" w:after="49" w:line="240" w:lineRule="auto"/>
        <w:jc w:val="both"/>
        <w:rPr>
          <w:rFonts w:ascii="Arial" w:hAnsi="Arial" w:cs="Arial"/>
          <w:color w:val="000000" w:themeColor="text1"/>
        </w:rPr>
      </w:pPr>
    </w:p>
    <w:p w:rsidR="00D713C5" w:rsidRPr="003F5896" w:rsidRDefault="00D713C5" w:rsidP="00F63CCA">
      <w:pPr>
        <w:pStyle w:val="Ttulo3"/>
        <w:numPr>
          <w:ilvl w:val="2"/>
          <w:numId w:val="43"/>
        </w:numPr>
        <w:spacing w:before="49" w:after="49" w:line="240" w:lineRule="auto"/>
        <w:rPr>
          <w:rFonts w:ascii="Arial" w:hAnsi="Arial" w:cs="Arial"/>
          <w:sz w:val="24"/>
          <w:szCs w:val="24"/>
        </w:rPr>
      </w:pPr>
      <w:bookmarkStart w:id="14" w:name="_Toc285401306"/>
      <w:r w:rsidRPr="003F5896">
        <w:rPr>
          <w:rFonts w:ascii="Arial" w:hAnsi="Arial" w:cs="Arial"/>
          <w:sz w:val="24"/>
          <w:szCs w:val="24"/>
        </w:rPr>
        <w:t>Participación de académicos invitados</w:t>
      </w:r>
      <w:bookmarkEnd w:id="14"/>
      <w:r w:rsidRPr="003F5896">
        <w:rPr>
          <w:rFonts w:ascii="Arial" w:hAnsi="Arial" w:cs="Arial"/>
          <w:sz w:val="24"/>
          <w:szCs w:val="24"/>
        </w:rPr>
        <w:t xml:space="preserve"> </w:t>
      </w:r>
    </w:p>
    <w:p w:rsidR="00D713C5" w:rsidRPr="00703EA6" w:rsidRDefault="00D713C5" w:rsidP="00F63CCA">
      <w:pPr>
        <w:autoSpaceDE w:val="0"/>
        <w:autoSpaceDN w:val="0"/>
        <w:adjustRightInd w:val="0"/>
        <w:spacing w:before="49" w:after="49" w:line="240" w:lineRule="auto"/>
        <w:jc w:val="both"/>
        <w:rPr>
          <w:rFonts w:ascii="Arial" w:hAnsi="Arial" w:cs="Arial"/>
          <w:color w:val="000000" w:themeColor="text1"/>
        </w:rPr>
      </w:pPr>
    </w:p>
    <w:p w:rsidR="00D713C5" w:rsidRPr="00703EA6" w:rsidRDefault="00D713C5" w:rsidP="00F63CCA">
      <w:pPr>
        <w:autoSpaceDE w:val="0"/>
        <w:autoSpaceDN w:val="0"/>
        <w:adjustRightInd w:val="0"/>
        <w:spacing w:before="49" w:after="49" w:line="240" w:lineRule="auto"/>
        <w:jc w:val="both"/>
        <w:rPr>
          <w:rFonts w:ascii="Arial" w:hAnsi="Arial" w:cs="Arial"/>
          <w:color w:val="000000" w:themeColor="text1"/>
        </w:rPr>
      </w:pPr>
      <w:r w:rsidRPr="00703EA6">
        <w:rPr>
          <w:rFonts w:ascii="Arial" w:hAnsi="Arial" w:cs="Arial"/>
          <w:color w:val="000000" w:themeColor="text1"/>
        </w:rPr>
        <w:t>Con el propósito de potencializar espacios de intercambio entre la Universidad y la sociedad en temáticas de impacto, es que desde la Vice</w:t>
      </w:r>
      <w:r w:rsidR="0026438A">
        <w:rPr>
          <w:rFonts w:ascii="Arial" w:hAnsi="Arial" w:cs="Arial"/>
          <w:color w:val="000000" w:themeColor="text1"/>
        </w:rPr>
        <w:t>rrectoría se impulsó</w:t>
      </w:r>
      <w:r w:rsidRPr="00703EA6">
        <w:rPr>
          <w:rFonts w:ascii="Arial" w:hAnsi="Arial" w:cs="Arial"/>
          <w:color w:val="000000" w:themeColor="text1"/>
        </w:rPr>
        <w:t xml:space="preserve"> el desarrollo de una conferencia y sesiones de trabajo para conocer y compartir experiencias </w:t>
      </w:r>
      <w:r w:rsidR="005323DF">
        <w:rPr>
          <w:rFonts w:ascii="Arial" w:hAnsi="Arial" w:cs="Arial"/>
          <w:color w:val="000000" w:themeColor="text1"/>
        </w:rPr>
        <w:t>sobre</w:t>
      </w:r>
      <w:r w:rsidRPr="00703EA6">
        <w:rPr>
          <w:rFonts w:ascii="Arial" w:hAnsi="Arial" w:cs="Arial"/>
          <w:color w:val="000000" w:themeColor="text1"/>
        </w:rPr>
        <w:t xml:space="preserve"> “Transparencia y rendición de cuentas en la gestión universitaria”.</w:t>
      </w:r>
    </w:p>
    <w:p w:rsidR="00D713C5" w:rsidRPr="00703EA6" w:rsidRDefault="00D713C5" w:rsidP="00F63CCA">
      <w:pPr>
        <w:autoSpaceDE w:val="0"/>
        <w:autoSpaceDN w:val="0"/>
        <w:adjustRightInd w:val="0"/>
        <w:spacing w:before="49" w:after="49" w:line="240" w:lineRule="auto"/>
        <w:jc w:val="both"/>
        <w:rPr>
          <w:rFonts w:ascii="Arial" w:hAnsi="Arial" w:cs="Arial"/>
          <w:color w:val="000000" w:themeColor="text1"/>
        </w:rPr>
      </w:pPr>
    </w:p>
    <w:p w:rsidR="00D713C5" w:rsidRPr="00703EA6" w:rsidRDefault="00D713C5" w:rsidP="00F63CCA">
      <w:pPr>
        <w:autoSpaceDE w:val="0"/>
        <w:autoSpaceDN w:val="0"/>
        <w:adjustRightInd w:val="0"/>
        <w:spacing w:before="49" w:after="49" w:line="240" w:lineRule="auto"/>
        <w:jc w:val="both"/>
        <w:rPr>
          <w:rFonts w:ascii="Arial" w:hAnsi="Arial" w:cs="Arial"/>
          <w:color w:val="000000" w:themeColor="text1"/>
        </w:rPr>
      </w:pPr>
      <w:r w:rsidRPr="00703EA6">
        <w:rPr>
          <w:rFonts w:ascii="Arial" w:hAnsi="Arial" w:cs="Arial"/>
          <w:color w:val="000000" w:themeColor="text1"/>
        </w:rPr>
        <w:t>Esta actividad, es afín al Plan Estratégico Institucional y se espera conti</w:t>
      </w:r>
      <w:r w:rsidR="0026438A">
        <w:rPr>
          <w:rFonts w:ascii="Arial" w:hAnsi="Arial" w:cs="Arial"/>
          <w:color w:val="000000" w:themeColor="text1"/>
        </w:rPr>
        <w:t>nuar trabajando en la realización</w:t>
      </w:r>
      <w:r w:rsidRPr="00703EA6">
        <w:rPr>
          <w:rFonts w:ascii="Arial" w:hAnsi="Arial" w:cs="Arial"/>
          <w:color w:val="000000" w:themeColor="text1"/>
        </w:rPr>
        <w:t xml:space="preserve"> de más actividades como estas, que busquen el crecimiento profesional y </w:t>
      </w:r>
      <w:r w:rsidR="0026438A">
        <w:rPr>
          <w:rFonts w:ascii="Arial" w:hAnsi="Arial" w:cs="Arial"/>
          <w:color w:val="000000" w:themeColor="text1"/>
        </w:rPr>
        <w:t>humano de nuestros funcionarios universitarios.</w:t>
      </w:r>
    </w:p>
    <w:p w:rsidR="00AD5DA0" w:rsidRPr="00703EA6" w:rsidRDefault="00AD5DA0" w:rsidP="00F63CCA">
      <w:pPr>
        <w:autoSpaceDE w:val="0"/>
        <w:autoSpaceDN w:val="0"/>
        <w:adjustRightInd w:val="0"/>
        <w:spacing w:before="49" w:after="49" w:line="240" w:lineRule="auto"/>
        <w:jc w:val="both"/>
        <w:rPr>
          <w:rFonts w:ascii="Arial" w:hAnsi="Arial" w:cs="Arial"/>
          <w:color w:val="000000" w:themeColor="text1"/>
        </w:rPr>
      </w:pPr>
    </w:p>
    <w:p w:rsidR="00D713C5" w:rsidRPr="00EB0B60" w:rsidRDefault="00D713C5" w:rsidP="00F63CCA">
      <w:pPr>
        <w:pStyle w:val="Ttulo2"/>
        <w:numPr>
          <w:ilvl w:val="1"/>
          <w:numId w:val="43"/>
        </w:numPr>
        <w:spacing w:before="49" w:after="49"/>
        <w:rPr>
          <w:rFonts w:ascii="Arial" w:hAnsi="Arial" w:cs="Arial"/>
          <w:sz w:val="28"/>
          <w:szCs w:val="28"/>
        </w:rPr>
      </w:pPr>
      <w:r w:rsidRPr="00EB0B60">
        <w:rPr>
          <w:rFonts w:ascii="Arial" w:hAnsi="Arial" w:cs="Arial"/>
          <w:sz w:val="28"/>
          <w:szCs w:val="28"/>
        </w:rPr>
        <w:t xml:space="preserve"> </w:t>
      </w:r>
      <w:bookmarkStart w:id="15" w:name="_Toc380398195"/>
      <w:bookmarkStart w:id="16" w:name="_Toc285401307"/>
      <w:r w:rsidRPr="00EB0B60">
        <w:rPr>
          <w:rFonts w:ascii="Arial" w:hAnsi="Arial" w:cs="Arial"/>
          <w:sz w:val="28"/>
          <w:szCs w:val="28"/>
        </w:rPr>
        <w:t>Logros alcanzados</w:t>
      </w:r>
      <w:bookmarkEnd w:id="15"/>
      <w:bookmarkEnd w:id="16"/>
    </w:p>
    <w:p w:rsidR="00D713C5" w:rsidRPr="00703EA6" w:rsidRDefault="00D713C5" w:rsidP="00F63CCA">
      <w:pPr>
        <w:pStyle w:val="Prrafodelista"/>
        <w:spacing w:before="49" w:after="49"/>
        <w:jc w:val="both"/>
        <w:rPr>
          <w:rFonts w:ascii="Arial" w:hAnsi="Arial" w:cs="Arial"/>
          <w:b/>
          <w:sz w:val="28"/>
          <w:szCs w:val="28"/>
        </w:rPr>
      </w:pPr>
    </w:p>
    <w:p w:rsidR="00D713C5" w:rsidRPr="003F5896" w:rsidRDefault="00D713C5" w:rsidP="00F63CCA">
      <w:pPr>
        <w:pStyle w:val="Ttulo3"/>
        <w:numPr>
          <w:ilvl w:val="2"/>
          <w:numId w:val="43"/>
        </w:numPr>
        <w:spacing w:before="49" w:after="49" w:line="240" w:lineRule="auto"/>
        <w:rPr>
          <w:rFonts w:ascii="Arial" w:hAnsi="Arial" w:cs="Arial"/>
          <w:sz w:val="24"/>
          <w:szCs w:val="24"/>
        </w:rPr>
      </w:pPr>
      <w:bookmarkStart w:id="17" w:name="_Toc285401308"/>
      <w:r w:rsidRPr="003F5896">
        <w:rPr>
          <w:rFonts w:ascii="Arial" w:hAnsi="Arial" w:cs="Arial"/>
          <w:sz w:val="24"/>
          <w:szCs w:val="24"/>
        </w:rPr>
        <w:t>Proceso de clausura del Programa de Atención Integral en Salud</w:t>
      </w:r>
      <w:bookmarkStart w:id="18" w:name="_Toc380398197"/>
      <w:r w:rsidRPr="003F5896">
        <w:rPr>
          <w:rFonts w:ascii="Arial" w:hAnsi="Arial" w:cs="Arial"/>
          <w:sz w:val="24"/>
          <w:szCs w:val="24"/>
        </w:rPr>
        <w:t xml:space="preserve"> (PAIS)</w:t>
      </w:r>
      <w:bookmarkEnd w:id="17"/>
    </w:p>
    <w:p w:rsidR="00D713C5" w:rsidRPr="00703EA6" w:rsidRDefault="00D713C5" w:rsidP="00F63CCA">
      <w:pPr>
        <w:spacing w:before="49" w:after="49" w:line="240" w:lineRule="auto"/>
        <w:jc w:val="both"/>
        <w:rPr>
          <w:rFonts w:ascii="Arial" w:hAnsi="Arial" w:cs="Arial"/>
        </w:rPr>
      </w:pPr>
    </w:p>
    <w:p w:rsidR="00D713C5" w:rsidRPr="00703EA6" w:rsidRDefault="00D713C5" w:rsidP="00F63CCA">
      <w:pPr>
        <w:spacing w:before="49" w:after="49" w:line="240" w:lineRule="auto"/>
        <w:jc w:val="both"/>
        <w:rPr>
          <w:rFonts w:ascii="Arial" w:hAnsi="Arial" w:cs="Arial"/>
        </w:rPr>
      </w:pPr>
      <w:r w:rsidRPr="00703EA6">
        <w:rPr>
          <w:rFonts w:ascii="Arial" w:hAnsi="Arial" w:cs="Arial"/>
          <w:color w:val="000000" w:themeColor="text1"/>
        </w:rPr>
        <w:t>E</w:t>
      </w:r>
      <w:r w:rsidRPr="00703EA6">
        <w:rPr>
          <w:rFonts w:ascii="Arial" w:hAnsi="Arial" w:cs="Arial"/>
        </w:rPr>
        <w:t xml:space="preserve">ste proceso se cumplió a satisfacción </w:t>
      </w:r>
      <w:r w:rsidR="00A959A5">
        <w:rPr>
          <w:rFonts w:ascii="Arial" w:hAnsi="Arial" w:cs="Arial"/>
        </w:rPr>
        <w:t xml:space="preserve">de acuerdo </w:t>
      </w:r>
      <w:r w:rsidRPr="00703EA6">
        <w:rPr>
          <w:rFonts w:ascii="Arial" w:hAnsi="Arial" w:cs="Arial"/>
        </w:rPr>
        <w:t xml:space="preserve">con el objetivo propuesto por la Administración. </w:t>
      </w:r>
      <w:r w:rsidR="005A72C7">
        <w:rPr>
          <w:rFonts w:ascii="Arial" w:hAnsi="Arial" w:cs="Arial"/>
        </w:rPr>
        <w:t>L</w:t>
      </w:r>
      <w:r w:rsidRPr="00703EA6">
        <w:rPr>
          <w:rFonts w:ascii="Arial" w:hAnsi="Arial" w:cs="Arial"/>
        </w:rPr>
        <w:t>a Vicerrectoría de Administración</w:t>
      </w:r>
      <w:r w:rsidR="005A72C7">
        <w:rPr>
          <w:rFonts w:ascii="Arial" w:hAnsi="Arial" w:cs="Arial"/>
        </w:rPr>
        <w:t xml:space="preserve">, </w:t>
      </w:r>
      <w:r w:rsidR="00DE581D">
        <w:rPr>
          <w:rFonts w:ascii="Arial" w:hAnsi="Arial" w:cs="Arial"/>
        </w:rPr>
        <w:t xml:space="preserve">sus Oficinas Administrativas y </w:t>
      </w:r>
      <w:r w:rsidRPr="00703EA6">
        <w:rPr>
          <w:rFonts w:ascii="Arial" w:hAnsi="Arial" w:cs="Arial"/>
        </w:rPr>
        <w:t xml:space="preserve">diferentes instancias </w:t>
      </w:r>
      <w:r w:rsidR="005A72C7">
        <w:rPr>
          <w:rFonts w:ascii="Arial" w:hAnsi="Arial" w:cs="Arial"/>
        </w:rPr>
        <w:t xml:space="preserve">universitarias </w:t>
      </w:r>
      <w:r w:rsidRPr="00703EA6">
        <w:rPr>
          <w:rFonts w:ascii="Arial" w:hAnsi="Arial" w:cs="Arial"/>
        </w:rPr>
        <w:t>dedicaron muchas horas de trabajo y esfuerzo,</w:t>
      </w:r>
      <w:r w:rsidR="005A72C7">
        <w:rPr>
          <w:rFonts w:ascii="Arial" w:hAnsi="Arial" w:cs="Arial"/>
        </w:rPr>
        <w:t xml:space="preserve"> para cumplir con </w:t>
      </w:r>
      <w:r w:rsidRPr="00703EA6">
        <w:rPr>
          <w:rFonts w:ascii="Arial" w:hAnsi="Arial" w:cs="Arial"/>
        </w:rPr>
        <w:t xml:space="preserve">el propósito de efectuar </w:t>
      </w:r>
      <w:r w:rsidR="00190C34">
        <w:rPr>
          <w:rFonts w:ascii="Arial" w:hAnsi="Arial" w:cs="Arial"/>
        </w:rPr>
        <w:t>la</w:t>
      </w:r>
      <w:r w:rsidRPr="00703EA6">
        <w:rPr>
          <w:rFonts w:ascii="Arial" w:hAnsi="Arial" w:cs="Arial"/>
        </w:rPr>
        <w:t xml:space="preserve"> clausura del Programa </w:t>
      </w:r>
      <w:r w:rsidR="00190C34">
        <w:rPr>
          <w:rFonts w:ascii="Arial" w:hAnsi="Arial" w:cs="Arial"/>
        </w:rPr>
        <w:t>de manera planificada</w:t>
      </w:r>
      <w:r w:rsidRPr="00703EA6">
        <w:rPr>
          <w:rFonts w:ascii="Arial" w:hAnsi="Arial" w:cs="Arial"/>
        </w:rPr>
        <w:t xml:space="preserve"> y transparente.</w:t>
      </w:r>
    </w:p>
    <w:p w:rsidR="00D713C5" w:rsidRPr="00703EA6" w:rsidRDefault="00D713C5" w:rsidP="00F63CCA">
      <w:pPr>
        <w:spacing w:before="49" w:after="49" w:line="240" w:lineRule="auto"/>
        <w:ind w:right="49"/>
        <w:jc w:val="both"/>
        <w:rPr>
          <w:rFonts w:ascii="Arial" w:hAnsi="Arial" w:cs="Arial"/>
        </w:rPr>
      </w:pPr>
    </w:p>
    <w:p w:rsidR="00D713C5" w:rsidRDefault="00D713C5" w:rsidP="00F63CCA">
      <w:pPr>
        <w:spacing w:before="49" w:after="49" w:line="240" w:lineRule="auto"/>
        <w:jc w:val="both"/>
        <w:rPr>
          <w:rFonts w:ascii="Arial" w:hAnsi="Arial" w:cs="Arial"/>
        </w:rPr>
      </w:pPr>
      <w:r w:rsidRPr="00703EA6">
        <w:rPr>
          <w:rFonts w:ascii="Arial" w:hAnsi="Arial" w:cs="Arial"/>
        </w:rPr>
        <w:t xml:space="preserve">Después de 15 años de relaciones contractuales con la Caja Costarricense del Seguro Social, para la atención de la salud de las poblaciones de los cantones de Montes de Oca, Curridabat y </w:t>
      </w:r>
      <w:r w:rsidRPr="00703EA6">
        <w:rPr>
          <w:rFonts w:ascii="Arial" w:hAnsi="Arial" w:cs="Arial"/>
        </w:rPr>
        <w:lastRenderedPageBreak/>
        <w:t>los distritos de San Diego, San Juan y Concepción de la Unión, se identificaron una serie de situaciones que originaron el desequ</w:t>
      </w:r>
      <w:r w:rsidR="00863F09">
        <w:rPr>
          <w:rFonts w:ascii="Arial" w:hAnsi="Arial" w:cs="Arial"/>
        </w:rPr>
        <w:t>ilibrio financiero del Programa y</w:t>
      </w:r>
      <w:r w:rsidRPr="00703EA6">
        <w:rPr>
          <w:rFonts w:ascii="Arial" w:hAnsi="Arial" w:cs="Arial"/>
        </w:rPr>
        <w:t xml:space="preserve"> que provocó la acumulación de un déficit importante.  </w:t>
      </w:r>
    </w:p>
    <w:p w:rsidR="00A02342" w:rsidRPr="00703EA6" w:rsidRDefault="00A02342" w:rsidP="00F63CCA">
      <w:pPr>
        <w:spacing w:before="49" w:after="49" w:line="240" w:lineRule="auto"/>
        <w:jc w:val="both"/>
        <w:rPr>
          <w:rFonts w:ascii="Arial" w:hAnsi="Arial" w:cs="Arial"/>
        </w:rPr>
      </w:pPr>
    </w:p>
    <w:p w:rsidR="00D713C5" w:rsidRPr="00703EA6" w:rsidRDefault="00D713C5" w:rsidP="00F63CCA">
      <w:pPr>
        <w:spacing w:before="49" w:after="49" w:line="240" w:lineRule="auto"/>
        <w:jc w:val="both"/>
        <w:rPr>
          <w:rFonts w:ascii="Arial" w:hAnsi="Arial" w:cs="Arial"/>
        </w:rPr>
      </w:pPr>
      <w:r w:rsidRPr="00703EA6">
        <w:rPr>
          <w:rFonts w:ascii="Arial" w:hAnsi="Arial" w:cs="Arial"/>
        </w:rPr>
        <w:t>Pese a los esfuerzos de la actual Administración, en el periodo 2012, no se logró llegar a un acuerdo entre ambas instituciones, por lo que fue en diciembre de ese año que el Sr. Rector, el Dr. Henning Jensen Pennington, toma la decisión de prescindir de dicho contrato e iniciar las negoc</w:t>
      </w:r>
      <w:r w:rsidR="006E7042">
        <w:rPr>
          <w:rFonts w:ascii="Arial" w:hAnsi="Arial" w:cs="Arial"/>
        </w:rPr>
        <w:t xml:space="preserve">iaciones de clausura del mismo. Siempre se buscó que dicho proceso se diera </w:t>
      </w:r>
      <w:r w:rsidRPr="00703EA6">
        <w:rPr>
          <w:rFonts w:ascii="Arial" w:hAnsi="Arial" w:cs="Arial"/>
        </w:rPr>
        <w:t>de una manera pertinente, coordinada y velando por el servicio de salud al usuario</w:t>
      </w:r>
      <w:r w:rsidR="0066022D">
        <w:rPr>
          <w:rFonts w:ascii="Arial" w:hAnsi="Arial" w:cs="Arial"/>
        </w:rPr>
        <w:t>,</w:t>
      </w:r>
      <w:r w:rsidRPr="00703EA6">
        <w:rPr>
          <w:rFonts w:ascii="Arial" w:hAnsi="Arial" w:cs="Arial"/>
        </w:rPr>
        <w:t xml:space="preserve"> hasta el último día de operación.</w:t>
      </w:r>
    </w:p>
    <w:p w:rsidR="00D713C5" w:rsidRPr="00703EA6" w:rsidRDefault="00D713C5" w:rsidP="00F63CCA">
      <w:pPr>
        <w:spacing w:before="49" w:after="49" w:line="240" w:lineRule="auto"/>
        <w:jc w:val="both"/>
        <w:rPr>
          <w:rFonts w:ascii="Arial" w:hAnsi="Arial" w:cs="Arial"/>
        </w:rPr>
      </w:pPr>
    </w:p>
    <w:p w:rsidR="00D713C5" w:rsidRPr="00703EA6" w:rsidRDefault="00D713C5" w:rsidP="00F63CCA">
      <w:pPr>
        <w:spacing w:before="49" w:after="49" w:line="240" w:lineRule="auto"/>
        <w:jc w:val="both"/>
        <w:rPr>
          <w:rFonts w:ascii="Arial" w:hAnsi="Arial" w:cs="Arial"/>
        </w:rPr>
      </w:pPr>
      <w:r w:rsidRPr="00703EA6">
        <w:rPr>
          <w:rFonts w:ascii="Arial" w:hAnsi="Arial" w:cs="Arial"/>
        </w:rPr>
        <w:t>Para ello, se integra la Comisión Institucional P.A.I.S. - U.C.R., conformada por el Dr. Miguel Guzmán Stein, Asesor de Rectoría y el Vicerrector de Administración.</w:t>
      </w:r>
    </w:p>
    <w:p w:rsidR="00D713C5" w:rsidRPr="00703EA6" w:rsidRDefault="00D713C5" w:rsidP="00F63CCA">
      <w:pPr>
        <w:spacing w:before="49" w:after="49" w:line="240" w:lineRule="auto"/>
        <w:jc w:val="both"/>
        <w:rPr>
          <w:rFonts w:ascii="Arial" w:hAnsi="Arial" w:cs="Arial"/>
        </w:rPr>
      </w:pPr>
    </w:p>
    <w:p w:rsidR="0066022D" w:rsidRDefault="00D713C5" w:rsidP="00F63CCA">
      <w:pPr>
        <w:spacing w:before="49" w:after="49" w:line="240" w:lineRule="auto"/>
        <w:jc w:val="both"/>
        <w:rPr>
          <w:rFonts w:ascii="Arial" w:hAnsi="Arial" w:cs="Arial"/>
        </w:rPr>
      </w:pPr>
      <w:r w:rsidRPr="00703EA6">
        <w:rPr>
          <w:rFonts w:ascii="Arial" w:hAnsi="Arial" w:cs="Arial"/>
        </w:rPr>
        <w:t xml:space="preserve">De manera complementaria la Caja integra un equipo de trabajo denominado Comisión Institucional P.A.I.S.-C.C.S.S., con la participación de la Dra. María Eugenia Villalta, Gerente Médica y el Lic. Gustavo Picado Chacón, Gerente Financiero. Es así como se conforma una única Comisión Bipartita P.A.I.S.-U.C.R.-C.C.S.S., como un órgano con las potestades suficientes para </w:t>
      </w:r>
      <w:r w:rsidR="006D1F93">
        <w:rPr>
          <w:rFonts w:ascii="Arial" w:hAnsi="Arial" w:cs="Arial"/>
        </w:rPr>
        <w:t>la toma de</w:t>
      </w:r>
      <w:r w:rsidRPr="00703EA6">
        <w:rPr>
          <w:rFonts w:ascii="Arial" w:hAnsi="Arial" w:cs="Arial"/>
        </w:rPr>
        <w:t xml:space="preserve"> decisiones</w:t>
      </w:r>
      <w:r w:rsidR="006D1F93">
        <w:rPr>
          <w:rFonts w:ascii="Arial" w:hAnsi="Arial" w:cs="Arial"/>
        </w:rPr>
        <w:t>.</w:t>
      </w:r>
      <w:r w:rsidRPr="00703EA6">
        <w:rPr>
          <w:rFonts w:ascii="Arial" w:hAnsi="Arial" w:cs="Arial"/>
        </w:rPr>
        <w:t xml:space="preserve"> </w:t>
      </w:r>
    </w:p>
    <w:p w:rsidR="0066022D" w:rsidRDefault="0066022D" w:rsidP="00F63CCA">
      <w:pPr>
        <w:spacing w:before="49" w:after="49" w:line="240" w:lineRule="auto"/>
        <w:jc w:val="both"/>
        <w:rPr>
          <w:rFonts w:ascii="Arial" w:hAnsi="Arial" w:cs="Arial"/>
        </w:rPr>
      </w:pPr>
    </w:p>
    <w:p w:rsidR="00D713C5" w:rsidRPr="00703EA6" w:rsidRDefault="00D713C5" w:rsidP="00F63CCA">
      <w:pPr>
        <w:spacing w:before="49" w:after="49" w:line="240" w:lineRule="auto"/>
        <w:jc w:val="both"/>
        <w:rPr>
          <w:rFonts w:ascii="Arial" w:hAnsi="Arial" w:cs="Arial"/>
        </w:rPr>
      </w:pPr>
      <w:r w:rsidRPr="00703EA6">
        <w:rPr>
          <w:rFonts w:ascii="Arial" w:hAnsi="Arial" w:cs="Arial"/>
        </w:rPr>
        <w:t>A lo interno, se constituyeron dos instancias de apoyo permanente a la Comisión Institucional P.A.I.S. - U.C.R, una desde el área de salud y otra relacionada con los aspectos técnicos den</w:t>
      </w:r>
      <w:r w:rsidR="006611EC">
        <w:rPr>
          <w:rFonts w:ascii="Arial" w:hAnsi="Arial" w:cs="Arial"/>
        </w:rPr>
        <w:t>ominada “Comisión Técnica PAIS -</w:t>
      </w:r>
      <w:r w:rsidRPr="00703EA6">
        <w:rPr>
          <w:rFonts w:ascii="Arial" w:hAnsi="Arial" w:cs="Arial"/>
        </w:rPr>
        <w:t xml:space="preserve"> UCR”.</w:t>
      </w:r>
    </w:p>
    <w:p w:rsidR="00D713C5" w:rsidRPr="00AD1CB1" w:rsidRDefault="00D713C5" w:rsidP="00F63CCA">
      <w:pPr>
        <w:spacing w:before="49" w:after="49" w:line="240" w:lineRule="auto"/>
        <w:jc w:val="both"/>
        <w:rPr>
          <w:rFonts w:ascii="Arial" w:hAnsi="Arial" w:cs="Arial"/>
        </w:rPr>
      </w:pPr>
    </w:p>
    <w:p w:rsidR="00266FEA" w:rsidRPr="00AD1CB1" w:rsidRDefault="00D713C5" w:rsidP="00F63CCA">
      <w:pPr>
        <w:spacing w:before="49" w:after="49" w:line="240" w:lineRule="auto"/>
        <w:jc w:val="both"/>
        <w:rPr>
          <w:rFonts w:ascii="Arial" w:hAnsi="Arial" w:cs="Arial"/>
        </w:rPr>
      </w:pPr>
      <w:r w:rsidRPr="00AD1CB1">
        <w:rPr>
          <w:rFonts w:ascii="Arial" w:hAnsi="Arial" w:cs="Arial"/>
        </w:rPr>
        <w:t>Sobre el particular, para el periodo 2014 se llevaron a cabo diferentes acciones, las cuales cito a continuación:</w:t>
      </w:r>
    </w:p>
    <w:p w:rsidR="00D713C5" w:rsidRPr="00AD1CB1" w:rsidRDefault="00D713C5" w:rsidP="00F63CCA">
      <w:pPr>
        <w:spacing w:before="49" w:after="49" w:line="240" w:lineRule="auto"/>
        <w:jc w:val="both"/>
        <w:rPr>
          <w:rFonts w:ascii="Arial" w:hAnsi="Arial" w:cs="Arial"/>
        </w:rPr>
      </w:pPr>
    </w:p>
    <w:p w:rsidR="00D713C5" w:rsidRPr="00AD1CB1" w:rsidRDefault="00D713C5" w:rsidP="00F63CCA">
      <w:pPr>
        <w:pStyle w:val="Prrafodelista"/>
        <w:numPr>
          <w:ilvl w:val="0"/>
          <w:numId w:val="37"/>
        </w:numPr>
        <w:spacing w:before="49" w:after="49"/>
        <w:jc w:val="both"/>
        <w:rPr>
          <w:rFonts w:ascii="Arial" w:hAnsi="Arial" w:cs="Arial"/>
          <w:sz w:val="22"/>
          <w:szCs w:val="22"/>
        </w:rPr>
      </w:pPr>
      <w:r w:rsidRPr="00AD1CB1">
        <w:rPr>
          <w:rFonts w:ascii="Arial" w:hAnsi="Arial" w:cs="Arial"/>
          <w:sz w:val="22"/>
          <w:szCs w:val="22"/>
        </w:rPr>
        <w:t>Preparación y ejecución del Plan Operativo y Logístico para el cierre del Programa.</w:t>
      </w:r>
    </w:p>
    <w:p w:rsidR="00AD1CB1" w:rsidRPr="00AD1CB1" w:rsidRDefault="00D713C5" w:rsidP="00F63CCA">
      <w:pPr>
        <w:pStyle w:val="Prrafodelista"/>
        <w:numPr>
          <w:ilvl w:val="0"/>
          <w:numId w:val="37"/>
        </w:numPr>
        <w:suppressAutoHyphens/>
        <w:spacing w:before="49" w:after="49"/>
        <w:jc w:val="both"/>
        <w:rPr>
          <w:rFonts w:ascii="Arial" w:hAnsi="Arial" w:cs="Arial"/>
          <w:sz w:val="22"/>
          <w:szCs w:val="22"/>
        </w:rPr>
      </w:pPr>
      <w:r w:rsidRPr="00AD1CB1">
        <w:rPr>
          <w:rFonts w:ascii="Arial" w:eastAsiaTheme="minorHAnsi" w:hAnsi="Arial" w:cs="Arial"/>
          <w:sz w:val="22"/>
          <w:szCs w:val="22"/>
        </w:rPr>
        <w:t>Cierre exitoso del proceso de clausura.</w:t>
      </w:r>
    </w:p>
    <w:p w:rsidR="00D713C5" w:rsidRPr="00AD1CB1" w:rsidRDefault="00D713C5" w:rsidP="00F63CCA">
      <w:pPr>
        <w:pStyle w:val="Prrafodelista"/>
        <w:numPr>
          <w:ilvl w:val="0"/>
          <w:numId w:val="37"/>
        </w:numPr>
        <w:suppressAutoHyphens/>
        <w:spacing w:before="49" w:after="49"/>
        <w:jc w:val="both"/>
        <w:rPr>
          <w:rFonts w:ascii="Arial" w:hAnsi="Arial" w:cs="Arial"/>
          <w:sz w:val="22"/>
          <w:szCs w:val="22"/>
        </w:rPr>
      </w:pPr>
      <w:r w:rsidRPr="00AD1CB1">
        <w:rPr>
          <w:rFonts w:ascii="Arial" w:hAnsi="Arial" w:cs="Arial"/>
          <w:sz w:val="22"/>
          <w:szCs w:val="22"/>
        </w:rPr>
        <w:t xml:space="preserve">Elaboración y negociación del documento de </w:t>
      </w:r>
      <w:hyperlink w:anchor="_Toc404145105" w:history="1">
        <w:r w:rsidRPr="00AD1CB1">
          <w:rPr>
            <w:rFonts w:ascii="Arial" w:hAnsi="Arial" w:cs="Arial"/>
            <w:sz w:val="22"/>
            <w:szCs w:val="22"/>
          </w:rPr>
          <w:t>cobro a la C.C.S.S. por desequilibrio financiero del Contrato DCSS-001-2003</w:t>
        </w:r>
      </w:hyperlink>
      <w:r w:rsidRPr="00AD1CB1">
        <w:rPr>
          <w:rFonts w:ascii="Arial" w:hAnsi="Arial" w:cs="Arial"/>
          <w:sz w:val="22"/>
          <w:szCs w:val="22"/>
        </w:rPr>
        <w:t>.</w:t>
      </w:r>
    </w:p>
    <w:p w:rsidR="00D713C5" w:rsidRPr="00AD1CB1" w:rsidRDefault="00D713C5" w:rsidP="00F63CCA">
      <w:pPr>
        <w:pStyle w:val="Prrafodelista"/>
        <w:numPr>
          <w:ilvl w:val="0"/>
          <w:numId w:val="37"/>
        </w:numPr>
        <w:suppressAutoHyphens/>
        <w:spacing w:before="49" w:after="49"/>
        <w:jc w:val="both"/>
        <w:rPr>
          <w:rFonts w:ascii="Arial" w:eastAsiaTheme="minorHAnsi" w:hAnsi="Arial" w:cs="Arial"/>
          <w:sz w:val="22"/>
          <w:szCs w:val="22"/>
        </w:rPr>
      </w:pPr>
      <w:r w:rsidRPr="00AD1CB1">
        <w:rPr>
          <w:rFonts w:ascii="Arial" w:eastAsiaTheme="minorHAnsi" w:hAnsi="Arial" w:cs="Arial"/>
          <w:sz w:val="22"/>
          <w:szCs w:val="22"/>
        </w:rPr>
        <w:t>Gestión de cobro a la Caja correspondiente a los gastos operativos reales, así como el rubro de interés por morosidad.</w:t>
      </w:r>
    </w:p>
    <w:p w:rsidR="00D713C5" w:rsidRPr="00AD1CB1" w:rsidRDefault="00D713C5" w:rsidP="00F63CCA">
      <w:pPr>
        <w:pStyle w:val="Prrafodelista"/>
        <w:numPr>
          <w:ilvl w:val="0"/>
          <w:numId w:val="37"/>
        </w:numPr>
        <w:suppressAutoHyphens/>
        <w:spacing w:before="49" w:after="49"/>
        <w:jc w:val="both"/>
        <w:rPr>
          <w:rFonts w:ascii="Arial" w:eastAsiaTheme="minorHAnsi" w:hAnsi="Arial" w:cs="Arial"/>
          <w:sz w:val="22"/>
          <w:szCs w:val="22"/>
        </w:rPr>
      </w:pPr>
      <w:r w:rsidRPr="00AD1CB1">
        <w:rPr>
          <w:rFonts w:ascii="Arial" w:eastAsiaTheme="minorHAnsi" w:hAnsi="Arial" w:cs="Arial"/>
          <w:sz w:val="22"/>
          <w:szCs w:val="22"/>
        </w:rPr>
        <w:t>Recuperación del monto cancelado a los trabajadores que se sumaron a la huelga de noviembre 2013.</w:t>
      </w:r>
    </w:p>
    <w:p w:rsidR="00D713C5" w:rsidRPr="00AD1CB1" w:rsidRDefault="00D713C5" w:rsidP="00F63CCA">
      <w:pPr>
        <w:pStyle w:val="Prrafodelista"/>
        <w:numPr>
          <w:ilvl w:val="0"/>
          <w:numId w:val="37"/>
        </w:numPr>
        <w:spacing w:before="49" w:after="49"/>
        <w:jc w:val="both"/>
        <w:rPr>
          <w:rFonts w:ascii="Arial" w:hAnsi="Arial" w:cs="Arial"/>
          <w:sz w:val="22"/>
          <w:szCs w:val="22"/>
        </w:rPr>
      </w:pPr>
      <w:r w:rsidRPr="00AD1CB1">
        <w:rPr>
          <w:rFonts w:ascii="Arial" w:hAnsi="Arial" w:cs="Arial"/>
          <w:sz w:val="22"/>
          <w:szCs w:val="22"/>
        </w:rPr>
        <w:t>Seguimiento, análisis y comunicado del estudio realizado por la Auditoría Externa.</w:t>
      </w:r>
    </w:p>
    <w:p w:rsidR="00AD1CB1" w:rsidRDefault="00D713C5" w:rsidP="00F63CCA">
      <w:pPr>
        <w:pStyle w:val="Prrafodelista"/>
        <w:numPr>
          <w:ilvl w:val="0"/>
          <w:numId w:val="37"/>
        </w:numPr>
        <w:spacing w:before="49" w:after="49"/>
        <w:jc w:val="both"/>
        <w:rPr>
          <w:rFonts w:ascii="Arial" w:hAnsi="Arial" w:cs="Arial"/>
          <w:sz w:val="22"/>
          <w:szCs w:val="22"/>
        </w:rPr>
      </w:pPr>
      <w:r w:rsidRPr="00AD1CB1">
        <w:rPr>
          <w:rFonts w:ascii="Arial" w:hAnsi="Arial" w:cs="Arial"/>
          <w:sz w:val="22"/>
          <w:szCs w:val="22"/>
        </w:rPr>
        <w:t>Ejecución presupuestaria y preparación de informes financieros.</w:t>
      </w:r>
      <w:r w:rsidR="00AD1CB1" w:rsidRPr="00AD1CB1">
        <w:rPr>
          <w:rFonts w:ascii="Arial" w:hAnsi="Arial" w:cs="Arial"/>
          <w:sz w:val="22"/>
          <w:szCs w:val="22"/>
        </w:rPr>
        <w:t xml:space="preserve"> </w:t>
      </w:r>
    </w:p>
    <w:p w:rsidR="00D713C5" w:rsidRPr="00AD1CB1" w:rsidRDefault="000A44EC" w:rsidP="00F63CCA">
      <w:pPr>
        <w:pStyle w:val="Prrafodelista"/>
        <w:numPr>
          <w:ilvl w:val="0"/>
          <w:numId w:val="37"/>
        </w:numPr>
        <w:spacing w:before="49" w:after="49"/>
        <w:jc w:val="both"/>
        <w:rPr>
          <w:rFonts w:ascii="Arial" w:hAnsi="Arial" w:cs="Arial"/>
          <w:sz w:val="22"/>
          <w:szCs w:val="22"/>
        </w:rPr>
      </w:pPr>
      <w:hyperlink w:anchor="_Toc404145118" w:history="1">
        <w:r w:rsidR="00D713C5" w:rsidRPr="00AD1CB1">
          <w:rPr>
            <w:rFonts w:ascii="Arial" w:hAnsi="Arial" w:cs="Arial"/>
            <w:sz w:val="22"/>
            <w:szCs w:val="22"/>
          </w:rPr>
          <w:t>Revisión de indicadores y planes de gestión</w:t>
        </w:r>
      </w:hyperlink>
      <w:r w:rsidR="00D713C5" w:rsidRPr="00AD1CB1">
        <w:rPr>
          <w:rFonts w:ascii="Arial" w:hAnsi="Arial" w:cs="Arial"/>
          <w:sz w:val="22"/>
          <w:szCs w:val="22"/>
        </w:rPr>
        <w:t>.</w:t>
      </w:r>
    </w:p>
    <w:p w:rsidR="00AD1CB1" w:rsidRPr="00AD1CB1" w:rsidRDefault="00D713C5" w:rsidP="00F63CCA">
      <w:pPr>
        <w:pStyle w:val="Prrafodelista"/>
        <w:numPr>
          <w:ilvl w:val="0"/>
          <w:numId w:val="37"/>
        </w:numPr>
        <w:suppressAutoHyphens/>
        <w:spacing w:before="49" w:after="49"/>
        <w:jc w:val="both"/>
        <w:rPr>
          <w:rFonts w:ascii="Arial" w:hAnsi="Arial" w:cs="Arial"/>
          <w:sz w:val="22"/>
          <w:szCs w:val="22"/>
        </w:rPr>
      </w:pPr>
      <w:r w:rsidRPr="00AD1CB1">
        <w:rPr>
          <w:rFonts w:ascii="Arial" w:eastAsiaTheme="minorHAnsi" w:hAnsi="Arial" w:cs="Arial"/>
          <w:sz w:val="22"/>
          <w:szCs w:val="22"/>
        </w:rPr>
        <w:t>Cumplimiento del pago de liquidación laboral de los ex funcionarios PAIS</w:t>
      </w:r>
      <w:r w:rsidR="00182BC0">
        <w:rPr>
          <w:rFonts w:ascii="Arial" w:eastAsiaTheme="minorHAnsi" w:hAnsi="Arial" w:cs="Arial"/>
          <w:sz w:val="22"/>
          <w:szCs w:val="22"/>
        </w:rPr>
        <w:t>.</w:t>
      </w:r>
      <w:r w:rsidR="00AD1CB1" w:rsidRPr="00AD1CB1">
        <w:rPr>
          <w:rFonts w:ascii="Arial" w:eastAsiaTheme="minorHAnsi" w:hAnsi="Arial" w:cs="Arial"/>
          <w:sz w:val="22"/>
          <w:szCs w:val="22"/>
        </w:rPr>
        <w:t xml:space="preserve"> </w:t>
      </w:r>
    </w:p>
    <w:p w:rsidR="00AD1CB1" w:rsidRDefault="00D713C5" w:rsidP="00F63CCA">
      <w:pPr>
        <w:pStyle w:val="Prrafodelista"/>
        <w:numPr>
          <w:ilvl w:val="0"/>
          <w:numId w:val="37"/>
        </w:numPr>
        <w:suppressAutoHyphens/>
        <w:spacing w:before="49" w:after="49"/>
        <w:jc w:val="both"/>
        <w:rPr>
          <w:rFonts w:ascii="Arial" w:hAnsi="Arial" w:cs="Arial"/>
          <w:sz w:val="22"/>
          <w:szCs w:val="22"/>
        </w:rPr>
      </w:pPr>
      <w:r w:rsidRPr="00AD1CB1">
        <w:rPr>
          <w:rFonts w:ascii="Arial" w:hAnsi="Arial" w:cs="Arial"/>
          <w:sz w:val="22"/>
          <w:szCs w:val="22"/>
        </w:rPr>
        <w:t>Solución y acompañamiento al p</w:t>
      </w:r>
      <w:hyperlink w:anchor="_Toc404145120" w:history="1">
        <w:r w:rsidRPr="00AD1CB1">
          <w:rPr>
            <w:rFonts w:ascii="Arial" w:hAnsi="Arial" w:cs="Arial"/>
            <w:sz w:val="22"/>
            <w:szCs w:val="22"/>
          </w:rPr>
          <w:t>ersonal</w:t>
        </w:r>
      </w:hyperlink>
      <w:r w:rsidRPr="00AD1CB1">
        <w:rPr>
          <w:rFonts w:ascii="Arial" w:hAnsi="Arial" w:cs="Arial"/>
          <w:sz w:val="22"/>
          <w:szCs w:val="22"/>
        </w:rPr>
        <w:t xml:space="preserve"> con situaciones especiales, en </w:t>
      </w:r>
      <w:r w:rsidR="00182BC0">
        <w:rPr>
          <w:rFonts w:ascii="Arial" w:hAnsi="Arial" w:cs="Arial"/>
          <w:sz w:val="22"/>
          <w:szCs w:val="22"/>
        </w:rPr>
        <w:t>particular</w:t>
      </w:r>
      <w:r w:rsidRPr="00AD1CB1">
        <w:rPr>
          <w:rFonts w:ascii="Arial" w:hAnsi="Arial" w:cs="Arial"/>
          <w:sz w:val="22"/>
          <w:szCs w:val="22"/>
        </w:rPr>
        <w:t xml:space="preserve"> el caso de l</w:t>
      </w:r>
      <w:r w:rsidR="00181222">
        <w:rPr>
          <w:rFonts w:ascii="Arial" w:hAnsi="Arial" w:cs="Arial"/>
          <w:sz w:val="22"/>
          <w:szCs w:val="22"/>
        </w:rPr>
        <w:t xml:space="preserve">a Dra. </w:t>
      </w:r>
      <w:proofErr w:type="spellStart"/>
      <w:r w:rsidR="00181222">
        <w:rPr>
          <w:rFonts w:ascii="Arial" w:hAnsi="Arial" w:cs="Arial"/>
          <w:sz w:val="22"/>
          <w:szCs w:val="22"/>
        </w:rPr>
        <w:t>Gü</w:t>
      </w:r>
      <w:r w:rsidRPr="00AD1CB1">
        <w:rPr>
          <w:rFonts w:ascii="Arial" w:hAnsi="Arial" w:cs="Arial"/>
          <w:sz w:val="22"/>
          <w:szCs w:val="22"/>
        </w:rPr>
        <w:t>isella</w:t>
      </w:r>
      <w:proofErr w:type="spellEnd"/>
      <w:r w:rsidRPr="00AD1CB1">
        <w:rPr>
          <w:rFonts w:ascii="Arial" w:hAnsi="Arial" w:cs="Arial"/>
          <w:sz w:val="22"/>
          <w:szCs w:val="22"/>
        </w:rPr>
        <w:t xml:space="preserve"> </w:t>
      </w:r>
      <w:proofErr w:type="spellStart"/>
      <w:r w:rsidRPr="00AD1CB1">
        <w:rPr>
          <w:rFonts w:ascii="Arial" w:hAnsi="Arial" w:cs="Arial"/>
          <w:sz w:val="22"/>
          <w:szCs w:val="22"/>
        </w:rPr>
        <w:t>Lizarme</w:t>
      </w:r>
      <w:proofErr w:type="spellEnd"/>
      <w:r w:rsidRPr="00AD1CB1">
        <w:rPr>
          <w:rFonts w:ascii="Arial" w:hAnsi="Arial" w:cs="Arial"/>
          <w:sz w:val="22"/>
          <w:szCs w:val="22"/>
        </w:rPr>
        <w:t xml:space="preserve"> Ibáñez.</w:t>
      </w:r>
      <w:r w:rsidR="00AD1CB1" w:rsidRPr="00AD1CB1">
        <w:rPr>
          <w:rFonts w:ascii="Arial" w:hAnsi="Arial" w:cs="Arial"/>
          <w:sz w:val="22"/>
          <w:szCs w:val="22"/>
        </w:rPr>
        <w:t xml:space="preserve"> </w:t>
      </w:r>
    </w:p>
    <w:p w:rsidR="00AD1CB1" w:rsidRDefault="00D713C5" w:rsidP="00F63CCA">
      <w:pPr>
        <w:pStyle w:val="Prrafodelista"/>
        <w:numPr>
          <w:ilvl w:val="0"/>
          <w:numId w:val="37"/>
        </w:numPr>
        <w:suppressAutoHyphens/>
        <w:spacing w:before="49" w:after="49"/>
        <w:jc w:val="both"/>
        <w:rPr>
          <w:rFonts w:ascii="Arial" w:hAnsi="Arial" w:cs="Arial"/>
          <w:sz w:val="22"/>
          <w:szCs w:val="22"/>
        </w:rPr>
      </w:pPr>
      <w:r w:rsidRPr="00AD1CB1">
        <w:rPr>
          <w:rFonts w:ascii="Arial" w:hAnsi="Arial" w:cs="Arial"/>
          <w:sz w:val="22"/>
          <w:szCs w:val="22"/>
        </w:rPr>
        <w:t xml:space="preserve">Finiquito de los </w:t>
      </w:r>
      <w:hyperlink w:anchor="_Toc404145121" w:history="1">
        <w:r w:rsidRPr="00AD1CB1">
          <w:rPr>
            <w:rFonts w:ascii="Arial" w:hAnsi="Arial" w:cs="Arial"/>
            <w:sz w:val="22"/>
            <w:szCs w:val="22"/>
          </w:rPr>
          <w:t>contratos</w:t>
        </w:r>
      </w:hyperlink>
      <w:r w:rsidRPr="00AD1CB1">
        <w:rPr>
          <w:rFonts w:ascii="Arial" w:hAnsi="Arial" w:cs="Arial"/>
          <w:sz w:val="22"/>
          <w:szCs w:val="22"/>
        </w:rPr>
        <w:t xml:space="preserve"> de arrendamientos.</w:t>
      </w:r>
      <w:r w:rsidR="00AD1CB1" w:rsidRPr="00AD1CB1">
        <w:rPr>
          <w:rFonts w:ascii="Arial" w:hAnsi="Arial" w:cs="Arial"/>
          <w:sz w:val="22"/>
          <w:szCs w:val="22"/>
        </w:rPr>
        <w:t xml:space="preserve"> </w:t>
      </w:r>
    </w:p>
    <w:p w:rsidR="00D713C5" w:rsidRPr="00AD1CB1" w:rsidRDefault="000A44EC" w:rsidP="00F63CCA">
      <w:pPr>
        <w:pStyle w:val="Prrafodelista"/>
        <w:numPr>
          <w:ilvl w:val="0"/>
          <w:numId w:val="37"/>
        </w:numPr>
        <w:suppressAutoHyphens/>
        <w:spacing w:before="49" w:after="49"/>
        <w:jc w:val="both"/>
        <w:rPr>
          <w:rFonts w:ascii="Arial" w:hAnsi="Arial" w:cs="Arial"/>
          <w:sz w:val="22"/>
          <w:szCs w:val="22"/>
        </w:rPr>
      </w:pPr>
      <w:hyperlink w:anchor="_Toc404145122" w:history="1">
        <w:r w:rsidR="00D713C5" w:rsidRPr="00AD1CB1">
          <w:rPr>
            <w:rFonts w:ascii="Arial" w:hAnsi="Arial" w:cs="Arial"/>
            <w:sz w:val="22"/>
            <w:szCs w:val="22"/>
          </w:rPr>
          <w:t>Tratamiento de la documentación Caja y Universidad</w:t>
        </w:r>
      </w:hyperlink>
      <w:r w:rsidR="00D713C5" w:rsidRPr="00AD1CB1">
        <w:rPr>
          <w:rFonts w:ascii="Arial" w:hAnsi="Arial" w:cs="Arial"/>
          <w:sz w:val="22"/>
          <w:szCs w:val="22"/>
        </w:rPr>
        <w:t>.</w:t>
      </w:r>
    </w:p>
    <w:p w:rsidR="00AD1CB1" w:rsidRDefault="00D713C5" w:rsidP="00F63CCA">
      <w:pPr>
        <w:pStyle w:val="Prrafodelista"/>
        <w:numPr>
          <w:ilvl w:val="0"/>
          <w:numId w:val="37"/>
        </w:numPr>
        <w:suppressAutoHyphens/>
        <w:spacing w:before="49" w:after="49"/>
        <w:jc w:val="both"/>
        <w:rPr>
          <w:rFonts w:ascii="Arial" w:eastAsiaTheme="minorHAnsi" w:hAnsi="Arial" w:cs="Arial"/>
          <w:sz w:val="22"/>
          <w:szCs w:val="22"/>
        </w:rPr>
      </w:pPr>
      <w:r w:rsidRPr="00AD1CB1">
        <w:rPr>
          <w:rFonts w:ascii="Arial" w:eastAsiaTheme="minorHAnsi" w:hAnsi="Arial" w:cs="Arial"/>
          <w:sz w:val="22"/>
          <w:szCs w:val="22"/>
        </w:rPr>
        <w:t>Definición de un procedimiento y control de bienes institucionales.</w:t>
      </w:r>
      <w:r w:rsidR="00AD1CB1" w:rsidRPr="00AD1CB1">
        <w:rPr>
          <w:rFonts w:ascii="Arial" w:eastAsiaTheme="minorHAnsi" w:hAnsi="Arial" w:cs="Arial"/>
          <w:sz w:val="22"/>
          <w:szCs w:val="22"/>
        </w:rPr>
        <w:t xml:space="preserve"> </w:t>
      </w:r>
    </w:p>
    <w:p w:rsidR="00AD1CB1" w:rsidRPr="00AD1CB1" w:rsidRDefault="00D713C5" w:rsidP="00F63CCA">
      <w:pPr>
        <w:pStyle w:val="Prrafodelista"/>
        <w:numPr>
          <w:ilvl w:val="0"/>
          <w:numId w:val="37"/>
        </w:numPr>
        <w:suppressAutoHyphens/>
        <w:spacing w:before="49" w:after="49"/>
        <w:jc w:val="both"/>
        <w:rPr>
          <w:rFonts w:ascii="Arial" w:hAnsi="Arial" w:cs="Arial"/>
          <w:sz w:val="22"/>
          <w:szCs w:val="22"/>
        </w:rPr>
      </w:pPr>
      <w:r w:rsidRPr="00AD1CB1">
        <w:rPr>
          <w:rFonts w:ascii="Arial" w:eastAsiaTheme="minorHAnsi" w:hAnsi="Arial" w:cs="Arial"/>
          <w:sz w:val="22"/>
          <w:szCs w:val="22"/>
          <w:lang w:val="es-CR"/>
        </w:rPr>
        <w:t xml:space="preserve">Custodia de los bienes institucionales </w:t>
      </w:r>
      <w:r w:rsidRPr="00AD1CB1">
        <w:rPr>
          <w:rFonts w:ascii="Arial" w:eastAsiaTheme="minorHAnsi" w:hAnsi="Arial" w:cs="Arial"/>
          <w:sz w:val="22"/>
          <w:szCs w:val="22"/>
        </w:rPr>
        <w:t>en la Bodega de la Oficina de Suministros.</w:t>
      </w:r>
    </w:p>
    <w:p w:rsidR="00AD1CB1" w:rsidRDefault="00D713C5" w:rsidP="00F63CCA">
      <w:pPr>
        <w:pStyle w:val="Prrafodelista"/>
        <w:numPr>
          <w:ilvl w:val="0"/>
          <w:numId w:val="37"/>
        </w:numPr>
        <w:suppressAutoHyphens/>
        <w:spacing w:before="49" w:after="49"/>
        <w:jc w:val="both"/>
        <w:rPr>
          <w:rFonts w:ascii="Arial" w:hAnsi="Arial" w:cs="Arial"/>
          <w:sz w:val="22"/>
          <w:szCs w:val="22"/>
        </w:rPr>
      </w:pPr>
      <w:r w:rsidRPr="00AD1CB1">
        <w:rPr>
          <w:rFonts w:ascii="Arial" w:hAnsi="Arial" w:cs="Arial"/>
          <w:sz w:val="22"/>
          <w:szCs w:val="22"/>
        </w:rPr>
        <w:t xml:space="preserve">Elaboración de </w:t>
      </w:r>
      <w:hyperlink w:anchor="_Toc404145117" w:history="1">
        <w:r w:rsidRPr="00AD1CB1">
          <w:rPr>
            <w:rFonts w:ascii="Arial" w:hAnsi="Arial" w:cs="Arial"/>
            <w:sz w:val="22"/>
            <w:szCs w:val="22"/>
          </w:rPr>
          <w:t>informes</w:t>
        </w:r>
      </w:hyperlink>
      <w:r w:rsidRPr="00AD1CB1">
        <w:rPr>
          <w:rFonts w:ascii="Arial" w:hAnsi="Arial" w:cs="Arial"/>
          <w:sz w:val="22"/>
          <w:szCs w:val="22"/>
        </w:rPr>
        <w:t xml:space="preserve"> periódicos varios.</w:t>
      </w:r>
    </w:p>
    <w:p w:rsidR="00AD1CB1" w:rsidRDefault="000A44EC" w:rsidP="00F63CCA">
      <w:pPr>
        <w:pStyle w:val="Prrafodelista"/>
        <w:numPr>
          <w:ilvl w:val="0"/>
          <w:numId w:val="37"/>
        </w:numPr>
        <w:suppressAutoHyphens/>
        <w:spacing w:before="49" w:after="49"/>
        <w:jc w:val="both"/>
        <w:rPr>
          <w:rFonts w:ascii="Arial" w:hAnsi="Arial" w:cs="Arial"/>
          <w:sz w:val="22"/>
          <w:szCs w:val="22"/>
        </w:rPr>
      </w:pPr>
      <w:hyperlink w:anchor="_Toc404145116" w:history="1">
        <w:r w:rsidR="00D713C5" w:rsidRPr="00AD1CB1">
          <w:rPr>
            <w:rFonts w:ascii="Arial" w:hAnsi="Arial" w:cs="Arial"/>
            <w:sz w:val="22"/>
            <w:szCs w:val="22"/>
          </w:rPr>
          <w:t>Apoyo técnico a distintas instancias universitarias</w:t>
        </w:r>
      </w:hyperlink>
      <w:r w:rsidR="00D713C5" w:rsidRPr="00AD1CB1">
        <w:rPr>
          <w:rFonts w:ascii="Arial" w:hAnsi="Arial" w:cs="Arial"/>
          <w:sz w:val="22"/>
          <w:szCs w:val="22"/>
        </w:rPr>
        <w:t>.</w:t>
      </w:r>
    </w:p>
    <w:p w:rsidR="00D713C5" w:rsidRPr="00AD1CB1" w:rsidRDefault="00D713C5" w:rsidP="00F63CCA">
      <w:pPr>
        <w:pStyle w:val="Prrafodelista"/>
        <w:numPr>
          <w:ilvl w:val="0"/>
          <w:numId w:val="37"/>
        </w:numPr>
        <w:suppressAutoHyphens/>
        <w:spacing w:before="49" w:after="49"/>
        <w:jc w:val="both"/>
        <w:rPr>
          <w:rFonts w:ascii="Arial" w:hAnsi="Arial" w:cs="Arial"/>
          <w:sz w:val="22"/>
          <w:szCs w:val="22"/>
        </w:rPr>
      </w:pPr>
      <w:r w:rsidRPr="00AD1CB1">
        <w:rPr>
          <w:rFonts w:ascii="Arial" w:hAnsi="Arial" w:cs="Arial"/>
          <w:sz w:val="22"/>
          <w:szCs w:val="22"/>
        </w:rPr>
        <w:t>Seguimiento periódico de los distintos procesos.</w:t>
      </w:r>
    </w:p>
    <w:p w:rsidR="00D713C5" w:rsidRDefault="00D713C5" w:rsidP="00F63CCA">
      <w:pPr>
        <w:spacing w:before="49" w:after="49" w:line="240" w:lineRule="auto"/>
        <w:jc w:val="both"/>
        <w:rPr>
          <w:rFonts w:ascii="Arial" w:hAnsi="Arial" w:cs="Arial"/>
        </w:rPr>
      </w:pPr>
      <w:r w:rsidRPr="00AD1CB1">
        <w:rPr>
          <w:rFonts w:ascii="Arial" w:hAnsi="Arial" w:cs="Arial"/>
        </w:rPr>
        <w:lastRenderedPageBreak/>
        <w:t>La participación de la Vicerrectoría continuará hasta concluir con las tareas técnicas y administrativas que se requieran desde la Administración y que faculten el cierre definitivo del Programa, ya no operativo sino de gestión.</w:t>
      </w:r>
    </w:p>
    <w:p w:rsidR="00082D17" w:rsidRDefault="00082D17" w:rsidP="00F63CCA">
      <w:pPr>
        <w:spacing w:before="49" w:after="49" w:line="240" w:lineRule="auto"/>
        <w:jc w:val="both"/>
        <w:rPr>
          <w:rFonts w:ascii="Arial" w:hAnsi="Arial" w:cs="Arial"/>
        </w:rPr>
      </w:pPr>
    </w:p>
    <w:p w:rsidR="00082D17" w:rsidRPr="0097330C" w:rsidRDefault="00082D17" w:rsidP="00082D17">
      <w:pPr>
        <w:pStyle w:val="Prrafodelista"/>
        <w:ind w:left="0"/>
        <w:jc w:val="both"/>
        <w:rPr>
          <w:rFonts w:ascii="Arial" w:eastAsia="Times New Roman" w:hAnsi="Arial" w:cs="Arial"/>
          <w:sz w:val="22"/>
          <w:szCs w:val="22"/>
          <w:lang w:eastAsia="es-CR"/>
        </w:rPr>
      </w:pPr>
      <w:r w:rsidRPr="0097330C">
        <w:rPr>
          <w:rFonts w:ascii="Arial" w:eastAsia="Times New Roman" w:hAnsi="Arial" w:cs="Arial"/>
          <w:sz w:val="22"/>
          <w:szCs w:val="22"/>
          <w:lang w:eastAsia="es-CR"/>
        </w:rPr>
        <w:t>Finalmente, la situación financiera al cierre del Programa de Atención Integral Salud, la cual incluye al P.A.I.S., Servicios Odontológicos, Laboratorio Clínico y el fondo de liquidación, fue la siguiente</w:t>
      </w:r>
    </w:p>
    <w:p w:rsidR="00082D17" w:rsidRDefault="00082D17" w:rsidP="00082D17">
      <w:pPr>
        <w:pStyle w:val="Prrafodelista"/>
        <w:ind w:left="0"/>
        <w:jc w:val="both"/>
        <w:rPr>
          <w:rFonts w:ascii="Arial" w:eastAsia="Times New Roman" w:hAnsi="Arial" w:cs="Arial"/>
          <w:lang w:eastAsia="es-CR"/>
        </w:rPr>
      </w:pPr>
    </w:p>
    <w:p w:rsidR="00082D17" w:rsidRPr="00EB0B60" w:rsidRDefault="00EB0B60" w:rsidP="00082D17">
      <w:pPr>
        <w:pStyle w:val="Prrafodelista"/>
        <w:ind w:left="0"/>
        <w:jc w:val="center"/>
        <w:rPr>
          <w:rFonts w:ascii="Arial" w:eastAsia="Times New Roman" w:hAnsi="Arial" w:cs="Arial"/>
          <w:b/>
          <w:lang w:eastAsia="es-CR"/>
        </w:rPr>
      </w:pPr>
      <w:r w:rsidRPr="00EB0B60">
        <w:rPr>
          <w:rFonts w:ascii="Arial" w:eastAsia="Times New Roman" w:hAnsi="Arial" w:cs="Arial"/>
          <w:b/>
          <w:lang w:eastAsia="es-CR"/>
        </w:rPr>
        <w:t xml:space="preserve">Cuadro </w:t>
      </w:r>
      <w:r w:rsidR="00AD5DA0" w:rsidRPr="00EB0B60">
        <w:rPr>
          <w:rFonts w:ascii="Arial" w:eastAsia="Times New Roman" w:hAnsi="Arial" w:cs="Arial"/>
          <w:b/>
          <w:lang w:eastAsia="es-CR"/>
        </w:rPr>
        <w:t>1</w:t>
      </w:r>
    </w:p>
    <w:p w:rsidR="00AD5DA0" w:rsidRPr="00EB0B60" w:rsidRDefault="00AD5DA0" w:rsidP="00082D17">
      <w:pPr>
        <w:pStyle w:val="Prrafodelista"/>
        <w:ind w:left="0"/>
        <w:jc w:val="center"/>
        <w:rPr>
          <w:rFonts w:ascii="Arial" w:eastAsia="Times New Roman" w:hAnsi="Arial" w:cs="Arial"/>
          <w:b/>
          <w:lang w:eastAsia="es-CR"/>
        </w:rPr>
      </w:pPr>
      <w:r w:rsidRPr="00EB0B60">
        <w:rPr>
          <w:rFonts w:ascii="Arial" w:eastAsia="Times New Roman" w:hAnsi="Arial" w:cs="Arial"/>
          <w:b/>
          <w:lang w:eastAsia="es-CR"/>
        </w:rPr>
        <w:t>Situación Financiera PAIS</w:t>
      </w:r>
    </w:p>
    <w:p w:rsidR="00AD5DA0" w:rsidRPr="00EB0B60" w:rsidRDefault="00AD5DA0" w:rsidP="00082D17">
      <w:pPr>
        <w:pStyle w:val="Prrafodelista"/>
        <w:ind w:left="0"/>
        <w:jc w:val="center"/>
        <w:rPr>
          <w:rFonts w:ascii="Arial" w:eastAsia="Times New Roman" w:hAnsi="Arial" w:cs="Arial"/>
          <w:b/>
          <w:lang w:eastAsia="es-CR"/>
        </w:rPr>
      </w:pPr>
      <w:r w:rsidRPr="00EB0B60">
        <w:rPr>
          <w:rFonts w:ascii="Arial" w:eastAsia="Times New Roman" w:hAnsi="Arial" w:cs="Arial"/>
          <w:b/>
          <w:lang w:eastAsia="es-CR"/>
        </w:rPr>
        <w:t>Al cierre del periodo</w:t>
      </w:r>
    </w:p>
    <w:p w:rsidR="00082D17" w:rsidRPr="0097330C" w:rsidRDefault="00082D17" w:rsidP="00082D17">
      <w:pPr>
        <w:pStyle w:val="Prrafodelista"/>
        <w:ind w:left="0"/>
        <w:jc w:val="both"/>
        <w:rPr>
          <w:rFonts w:ascii="Arial" w:eastAsia="Times New Roman" w:hAnsi="Arial" w:cs="Arial"/>
          <w:sz w:val="22"/>
          <w:szCs w:val="22"/>
          <w:lang w:eastAsia="es-CR"/>
        </w:rPr>
      </w:pPr>
    </w:p>
    <w:tbl>
      <w:tblPr>
        <w:tblStyle w:val="Tablaconcuadrcula"/>
        <w:tblpPr w:leftFromText="141" w:rightFromText="141" w:vertAnchor="text" w:horzAnchor="margin" w:tblpXSpec="center" w:tblpY="34"/>
        <w:tblW w:w="9459" w:type="dxa"/>
        <w:jc w:val="center"/>
        <w:tblLayout w:type="fixed"/>
        <w:tblCellMar>
          <w:left w:w="103" w:type="dxa"/>
        </w:tblCellMar>
        <w:tblLook w:val="04A0"/>
      </w:tblPr>
      <w:tblGrid>
        <w:gridCol w:w="2088"/>
        <w:gridCol w:w="2126"/>
        <w:gridCol w:w="1701"/>
        <w:gridCol w:w="1701"/>
        <w:gridCol w:w="1843"/>
      </w:tblGrid>
      <w:tr w:rsidR="00082D17" w:rsidRPr="0097330C" w:rsidTr="00AD5DA0">
        <w:trPr>
          <w:trHeight w:val="614"/>
          <w:jc w:val="center"/>
        </w:trPr>
        <w:tc>
          <w:tcPr>
            <w:tcW w:w="2088" w:type="dxa"/>
            <w:shd w:val="clear" w:color="auto" w:fill="auto"/>
            <w:tcMar>
              <w:left w:w="103" w:type="dxa"/>
            </w:tcMar>
          </w:tcPr>
          <w:p w:rsidR="00082D17" w:rsidRPr="00AD5DA0" w:rsidRDefault="00082D17" w:rsidP="00080E58">
            <w:pPr>
              <w:jc w:val="center"/>
              <w:rPr>
                <w:rFonts w:ascii="Arial" w:hAnsi="Arial" w:cs="Arial"/>
                <w:b/>
                <w:szCs w:val="22"/>
              </w:rPr>
            </w:pPr>
            <w:r w:rsidRPr="00AD5DA0">
              <w:rPr>
                <w:rFonts w:ascii="Arial" w:hAnsi="Arial" w:cs="Arial"/>
                <w:b/>
                <w:szCs w:val="22"/>
              </w:rPr>
              <w:t>Unidad Ejecutora</w:t>
            </w:r>
          </w:p>
        </w:tc>
        <w:tc>
          <w:tcPr>
            <w:tcW w:w="2126" w:type="dxa"/>
            <w:shd w:val="clear" w:color="auto" w:fill="auto"/>
            <w:tcMar>
              <w:left w:w="103" w:type="dxa"/>
            </w:tcMar>
          </w:tcPr>
          <w:p w:rsidR="00082D17" w:rsidRPr="00AD5DA0" w:rsidRDefault="00082D17" w:rsidP="00080E58">
            <w:pPr>
              <w:jc w:val="center"/>
              <w:rPr>
                <w:rFonts w:ascii="Arial" w:hAnsi="Arial" w:cs="Arial"/>
                <w:b/>
                <w:szCs w:val="22"/>
              </w:rPr>
            </w:pPr>
            <w:r w:rsidRPr="00AD5DA0">
              <w:rPr>
                <w:rFonts w:ascii="Arial" w:hAnsi="Arial" w:cs="Arial"/>
                <w:b/>
                <w:szCs w:val="22"/>
              </w:rPr>
              <w:t>Total Disponible Anterior</w:t>
            </w:r>
          </w:p>
        </w:tc>
        <w:tc>
          <w:tcPr>
            <w:tcW w:w="1701" w:type="dxa"/>
            <w:shd w:val="clear" w:color="auto" w:fill="auto"/>
            <w:tcMar>
              <w:left w:w="103" w:type="dxa"/>
            </w:tcMar>
          </w:tcPr>
          <w:p w:rsidR="00082D17" w:rsidRPr="00AD5DA0" w:rsidRDefault="00082D17" w:rsidP="00080E58">
            <w:pPr>
              <w:jc w:val="center"/>
              <w:rPr>
                <w:rFonts w:ascii="Arial" w:hAnsi="Arial" w:cs="Arial"/>
                <w:b/>
                <w:szCs w:val="22"/>
              </w:rPr>
            </w:pPr>
            <w:r w:rsidRPr="00AD5DA0">
              <w:rPr>
                <w:rFonts w:ascii="Arial" w:hAnsi="Arial" w:cs="Arial"/>
                <w:b/>
                <w:szCs w:val="22"/>
              </w:rPr>
              <w:t>Entradas (ingresos)</w:t>
            </w:r>
          </w:p>
        </w:tc>
        <w:tc>
          <w:tcPr>
            <w:tcW w:w="1701" w:type="dxa"/>
            <w:shd w:val="clear" w:color="auto" w:fill="auto"/>
            <w:tcMar>
              <w:left w:w="103" w:type="dxa"/>
            </w:tcMar>
          </w:tcPr>
          <w:p w:rsidR="00082D17" w:rsidRPr="00AD5DA0" w:rsidRDefault="00082D17" w:rsidP="00080E58">
            <w:pPr>
              <w:jc w:val="center"/>
              <w:rPr>
                <w:rFonts w:ascii="Arial" w:hAnsi="Arial" w:cs="Arial"/>
                <w:b/>
                <w:szCs w:val="22"/>
              </w:rPr>
            </w:pPr>
            <w:r w:rsidRPr="00AD5DA0">
              <w:rPr>
                <w:rFonts w:ascii="Arial" w:hAnsi="Arial" w:cs="Arial"/>
                <w:b/>
                <w:szCs w:val="22"/>
              </w:rPr>
              <w:t>Salidas (gastos)</w:t>
            </w:r>
          </w:p>
        </w:tc>
        <w:tc>
          <w:tcPr>
            <w:tcW w:w="1843" w:type="dxa"/>
            <w:shd w:val="clear" w:color="auto" w:fill="auto"/>
            <w:tcMar>
              <w:left w:w="103" w:type="dxa"/>
            </w:tcMar>
          </w:tcPr>
          <w:p w:rsidR="00082D17" w:rsidRPr="00AD5DA0" w:rsidRDefault="00082D17" w:rsidP="00080E58">
            <w:pPr>
              <w:jc w:val="center"/>
              <w:rPr>
                <w:rFonts w:ascii="Arial" w:hAnsi="Arial" w:cs="Arial"/>
                <w:b/>
                <w:szCs w:val="22"/>
              </w:rPr>
            </w:pPr>
            <w:r w:rsidRPr="00AD5DA0">
              <w:rPr>
                <w:rFonts w:ascii="Arial" w:hAnsi="Arial" w:cs="Arial"/>
                <w:b/>
                <w:szCs w:val="22"/>
              </w:rPr>
              <w:t>Superávit o Déficit</w:t>
            </w:r>
          </w:p>
        </w:tc>
      </w:tr>
      <w:tr w:rsidR="00082D17" w:rsidRPr="0097330C" w:rsidTr="00AD5DA0">
        <w:trPr>
          <w:jc w:val="center"/>
        </w:trPr>
        <w:tc>
          <w:tcPr>
            <w:tcW w:w="2088" w:type="dxa"/>
            <w:shd w:val="clear" w:color="auto" w:fill="auto"/>
            <w:tcMar>
              <w:left w:w="103" w:type="dxa"/>
            </w:tcMar>
          </w:tcPr>
          <w:p w:rsidR="00082D17" w:rsidRPr="00AD5DA0" w:rsidRDefault="00082D17" w:rsidP="00080E58">
            <w:pPr>
              <w:jc w:val="both"/>
              <w:rPr>
                <w:rFonts w:ascii="Arial" w:hAnsi="Arial" w:cs="Arial"/>
                <w:color w:val="000000"/>
                <w:szCs w:val="22"/>
                <w:lang w:eastAsia="en-US"/>
              </w:rPr>
            </w:pPr>
            <w:r w:rsidRPr="00AD5DA0">
              <w:rPr>
                <w:rFonts w:ascii="Arial" w:hAnsi="Arial" w:cs="Arial"/>
                <w:color w:val="000000"/>
                <w:szCs w:val="22"/>
                <w:lang w:eastAsia="en-US"/>
              </w:rPr>
              <w:t>Cuentas por cobrar C.C.S.S.</w:t>
            </w:r>
          </w:p>
          <w:p w:rsidR="00082D17" w:rsidRPr="00AD5DA0" w:rsidRDefault="00082D17" w:rsidP="00080E58">
            <w:pPr>
              <w:jc w:val="both"/>
              <w:rPr>
                <w:rFonts w:ascii="Arial" w:hAnsi="Arial" w:cs="Arial"/>
                <w:color w:val="000000"/>
                <w:szCs w:val="22"/>
                <w:lang w:eastAsia="en-US"/>
              </w:rPr>
            </w:pPr>
          </w:p>
        </w:tc>
        <w:tc>
          <w:tcPr>
            <w:tcW w:w="2126" w:type="dxa"/>
            <w:shd w:val="clear" w:color="auto" w:fill="auto"/>
            <w:tcMar>
              <w:left w:w="103" w:type="dxa"/>
            </w:tcMar>
          </w:tcPr>
          <w:p w:rsidR="00082D17" w:rsidRPr="00AD5DA0" w:rsidRDefault="00AD5DA0" w:rsidP="00AD5DA0">
            <w:pPr>
              <w:tabs>
                <w:tab w:val="left" w:pos="0"/>
              </w:tabs>
              <w:rPr>
                <w:rFonts w:ascii="Arial" w:hAnsi="Arial" w:cs="Arial"/>
                <w:color w:val="000000"/>
                <w:szCs w:val="22"/>
                <w:lang w:eastAsia="en-US"/>
              </w:rPr>
            </w:pPr>
            <w:r>
              <w:rPr>
                <w:rFonts w:ascii="Arial" w:hAnsi="Arial" w:cs="Arial"/>
                <w:color w:val="000000"/>
                <w:szCs w:val="22"/>
              </w:rPr>
              <w:t xml:space="preserve">     </w:t>
            </w:r>
            <w:r w:rsidR="00082D17" w:rsidRPr="00AD5DA0">
              <w:rPr>
                <w:rFonts w:ascii="Arial" w:hAnsi="Arial" w:cs="Arial"/>
                <w:color w:val="000000"/>
                <w:szCs w:val="22"/>
              </w:rPr>
              <w:t>-4.643.259.208,40</w:t>
            </w:r>
            <w:r w:rsidR="00082D17" w:rsidRPr="00AD5DA0">
              <w:rPr>
                <w:rFonts w:ascii="Arial" w:hAnsi="Arial" w:cs="Arial"/>
                <w:color w:val="000000"/>
              </w:rPr>
              <w:t xml:space="preserve">                 </w:t>
            </w:r>
            <w:r w:rsidR="00082D17" w:rsidRPr="00AD5DA0">
              <w:rPr>
                <w:rFonts w:ascii="Arial" w:hAnsi="Arial" w:cs="Arial"/>
                <w:color w:val="000000"/>
                <w:szCs w:val="22"/>
              </w:rPr>
              <w:t xml:space="preserve"> </w:t>
            </w:r>
          </w:p>
        </w:tc>
        <w:tc>
          <w:tcPr>
            <w:tcW w:w="1701" w:type="dxa"/>
            <w:shd w:val="clear" w:color="auto" w:fill="auto"/>
            <w:tcMar>
              <w:left w:w="103" w:type="dxa"/>
            </w:tcMar>
          </w:tcPr>
          <w:p w:rsidR="00082D17" w:rsidRPr="00AD5DA0" w:rsidRDefault="00AD5DA0" w:rsidP="00AD5DA0">
            <w:pPr>
              <w:rPr>
                <w:rFonts w:ascii="Arial" w:hAnsi="Arial" w:cs="Arial"/>
                <w:szCs w:val="22"/>
                <w:highlight w:val="yellow"/>
              </w:rPr>
            </w:pPr>
            <w:r>
              <w:rPr>
                <w:rFonts w:ascii="Arial" w:hAnsi="Arial" w:cs="Arial"/>
                <w:color w:val="000000"/>
                <w:szCs w:val="22"/>
              </w:rPr>
              <w:t>1</w:t>
            </w:r>
            <w:r w:rsidR="00082D17" w:rsidRPr="00AD5DA0">
              <w:rPr>
                <w:rFonts w:ascii="Arial" w:hAnsi="Arial" w:cs="Arial"/>
                <w:color w:val="000000"/>
                <w:szCs w:val="22"/>
              </w:rPr>
              <w:t xml:space="preserve">.598.701.709,2 </w:t>
            </w:r>
          </w:p>
        </w:tc>
        <w:tc>
          <w:tcPr>
            <w:tcW w:w="1701" w:type="dxa"/>
            <w:shd w:val="clear" w:color="auto" w:fill="auto"/>
            <w:tcMar>
              <w:left w:w="103" w:type="dxa"/>
            </w:tcMar>
          </w:tcPr>
          <w:p w:rsidR="00082D17" w:rsidRPr="00AD5DA0" w:rsidRDefault="00082D17" w:rsidP="00AD5DA0">
            <w:pPr>
              <w:rPr>
                <w:rFonts w:ascii="Arial" w:hAnsi="Arial" w:cs="Arial"/>
                <w:szCs w:val="22"/>
                <w:highlight w:val="yellow"/>
              </w:rPr>
            </w:pPr>
            <w:r w:rsidRPr="00AD5DA0">
              <w:rPr>
                <w:rFonts w:ascii="Arial" w:hAnsi="Arial" w:cs="Arial"/>
                <w:color w:val="000000"/>
                <w:szCs w:val="22"/>
              </w:rPr>
              <w:t xml:space="preserve">   993.927.865,0 </w:t>
            </w:r>
          </w:p>
        </w:tc>
        <w:tc>
          <w:tcPr>
            <w:tcW w:w="1843" w:type="dxa"/>
            <w:shd w:val="clear" w:color="auto" w:fill="auto"/>
            <w:tcMar>
              <w:left w:w="103" w:type="dxa"/>
            </w:tcMar>
          </w:tcPr>
          <w:p w:rsidR="00082D17" w:rsidRPr="00AD5DA0" w:rsidRDefault="00AD5DA0" w:rsidP="00AD5DA0">
            <w:pPr>
              <w:rPr>
                <w:rFonts w:ascii="Arial" w:hAnsi="Arial" w:cs="Arial"/>
                <w:szCs w:val="22"/>
                <w:highlight w:val="yellow"/>
              </w:rPr>
            </w:pPr>
            <w:r>
              <w:rPr>
                <w:rFonts w:ascii="Arial" w:hAnsi="Arial" w:cs="Arial"/>
                <w:color w:val="000000"/>
                <w:szCs w:val="22"/>
              </w:rPr>
              <w:t xml:space="preserve"> </w:t>
            </w:r>
            <w:r w:rsidR="00082D17" w:rsidRPr="00AD5DA0">
              <w:rPr>
                <w:rFonts w:ascii="Arial" w:hAnsi="Arial" w:cs="Arial"/>
                <w:color w:val="000000"/>
                <w:szCs w:val="22"/>
              </w:rPr>
              <w:t>-</w:t>
            </w:r>
            <w:r>
              <w:rPr>
                <w:rFonts w:ascii="Arial" w:hAnsi="Arial" w:cs="Arial"/>
                <w:color w:val="000000"/>
                <w:szCs w:val="22"/>
              </w:rPr>
              <w:t xml:space="preserve"> </w:t>
            </w:r>
            <w:r w:rsidR="00082D17" w:rsidRPr="00AD5DA0">
              <w:rPr>
                <w:rFonts w:ascii="Arial" w:hAnsi="Arial" w:cs="Arial"/>
                <w:color w:val="000000"/>
                <w:szCs w:val="22"/>
              </w:rPr>
              <w:t xml:space="preserve">4.038.485.364,3 </w:t>
            </w:r>
          </w:p>
        </w:tc>
      </w:tr>
      <w:tr w:rsidR="00082D17" w:rsidRPr="0097330C" w:rsidTr="00AD5DA0">
        <w:trPr>
          <w:jc w:val="center"/>
        </w:trPr>
        <w:tc>
          <w:tcPr>
            <w:tcW w:w="2088" w:type="dxa"/>
            <w:shd w:val="clear" w:color="auto" w:fill="auto"/>
            <w:tcMar>
              <w:left w:w="103" w:type="dxa"/>
            </w:tcMar>
          </w:tcPr>
          <w:p w:rsidR="00082D17" w:rsidRPr="00AD5DA0" w:rsidRDefault="00082D17" w:rsidP="00080E58">
            <w:pPr>
              <w:jc w:val="both"/>
              <w:rPr>
                <w:rFonts w:ascii="Arial" w:hAnsi="Arial" w:cs="Arial"/>
                <w:szCs w:val="22"/>
              </w:rPr>
            </w:pPr>
            <w:r w:rsidRPr="00AD5DA0">
              <w:rPr>
                <w:rFonts w:ascii="Arial" w:hAnsi="Arial" w:cs="Arial"/>
                <w:szCs w:val="22"/>
              </w:rPr>
              <w:t>Provisión para  liquidación de derechos laborales</w:t>
            </w:r>
          </w:p>
          <w:p w:rsidR="00082D17" w:rsidRPr="00AD5DA0" w:rsidRDefault="00082D17" w:rsidP="00080E58">
            <w:pPr>
              <w:jc w:val="both"/>
              <w:rPr>
                <w:rFonts w:ascii="Arial" w:hAnsi="Arial" w:cs="Arial"/>
                <w:szCs w:val="22"/>
              </w:rPr>
            </w:pPr>
          </w:p>
        </w:tc>
        <w:tc>
          <w:tcPr>
            <w:tcW w:w="2126" w:type="dxa"/>
            <w:shd w:val="clear" w:color="auto" w:fill="auto"/>
            <w:tcMar>
              <w:left w:w="103" w:type="dxa"/>
            </w:tcMar>
          </w:tcPr>
          <w:p w:rsidR="00082D17" w:rsidRPr="00AD5DA0" w:rsidRDefault="00AD5DA0" w:rsidP="00AD5DA0">
            <w:pPr>
              <w:tabs>
                <w:tab w:val="left" w:pos="0"/>
              </w:tabs>
              <w:rPr>
                <w:rFonts w:ascii="Arial" w:hAnsi="Arial" w:cs="Arial"/>
                <w:szCs w:val="22"/>
              </w:rPr>
            </w:pPr>
            <w:r>
              <w:rPr>
                <w:rFonts w:ascii="Arial" w:hAnsi="Arial" w:cs="Arial"/>
              </w:rPr>
              <w:t xml:space="preserve">    </w:t>
            </w:r>
            <w:r w:rsidR="00082D17" w:rsidRPr="00AD5DA0">
              <w:rPr>
                <w:rFonts w:ascii="Arial" w:hAnsi="Arial" w:cs="Arial"/>
              </w:rPr>
              <w:t xml:space="preserve">     </w:t>
            </w:r>
            <w:r w:rsidR="00082D17" w:rsidRPr="00AD5DA0">
              <w:rPr>
                <w:rFonts w:ascii="Arial" w:hAnsi="Arial" w:cs="Arial"/>
                <w:szCs w:val="22"/>
              </w:rPr>
              <w:t>384.035.620.90</w:t>
            </w:r>
          </w:p>
        </w:tc>
        <w:tc>
          <w:tcPr>
            <w:tcW w:w="1701" w:type="dxa"/>
            <w:shd w:val="clear" w:color="auto" w:fill="auto"/>
            <w:tcMar>
              <w:left w:w="103" w:type="dxa"/>
            </w:tcMar>
          </w:tcPr>
          <w:p w:rsidR="00082D17" w:rsidRPr="00AD5DA0" w:rsidRDefault="00082D17" w:rsidP="00080E58">
            <w:pPr>
              <w:jc w:val="center"/>
              <w:rPr>
                <w:rFonts w:ascii="Arial" w:hAnsi="Arial" w:cs="Arial"/>
                <w:szCs w:val="22"/>
              </w:rPr>
            </w:pPr>
            <w:r w:rsidRPr="00AD5DA0">
              <w:rPr>
                <w:rFonts w:ascii="Arial" w:hAnsi="Arial" w:cs="Arial"/>
              </w:rPr>
              <w:t xml:space="preserve">    </w:t>
            </w:r>
            <w:r w:rsidR="00AD5DA0">
              <w:rPr>
                <w:rFonts w:ascii="Arial" w:hAnsi="Arial" w:cs="Arial"/>
              </w:rPr>
              <w:t xml:space="preserve">   </w:t>
            </w:r>
            <w:r w:rsidRPr="00AD5DA0">
              <w:rPr>
                <w:rFonts w:ascii="Arial" w:hAnsi="Arial" w:cs="Arial"/>
              </w:rPr>
              <w:t xml:space="preserve"> </w:t>
            </w:r>
            <w:r w:rsidRPr="00AD5DA0">
              <w:rPr>
                <w:rFonts w:ascii="Arial" w:hAnsi="Arial" w:cs="Arial"/>
                <w:szCs w:val="22"/>
              </w:rPr>
              <w:t>141.541.00</w:t>
            </w:r>
          </w:p>
        </w:tc>
        <w:tc>
          <w:tcPr>
            <w:tcW w:w="1701" w:type="dxa"/>
            <w:shd w:val="clear" w:color="auto" w:fill="auto"/>
            <w:tcMar>
              <w:left w:w="103" w:type="dxa"/>
            </w:tcMar>
          </w:tcPr>
          <w:p w:rsidR="00082D17" w:rsidRPr="00AD5DA0" w:rsidRDefault="00082D17" w:rsidP="00080E58">
            <w:pPr>
              <w:jc w:val="right"/>
              <w:rPr>
                <w:rFonts w:ascii="Arial" w:hAnsi="Arial" w:cs="Arial"/>
                <w:szCs w:val="22"/>
              </w:rPr>
            </w:pPr>
            <w:r w:rsidRPr="00AD5DA0">
              <w:rPr>
                <w:rFonts w:ascii="Arial" w:hAnsi="Arial" w:cs="Arial"/>
                <w:szCs w:val="22"/>
              </w:rPr>
              <w:t>-236.219.037.50</w:t>
            </w:r>
          </w:p>
        </w:tc>
        <w:tc>
          <w:tcPr>
            <w:tcW w:w="1843" w:type="dxa"/>
            <w:shd w:val="clear" w:color="auto" w:fill="auto"/>
            <w:tcMar>
              <w:left w:w="103" w:type="dxa"/>
            </w:tcMar>
          </w:tcPr>
          <w:p w:rsidR="00082D17" w:rsidRPr="00AD5DA0" w:rsidRDefault="00082D17" w:rsidP="00080E58">
            <w:pPr>
              <w:jc w:val="right"/>
              <w:rPr>
                <w:rFonts w:ascii="Arial" w:hAnsi="Arial" w:cs="Arial"/>
                <w:szCs w:val="22"/>
              </w:rPr>
            </w:pPr>
            <w:r w:rsidRPr="00AD5DA0">
              <w:rPr>
                <w:rFonts w:ascii="Arial" w:hAnsi="Arial" w:cs="Arial"/>
                <w:szCs w:val="22"/>
              </w:rPr>
              <w:t>147.958.124.32</w:t>
            </w:r>
          </w:p>
        </w:tc>
      </w:tr>
      <w:tr w:rsidR="00082D17" w:rsidRPr="0097330C" w:rsidTr="00AD5DA0">
        <w:trPr>
          <w:jc w:val="center"/>
        </w:trPr>
        <w:tc>
          <w:tcPr>
            <w:tcW w:w="2088" w:type="dxa"/>
            <w:shd w:val="clear" w:color="auto" w:fill="auto"/>
            <w:tcMar>
              <w:left w:w="103" w:type="dxa"/>
            </w:tcMar>
          </w:tcPr>
          <w:p w:rsidR="00082D17" w:rsidRPr="00AD5DA0" w:rsidRDefault="00082D17" w:rsidP="00080E58">
            <w:pPr>
              <w:jc w:val="both"/>
              <w:rPr>
                <w:rFonts w:ascii="Arial" w:hAnsi="Arial" w:cs="Arial"/>
                <w:szCs w:val="22"/>
              </w:rPr>
            </w:pPr>
            <w:r w:rsidRPr="00AD5DA0">
              <w:rPr>
                <w:rFonts w:ascii="Arial" w:hAnsi="Arial" w:cs="Arial"/>
                <w:szCs w:val="22"/>
              </w:rPr>
              <w:t>Fondo liquidación P.A.I.S.</w:t>
            </w:r>
          </w:p>
        </w:tc>
        <w:tc>
          <w:tcPr>
            <w:tcW w:w="2126" w:type="dxa"/>
            <w:shd w:val="clear" w:color="auto" w:fill="auto"/>
            <w:tcMar>
              <w:left w:w="103" w:type="dxa"/>
            </w:tcMar>
          </w:tcPr>
          <w:p w:rsidR="00082D17" w:rsidRPr="00AD5DA0" w:rsidRDefault="00082D17" w:rsidP="00AD5DA0">
            <w:pPr>
              <w:tabs>
                <w:tab w:val="left" w:pos="0"/>
              </w:tabs>
              <w:jc w:val="center"/>
              <w:rPr>
                <w:rFonts w:ascii="Arial" w:hAnsi="Arial" w:cs="Arial"/>
                <w:szCs w:val="22"/>
              </w:rPr>
            </w:pPr>
            <w:r w:rsidRPr="00AD5DA0">
              <w:rPr>
                <w:rFonts w:ascii="Arial" w:hAnsi="Arial" w:cs="Arial"/>
              </w:rPr>
              <w:t xml:space="preserve">                        </w:t>
            </w:r>
            <w:r w:rsidRPr="00AD5DA0">
              <w:rPr>
                <w:rFonts w:ascii="Arial" w:hAnsi="Arial" w:cs="Arial"/>
                <w:szCs w:val="22"/>
              </w:rPr>
              <w:t>0.00</w:t>
            </w:r>
          </w:p>
        </w:tc>
        <w:tc>
          <w:tcPr>
            <w:tcW w:w="1701" w:type="dxa"/>
            <w:shd w:val="clear" w:color="auto" w:fill="auto"/>
            <w:tcMar>
              <w:left w:w="103" w:type="dxa"/>
            </w:tcMar>
          </w:tcPr>
          <w:p w:rsidR="00082D17" w:rsidRPr="00AD5DA0" w:rsidRDefault="00082D17" w:rsidP="00080E58">
            <w:pPr>
              <w:jc w:val="right"/>
              <w:rPr>
                <w:rFonts w:ascii="Arial" w:hAnsi="Arial" w:cs="Arial"/>
                <w:szCs w:val="22"/>
              </w:rPr>
            </w:pPr>
            <w:r w:rsidRPr="00AD5DA0">
              <w:rPr>
                <w:rFonts w:ascii="Arial" w:hAnsi="Arial" w:cs="Arial"/>
                <w:szCs w:val="22"/>
              </w:rPr>
              <w:t>229.444.039.05</w:t>
            </w:r>
          </w:p>
        </w:tc>
        <w:tc>
          <w:tcPr>
            <w:tcW w:w="1701" w:type="dxa"/>
            <w:shd w:val="clear" w:color="auto" w:fill="auto"/>
            <w:tcMar>
              <w:left w:w="103" w:type="dxa"/>
            </w:tcMar>
          </w:tcPr>
          <w:p w:rsidR="00082D17" w:rsidRPr="00AD5DA0" w:rsidRDefault="00082D17" w:rsidP="00080E58">
            <w:pPr>
              <w:jc w:val="right"/>
              <w:rPr>
                <w:rFonts w:ascii="Arial" w:hAnsi="Arial" w:cs="Arial"/>
                <w:szCs w:val="22"/>
              </w:rPr>
            </w:pPr>
            <w:r w:rsidRPr="00AD5DA0">
              <w:rPr>
                <w:rFonts w:ascii="Arial" w:hAnsi="Arial" w:cs="Arial"/>
                <w:szCs w:val="22"/>
              </w:rPr>
              <w:t>-229.444.039.05</w:t>
            </w:r>
          </w:p>
        </w:tc>
        <w:tc>
          <w:tcPr>
            <w:tcW w:w="1843" w:type="dxa"/>
            <w:shd w:val="clear" w:color="auto" w:fill="auto"/>
            <w:tcMar>
              <w:left w:w="103" w:type="dxa"/>
            </w:tcMar>
          </w:tcPr>
          <w:p w:rsidR="00082D17" w:rsidRPr="00AD5DA0" w:rsidRDefault="00082D17" w:rsidP="00080E58">
            <w:pPr>
              <w:jc w:val="right"/>
              <w:rPr>
                <w:rFonts w:ascii="Arial" w:hAnsi="Arial" w:cs="Arial"/>
                <w:szCs w:val="22"/>
              </w:rPr>
            </w:pPr>
            <w:r w:rsidRPr="00AD5DA0">
              <w:rPr>
                <w:rFonts w:ascii="Arial" w:hAnsi="Arial" w:cs="Arial"/>
                <w:szCs w:val="22"/>
              </w:rPr>
              <w:t>0.00</w:t>
            </w:r>
          </w:p>
        </w:tc>
      </w:tr>
    </w:tbl>
    <w:p w:rsidR="00082D17" w:rsidRPr="00EB0B60" w:rsidRDefault="00082D17" w:rsidP="00EB0B60">
      <w:pPr>
        <w:spacing w:after="0" w:line="240" w:lineRule="auto"/>
        <w:jc w:val="center"/>
        <w:rPr>
          <w:rFonts w:ascii="Arial Narrow" w:hAnsi="Arial Narrow" w:cs="Arial"/>
          <w:sz w:val="20"/>
        </w:rPr>
      </w:pPr>
      <w:r w:rsidRPr="00EB0B60">
        <w:rPr>
          <w:rFonts w:ascii="Arial Narrow" w:hAnsi="Arial Narrow" w:cs="Arial"/>
          <w:sz w:val="20"/>
        </w:rPr>
        <w:t>Fuente: Oficina de Administración Financiera</w:t>
      </w:r>
    </w:p>
    <w:p w:rsidR="00082D17" w:rsidRPr="0097330C" w:rsidRDefault="00082D17" w:rsidP="00082D17">
      <w:pPr>
        <w:spacing w:after="0" w:line="240" w:lineRule="auto"/>
        <w:jc w:val="both"/>
        <w:rPr>
          <w:rFonts w:ascii="Arial" w:hAnsi="Arial" w:cs="Arial"/>
        </w:rPr>
      </w:pPr>
    </w:p>
    <w:p w:rsidR="00EB0B60" w:rsidRDefault="00EB0B60" w:rsidP="00082D17">
      <w:pPr>
        <w:pStyle w:val="Prrafodelista"/>
        <w:ind w:left="0"/>
        <w:jc w:val="both"/>
        <w:rPr>
          <w:rFonts w:ascii="Arial" w:eastAsia="Times New Roman" w:hAnsi="Arial" w:cs="Arial"/>
          <w:lang w:eastAsia="es-CR"/>
        </w:rPr>
      </w:pPr>
    </w:p>
    <w:p w:rsidR="00082D17" w:rsidRDefault="00082D17" w:rsidP="00082D17">
      <w:pPr>
        <w:pStyle w:val="Prrafodelista"/>
        <w:ind w:left="0"/>
        <w:jc w:val="both"/>
        <w:rPr>
          <w:rFonts w:ascii="Arial" w:eastAsia="Times New Roman" w:hAnsi="Arial" w:cs="Arial"/>
          <w:sz w:val="22"/>
          <w:szCs w:val="22"/>
          <w:lang w:eastAsia="es-CR"/>
        </w:rPr>
      </w:pPr>
      <w:r>
        <w:rPr>
          <w:rFonts w:ascii="Arial" w:eastAsia="Times New Roman" w:hAnsi="Arial" w:cs="Arial"/>
          <w:lang w:eastAsia="es-CR"/>
        </w:rPr>
        <w:t>Es</w:t>
      </w:r>
      <w:r w:rsidRPr="0097330C">
        <w:rPr>
          <w:rFonts w:ascii="Arial" w:eastAsia="Times New Roman" w:hAnsi="Arial" w:cs="Arial"/>
          <w:sz w:val="22"/>
          <w:szCs w:val="22"/>
          <w:lang w:eastAsia="es-CR"/>
        </w:rPr>
        <w:t xml:space="preserve"> importante señalar que con fundamento en las “Normas Generales para la Formulación y Ejecución del Presupuesto de la Universidad de Costa Rica”, G-3.36, se crea el financiamiento transitorio de vínculo externo denominado “Fondo de liquidación P.A.I.S.”, el cual permitió efectuar un cierre expedito del Programa, en actividades tales como: traslado de documentos a la Caja, plan operativo y logístico de cierre del P.A.I.S. y traslado de los bienes a los locales establecidos para tales efectos, principalmente. </w:t>
      </w:r>
    </w:p>
    <w:p w:rsidR="00EB0B60" w:rsidRPr="0097330C" w:rsidRDefault="00EB0B60" w:rsidP="00082D17">
      <w:pPr>
        <w:pStyle w:val="Prrafodelista"/>
        <w:ind w:left="0"/>
        <w:jc w:val="both"/>
        <w:rPr>
          <w:rFonts w:ascii="Arial" w:eastAsia="Times New Roman" w:hAnsi="Arial" w:cs="Arial"/>
          <w:sz w:val="22"/>
          <w:szCs w:val="22"/>
          <w:lang w:eastAsia="es-CR"/>
        </w:rPr>
      </w:pPr>
    </w:p>
    <w:p w:rsidR="00082D17" w:rsidRPr="001D4C34" w:rsidRDefault="00082D17" w:rsidP="00082D17">
      <w:pPr>
        <w:pStyle w:val="Prrafodelista"/>
        <w:ind w:left="0"/>
        <w:jc w:val="both"/>
        <w:rPr>
          <w:rFonts w:ascii="Arial" w:eastAsia="Times New Roman" w:hAnsi="Arial" w:cs="Arial"/>
          <w:sz w:val="22"/>
          <w:szCs w:val="22"/>
          <w:lang w:eastAsia="es-CR"/>
        </w:rPr>
      </w:pPr>
      <w:r w:rsidRPr="001D4C34">
        <w:rPr>
          <w:rFonts w:ascii="Arial" w:eastAsia="Times New Roman" w:hAnsi="Arial" w:cs="Arial"/>
          <w:sz w:val="22"/>
          <w:szCs w:val="22"/>
          <w:lang w:eastAsia="es-CR"/>
        </w:rPr>
        <w:t>Al respecto, dada la eficiente gestión de cobro de los últimos 15 meses, tanto de para el año en operación como para periodos anteriores, así como a las previsiones presupuestarias realizadas por la Administración, se logró cubrir en su totalidad - al cierre del periodo – el saldo del financiamiento transitorio. Además se alcanzó disminuir el déficit de la cuenta por cobrar por un monto de ¢604.773.844.18.</w:t>
      </w:r>
    </w:p>
    <w:p w:rsidR="00082D17" w:rsidRPr="001D4C34" w:rsidRDefault="00082D17" w:rsidP="00082D17">
      <w:pPr>
        <w:pStyle w:val="Prrafodelista"/>
        <w:ind w:left="0"/>
        <w:jc w:val="both"/>
        <w:rPr>
          <w:rFonts w:ascii="Arial" w:eastAsia="Times New Roman" w:hAnsi="Arial" w:cs="Arial"/>
          <w:sz w:val="22"/>
          <w:szCs w:val="22"/>
          <w:lang w:eastAsia="es-CR"/>
        </w:rPr>
      </w:pPr>
    </w:p>
    <w:p w:rsidR="00082D17" w:rsidRPr="0097330C" w:rsidRDefault="00082D17" w:rsidP="00082D17">
      <w:pPr>
        <w:pStyle w:val="Prrafodelista"/>
        <w:ind w:left="0"/>
        <w:jc w:val="both"/>
        <w:rPr>
          <w:rFonts w:ascii="Arial" w:hAnsi="Arial" w:cs="Arial"/>
          <w:sz w:val="22"/>
          <w:szCs w:val="22"/>
        </w:rPr>
      </w:pPr>
      <w:r w:rsidRPr="0097330C">
        <w:rPr>
          <w:rFonts w:ascii="Arial" w:eastAsia="Times New Roman" w:hAnsi="Arial" w:cs="Arial"/>
          <w:sz w:val="22"/>
          <w:szCs w:val="22"/>
          <w:lang w:eastAsia="es-CR"/>
        </w:rPr>
        <w:t>Pese a todos los esfuerzos, se concluye que la Unidad Ejecutora del Programa de Atención Integral en Salud es deficitaria; no obstante, este monto se encuentra en gestión de cobro judicial por parte de la Oficina Jurídica.</w:t>
      </w:r>
    </w:p>
    <w:p w:rsidR="00082D17" w:rsidRDefault="00082D17" w:rsidP="00F63CCA">
      <w:pPr>
        <w:spacing w:before="49" w:after="49" w:line="240" w:lineRule="auto"/>
        <w:jc w:val="both"/>
        <w:rPr>
          <w:rFonts w:ascii="Arial" w:hAnsi="Arial" w:cs="Arial"/>
          <w:lang w:val="es-ES_tradnl"/>
        </w:rPr>
      </w:pPr>
    </w:p>
    <w:p w:rsidR="00D713C5" w:rsidRPr="003F5896" w:rsidRDefault="00D713C5" w:rsidP="00F63CCA">
      <w:pPr>
        <w:pStyle w:val="Ttulo3"/>
        <w:numPr>
          <w:ilvl w:val="2"/>
          <w:numId w:val="43"/>
        </w:numPr>
        <w:spacing w:before="49" w:after="49" w:line="240" w:lineRule="auto"/>
        <w:rPr>
          <w:rFonts w:ascii="Arial" w:hAnsi="Arial" w:cs="Arial"/>
          <w:sz w:val="24"/>
          <w:szCs w:val="24"/>
        </w:rPr>
      </w:pPr>
      <w:r w:rsidRPr="00703EA6">
        <w:rPr>
          <w:rFonts w:ascii="Arial" w:hAnsi="Arial" w:cs="Arial"/>
        </w:rPr>
        <w:t xml:space="preserve"> </w:t>
      </w:r>
      <w:bookmarkStart w:id="19" w:name="_Toc285401309"/>
      <w:r w:rsidRPr="003F5896">
        <w:rPr>
          <w:rFonts w:ascii="Arial" w:hAnsi="Arial" w:cs="Arial"/>
          <w:sz w:val="24"/>
          <w:szCs w:val="24"/>
        </w:rPr>
        <w:t>Comisión Evaluadora de Acoso Laboral</w:t>
      </w:r>
      <w:r w:rsidR="009879DA" w:rsidRPr="003F5896">
        <w:rPr>
          <w:rFonts w:ascii="Arial" w:hAnsi="Arial" w:cs="Arial"/>
          <w:sz w:val="24"/>
          <w:szCs w:val="24"/>
        </w:rPr>
        <w:t xml:space="preserve"> (CEAL)</w:t>
      </w:r>
      <w:bookmarkEnd w:id="19"/>
    </w:p>
    <w:p w:rsidR="00D713C5" w:rsidRPr="00703EA6" w:rsidRDefault="00D713C5" w:rsidP="00F63CCA">
      <w:pPr>
        <w:spacing w:before="49" w:after="49" w:line="240" w:lineRule="auto"/>
        <w:jc w:val="both"/>
        <w:rPr>
          <w:rFonts w:ascii="Arial" w:hAnsi="Arial" w:cs="Arial"/>
        </w:rPr>
      </w:pPr>
    </w:p>
    <w:p w:rsidR="00D713C5" w:rsidRPr="00703EA6" w:rsidRDefault="009879DA" w:rsidP="00F63CCA">
      <w:pPr>
        <w:spacing w:before="49" w:after="49" w:line="240" w:lineRule="auto"/>
        <w:jc w:val="both"/>
        <w:rPr>
          <w:rFonts w:ascii="Arial" w:hAnsi="Arial" w:cs="Arial"/>
        </w:rPr>
      </w:pPr>
      <w:r>
        <w:rPr>
          <w:rFonts w:ascii="Arial" w:hAnsi="Arial" w:cs="Arial"/>
        </w:rPr>
        <w:t xml:space="preserve">El avance de la </w:t>
      </w:r>
      <w:r w:rsidR="00D713C5" w:rsidRPr="00703EA6">
        <w:rPr>
          <w:rFonts w:ascii="Arial" w:hAnsi="Arial" w:cs="Arial"/>
        </w:rPr>
        <w:t>Comisión en relación con la atención de los 10 expedientes recibidos en el 2014, sobre las denuncias e investigación-pericial, fueron los siguientes:</w:t>
      </w:r>
    </w:p>
    <w:p w:rsidR="00D713C5" w:rsidRPr="00703EA6" w:rsidRDefault="00D713C5" w:rsidP="00F63CCA">
      <w:pPr>
        <w:spacing w:before="49" w:after="49" w:line="240" w:lineRule="auto"/>
        <w:jc w:val="both"/>
        <w:rPr>
          <w:rFonts w:ascii="Arial" w:hAnsi="Arial" w:cs="Arial"/>
        </w:rPr>
      </w:pPr>
    </w:p>
    <w:p w:rsidR="00D713C5" w:rsidRPr="00703EA6" w:rsidRDefault="00D713C5" w:rsidP="00F63CCA">
      <w:pPr>
        <w:pStyle w:val="Prrafodelista"/>
        <w:widowControl w:val="0"/>
        <w:numPr>
          <w:ilvl w:val="0"/>
          <w:numId w:val="36"/>
        </w:numPr>
        <w:suppressAutoHyphens/>
        <w:spacing w:before="49" w:after="49"/>
        <w:ind w:left="360"/>
        <w:jc w:val="both"/>
        <w:rPr>
          <w:rFonts w:ascii="Arial" w:hAnsi="Arial" w:cs="Arial"/>
          <w:sz w:val="22"/>
          <w:szCs w:val="22"/>
        </w:rPr>
      </w:pPr>
      <w:r w:rsidRPr="00703EA6">
        <w:rPr>
          <w:rFonts w:ascii="Arial" w:hAnsi="Arial" w:cs="Arial"/>
          <w:sz w:val="22"/>
          <w:szCs w:val="22"/>
        </w:rPr>
        <w:t>Se ha emitido informe técnico pericial en 7 expedientes</w:t>
      </w:r>
      <w:r w:rsidR="00C61097">
        <w:rPr>
          <w:rFonts w:ascii="Arial" w:hAnsi="Arial" w:cs="Arial"/>
          <w:sz w:val="22"/>
          <w:szCs w:val="22"/>
        </w:rPr>
        <w:t>.</w:t>
      </w:r>
    </w:p>
    <w:p w:rsidR="00D713C5" w:rsidRPr="00703EA6" w:rsidRDefault="00D713C5" w:rsidP="00F63CCA">
      <w:pPr>
        <w:pStyle w:val="Prrafodelista"/>
        <w:widowControl w:val="0"/>
        <w:numPr>
          <w:ilvl w:val="0"/>
          <w:numId w:val="36"/>
        </w:numPr>
        <w:suppressAutoHyphens/>
        <w:spacing w:before="49" w:after="49"/>
        <w:ind w:left="360"/>
        <w:jc w:val="both"/>
        <w:rPr>
          <w:rFonts w:ascii="Arial" w:hAnsi="Arial" w:cs="Arial"/>
          <w:sz w:val="22"/>
          <w:szCs w:val="22"/>
        </w:rPr>
      </w:pPr>
      <w:r w:rsidRPr="00703EA6">
        <w:rPr>
          <w:rFonts w:ascii="Arial" w:hAnsi="Arial" w:cs="Arial"/>
          <w:sz w:val="22"/>
          <w:szCs w:val="22"/>
        </w:rPr>
        <w:lastRenderedPageBreak/>
        <w:t>Se mantienen en investigación 2 expedientes.</w:t>
      </w:r>
    </w:p>
    <w:p w:rsidR="00D713C5" w:rsidRPr="00703EA6" w:rsidRDefault="00D713C5" w:rsidP="00F63CCA">
      <w:pPr>
        <w:pStyle w:val="Prrafodelista"/>
        <w:widowControl w:val="0"/>
        <w:numPr>
          <w:ilvl w:val="0"/>
          <w:numId w:val="36"/>
        </w:numPr>
        <w:suppressAutoHyphens/>
        <w:spacing w:before="49" w:after="49"/>
        <w:ind w:left="360"/>
        <w:jc w:val="both"/>
        <w:rPr>
          <w:rFonts w:ascii="Arial" w:hAnsi="Arial" w:cs="Arial"/>
          <w:sz w:val="22"/>
          <w:szCs w:val="22"/>
        </w:rPr>
      </w:pPr>
      <w:r w:rsidRPr="00703EA6">
        <w:rPr>
          <w:rFonts w:ascii="Arial" w:hAnsi="Arial" w:cs="Arial"/>
          <w:sz w:val="22"/>
          <w:szCs w:val="22"/>
        </w:rPr>
        <w:t>Se emitió criterio legal sobre procedimiento respecto a 1 expediente.</w:t>
      </w:r>
    </w:p>
    <w:p w:rsidR="00D713C5" w:rsidRPr="00703EA6" w:rsidRDefault="00D713C5" w:rsidP="00F63CCA">
      <w:pPr>
        <w:pStyle w:val="Prrafodelista"/>
        <w:widowControl w:val="0"/>
        <w:numPr>
          <w:ilvl w:val="0"/>
          <w:numId w:val="36"/>
        </w:numPr>
        <w:suppressAutoHyphens/>
        <w:spacing w:before="49" w:after="49"/>
        <w:ind w:left="354" w:hanging="357"/>
        <w:jc w:val="both"/>
        <w:rPr>
          <w:rFonts w:ascii="Arial" w:hAnsi="Arial" w:cs="Arial"/>
          <w:sz w:val="22"/>
          <w:szCs w:val="22"/>
        </w:rPr>
      </w:pPr>
      <w:r w:rsidRPr="00703EA6">
        <w:rPr>
          <w:rFonts w:ascii="Arial" w:hAnsi="Arial" w:cs="Arial"/>
          <w:sz w:val="22"/>
          <w:szCs w:val="22"/>
        </w:rPr>
        <w:t>Se han entrevistado 58 testigos.</w:t>
      </w:r>
    </w:p>
    <w:p w:rsidR="00D713C5" w:rsidRPr="00703EA6" w:rsidRDefault="00D713C5" w:rsidP="00F63CCA">
      <w:pPr>
        <w:pStyle w:val="Prrafodelista"/>
        <w:widowControl w:val="0"/>
        <w:numPr>
          <w:ilvl w:val="0"/>
          <w:numId w:val="36"/>
        </w:numPr>
        <w:suppressAutoHyphens/>
        <w:spacing w:before="49" w:after="49"/>
        <w:ind w:left="354" w:hanging="357"/>
        <w:jc w:val="both"/>
        <w:rPr>
          <w:rFonts w:ascii="Arial" w:hAnsi="Arial" w:cs="Arial"/>
          <w:sz w:val="22"/>
          <w:szCs w:val="22"/>
        </w:rPr>
      </w:pPr>
      <w:r w:rsidRPr="00703EA6">
        <w:rPr>
          <w:rFonts w:ascii="Arial" w:hAnsi="Arial" w:cs="Arial"/>
          <w:sz w:val="22"/>
          <w:szCs w:val="22"/>
        </w:rPr>
        <w:t xml:space="preserve">Se abrió expediente psicológico a 4 denunciantes, lo cual implicó la aplicación de instrumentos de evaluación psicológica, la sistematización de los mismos, entrevistas a profundidad en los casos que así lo ameritaron, la triangulación de la información recabada para la contextualización de los casos y la emisión de </w:t>
      </w:r>
      <w:r w:rsidR="00C61097">
        <w:rPr>
          <w:rFonts w:ascii="Arial" w:hAnsi="Arial" w:cs="Arial"/>
          <w:sz w:val="22"/>
          <w:szCs w:val="22"/>
        </w:rPr>
        <w:t xml:space="preserve">un </w:t>
      </w:r>
      <w:r w:rsidRPr="00703EA6">
        <w:rPr>
          <w:rFonts w:ascii="Arial" w:hAnsi="Arial" w:cs="Arial"/>
          <w:sz w:val="22"/>
          <w:szCs w:val="22"/>
        </w:rPr>
        <w:t>criterio profesiona</w:t>
      </w:r>
      <w:r w:rsidR="00E15C98">
        <w:rPr>
          <w:rFonts w:ascii="Arial" w:hAnsi="Arial" w:cs="Arial"/>
          <w:sz w:val="22"/>
          <w:szCs w:val="22"/>
        </w:rPr>
        <w:t>l propio del área.</w:t>
      </w:r>
    </w:p>
    <w:p w:rsidR="00D713C5" w:rsidRPr="00703EA6" w:rsidRDefault="00D713C5" w:rsidP="00F63CCA">
      <w:pPr>
        <w:pStyle w:val="Prrafodelista"/>
        <w:widowControl w:val="0"/>
        <w:numPr>
          <w:ilvl w:val="0"/>
          <w:numId w:val="35"/>
        </w:numPr>
        <w:tabs>
          <w:tab w:val="clear" w:pos="720"/>
          <w:tab w:val="num" w:pos="360"/>
        </w:tabs>
        <w:suppressAutoHyphens/>
        <w:spacing w:before="49" w:after="49"/>
        <w:ind w:left="354" w:hanging="357"/>
        <w:jc w:val="both"/>
        <w:rPr>
          <w:rFonts w:ascii="Arial" w:hAnsi="Arial" w:cs="Arial"/>
          <w:sz w:val="22"/>
          <w:szCs w:val="22"/>
        </w:rPr>
      </w:pPr>
      <w:r w:rsidRPr="00703EA6">
        <w:rPr>
          <w:rFonts w:ascii="Arial" w:hAnsi="Arial" w:cs="Arial"/>
          <w:sz w:val="22"/>
          <w:szCs w:val="22"/>
        </w:rPr>
        <w:t xml:space="preserve">Se han emitido 54 convocatorias para toma de declaraciones. </w:t>
      </w:r>
    </w:p>
    <w:p w:rsidR="00D713C5" w:rsidRPr="00703EA6" w:rsidRDefault="00D713C5" w:rsidP="00F63CCA">
      <w:pPr>
        <w:pStyle w:val="Prrafodelista"/>
        <w:widowControl w:val="0"/>
        <w:numPr>
          <w:ilvl w:val="0"/>
          <w:numId w:val="35"/>
        </w:numPr>
        <w:tabs>
          <w:tab w:val="clear" w:pos="720"/>
          <w:tab w:val="num" w:pos="360"/>
        </w:tabs>
        <w:suppressAutoHyphens/>
        <w:spacing w:before="49" w:after="49"/>
        <w:ind w:left="354" w:hanging="357"/>
        <w:jc w:val="both"/>
        <w:rPr>
          <w:rFonts w:ascii="Arial" w:hAnsi="Arial" w:cs="Arial"/>
          <w:sz w:val="22"/>
          <w:szCs w:val="22"/>
        </w:rPr>
      </w:pPr>
      <w:r w:rsidRPr="00703EA6">
        <w:rPr>
          <w:rFonts w:ascii="Arial" w:hAnsi="Arial" w:cs="Arial"/>
          <w:sz w:val="22"/>
          <w:szCs w:val="22"/>
        </w:rPr>
        <w:t xml:space="preserve">Se han atendido 37 personas que visitan las instalaciones de la CEAL a revisión de  expedientes. </w:t>
      </w:r>
    </w:p>
    <w:p w:rsidR="00D713C5" w:rsidRPr="00703EA6" w:rsidRDefault="00D713C5" w:rsidP="00F63CCA">
      <w:pPr>
        <w:widowControl w:val="0"/>
        <w:numPr>
          <w:ilvl w:val="0"/>
          <w:numId w:val="35"/>
        </w:numPr>
        <w:tabs>
          <w:tab w:val="clear" w:pos="720"/>
          <w:tab w:val="num" w:pos="360"/>
        </w:tabs>
        <w:suppressAutoHyphens/>
        <w:spacing w:before="49" w:after="49" w:line="240" w:lineRule="auto"/>
        <w:ind w:left="360"/>
        <w:jc w:val="both"/>
        <w:rPr>
          <w:rFonts w:ascii="Arial" w:hAnsi="Arial" w:cs="Arial"/>
        </w:rPr>
      </w:pPr>
      <w:r w:rsidRPr="00703EA6">
        <w:rPr>
          <w:rFonts w:ascii="Arial" w:hAnsi="Arial" w:cs="Arial"/>
        </w:rPr>
        <w:t xml:space="preserve">Se han emitido 160 oficios formales. </w:t>
      </w:r>
    </w:p>
    <w:p w:rsidR="00D713C5" w:rsidRPr="00703EA6" w:rsidRDefault="00D713C5" w:rsidP="00F63CCA">
      <w:pPr>
        <w:widowControl w:val="0"/>
        <w:numPr>
          <w:ilvl w:val="0"/>
          <w:numId w:val="35"/>
        </w:numPr>
        <w:tabs>
          <w:tab w:val="clear" w:pos="720"/>
          <w:tab w:val="num" w:pos="360"/>
        </w:tabs>
        <w:suppressAutoHyphens/>
        <w:spacing w:before="49" w:after="49" w:line="240" w:lineRule="auto"/>
        <w:ind w:left="360"/>
        <w:jc w:val="both"/>
        <w:rPr>
          <w:rFonts w:ascii="Arial" w:hAnsi="Arial" w:cs="Arial"/>
        </w:rPr>
      </w:pPr>
      <w:r w:rsidRPr="00703EA6">
        <w:rPr>
          <w:rFonts w:ascii="Arial" w:hAnsi="Arial" w:cs="Arial"/>
        </w:rPr>
        <w:t xml:space="preserve">Se habilitó el servicio de </w:t>
      </w:r>
      <w:r w:rsidR="00C61097">
        <w:rPr>
          <w:rFonts w:ascii="Arial" w:hAnsi="Arial" w:cs="Arial"/>
        </w:rPr>
        <w:t>v</w:t>
      </w:r>
      <w:r w:rsidRPr="00703EA6">
        <w:rPr>
          <w:rFonts w:ascii="Arial" w:hAnsi="Arial" w:cs="Arial"/>
        </w:rPr>
        <w:t>ideo llamada para realizar entrevistas a larga distancia. Se realizó una toma de declaración colectiva por este medio con las partes, testigos y otros funcionarios convocados por la CEAL, con el fin de atender la investigación pericial llevada a cabo en la atención a un expediente.</w:t>
      </w:r>
    </w:p>
    <w:p w:rsidR="00D713C5" w:rsidRPr="00703EA6" w:rsidRDefault="00D713C5" w:rsidP="00F63CCA">
      <w:pPr>
        <w:widowControl w:val="0"/>
        <w:numPr>
          <w:ilvl w:val="0"/>
          <w:numId w:val="35"/>
        </w:numPr>
        <w:tabs>
          <w:tab w:val="clear" w:pos="720"/>
          <w:tab w:val="num" w:pos="360"/>
        </w:tabs>
        <w:suppressAutoHyphens/>
        <w:spacing w:before="49" w:after="49" w:line="240" w:lineRule="auto"/>
        <w:ind w:left="360"/>
        <w:jc w:val="both"/>
        <w:rPr>
          <w:rFonts w:ascii="Arial" w:hAnsi="Arial" w:cs="Arial"/>
        </w:rPr>
      </w:pPr>
      <w:r w:rsidRPr="00703EA6">
        <w:rPr>
          <w:rFonts w:ascii="Arial" w:hAnsi="Arial" w:cs="Arial"/>
        </w:rPr>
        <w:t>Se han realizado 3 visitas para toma de declaraciones y 4 visitas a revisión de</w:t>
      </w:r>
      <w:r w:rsidR="009E51AB">
        <w:rPr>
          <w:rFonts w:ascii="Arial" w:hAnsi="Arial" w:cs="Arial"/>
        </w:rPr>
        <w:t>l espacio físico y la dinámica l</w:t>
      </w:r>
      <w:r w:rsidRPr="00703EA6">
        <w:rPr>
          <w:rFonts w:ascii="Arial" w:hAnsi="Arial" w:cs="Arial"/>
        </w:rPr>
        <w:t xml:space="preserve">aboral.  </w:t>
      </w:r>
    </w:p>
    <w:p w:rsidR="00D713C5" w:rsidRPr="00703EA6" w:rsidRDefault="00D713C5" w:rsidP="00F63CCA">
      <w:pPr>
        <w:widowControl w:val="0"/>
        <w:numPr>
          <w:ilvl w:val="0"/>
          <w:numId w:val="35"/>
        </w:numPr>
        <w:tabs>
          <w:tab w:val="clear" w:pos="720"/>
          <w:tab w:val="num" w:pos="360"/>
        </w:tabs>
        <w:suppressAutoHyphens/>
        <w:spacing w:before="49" w:after="49" w:line="240" w:lineRule="auto"/>
        <w:ind w:left="360"/>
        <w:jc w:val="both"/>
        <w:rPr>
          <w:rFonts w:ascii="Arial" w:hAnsi="Arial" w:cs="Arial"/>
        </w:rPr>
      </w:pPr>
      <w:r w:rsidRPr="00703EA6">
        <w:rPr>
          <w:rFonts w:ascii="Arial" w:hAnsi="Arial" w:cs="Arial"/>
        </w:rPr>
        <w:t xml:space="preserve">Se brindó </w:t>
      </w:r>
      <w:r w:rsidR="009E51AB">
        <w:rPr>
          <w:rFonts w:ascii="Arial" w:hAnsi="Arial" w:cs="Arial"/>
        </w:rPr>
        <w:t xml:space="preserve">un </w:t>
      </w:r>
      <w:r w:rsidRPr="00703EA6">
        <w:rPr>
          <w:rFonts w:ascii="Arial" w:hAnsi="Arial" w:cs="Arial"/>
        </w:rPr>
        <w:t>proceso de inducció</w:t>
      </w:r>
      <w:r w:rsidR="009E51AB">
        <w:rPr>
          <w:rFonts w:ascii="Arial" w:hAnsi="Arial" w:cs="Arial"/>
        </w:rPr>
        <w:t xml:space="preserve">n y capacitación a las </w:t>
      </w:r>
      <w:r w:rsidR="004C343E">
        <w:rPr>
          <w:rFonts w:ascii="Arial" w:hAnsi="Arial" w:cs="Arial"/>
        </w:rPr>
        <w:t>colaboradoras d</w:t>
      </w:r>
      <w:r w:rsidRPr="00703EA6">
        <w:rPr>
          <w:rFonts w:ascii="Arial" w:hAnsi="Arial" w:cs="Arial"/>
        </w:rPr>
        <w:t xml:space="preserve">el área de Trabajo Social. </w:t>
      </w:r>
    </w:p>
    <w:p w:rsidR="00D713C5" w:rsidRPr="00703EA6" w:rsidRDefault="00D713C5" w:rsidP="00F63CCA">
      <w:pPr>
        <w:spacing w:before="49" w:after="49" w:line="240" w:lineRule="auto"/>
        <w:ind w:left="720"/>
        <w:jc w:val="both"/>
        <w:rPr>
          <w:rFonts w:ascii="Arial" w:hAnsi="Arial" w:cs="Arial"/>
        </w:rPr>
      </w:pPr>
    </w:p>
    <w:p w:rsidR="00D713C5" w:rsidRPr="00EB0B60" w:rsidRDefault="00D713C5" w:rsidP="00F63CCA">
      <w:pPr>
        <w:spacing w:before="49" w:after="49" w:line="240" w:lineRule="auto"/>
        <w:jc w:val="both"/>
        <w:rPr>
          <w:rFonts w:ascii="Arial" w:hAnsi="Arial" w:cs="Arial"/>
          <w:b/>
          <w:iCs/>
        </w:rPr>
      </w:pPr>
      <w:r w:rsidRPr="00EB0B60">
        <w:rPr>
          <w:rFonts w:ascii="Arial" w:hAnsi="Arial" w:cs="Arial"/>
          <w:b/>
          <w:iCs/>
        </w:rPr>
        <w:t>De la Investigación y Análisis en materia de Acoso Laboral</w:t>
      </w:r>
    </w:p>
    <w:p w:rsidR="00D713C5" w:rsidRPr="00703EA6" w:rsidRDefault="00D713C5" w:rsidP="00F63CCA">
      <w:pPr>
        <w:spacing w:before="49" w:after="49" w:line="240" w:lineRule="auto"/>
        <w:jc w:val="both"/>
        <w:rPr>
          <w:rFonts w:ascii="Arial" w:hAnsi="Arial" w:cs="Arial"/>
          <w:i/>
          <w:iCs/>
          <w:u w:val="single"/>
        </w:rPr>
      </w:pPr>
    </w:p>
    <w:p w:rsidR="00D713C5" w:rsidRPr="00040C84" w:rsidRDefault="00D713C5" w:rsidP="00F63CCA">
      <w:pPr>
        <w:spacing w:before="49" w:after="49" w:line="240" w:lineRule="auto"/>
        <w:jc w:val="both"/>
        <w:rPr>
          <w:rFonts w:ascii="Arial" w:hAnsi="Arial" w:cs="Arial"/>
        </w:rPr>
      </w:pPr>
      <w:r w:rsidRPr="00703EA6">
        <w:rPr>
          <w:rFonts w:ascii="Arial" w:hAnsi="Arial" w:cs="Arial"/>
        </w:rPr>
        <w:t>Durante el 2014 este componente se ha centrado en la necesidad del análisis y reformulac</w:t>
      </w:r>
      <w:r w:rsidR="00683AFE">
        <w:rPr>
          <w:rFonts w:ascii="Arial" w:hAnsi="Arial" w:cs="Arial"/>
        </w:rPr>
        <w:t>ión del Reglamento sobre Acoso L</w:t>
      </w:r>
      <w:r w:rsidRPr="00703EA6">
        <w:rPr>
          <w:rFonts w:ascii="Arial" w:hAnsi="Arial" w:cs="Arial"/>
        </w:rPr>
        <w:t xml:space="preserve">aboral </w:t>
      </w:r>
      <w:r w:rsidR="00683AFE">
        <w:rPr>
          <w:rFonts w:ascii="Arial" w:hAnsi="Arial" w:cs="Arial"/>
        </w:rPr>
        <w:t xml:space="preserve">de la Universidad de Costa Rica, el cual pretende </w:t>
      </w:r>
      <w:r w:rsidRPr="00703EA6">
        <w:rPr>
          <w:rFonts w:ascii="Arial" w:hAnsi="Arial" w:cs="Arial"/>
          <w:shd w:val="clear" w:color="auto" w:fill="FFFFFF"/>
        </w:rPr>
        <w:t>obtener como insumo una propuesta formal de reforma</w:t>
      </w:r>
      <w:r w:rsidR="00683AFE">
        <w:rPr>
          <w:rFonts w:ascii="Arial" w:hAnsi="Arial" w:cs="Arial"/>
          <w:shd w:val="clear" w:color="auto" w:fill="FFFFFF"/>
        </w:rPr>
        <w:t>, a fin de elevarlo</w:t>
      </w:r>
      <w:r w:rsidRPr="00703EA6">
        <w:rPr>
          <w:rFonts w:ascii="Arial" w:hAnsi="Arial" w:cs="Arial"/>
          <w:shd w:val="clear" w:color="auto" w:fill="FFFFFF"/>
        </w:rPr>
        <w:t xml:space="preserve"> ante el Consejo Universitario</w:t>
      </w:r>
      <w:r w:rsidR="00683AFE">
        <w:rPr>
          <w:rFonts w:ascii="Arial" w:hAnsi="Arial" w:cs="Arial"/>
          <w:shd w:val="clear" w:color="auto" w:fill="FFFFFF"/>
        </w:rPr>
        <w:t>.</w:t>
      </w:r>
    </w:p>
    <w:p w:rsidR="00A70B82" w:rsidRPr="00703EA6" w:rsidRDefault="00A70B82" w:rsidP="00F63CCA">
      <w:pPr>
        <w:spacing w:before="49" w:after="49" w:line="240" w:lineRule="auto"/>
        <w:jc w:val="both"/>
        <w:rPr>
          <w:rFonts w:ascii="Arial" w:hAnsi="Arial" w:cs="Arial"/>
          <w:shd w:val="clear" w:color="auto" w:fill="FFFFFF"/>
        </w:rPr>
      </w:pPr>
    </w:p>
    <w:p w:rsidR="00D713C5" w:rsidRDefault="00D713C5" w:rsidP="00F63CCA">
      <w:pPr>
        <w:spacing w:before="49" w:after="49" w:line="240" w:lineRule="auto"/>
        <w:jc w:val="both"/>
        <w:rPr>
          <w:rFonts w:ascii="Arial" w:hAnsi="Arial" w:cs="Arial"/>
        </w:rPr>
      </w:pPr>
      <w:r w:rsidRPr="00703EA6">
        <w:rPr>
          <w:rFonts w:ascii="Arial" w:hAnsi="Arial" w:cs="Arial"/>
        </w:rPr>
        <w:t>Como consec</w:t>
      </w:r>
      <w:r w:rsidR="00F23133">
        <w:rPr>
          <w:rFonts w:ascii="Arial" w:hAnsi="Arial" w:cs="Arial"/>
        </w:rPr>
        <w:t>uencia de esta acción se espera contar</w:t>
      </w:r>
      <w:r w:rsidRPr="00703EA6">
        <w:rPr>
          <w:rFonts w:ascii="Arial" w:hAnsi="Arial" w:cs="Arial"/>
        </w:rPr>
        <w:t xml:space="preserve"> </w:t>
      </w:r>
      <w:r w:rsidR="00F23133">
        <w:rPr>
          <w:rFonts w:ascii="Arial" w:hAnsi="Arial" w:cs="Arial"/>
        </w:rPr>
        <w:t>con más</w:t>
      </w:r>
      <w:r w:rsidR="00AF1FD6">
        <w:rPr>
          <w:rFonts w:ascii="Arial" w:hAnsi="Arial" w:cs="Arial"/>
        </w:rPr>
        <w:t xml:space="preserve"> elementos </w:t>
      </w:r>
      <w:r w:rsidRPr="00703EA6">
        <w:rPr>
          <w:rFonts w:ascii="Arial" w:hAnsi="Arial" w:cs="Arial"/>
        </w:rPr>
        <w:t>para que la Comisión defina una serie de protocolos internos de atención de sus procesos de trabajo investigativo-</w:t>
      </w:r>
      <w:r w:rsidR="00AF1FD6">
        <w:rPr>
          <w:rFonts w:ascii="Arial" w:hAnsi="Arial" w:cs="Arial"/>
        </w:rPr>
        <w:t xml:space="preserve"> </w:t>
      </w:r>
      <w:r w:rsidRPr="00703EA6">
        <w:rPr>
          <w:rFonts w:ascii="Arial" w:hAnsi="Arial" w:cs="Arial"/>
        </w:rPr>
        <w:t xml:space="preserve">periciales. </w:t>
      </w:r>
    </w:p>
    <w:p w:rsidR="00EB0B60" w:rsidRDefault="00EB0B60" w:rsidP="00F63CCA">
      <w:pPr>
        <w:spacing w:before="49" w:after="49" w:line="240" w:lineRule="auto"/>
        <w:jc w:val="both"/>
        <w:rPr>
          <w:rFonts w:ascii="Arial" w:hAnsi="Arial" w:cs="Arial"/>
        </w:rPr>
      </w:pPr>
    </w:p>
    <w:p w:rsidR="00D713C5" w:rsidRPr="00EB0B60" w:rsidRDefault="00D713C5" w:rsidP="00F63CCA">
      <w:pPr>
        <w:spacing w:before="49" w:after="49" w:line="240" w:lineRule="auto"/>
        <w:jc w:val="both"/>
        <w:rPr>
          <w:rFonts w:ascii="Arial" w:hAnsi="Arial" w:cs="Arial"/>
          <w:b/>
          <w:iCs/>
        </w:rPr>
      </w:pPr>
      <w:r w:rsidRPr="00EB0B60">
        <w:rPr>
          <w:rFonts w:ascii="Arial" w:hAnsi="Arial" w:cs="Arial"/>
          <w:b/>
          <w:iCs/>
        </w:rPr>
        <w:t>Proyección Interna y Externa en materia de Acoso Laboral</w:t>
      </w:r>
    </w:p>
    <w:p w:rsidR="00D713C5" w:rsidRPr="00703EA6" w:rsidRDefault="00D713C5" w:rsidP="00F63CCA">
      <w:pPr>
        <w:spacing w:before="49" w:after="49" w:line="240" w:lineRule="auto"/>
        <w:jc w:val="both"/>
        <w:rPr>
          <w:rFonts w:ascii="Arial" w:hAnsi="Arial" w:cs="Arial"/>
          <w:i/>
          <w:iCs/>
          <w:u w:val="single"/>
        </w:rPr>
      </w:pPr>
    </w:p>
    <w:p w:rsidR="00D713C5" w:rsidRPr="00703EA6" w:rsidRDefault="00D713C5" w:rsidP="00F63CCA">
      <w:pPr>
        <w:spacing w:before="49" w:after="49" w:line="240" w:lineRule="auto"/>
        <w:jc w:val="both"/>
        <w:rPr>
          <w:rFonts w:ascii="Arial" w:hAnsi="Arial" w:cs="Arial"/>
        </w:rPr>
      </w:pPr>
      <w:r w:rsidRPr="00703EA6">
        <w:rPr>
          <w:rFonts w:ascii="Arial" w:hAnsi="Arial" w:cs="Arial"/>
        </w:rPr>
        <w:t xml:space="preserve">En el 2014 se inició la construcción de un marco teórico y metodológico que permita cimentar las bases del trabajo Socio-Educativo Promocional que la CEAL estará implementando a partir del 2015 en el interior de la </w:t>
      </w:r>
      <w:r w:rsidR="00EA7C16">
        <w:rPr>
          <w:rFonts w:ascii="Arial" w:hAnsi="Arial" w:cs="Arial"/>
        </w:rPr>
        <w:t>Institución</w:t>
      </w:r>
      <w:r w:rsidRPr="00703EA6">
        <w:rPr>
          <w:rFonts w:ascii="Arial" w:hAnsi="Arial" w:cs="Arial"/>
        </w:rPr>
        <w:t xml:space="preserve">. </w:t>
      </w:r>
    </w:p>
    <w:p w:rsidR="00D713C5" w:rsidRPr="00703EA6" w:rsidRDefault="00D713C5" w:rsidP="00F63CCA">
      <w:pPr>
        <w:spacing w:before="49" w:after="49" w:line="240" w:lineRule="auto"/>
        <w:jc w:val="both"/>
        <w:rPr>
          <w:rFonts w:ascii="Arial" w:hAnsi="Arial" w:cs="Arial"/>
        </w:rPr>
      </w:pPr>
    </w:p>
    <w:p w:rsidR="00D713C5" w:rsidRPr="00703EA6" w:rsidRDefault="00D713C5" w:rsidP="00F63CCA">
      <w:pPr>
        <w:spacing w:before="49" w:after="49" w:line="240" w:lineRule="auto"/>
        <w:jc w:val="both"/>
        <w:rPr>
          <w:rFonts w:ascii="Arial" w:hAnsi="Arial" w:cs="Arial"/>
        </w:rPr>
      </w:pPr>
      <w:r w:rsidRPr="00703EA6">
        <w:rPr>
          <w:rFonts w:ascii="Arial" w:hAnsi="Arial" w:cs="Arial"/>
        </w:rPr>
        <w:t xml:space="preserve">Actualmente el proyecto posee como objetivo acercarse a diferentes sectores laborales de la </w:t>
      </w:r>
      <w:r w:rsidR="00EA7C16">
        <w:rPr>
          <w:rFonts w:ascii="Arial" w:hAnsi="Arial" w:cs="Arial"/>
        </w:rPr>
        <w:t>Institución</w:t>
      </w:r>
      <w:r w:rsidR="00F13A3C">
        <w:rPr>
          <w:rFonts w:ascii="Arial" w:hAnsi="Arial" w:cs="Arial"/>
        </w:rPr>
        <w:t>,</w:t>
      </w:r>
      <w:r w:rsidRPr="00703EA6">
        <w:rPr>
          <w:rFonts w:ascii="Arial" w:hAnsi="Arial" w:cs="Arial"/>
        </w:rPr>
        <w:t xml:space="preserve"> con el fin de brindar información sobre qué es acoso laboral, cómo identificarlo y cómo proceder si se vive una de estas situaciones. </w:t>
      </w:r>
    </w:p>
    <w:p w:rsidR="00D713C5" w:rsidRPr="00703EA6" w:rsidRDefault="00D713C5" w:rsidP="00F63CCA">
      <w:pPr>
        <w:spacing w:before="49" w:after="49" w:line="240" w:lineRule="auto"/>
        <w:jc w:val="both"/>
        <w:rPr>
          <w:rFonts w:ascii="Arial" w:hAnsi="Arial" w:cs="Arial"/>
        </w:rPr>
      </w:pPr>
    </w:p>
    <w:p w:rsidR="00D713C5" w:rsidRPr="00703EA6" w:rsidRDefault="00D713C5" w:rsidP="00F63CCA">
      <w:pPr>
        <w:spacing w:before="49" w:after="49" w:line="240" w:lineRule="auto"/>
        <w:jc w:val="both"/>
        <w:rPr>
          <w:rFonts w:ascii="Arial" w:hAnsi="Arial" w:cs="Arial"/>
        </w:rPr>
      </w:pPr>
      <w:r w:rsidRPr="00703EA6">
        <w:rPr>
          <w:rFonts w:ascii="Arial" w:hAnsi="Arial" w:cs="Arial"/>
        </w:rPr>
        <w:t xml:space="preserve">La idea base </w:t>
      </w:r>
      <w:r w:rsidR="00E06628">
        <w:rPr>
          <w:rFonts w:ascii="Arial" w:hAnsi="Arial" w:cs="Arial"/>
        </w:rPr>
        <w:t xml:space="preserve">es </w:t>
      </w:r>
      <w:r w:rsidRPr="00703EA6">
        <w:rPr>
          <w:rFonts w:ascii="Arial" w:hAnsi="Arial" w:cs="Arial"/>
        </w:rPr>
        <w:t>crear grupos de trabajo en tres diferentes niveles: el sector técnico-operativo</w:t>
      </w:r>
      <w:r w:rsidR="00E06628">
        <w:rPr>
          <w:rFonts w:ascii="Arial" w:hAnsi="Arial" w:cs="Arial"/>
        </w:rPr>
        <w:t xml:space="preserve"> </w:t>
      </w:r>
      <w:r w:rsidRPr="00703EA6">
        <w:rPr>
          <w:rFonts w:ascii="Arial" w:hAnsi="Arial" w:cs="Arial"/>
        </w:rPr>
        <w:t>(</w:t>
      </w:r>
      <w:r w:rsidR="00E06628">
        <w:rPr>
          <w:rFonts w:ascii="Arial" w:hAnsi="Arial" w:cs="Arial"/>
        </w:rPr>
        <w:t>Sección de Mantenimiento y Construcción y otros), sector</w:t>
      </w:r>
      <w:r w:rsidR="0021141A">
        <w:rPr>
          <w:rFonts w:ascii="Arial" w:hAnsi="Arial" w:cs="Arial"/>
        </w:rPr>
        <w:t xml:space="preserve"> p</w:t>
      </w:r>
      <w:r w:rsidRPr="00703EA6">
        <w:rPr>
          <w:rFonts w:ascii="Arial" w:hAnsi="Arial" w:cs="Arial"/>
        </w:rPr>
        <w:t>rofesional y sector</w:t>
      </w:r>
      <w:r w:rsidR="00E06628">
        <w:rPr>
          <w:rFonts w:ascii="Arial" w:hAnsi="Arial" w:cs="Arial"/>
        </w:rPr>
        <w:t xml:space="preserve"> de </w:t>
      </w:r>
      <w:r w:rsidR="0021141A">
        <w:rPr>
          <w:rFonts w:ascii="Arial" w:hAnsi="Arial" w:cs="Arial"/>
        </w:rPr>
        <w:t>d</w:t>
      </w:r>
      <w:r w:rsidR="00E06628">
        <w:rPr>
          <w:rFonts w:ascii="Arial" w:hAnsi="Arial" w:cs="Arial"/>
        </w:rPr>
        <w:t>irección</w:t>
      </w:r>
      <w:r w:rsidRPr="00703EA6">
        <w:rPr>
          <w:rFonts w:ascii="Arial" w:hAnsi="Arial" w:cs="Arial"/>
        </w:rPr>
        <w:t>. Cada uno de estos niveles tendrá una estrategia metodológica diferenciada, planteada para satisfacer las demandas propias de sus funciones y características.</w:t>
      </w:r>
    </w:p>
    <w:p w:rsidR="00D713C5" w:rsidRPr="00703EA6" w:rsidRDefault="00D713C5" w:rsidP="00F63CCA">
      <w:pPr>
        <w:spacing w:before="49" w:after="49" w:line="240" w:lineRule="auto"/>
        <w:jc w:val="both"/>
        <w:rPr>
          <w:rFonts w:ascii="Arial" w:hAnsi="Arial" w:cs="Arial"/>
        </w:rPr>
      </w:pPr>
      <w:r w:rsidRPr="00703EA6">
        <w:rPr>
          <w:rFonts w:ascii="Arial" w:hAnsi="Arial" w:cs="Arial"/>
        </w:rPr>
        <w:t xml:space="preserve"> </w:t>
      </w:r>
    </w:p>
    <w:p w:rsidR="00D713C5" w:rsidRPr="00703EA6" w:rsidRDefault="00555E61" w:rsidP="00F63CCA">
      <w:pPr>
        <w:spacing w:before="49" w:after="49" w:line="240" w:lineRule="auto"/>
        <w:jc w:val="both"/>
        <w:rPr>
          <w:rFonts w:ascii="Arial" w:hAnsi="Arial" w:cs="Arial"/>
          <w:shd w:val="clear" w:color="auto" w:fill="FFFFFF"/>
        </w:rPr>
      </w:pPr>
      <w:r>
        <w:rPr>
          <w:rFonts w:ascii="Arial" w:hAnsi="Arial" w:cs="Arial"/>
          <w:shd w:val="clear" w:color="auto" w:fill="FFFFFF"/>
        </w:rPr>
        <w:lastRenderedPageBreak/>
        <w:t>E</w:t>
      </w:r>
      <w:r w:rsidR="00D713C5" w:rsidRPr="00703EA6">
        <w:rPr>
          <w:rFonts w:ascii="Arial" w:hAnsi="Arial" w:cs="Arial"/>
          <w:shd w:val="clear" w:color="auto" w:fill="FFFFFF"/>
        </w:rPr>
        <w:t xml:space="preserve">l Tribunal Supremo de Elecciones (TSE) </w:t>
      </w:r>
      <w:r>
        <w:rPr>
          <w:rFonts w:ascii="Arial" w:hAnsi="Arial" w:cs="Arial"/>
          <w:shd w:val="clear" w:color="auto" w:fill="FFFFFF"/>
        </w:rPr>
        <w:t>solicitó</w:t>
      </w:r>
      <w:r w:rsidR="00D713C5" w:rsidRPr="00703EA6">
        <w:rPr>
          <w:rFonts w:ascii="Arial" w:hAnsi="Arial" w:cs="Arial"/>
          <w:shd w:val="clear" w:color="auto" w:fill="FFFFFF"/>
        </w:rPr>
        <w:t xml:space="preserve"> a la Oficina de Recursos Humanos</w:t>
      </w:r>
      <w:r>
        <w:rPr>
          <w:rFonts w:ascii="Arial" w:hAnsi="Arial" w:cs="Arial"/>
          <w:shd w:val="clear" w:color="auto" w:fill="FFFFFF"/>
        </w:rPr>
        <w:t xml:space="preserve"> </w:t>
      </w:r>
      <w:r w:rsidR="00D713C5" w:rsidRPr="00703EA6">
        <w:rPr>
          <w:rFonts w:ascii="Arial" w:hAnsi="Arial" w:cs="Arial"/>
          <w:shd w:val="clear" w:color="auto" w:fill="FFFFFF"/>
        </w:rPr>
        <w:t xml:space="preserve">que se </w:t>
      </w:r>
      <w:r>
        <w:rPr>
          <w:rFonts w:ascii="Arial" w:hAnsi="Arial" w:cs="Arial"/>
          <w:shd w:val="clear" w:color="auto" w:fill="FFFFFF"/>
        </w:rPr>
        <w:t xml:space="preserve">brindarán </w:t>
      </w:r>
      <w:r w:rsidR="00D713C5" w:rsidRPr="00703EA6">
        <w:rPr>
          <w:rFonts w:ascii="Arial" w:hAnsi="Arial" w:cs="Arial"/>
          <w:shd w:val="clear" w:color="auto" w:fill="FFFFFF"/>
        </w:rPr>
        <w:t>una serie de talleres</w:t>
      </w:r>
      <w:r>
        <w:rPr>
          <w:rFonts w:ascii="Arial" w:hAnsi="Arial" w:cs="Arial"/>
          <w:shd w:val="clear" w:color="auto" w:fill="FFFFFF"/>
        </w:rPr>
        <w:t xml:space="preserve"> en la temática de Acoso Laboral</w:t>
      </w:r>
      <w:r w:rsidR="00D713C5" w:rsidRPr="00703EA6">
        <w:rPr>
          <w:rFonts w:ascii="Arial" w:hAnsi="Arial" w:cs="Arial"/>
          <w:shd w:val="clear" w:color="auto" w:fill="FFFFFF"/>
        </w:rPr>
        <w:t>, petición que fue trasla</w:t>
      </w:r>
      <w:r w:rsidR="0059349D">
        <w:rPr>
          <w:rFonts w:ascii="Arial" w:hAnsi="Arial" w:cs="Arial"/>
          <w:shd w:val="clear" w:color="auto" w:fill="FFFFFF"/>
        </w:rPr>
        <w:t>dada a esta Comisión. Habiendo</w:t>
      </w:r>
      <w:r w:rsidR="00D713C5" w:rsidRPr="00703EA6">
        <w:rPr>
          <w:rFonts w:ascii="Arial" w:hAnsi="Arial" w:cs="Arial"/>
          <w:shd w:val="clear" w:color="auto" w:fill="FFFFFF"/>
        </w:rPr>
        <w:t xml:space="preserve"> valorado la CEAL una oportunidad de acción social interinstitucional se acogió la propuesta y se desarrollaron dos taller</w:t>
      </w:r>
      <w:r>
        <w:rPr>
          <w:rFonts w:ascii="Arial" w:hAnsi="Arial" w:cs="Arial"/>
          <w:shd w:val="clear" w:color="auto" w:fill="FFFFFF"/>
        </w:rPr>
        <w:t>es en las instalaciones del TSE, a</w:t>
      </w:r>
      <w:r w:rsidR="00D713C5" w:rsidRPr="00703EA6">
        <w:rPr>
          <w:rFonts w:ascii="Arial" w:hAnsi="Arial" w:cs="Arial"/>
          <w:shd w:val="clear" w:color="auto" w:fill="FFFFFF"/>
        </w:rPr>
        <w:t>barcando u</w:t>
      </w:r>
      <w:r w:rsidR="0059349D">
        <w:rPr>
          <w:rFonts w:ascii="Arial" w:hAnsi="Arial" w:cs="Arial"/>
          <w:shd w:val="clear" w:color="auto" w:fill="FFFFFF"/>
        </w:rPr>
        <w:t>na población de alrededor de cien</w:t>
      </w:r>
      <w:r w:rsidR="00855F24">
        <w:rPr>
          <w:rFonts w:ascii="Arial" w:hAnsi="Arial" w:cs="Arial"/>
          <w:shd w:val="clear" w:color="auto" w:fill="FFFFFF"/>
        </w:rPr>
        <w:t xml:space="preserve"> personas.</w:t>
      </w:r>
    </w:p>
    <w:p w:rsidR="00D713C5" w:rsidRPr="00703EA6" w:rsidRDefault="00D713C5" w:rsidP="00F63CCA">
      <w:pPr>
        <w:spacing w:before="49" w:after="49" w:line="240" w:lineRule="auto"/>
        <w:jc w:val="both"/>
        <w:rPr>
          <w:rFonts w:ascii="Arial" w:hAnsi="Arial" w:cs="Arial"/>
          <w:shd w:val="clear" w:color="auto" w:fill="FFFFFF"/>
        </w:rPr>
      </w:pPr>
    </w:p>
    <w:p w:rsidR="00D713C5" w:rsidRPr="00703EA6" w:rsidRDefault="00D713C5" w:rsidP="00F63CCA">
      <w:pPr>
        <w:spacing w:before="49" w:after="49" w:line="240" w:lineRule="auto"/>
        <w:jc w:val="both"/>
        <w:rPr>
          <w:rFonts w:ascii="Arial" w:hAnsi="Arial" w:cs="Arial"/>
        </w:rPr>
      </w:pPr>
      <w:r w:rsidRPr="00703EA6">
        <w:rPr>
          <w:rFonts w:ascii="Arial" w:hAnsi="Arial" w:cs="Arial"/>
        </w:rPr>
        <w:t>Los resultados de estas actividades fueron satisfactorios, lo cual se evidencia en el oficio DE-3103-2014</w:t>
      </w:r>
      <w:r w:rsidR="007C1499">
        <w:rPr>
          <w:rFonts w:ascii="Arial" w:hAnsi="Arial" w:cs="Arial"/>
        </w:rPr>
        <w:t>,</w:t>
      </w:r>
      <w:r w:rsidRPr="00703EA6">
        <w:rPr>
          <w:rFonts w:ascii="Arial" w:hAnsi="Arial" w:cs="Arial"/>
        </w:rPr>
        <w:t xml:space="preserve"> emitido por el señor José Francisco Rodríguez Siles, Director Ejecutivo del Tribunal Supremo de Elecciones, en agradecimiento a la Rectoría, la Vicerrectoría de Administración, la Vicerrectoría de Acción Social, la Oficina de Recursos Humanos y la Facultad de Derecho. </w:t>
      </w:r>
    </w:p>
    <w:p w:rsidR="00D713C5" w:rsidRPr="00703EA6" w:rsidRDefault="00D713C5" w:rsidP="00F63CCA">
      <w:pPr>
        <w:spacing w:before="49" w:after="49" w:line="240" w:lineRule="auto"/>
        <w:jc w:val="both"/>
        <w:rPr>
          <w:rFonts w:ascii="Arial" w:hAnsi="Arial" w:cs="Arial"/>
        </w:rPr>
      </w:pPr>
    </w:p>
    <w:p w:rsidR="00D713C5" w:rsidRPr="00EB0B60" w:rsidRDefault="00D713C5" w:rsidP="00F63CCA">
      <w:pPr>
        <w:spacing w:before="49" w:after="49" w:line="240" w:lineRule="auto"/>
        <w:jc w:val="both"/>
        <w:rPr>
          <w:rFonts w:ascii="Arial" w:hAnsi="Arial" w:cs="Arial"/>
          <w:b/>
          <w:iCs/>
        </w:rPr>
      </w:pPr>
      <w:r w:rsidRPr="00EB0B60">
        <w:rPr>
          <w:rFonts w:ascii="Arial" w:hAnsi="Arial" w:cs="Arial"/>
          <w:b/>
          <w:iCs/>
        </w:rPr>
        <w:t>Divulgación y Prevención del Acoso Laboral en la UCR</w:t>
      </w:r>
    </w:p>
    <w:p w:rsidR="00D713C5" w:rsidRPr="00703EA6" w:rsidRDefault="00D713C5" w:rsidP="00F63CCA">
      <w:pPr>
        <w:spacing w:before="49" w:after="49" w:line="240" w:lineRule="auto"/>
        <w:jc w:val="both"/>
        <w:rPr>
          <w:rFonts w:ascii="Arial" w:hAnsi="Arial" w:cs="Arial"/>
          <w:i/>
          <w:iCs/>
        </w:rPr>
      </w:pPr>
    </w:p>
    <w:p w:rsidR="00D713C5" w:rsidRDefault="00D713C5" w:rsidP="00F63CCA">
      <w:pPr>
        <w:spacing w:before="49" w:after="49" w:line="240" w:lineRule="auto"/>
        <w:jc w:val="both"/>
        <w:rPr>
          <w:rFonts w:ascii="Arial" w:hAnsi="Arial" w:cs="Arial"/>
        </w:rPr>
      </w:pPr>
      <w:r w:rsidRPr="00703EA6">
        <w:rPr>
          <w:rFonts w:ascii="Arial" w:hAnsi="Arial" w:cs="Arial"/>
        </w:rPr>
        <w:t xml:space="preserve">La idea de este proyecto recae en crear una estrategia que permita trabajar el tema del </w:t>
      </w:r>
      <w:r w:rsidR="00E904AB">
        <w:rPr>
          <w:rFonts w:ascii="Arial" w:hAnsi="Arial" w:cs="Arial"/>
        </w:rPr>
        <w:t>a</w:t>
      </w:r>
      <w:r w:rsidRPr="00703EA6">
        <w:rPr>
          <w:rFonts w:ascii="Arial" w:hAnsi="Arial" w:cs="Arial"/>
        </w:rPr>
        <w:t>coso laboral</w:t>
      </w:r>
      <w:r w:rsidR="00E904AB">
        <w:rPr>
          <w:rFonts w:ascii="Arial" w:hAnsi="Arial" w:cs="Arial"/>
        </w:rPr>
        <w:t>,</w:t>
      </w:r>
      <w:r w:rsidRPr="00703EA6">
        <w:rPr>
          <w:rFonts w:ascii="Arial" w:hAnsi="Arial" w:cs="Arial"/>
        </w:rPr>
        <w:t xml:space="preserve"> incluso antes de que el </w:t>
      </w:r>
      <w:r w:rsidR="00E904AB">
        <w:rPr>
          <w:rFonts w:ascii="Arial" w:hAnsi="Arial" w:cs="Arial"/>
        </w:rPr>
        <w:t>evento se presente.</w:t>
      </w:r>
      <w:r w:rsidRPr="00703EA6">
        <w:rPr>
          <w:rFonts w:ascii="Arial" w:hAnsi="Arial" w:cs="Arial"/>
        </w:rPr>
        <w:t xml:space="preserve"> </w:t>
      </w:r>
    </w:p>
    <w:p w:rsidR="00832825" w:rsidRPr="00703EA6" w:rsidRDefault="00832825" w:rsidP="00F63CCA">
      <w:pPr>
        <w:spacing w:before="49" w:after="49" w:line="240" w:lineRule="auto"/>
        <w:jc w:val="both"/>
        <w:rPr>
          <w:rFonts w:ascii="Arial" w:hAnsi="Arial" w:cs="Arial"/>
        </w:rPr>
      </w:pPr>
    </w:p>
    <w:p w:rsidR="00D713C5" w:rsidRDefault="00D713C5" w:rsidP="00F63CCA">
      <w:pPr>
        <w:spacing w:before="49" w:after="49" w:line="240" w:lineRule="auto"/>
        <w:jc w:val="both"/>
        <w:rPr>
          <w:rFonts w:ascii="Arial" w:hAnsi="Arial" w:cs="Arial"/>
        </w:rPr>
      </w:pPr>
      <w:r w:rsidRPr="00703EA6">
        <w:rPr>
          <w:rFonts w:ascii="Arial" w:hAnsi="Arial" w:cs="Arial"/>
        </w:rPr>
        <w:t>Para el desarrol</w:t>
      </w:r>
      <w:r w:rsidR="0059349D">
        <w:rPr>
          <w:rFonts w:ascii="Arial" w:hAnsi="Arial" w:cs="Arial"/>
        </w:rPr>
        <w:t>lo de esta estrategia se partió</w:t>
      </w:r>
      <w:r w:rsidRPr="00703EA6">
        <w:rPr>
          <w:rFonts w:ascii="Arial" w:hAnsi="Arial" w:cs="Arial"/>
        </w:rPr>
        <w:t xml:space="preserve"> del trabajo orientador de la CEAL y se buscó un contacto con la sección del Trabajo Comunal Universitario. La estrategia que se busca plantear es canalizar el proyecto de divulgación</w:t>
      </w:r>
      <w:r w:rsidR="00832825">
        <w:rPr>
          <w:rFonts w:ascii="Arial" w:hAnsi="Arial" w:cs="Arial"/>
        </w:rPr>
        <w:t xml:space="preserve"> a </w:t>
      </w:r>
      <w:r w:rsidRPr="00703EA6">
        <w:rPr>
          <w:rFonts w:ascii="Arial" w:hAnsi="Arial" w:cs="Arial"/>
        </w:rPr>
        <w:t>través del trabajo interdisciplinario desarrollado por los proyectos de TCU, de esta forma se espera vincular las temáticas específicas del TCU (Comunicación, Resolución Alterna</w:t>
      </w:r>
      <w:r w:rsidR="00832825">
        <w:rPr>
          <w:rFonts w:ascii="Arial" w:hAnsi="Arial" w:cs="Arial"/>
        </w:rPr>
        <w:t>tiva de Conflictos, Liderazgo, S</w:t>
      </w:r>
      <w:r w:rsidRPr="00703EA6">
        <w:rPr>
          <w:rFonts w:ascii="Arial" w:hAnsi="Arial" w:cs="Arial"/>
        </w:rPr>
        <w:t>alud Ocupacional, estilos de Vida Sal</w:t>
      </w:r>
      <w:r w:rsidR="0059349D">
        <w:rPr>
          <w:rFonts w:ascii="Arial" w:hAnsi="Arial" w:cs="Arial"/>
        </w:rPr>
        <w:t>udables, entre otros</w:t>
      </w:r>
      <w:r w:rsidRPr="00703EA6">
        <w:rPr>
          <w:rFonts w:ascii="Arial" w:hAnsi="Arial" w:cs="Arial"/>
        </w:rPr>
        <w:t xml:space="preserve">) </w:t>
      </w:r>
      <w:r w:rsidR="00832825">
        <w:rPr>
          <w:rFonts w:ascii="Arial" w:hAnsi="Arial" w:cs="Arial"/>
        </w:rPr>
        <w:t>con la labor de prevención del acoso l</w:t>
      </w:r>
      <w:r w:rsidRPr="00703EA6">
        <w:rPr>
          <w:rFonts w:ascii="Arial" w:hAnsi="Arial" w:cs="Arial"/>
        </w:rPr>
        <w:t xml:space="preserve">aboral. </w:t>
      </w:r>
    </w:p>
    <w:p w:rsidR="0059349D" w:rsidRPr="00703EA6" w:rsidRDefault="0059349D" w:rsidP="00F63CCA">
      <w:pPr>
        <w:spacing w:before="49" w:after="49" w:line="240" w:lineRule="auto"/>
        <w:jc w:val="both"/>
        <w:rPr>
          <w:rFonts w:ascii="Arial" w:hAnsi="Arial" w:cs="Arial"/>
        </w:rPr>
      </w:pPr>
    </w:p>
    <w:p w:rsidR="00D713C5" w:rsidRPr="00703EA6" w:rsidRDefault="00D713C5" w:rsidP="00F63CCA">
      <w:pPr>
        <w:spacing w:before="49" w:after="49" w:line="240" w:lineRule="auto"/>
        <w:jc w:val="both"/>
        <w:rPr>
          <w:rFonts w:ascii="Arial" w:hAnsi="Arial" w:cs="Arial"/>
        </w:rPr>
      </w:pPr>
      <w:r w:rsidRPr="00703EA6">
        <w:rPr>
          <w:rFonts w:ascii="Arial" w:hAnsi="Arial" w:cs="Arial"/>
        </w:rPr>
        <w:t>Uno de los principales logros durante el 2014 fue la definición de los objetivos que orientan</w:t>
      </w:r>
      <w:r w:rsidR="00832825">
        <w:rPr>
          <w:rFonts w:ascii="Arial" w:hAnsi="Arial" w:cs="Arial"/>
        </w:rPr>
        <w:t xml:space="preserve"> el trabajo cotidiano de la Comisión</w:t>
      </w:r>
      <w:r w:rsidRPr="00703EA6">
        <w:rPr>
          <w:rFonts w:ascii="Arial" w:hAnsi="Arial" w:cs="Arial"/>
        </w:rPr>
        <w:t xml:space="preserve">, así como la recuperación histórica que explica la existencia de esta instancia, lo cual permitió definir cinco ejes transversales que le brindan claridad a la labor y la proyección que se desea </w:t>
      </w:r>
      <w:r w:rsidR="00832825">
        <w:rPr>
          <w:rFonts w:ascii="Arial" w:hAnsi="Arial" w:cs="Arial"/>
        </w:rPr>
        <w:t>llevar a cabo</w:t>
      </w:r>
      <w:r w:rsidRPr="00703EA6">
        <w:rPr>
          <w:rFonts w:ascii="Arial" w:hAnsi="Arial" w:cs="Arial"/>
        </w:rPr>
        <w:t>.</w:t>
      </w:r>
    </w:p>
    <w:p w:rsidR="00A70B82" w:rsidRDefault="00A70B82" w:rsidP="00F63CCA">
      <w:pPr>
        <w:spacing w:before="49" w:after="49" w:line="240" w:lineRule="auto"/>
        <w:jc w:val="both"/>
        <w:rPr>
          <w:rFonts w:ascii="Arial" w:hAnsi="Arial" w:cs="Arial"/>
        </w:rPr>
      </w:pPr>
    </w:p>
    <w:p w:rsidR="00AD5DA0" w:rsidRPr="00703EA6" w:rsidRDefault="00AD5DA0" w:rsidP="00F63CCA">
      <w:pPr>
        <w:spacing w:before="49" w:after="49" w:line="240" w:lineRule="auto"/>
        <w:jc w:val="both"/>
        <w:rPr>
          <w:rFonts w:ascii="Arial" w:hAnsi="Arial" w:cs="Arial"/>
        </w:rPr>
      </w:pPr>
    </w:p>
    <w:p w:rsidR="00D713C5" w:rsidRPr="00703EA6" w:rsidRDefault="005D23FB" w:rsidP="00F63CCA">
      <w:pPr>
        <w:spacing w:before="49" w:after="49" w:line="240" w:lineRule="auto"/>
        <w:jc w:val="both"/>
        <w:rPr>
          <w:rFonts w:ascii="Arial" w:hAnsi="Arial" w:cs="Arial"/>
        </w:rPr>
      </w:pPr>
      <w:r>
        <w:rPr>
          <w:rFonts w:ascii="Arial" w:hAnsi="Arial" w:cs="Arial"/>
        </w:rPr>
        <w:t>E</w:t>
      </w:r>
      <w:r w:rsidR="00D713C5" w:rsidRPr="00703EA6">
        <w:rPr>
          <w:rFonts w:ascii="Arial" w:hAnsi="Arial" w:cs="Arial"/>
        </w:rPr>
        <w:t>s importante señalar que de igual manera se han definido otros ejes que se espera</w:t>
      </w:r>
      <w:r>
        <w:rPr>
          <w:rFonts w:ascii="Arial" w:hAnsi="Arial" w:cs="Arial"/>
        </w:rPr>
        <w:t>n implementar en el 2015 y</w:t>
      </w:r>
      <w:r w:rsidR="00D713C5" w:rsidRPr="00703EA6">
        <w:rPr>
          <w:rFonts w:ascii="Arial" w:hAnsi="Arial" w:cs="Arial"/>
        </w:rPr>
        <w:t xml:space="preserve"> a su vez permitirán fortalecer la labor efectuada por la Comisión, entre los cuales se pueden destacar los procesos de autoevaluación y el fortalecimiento y ampliación de las actividades al vincularla con otras instancias universitarias.</w:t>
      </w:r>
    </w:p>
    <w:p w:rsidR="00D713C5" w:rsidRPr="00703EA6" w:rsidRDefault="00D713C5" w:rsidP="00F63CCA">
      <w:pPr>
        <w:spacing w:before="49" w:after="49" w:line="240" w:lineRule="auto"/>
        <w:jc w:val="both"/>
        <w:rPr>
          <w:rFonts w:ascii="Arial" w:hAnsi="Arial" w:cs="Arial"/>
        </w:rPr>
      </w:pPr>
    </w:p>
    <w:p w:rsidR="00D713C5" w:rsidRPr="003F5896" w:rsidRDefault="00D713C5" w:rsidP="00F63CCA">
      <w:pPr>
        <w:pStyle w:val="Ttulo3"/>
        <w:numPr>
          <w:ilvl w:val="2"/>
          <w:numId w:val="43"/>
        </w:numPr>
        <w:spacing w:before="49" w:after="49" w:line="240" w:lineRule="auto"/>
        <w:jc w:val="both"/>
        <w:rPr>
          <w:rFonts w:ascii="Arial" w:hAnsi="Arial" w:cs="Arial"/>
          <w:sz w:val="24"/>
          <w:szCs w:val="24"/>
        </w:rPr>
      </w:pPr>
      <w:bookmarkStart w:id="20" w:name="_Toc285401310"/>
      <w:r w:rsidRPr="003F5896">
        <w:rPr>
          <w:rFonts w:ascii="Arial" w:hAnsi="Arial" w:cs="Arial"/>
          <w:sz w:val="24"/>
          <w:szCs w:val="24"/>
        </w:rPr>
        <w:t>Programa Gestión del Riesgo y Reducción de Desastres</w:t>
      </w:r>
      <w:bookmarkEnd w:id="20"/>
      <w:r w:rsidRPr="003F5896">
        <w:rPr>
          <w:rFonts w:ascii="Arial" w:hAnsi="Arial" w:cs="Arial"/>
          <w:sz w:val="24"/>
          <w:szCs w:val="24"/>
        </w:rPr>
        <w:t xml:space="preserve"> </w:t>
      </w:r>
    </w:p>
    <w:p w:rsidR="00D713C5" w:rsidRPr="00703EA6" w:rsidRDefault="00D713C5" w:rsidP="00F63CCA">
      <w:pPr>
        <w:spacing w:before="49" w:after="49" w:line="240" w:lineRule="auto"/>
        <w:jc w:val="both"/>
        <w:rPr>
          <w:rFonts w:ascii="Arial" w:hAnsi="Arial" w:cs="Arial"/>
          <w:color w:val="000000" w:themeColor="text1"/>
        </w:rPr>
      </w:pPr>
    </w:p>
    <w:p w:rsidR="00D713C5" w:rsidRDefault="00D713C5" w:rsidP="00F63CCA">
      <w:pPr>
        <w:spacing w:before="49" w:after="49" w:line="240" w:lineRule="auto"/>
        <w:jc w:val="both"/>
        <w:rPr>
          <w:rFonts w:ascii="Arial" w:eastAsia="Times New Roman" w:hAnsi="Arial" w:cs="Arial"/>
          <w:color w:val="000000" w:themeColor="text1"/>
          <w:lang w:eastAsia="es-CR"/>
        </w:rPr>
      </w:pPr>
      <w:r w:rsidRPr="00703EA6">
        <w:rPr>
          <w:rFonts w:ascii="Arial" w:eastAsia="Times New Roman" w:hAnsi="Arial" w:cs="Arial"/>
          <w:color w:val="000000" w:themeColor="text1"/>
          <w:lang w:eastAsia="es-CR"/>
        </w:rPr>
        <w:t xml:space="preserve">Durante el año 2014, se ejecutó la segunda etapa del proyecto </w:t>
      </w:r>
      <w:r w:rsidRPr="00703EA6">
        <w:rPr>
          <w:rFonts w:ascii="Arial" w:eastAsia="Times New Roman" w:hAnsi="Arial" w:cs="Arial"/>
          <w:i/>
          <w:color w:val="000000" w:themeColor="text1"/>
          <w:lang w:eastAsia="es-CR"/>
        </w:rPr>
        <w:t>“Conformación y Capacitación de Comités de Gestión del Riesgo y Atención de Emergencias”,</w:t>
      </w:r>
      <w:r w:rsidRPr="00703EA6">
        <w:rPr>
          <w:rFonts w:ascii="Arial" w:eastAsia="Times New Roman" w:hAnsi="Arial" w:cs="Arial"/>
          <w:color w:val="000000" w:themeColor="text1"/>
          <w:lang w:eastAsia="es-CR"/>
        </w:rPr>
        <w:t xml:space="preserve"> el cual consiste en facultar a la población participante para conformar Comités de Gestión del Riesgo y Atención de Emergencias en sus dependencias, con conocimientos básicos en esta materia, que les permita actuar en caso de emergencias. </w:t>
      </w:r>
    </w:p>
    <w:p w:rsidR="00415BF8" w:rsidRDefault="00415BF8" w:rsidP="00F63CCA">
      <w:pPr>
        <w:spacing w:before="49" w:after="49" w:line="240" w:lineRule="auto"/>
        <w:jc w:val="both"/>
        <w:rPr>
          <w:rFonts w:ascii="Arial" w:eastAsia="Times New Roman" w:hAnsi="Arial" w:cs="Arial"/>
          <w:color w:val="000000" w:themeColor="text1"/>
          <w:lang w:eastAsia="es-CR"/>
        </w:rPr>
      </w:pPr>
    </w:p>
    <w:p w:rsidR="00D713C5" w:rsidRPr="00703EA6" w:rsidRDefault="00D713C5" w:rsidP="00F63CCA">
      <w:pPr>
        <w:spacing w:before="49" w:after="49" w:line="240" w:lineRule="auto"/>
        <w:jc w:val="both"/>
        <w:rPr>
          <w:rFonts w:ascii="Arial" w:eastAsia="Times New Roman" w:hAnsi="Arial" w:cs="Arial"/>
          <w:color w:val="000000" w:themeColor="text1"/>
          <w:lang w:eastAsia="es-CR"/>
        </w:rPr>
      </w:pPr>
      <w:r w:rsidRPr="00703EA6">
        <w:rPr>
          <w:rFonts w:ascii="Arial" w:eastAsia="Times New Roman" w:hAnsi="Arial" w:cs="Arial"/>
          <w:color w:val="000000" w:themeColor="text1"/>
          <w:lang w:eastAsia="es-CR"/>
        </w:rPr>
        <w:t>La población b</w:t>
      </w:r>
      <w:r w:rsidR="00666072">
        <w:rPr>
          <w:rFonts w:ascii="Arial" w:eastAsia="Times New Roman" w:hAnsi="Arial" w:cs="Arial"/>
          <w:color w:val="000000" w:themeColor="text1"/>
          <w:lang w:eastAsia="es-CR"/>
        </w:rPr>
        <w:t>eneficiada directa ronda las cien</w:t>
      </w:r>
      <w:r w:rsidRPr="00703EA6">
        <w:rPr>
          <w:rFonts w:ascii="Arial" w:eastAsia="Times New Roman" w:hAnsi="Arial" w:cs="Arial"/>
          <w:color w:val="000000" w:themeColor="text1"/>
          <w:lang w:eastAsia="es-CR"/>
        </w:rPr>
        <w:t xml:space="preserve"> personas pero mediante la consolidación del comité y la retroalimentación que se debe gestar en las dependencias, se espera q</w:t>
      </w:r>
      <w:r w:rsidR="00BC74E8">
        <w:rPr>
          <w:rFonts w:ascii="Arial" w:eastAsia="Times New Roman" w:hAnsi="Arial" w:cs="Arial"/>
          <w:color w:val="000000" w:themeColor="text1"/>
          <w:lang w:eastAsia="es-CR"/>
        </w:rPr>
        <w:t xml:space="preserve">ue la población final sea </w:t>
      </w:r>
      <w:r w:rsidRPr="00703EA6">
        <w:rPr>
          <w:rFonts w:ascii="Arial" w:eastAsia="Times New Roman" w:hAnsi="Arial" w:cs="Arial"/>
          <w:color w:val="000000" w:themeColor="text1"/>
          <w:lang w:eastAsia="es-CR"/>
        </w:rPr>
        <w:t xml:space="preserve">mayor.  </w:t>
      </w:r>
    </w:p>
    <w:p w:rsidR="00D713C5" w:rsidRPr="00703EA6" w:rsidRDefault="00D713C5" w:rsidP="00F63CCA">
      <w:pPr>
        <w:spacing w:before="49" w:after="49" w:line="240" w:lineRule="auto"/>
        <w:jc w:val="both"/>
        <w:rPr>
          <w:rFonts w:ascii="Arial" w:eastAsia="Times New Roman" w:hAnsi="Arial" w:cs="Arial"/>
          <w:color w:val="000000" w:themeColor="text1"/>
          <w:lang w:eastAsia="es-CR"/>
        </w:rPr>
      </w:pPr>
    </w:p>
    <w:p w:rsidR="00D713C5" w:rsidRDefault="00D713C5" w:rsidP="00F63CCA">
      <w:pPr>
        <w:spacing w:before="49" w:after="49" w:line="240" w:lineRule="auto"/>
        <w:jc w:val="both"/>
        <w:rPr>
          <w:rFonts w:ascii="Arial" w:eastAsia="Times New Roman" w:hAnsi="Arial" w:cs="Arial"/>
          <w:color w:val="000000" w:themeColor="text1"/>
          <w:lang w:eastAsia="es-CR"/>
        </w:rPr>
      </w:pPr>
      <w:r w:rsidRPr="00703EA6">
        <w:rPr>
          <w:rFonts w:ascii="Arial" w:eastAsia="Times New Roman" w:hAnsi="Arial" w:cs="Arial"/>
          <w:color w:val="000000" w:themeColor="text1"/>
          <w:lang w:eastAsia="es-CR"/>
        </w:rPr>
        <w:lastRenderedPageBreak/>
        <w:t xml:space="preserve">De igual forma, durante el segundo semestre del año se </w:t>
      </w:r>
      <w:r w:rsidR="00894A11">
        <w:rPr>
          <w:rFonts w:ascii="Arial" w:eastAsia="Times New Roman" w:hAnsi="Arial" w:cs="Arial"/>
          <w:color w:val="000000" w:themeColor="text1"/>
          <w:lang w:eastAsia="es-CR"/>
        </w:rPr>
        <w:t>brindó</w:t>
      </w:r>
      <w:r w:rsidRPr="00703EA6">
        <w:rPr>
          <w:rFonts w:ascii="Arial" w:eastAsia="Times New Roman" w:hAnsi="Arial" w:cs="Arial"/>
          <w:color w:val="000000" w:themeColor="text1"/>
          <w:lang w:eastAsia="es-CR"/>
        </w:rPr>
        <w:t xml:space="preserve"> acompañamiento puntual al Centro de Prácticas de la Sede de</w:t>
      </w:r>
      <w:r w:rsidR="00894A11">
        <w:rPr>
          <w:rFonts w:ascii="Arial" w:eastAsia="Times New Roman" w:hAnsi="Arial" w:cs="Arial"/>
          <w:color w:val="000000" w:themeColor="text1"/>
          <w:lang w:eastAsia="es-CR"/>
        </w:rPr>
        <w:t>l Atlántico</w:t>
      </w:r>
      <w:r w:rsidRPr="00703EA6">
        <w:rPr>
          <w:rFonts w:ascii="Arial" w:eastAsia="Times New Roman" w:hAnsi="Arial" w:cs="Arial"/>
          <w:color w:val="000000" w:themeColor="text1"/>
          <w:lang w:eastAsia="es-CR"/>
        </w:rPr>
        <w:t>, a la Coordinación de Administración de la Sede de</w:t>
      </w:r>
      <w:r w:rsidR="00894A11">
        <w:rPr>
          <w:rFonts w:ascii="Arial" w:eastAsia="Times New Roman" w:hAnsi="Arial" w:cs="Arial"/>
          <w:color w:val="000000" w:themeColor="text1"/>
          <w:lang w:eastAsia="es-CR"/>
        </w:rPr>
        <w:t>l Atlántico</w:t>
      </w:r>
      <w:r w:rsidRPr="00703EA6">
        <w:rPr>
          <w:rFonts w:ascii="Arial" w:eastAsia="Times New Roman" w:hAnsi="Arial" w:cs="Arial"/>
          <w:color w:val="000000" w:themeColor="text1"/>
          <w:lang w:eastAsia="es-CR"/>
        </w:rPr>
        <w:t xml:space="preserve">, al Centro Infantil Laboratorio y al Programa de Residencias Estudiantiles, para actualizar su plan de reducción de vulnerabilidades y su plan de atención de emergencias, lo que conlleva la realización de un simulacro </w:t>
      </w:r>
      <w:r w:rsidR="00894A11">
        <w:rPr>
          <w:rFonts w:ascii="Arial" w:eastAsia="Times New Roman" w:hAnsi="Arial" w:cs="Arial"/>
          <w:color w:val="000000" w:themeColor="text1"/>
          <w:lang w:eastAsia="es-CR"/>
        </w:rPr>
        <w:t>en el Centro de Prácticas y</w:t>
      </w:r>
      <w:r w:rsidRPr="00703EA6">
        <w:rPr>
          <w:rFonts w:ascii="Arial" w:eastAsia="Times New Roman" w:hAnsi="Arial" w:cs="Arial"/>
          <w:color w:val="000000" w:themeColor="text1"/>
          <w:lang w:eastAsia="es-CR"/>
        </w:rPr>
        <w:t xml:space="preserve"> en el Centro Infantil Laboratorio.  </w:t>
      </w:r>
    </w:p>
    <w:p w:rsidR="00415BF8" w:rsidRPr="00703EA6" w:rsidRDefault="00415BF8" w:rsidP="00F63CCA">
      <w:pPr>
        <w:spacing w:before="49" w:after="49" w:line="240" w:lineRule="auto"/>
        <w:jc w:val="both"/>
        <w:rPr>
          <w:rFonts w:ascii="Arial" w:eastAsia="Times New Roman" w:hAnsi="Arial" w:cs="Arial"/>
          <w:color w:val="000000" w:themeColor="text1"/>
          <w:lang w:eastAsia="es-CR"/>
        </w:rPr>
      </w:pPr>
    </w:p>
    <w:p w:rsidR="00266FEA" w:rsidRPr="00703EA6" w:rsidRDefault="00D713C5" w:rsidP="00F63CCA">
      <w:pPr>
        <w:spacing w:before="49" w:after="49" w:line="240" w:lineRule="auto"/>
        <w:jc w:val="both"/>
        <w:rPr>
          <w:rFonts w:ascii="Arial" w:hAnsi="Arial" w:cs="Arial"/>
          <w:color w:val="000000" w:themeColor="text1"/>
        </w:rPr>
      </w:pPr>
      <w:r w:rsidRPr="00703EA6">
        <w:rPr>
          <w:rFonts w:ascii="Arial" w:hAnsi="Arial" w:cs="Arial"/>
          <w:color w:val="000000" w:themeColor="text1"/>
        </w:rPr>
        <w:t>En otro orden de temas, con la colaboración de Acueductos y Alcantarillados, se midió durante 4 días, la presión y el caudal del agua potable que abastece la Finca 1</w:t>
      </w:r>
      <w:r w:rsidR="0032161F">
        <w:rPr>
          <w:rFonts w:ascii="Arial" w:hAnsi="Arial" w:cs="Arial"/>
          <w:color w:val="000000" w:themeColor="text1"/>
        </w:rPr>
        <w:t xml:space="preserve"> (Sede Rodrigo Facio)</w:t>
      </w:r>
      <w:r w:rsidRPr="00703EA6">
        <w:rPr>
          <w:rFonts w:ascii="Arial" w:hAnsi="Arial" w:cs="Arial"/>
          <w:color w:val="000000" w:themeColor="text1"/>
        </w:rPr>
        <w:t>. Esto con el objetivo de verificar si se cuenta con suficiente recurso hídrico en caso de un incendio en alguna de las instalacio</w:t>
      </w:r>
      <w:r w:rsidR="0032161F">
        <w:rPr>
          <w:rFonts w:ascii="Arial" w:hAnsi="Arial" w:cs="Arial"/>
          <w:color w:val="000000" w:themeColor="text1"/>
        </w:rPr>
        <w:t>nes universitarias</w:t>
      </w:r>
      <w:r w:rsidRPr="00703EA6">
        <w:rPr>
          <w:rFonts w:ascii="Arial" w:hAnsi="Arial" w:cs="Arial"/>
          <w:color w:val="000000" w:themeColor="text1"/>
        </w:rPr>
        <w:t xml:space="preserve">. </w:t>
      </w:r>
    </w:p>
    <w:p w:rsidR="00D713C5" w:rsidRPr="00703EA6" w:rsidRDefault="00D713C5" w:rsidP="00F63CCA">
      <w:pPr>
        <w:spacing w:before="49" w:after="49" w:line="240" w:lineRule="auto"/>
        <w:jc w:val="both"/>
        <w:rPr>
          <w:rFonts w:ascii="Arial" w:hAnsi="Arial" w:cs="Arial"/>
          <w:color w:val="000000" w:themeColor="text1"/>
        </w:rPr>
      </w:pPr>
    </w:p>
    <w:p w:rsidR="00D713C5" w:rsidRPr="00703EA6" w:rsidRDefault="00D713C5" w:rsidP="00F63CCA">
      <w:pPr>
        <w:spacing w:before="49" w:after="49" w:line="240" w:lineRule="auto"/>
        <w:jc w:val="both"/>
        <w:rPr>
          <w:rFonts w:ascii="Arial" w:hAnsi="Arial" w:cs="Arial"/>
          <w:color w:val="000000" w:themeColor="text1"/>
        </w:rPr>
      </w:pPr>
      <w:r w:rsidRPr="00703EA6">
        <w:rPr>
          <w:rFonts w:ascii="Arial" w:hAnsi="Arial" w:cs="Arial"/>
          <w:color w:val="000000" w:themeColor="text1"/>
        </w:rPr>
        <w:t xml:space="preserve">De esta forma, con el apoyo de la Escuela de Ingeniería Mecánica, se realizó una auditoría de los hidrantes instalados en la Finca 1, con el fin de verificar su estado de operación. </w:t>
      </w:r>
    </w:p>
    <w:p w:rsidR="00D713C5" w:rsidRPr="00703EA6" w:rsidRDefault="00D713C5" w:rsidP="00F63CCA">
      <w:pPr>
        <w:spacing w:before="49" w:after="49" w:line="240" w:lineRule="auto"/>
        <w:jc w:val="both"/>
        <w:rPr>
          <w:rFonts w:ascii="Arial" w:hAnsi="Arial" w:cs="Arial"/>
          <w:color w:val="000000" w:themeColor="text1"/>
        </w:rPr>
      </w:pPr>
    </w:p>
    <w:p w:rsidR="00D713C5" w:rsidRPr="00703EA6" w:rsidRDefault="00D713C5" w:rsidP="00F63CCA">
      <w:pPr>
        <w:spacing w:before="49" w:after="49" w:line="240" w:lineRule="auto"/>
        <w:jc w:val="both"/>
        <w:rPr>
          <w:rFonts w:ascii="Arial" w:hAnsi="Arial" w:cs="Arial"/>
          <w:color w:val="000000" w:themeColor="text1"/>
        </w:rPr>
      </w:pPr>
      <w:r w:rsidRPr="00703EA6">
        <w:rPr>
          <w:rFonts w:ascii="Arial" w:hAnsi="Arial" w:cs="Arial"/>
          <w:color w:val="000000" w:themeColor="text1"/>
        </w:rPr>
        <w:t>También se contó con el apoyo del Cuerpo de Bomberos de Guadalupe, quienes realizaron una prueba a los hidrantes públicos instalados alrededor de la Finca 1, con el objetivo de verificar su capacidad de respuesta</w:t>
      </w:r>
      <w:r w:rsidR="00666072">
        <w:rPr>
          <w:rFonts w:ascii="Arial" w:hAnsi="Arial" w:cs="Arial"/>
          <w:color w:val="000000" w:themeColor="text1"/>
        </w:rPr>
        <w:t>,</w:t>
      </w:r>
      <w:r w:rsidRPr="00703EA6">
        <w:rPr>
          <w:rFonts w:ascii="Arial" w:hAnsi="Arial" w:cs="Arial"/>
          <w:color w:val="000000" w:themeColor="text1"/>
        </w:rPr>
        <w:t xml:space="preserve"> en caso de que se requiera hacer uso de ellos para la atención de un eventual incendio</w:t>
      </w:r>
      <w:r w:rsidR="007926C7">
        <w:rPr>
          <w:rFonts w:ascii="Arial" w:hAnsi="Arial" w:cs="Arial"/>
          <w:color w:val="000000" w:themeColor="text1"/>
        </w:rPr>
        <w:t>.</w:t>
      </w:r>
      <w:r w:rsidRPr="00703EA6">
        <w:rPr>
          <w:rFonts w:ascii="Arial" w:hAnsi="Arial" w:cs="Arial"/>
          <w:color w:val="000000" w:themeColor="text1"/>
        </w:rPr>
        <w:t xml:space="preserve"> Se cuenta con un informe por hidrante.</w:t>
      </w:r>
    </w:p>
    <w:p w:rsidR="00D713C5" w:rsidRPr="00703EA6" w:rsidRDefault="00D713C5" w:rsidP="00F63CCA">
      <w:pPr>
        <w:spacing w:before="49" w:after="49" w:line="240" w:lineRule="auto"/>
        <w:jc w:val="both"/>
        <w:rPr>
          <w:rFonts w:ascii="Arial" w:hAnsi="Arial" w:cs="Arial"/>
          <w:color w:val="000000" w:themeColor="text1"/>
        </w:rPr>
      </w:pPr>
    </w:p>
    <w:p w:rsidR="007D18FD" w:rsidRDefault="00D713C5" w:rsidP="00F63CCA">
      <w:pPr>
        <w:spacing w:before="49" w:after="49" w:line="240" w:lineRule="auto"/>
        <w:jc w:val="both"/>
        <w:rPr>
          <w:rFonts w:ascii="Arial" w:eastAsia="Times New Roman" w:hAnsi="Arial" w:cs="Arial"/>
          <w:sz w:val="24"/>
          <w:szCs w:val="24"/>
          <w:lang w:eastAsia="es-CR"/>
        </w:rPr>
      </w:pPr>
      <w:r w:rsidRPr="00703EA6">
        <w:rPr>
          <w:rFonts w:ascii="Arial" w:hAnsi="Arial" w:cs="Arial"/>
          <w:color w:val="000000" w:themeColor="text1"/>
        </w:rPr>
        <w:t>Para concluir, bajo la coordinación del Programa se está realizando un estudio interdisciplinario (OEPI, Escuela de Geología, UGA, OSG, Escuela de Ingeniería Civil) de la dinámica actual de la Quebrada los Negritos a su paso por la Finca 1, con el fin de elevar recomendaciones a las autoridades universitarias, de aquellas zonas propensas y vulnerables a deslizamientos y hundimientos.</w:t>
      </w:r>
      <w:r w:rsidRPr="00703EA6">
        <w:rPr>
          <w:rFonts w:ascii="Arial" w:eastAsia="Times New Roman" w:hAnsi="Arial" w:cs="Arial"/>
          <w:sz w:val="24"/>
          <w:szCs w:val="24"/>
          <w:lang w:eastAsia="es-CR"/>
        </w:rPr>
        <w:t xml:space="preserve">  </w:t>
      </w:r>
    </w:p>
    <w:p w:rsidR="007D18FD" w:rsidRDefault="007D18FD" w:rsidP="00F63CCA">
      <w:pPr>
        <w:spacing w:before="49" w:after="49" w:line="240" w:lineRule="auto"/>
        <w:jc w:val="both"/>
        <w:rPr>
          <w:rFonts w:ascii="Arial" w:eastAsia="Times New Roman" w:hAnsi="Arial" w:cs="Arial"/>
          <w:sz w:val="24"/>
          <w:szCs w:val="24"/>
          <w:lang w:eastAsia="es-CR"/>
        </w:rPr>
      </w:pPr>
    </w:p>
    <w:p w:rsidR="00D713C5" w:rsidRPr="003F5896" w:rsidRDefault="00EB0B60" w:rsidP="00F63CCA">
      <w:pPr>
        <w:pStyle w:val="Ttulo3"/>
        <w:numPr>
          <w:ilvl w:val="2"/>
          <w:numId w:val="43"/>
        </w:numPr>
        <w:spacing w:before="49" w:after="49" w:line="240" w:lineRule="auto"/>
        <w:rPr>
          <w:rFonts w:ascii="Arial" w:hAnsi="Arial" w:cs="Arial"/>
          <w:sz w:val="24"/>
          <w:szCs w:val="24"/>
        </w:rPr>
      </w:pPr>
      <w:bookmarkStart w:id="21" w:name="_Toc285401311"/>
      <w:r>
        <w:rPr>
          <w:rFonts w:ascii="Arial" w:hAnsi="Arial" w:cs="Arial"/>
          <w:sz w:val="24"/>
          <w:szCs w:val="24"/>
        </w:rPr>
        <w:t>Gestión de la c</w:t>
      </w:r>
      <w:r w:rsidR="00D713C5" w:rsidRPr="003F5896">
        <w:rPr>
          <w:rFonts w:ascii="Arial" w:hAnsi="Arial" w:cs="Arial"/>
          <w:sz w:val="24"/>
          <w:szCs w:val="24"/>
        </w:rPr>
        <w:t>alidad</w:t>
      </w:r>
      <w:bookmarkEnd w:id="18"/>
      <w:bookmarkEnd w:id="21"/>
      <w:r w:rsidR="00D713C5" w:rsidRPr="003F5896">
        <w:rPr>
          <w:rFonts w:ascii="Arial" w:hAnsi="Arial" w:cs="Arial"/>
          <w:sz w:val="24"/>
          <w:szCs w:val="24"/>
        </w:rPr>
        <w:t xml:space="preserve">  </w:t>
      </w:r>
    </w:p>
    <w:p w:rsidR="00D713C5" w:rsidRPr="00703EA6" w:rsidRDefault="00D713C5" w:rsidP="00F63CCA">
      <w:pPr>
        <w:spacing w:before="49" w:after="49" w:line="240" w:lineRule="auto"/>
        <w:jc w:val="both"/>
        <w:rPr>
          <w:rFonts w:ascii="Arial" w:hAnsi="Arial" w:cs="Arial"/>
          <w:color w:val="000000" w:themeColor="text1"/>
        </w:rPr>
      </w:pPr>
    </w:p>
    <w:p w:rsidR="00D713C5" w:rsidRDefault="00D713C5" w:rsidP="00F63CCA">
      <w:pPr>
        <w:spacing w:before="49" w:after="49" w:line="240" w:lineRule="auto"/>
        <w:jc w:val="both"/>
        <w:rPr>
          <w:rFonts w:ascii="Arial" w:hAnsi="Arial" w:cs="Arial"/>
          <w:color w:val="000000" w:themeColor="text1"/>
        </w:rPr>
      </w:pPr>
      <w:r w:rsidRPr="00703EA6">
        <w:rPr>
          <w:rFonts w:ascii="Arial" w:hAnsi="Arial" w:cs="Arial"/>
          <w:color w:val="000000" w:themeColor="text1"/>
        </w:rPr>
        <w:t xml:space="preserve">Desde la Vicerrectoría de Administración se ha venido trabajando de manera integral con las Oficinas Administrativas la implementación del Sistema de Gestión de la Calidad. </w:t>
      </w:r>
    </w:p>
    <w:p w:rsidR="00C3631C" w:rsidRPr="00703EA6" w:rsidRDefault="00C3631C" w:rsidP="00F63CCA">
      <w:pPr>
        <w:spacing w:before="49" w:after="49" w:line="240" w:lineRule="auto"/>
        <w:jc w:val="both"/>
        <w:rPr>
          <w:rFonts w:ascii="Arial" w:hAnsi="Arial" w:cs="Arial"/>
          <w:color w:val="000000" w:themeColor="text1"/>
        </w:rPr>
      </w:pPr>
    </w:p>
    <w:p w:rsidR="00D713C5" w:rsidRPr="00703EA6" w:rsidRDefault="00D713C5" w:rsidP="00F63CCA">
      <w:pPr>
        <w:spacing w:before="49" w:after="49" w:line="240" w:lineRule="auto"/>
        <w:jc w:val="both"/>
        <w:rPr>
          <w:rFonts w:ascii="Arial" w:hAnsi="Arial" w:cs="Arial"/>
          <w:color w:val="000000" w:themeColor="text1"/>
        </w:rPr>
      </w:pPr>
      <w:r w:rsidRPr="00703EA6">
        <w:rPr>
          <w:rFonts w:ascii="Arial" w:hAnsi="Arial" w:cs="Arial"/>
          <w:color w:val="000000" w:themeColor="text1"/>
        </w:rPr>
        <w:t>Para llevar a cabo este proyecto, se solicito la colaboración de la Escuela de Ingeniería Industrial, instancia que ha venido coordinando y guiando a cada de una de las Oficinas en su accionar.</w:t>
      </w:r>
    </w:p>
    <w:p w:rsidR="00D713C5" w:rsidRPr="00703EA6" w:rsidRDefault="00D713C5" w:rsidP="00F63CCA">
      <w:pPr>
        <w:spacing w:before="49" w:after="49" w:line="240" w:lineRule="auto"/>
        <w:jc w:val="both"/>
        <w:rPr>
          <w:rFonts w:ascii="Arial" w:hAnsi="Arial" w:cs="Arial"/>
          <w:color w:val="000000" w:themeColor="text1"/>
        </w:rPr>
      </w:pPr>
    </w:p>
    <w:p w:rsidR="00D713C5" w:rsidRPr="00703EA6" w:rsidRDefault="00D713C5" w:rsidP="00F63CCA">
      <w:pPr>
        <w:spacing w:before="49" w:after="49" w:line="240" w:lineRule="auto"/>
        <w:jc w:val="both"/>
        <w:rPr>
          <w:rFonts w:ascii="Arial" w:hAnsi="Arial" w:cs="Arial"/>
        </w:rPr>
      </w:pPr>
      <w:r w:rsidRPr="00703EA6">
        <w:rPr>
          <w:rFonts w:ascii="Arial" w:hAnsi="Arial" w:cs="Arial"/>
          <w:color w:val="000000" w:themeColor="text1"/>
        </w:rPr>
        <w:t>L</w:t>
      </w:r>
      <w:r w:rsidRPr="00703EA6">
        <w:rPr>
          <w:rFonts w:ascii="Arial" w:hAnsi="Arial" w:cs="Arial"/>
        </w:rPr>
        <w:t>os avances del proyecto por Oficina se mostrarán más a</w:t>
      </w:r>
      <w:r w:rsidR="00A62D65">
        <w:rPr>
          <w:rFonts w:ascii="Arial" w:hAnsi="Arial" w:cs="Arial"/>
        </w:rPr>
        <w:t>delante en el cuerpo de este informe</w:t>
      </w:r>
      <w:r w:rsidRPr="00703EA6">
        <w:rPr>
          <w:rFonts w:ascii="Arial" w:hAnsi="Arial" w:cs="Arial"/>
        </w:rPr>
        <w:t>.</w:t>
      </w:r>
    </w:p>
    <w:p w:rsidR="00D713C5" w:rsidRPr="00703EA6" w:rsidRDefault="00D713C5" w:rsidP="00F63CCA">
      <w:pPr>
        <w:spacing w:before="49" w:after="49" w:line="240" w:lineRule="auto"/>
        <w:jc w:val="both"/>
        <w:rPr>
          <w:rFonts w:ascii="Arial" w:hAnsi="Arial" w:cs="Arial"/>
        </w:rPr>
      </w:pPr>
    </w:p>
    <w:p w:rsidR="00D713C5" w:rsidRPr="00703EA6" w:rsidRDefault="00D713C5" w:rsidP="00F63CCA">
      <w:pPr>
        <w:spacing w:before="49" w:after="49" w:line="240" w:lineRule="auto"/>
        <w:jc w:val="both"/>
        <w:rPr>
          <w:rFonts w:ascii="Arial" w:hAnsi="Arial" w:cs="Arial"/>
          <w:color w:val="000000" w:themeColor="text1"/>
        </w:rPr>
      </w:pPr>
      <w:r w:rsidRPr="00703EA6">
        <w:rPr>
          <w:rFonts w:ascii="Arial" w:hAnsi="Arial" w:cs="Arial"/>
          <w:color w:val="000000" w:themeColor="text1"/>
        </w:rPr>
        <w:t>Es afán de la Vicerrectoría continuar en el 2015 con el proceso de mejoramiento institucional que se ha emprendido para fortalecer la gestión administrativa. Como parte de este proceso, se pretende alcanzar dos objetivos principales:</w:t>
      </w:r>
    </w:p>
    <w:p w:rsidR="00D713C5" w:rsidRPr="00703EA6" w:rsidRDefault="00D713C5" w:rsidP="00F63CCA">
      <w:pPr>
        <w:spacing w:before="49" w:after="49" w:line="240" w:lineRule="auto"/>
        <w:jc w:val="both"/>
        <w:rPr>
          <w:rFonts w:ascii="Arial" w:hAnsi="Arial" w:cs="Arial"/>
          <w:color w:val="000000" w:themeColor="text1"/>
        </w:rPr>
      </w:pPr>
    </w:p>
    <w:p w:rsidR="00D713C5" w:rsidRPr="00703EA6" w:rsidRDefault="00D713C5" w:rsidP="00F63CCA">
      <w:pPr>
        <w:pStyle w:val="Prrafodelista"/>
        <w:numPr>
          <w:ilvl w:val="0"/>
          <w:numId w:val="38"/>
        </w:numPr>
        <w:shd w:val="clear" w:color="auto" w:fill="FFFFFF"/>
        <w:spacing w:before="49" w:after="49"/>
        <w:jc w:val="both"/>
        <w:rPr>
          <w:rFonts w:ascii="Arial" w:eastAsiaTheme="minorHAnsi" w:hAnsi="Arial" w:cs="Arial"/>
          <w:color w:val="000000" w:themeColor="text1"/>
          <w:sz w:val="22"/>
          <w:szCs w:val="22"/>
          <w:lang w:val="es-CR" w:eastAsia="en-US"/>
        </w:rPr>
      </w:pPr>
      <w:r w:rsidRPr="00703EA6">
        <w:rPr>
          <w:rFonts w:ascii="Arial" w:eastAsiaTheme="minorHAnsi" w:hAnsi="Arial" w:cs="Arial"/>
          <w:color w:val="000000" w:themeColor="text1"/>
          <w:sz w:val="22"/>
          <w:szCs w:val="22"/>
          <w:lang w:val="es-CR" w:eastAsia="en-US"/>
        </w:rPr>
        <w:t>Mejorar  y documentar los procesos identificados como prioritarios en la Oficina de Administración Financiera, la Oficina de Recursos Humanos, la Oficina de Servicios Generales, y la Oficina de Suministros; con el fin de simplificar trámites, mejorar el uso de recursos y estandarizar su aplicación.</w:t>
      </w:r>
    </w:p>
    <w:p w:rsidR="00D713C5" w:rsidRPr="00703EA6" w:rsidRDefault="00D713C5" w:rsidP="00F63CCA">
      <w:pPr>
        <w:pStyle w:val="Prrafodelista"/>
        <w:numPr>
          <w:ilvl w:val="0"/>
          <w:numId w:val="38"/>
        </w:numPr>
        <w:shd w:val="clear" w:color="auto" w:fill="FFFFFF"/>
        <w:spacing w:before="49" w:after="49"/>
        <w:jc w:val="both"/>
        <w:rPr>
          <w:rFonts w:ascii="Arial" w:eastAsiaTheme="minorHAnsi" w:hAnsi="Arial" w:cs="Arial"/>
          <w:color w:val="000000" w:themeColor="text1"/>
          <w:sz w:val="22"/>
          <w:szCs w:val="22"/>
          <w:lang w:val="es-CR" w:eastAsia="en-US"/>
        </w:rPr>
      </w:pPr>
      <w:r w:rsidRPr="00703EA6">
        <w:rPr>
          <w:rFonts w:ascii="Arial" w:eastAsiaTheme="minorHAnsi" w:hAnsi="Arial" w:cs="Arial"/>
          <w:color w:val="000000" w:themeColor="text1"/>
          <w:sz w:val="22"/>
          <w:szCs w:val="22"/>
          <w:lang w:val="es-CR" w:eastAsia="en-US"/>
        </w:rPr>
        <w:lastRenderedPageBreak/>
        <w:t>Desarrollar el sistema de gestión de calidad en las oficinas participantes, de tal forma que, por medio de sus procesos estandarizados, puedan asegurar la calidad constante y homogénea de sus servicios.</w:t>
      </w:r>
    </w:p>
    <w:p w:rsidR="00D713C5" w:rsidRPr="00703EA6" w:rsidRDefault="00D713C5" w:rsidP="00F63CCA">
      <w:pPr>
        <w:spacing w:before="49" w:after="49" w:line="240" w:lineRule="auto"/>
        <w:jc w:val="both"/>
        <w:rPr>
          <w:rFonts w:ascii="Arial" w:hAnsi="Arial" w:cs="Arial"/>
        </w:rPr>
      </w:pPr>
    </w:p>
    <w:p w:rsidR="00D713C5" w:rsidRPr="003F5896" w:rsidRDefault="00EB0B60" w:rsidP="00F63CCA">
      <w:pPr>
        <w:pStyle w:val="Ttulo3"/>
        <w:numPr>
          <w:ilvl w:val="2"/>
          <w:numId w:val="43"/>
        </w:numPr>
        <w:spacing w:before="49" w:after="49" w:line="240" w:lineRule="auto"/>
        <w:rPr>
          <w:rFonts w:ascii="Arial" w:hAnsi="Arial" w:cs="Arial"/>
          <w:sz w:val="24"/>
          <w:szCs w:val="24"/>
        </w:rPr>
      </w:pPr>
      <w:bookmarkStart w:id="22" w:name="_Toc285401312"/>
      <w:r>
        <w:rPr>
          <w:rFonts w:ascii="Arial" w:hAnsi="Arial" w:cs="Arial"/>
          <w:sz w:val="24"/>
          <w:szCs w:val="24"/>
        </w:rPr>
        <w:t>Sistemas de i</w:t>
      </w:r>
      <w:r w:rsidR="00D713C5" w:rsidRPr="003F5896">
        <w:rPr>
          <w:rFonts w:ascii="Arial" w:hAnsi="Arial" w:cs="Arial"/>
          <w:sz w:val="24"/>
          <w:szCs w:val="24"/>
        </w:rPr>
        <w:t>nformación</w:t>
      </w:r>
      <w:bookmarkEnd w:id="22"/>
    </w:p>
    <w:p w:rsidR="00D713C5" w:rsidRPr="00703EA6" w:rsidRDefault="00D713C5" w:rsidP="00F63CCA">
      <w:pPr>
        <w:spacing w:before="49" w:after="49" w:line="240" w:lineRule="auto"/>
        <w:jc w:val="both"/>
        <w:rPr>
          <w:rFonts w:ascii="Arial" w:hAnsi="Arial" w:cs="Arial"/>
        </w:rPr>
      </w:pPr>
    </w:p>
    <w:p w:rsidR="00D713C5" w:rsidRPr="00703EA6" w:rsidRDefault="00D713C5" w:rsidP="00F63CCA">
      <w:pPr>
        <w:spacing w:before="49" w:after="49" w:line="240" w:lineRule="auto"/>
        <w:jc w:val="both"/>
        <w:rPr>
          <w:rFonts w:ascii="Arial" w:hAnsi="Arial" w:cs="Arial"/>
        </w:rPr>
      </w:pPr>
      <w:r w:rsidRPr="00703EA6">
        <w:rPr>
          <w:rFonts w:ascii="Arial" w:hAnsi="Arial" w:cs="Arial"/>
        </w:rPr>
        <w:t>Desde la Unidad de Tecnologías de Información de esta Vicerrectoría y las Oficinas Administrativas  se han venido trabajando distintos proyectos informáticos</w:t>
      </w:r>
      <w:r w:rsidR="00A62D65">
        <w:rPr>
          <w:rFonts w:ascii="Arial" w:hAnsi="Arial" w:cs="Arial"/>
        </w:rPr>
        <w:t>,</w:t>
      </w:r>
      <w:r w:rsidRPr="00703EA6">
        <w:rPr>
          <w:rFonts w:ascii="Arial" w:hAnsi="Arial" w:cs="Arial"/>
        </w:rPr>
        <w:t xml:space="preserve"> afines a los objetivos propuestos en el Plan Estratégico Institucional, los cuales se han priorizado tomando en cuenta los criterios de importancia relativa y grado de impacto en el usuario, principalmente.</w:t>
      </w:r>
    </w:p>
    <w:p w:rsidR="00D713C5" w:rsidRPr="00703EA6" w:rsidRDefault="00D713C5" w:rsidP="00F63CCA">
      <w:pPr>
        <w:spacing w:before="49" w:after="49" w:line="240" w:lineRule="auto"/>
        <w:rPr>
          <w:rFonts w:ascii="Arial" w:hAnsi="Arial" w:cs="Arial"/>
        </w:rPr>
      </w:pPr>
    </w:p>
    <w:p w:rsidR="00D713C5" w:rsidRPr="00703EA6" w:rsidRDefault="00D713C5" w:rsidP="00F63CCA">
      <w:pPr>
        <w:spacing w:before="49" w:after="49" w:line="240" w:lineRule="auto"/>
        <w:jc w:val="both"/>
        <w:rPr>
          <w:rFonts w:ascii="Arial" w:hAnsi="Arial" w:cs="Arial"/>
        </w:rPr>
      </w:pPr>
      <w:r w:rsidRPr="00703EA6">
        <w:rPr>
          <w:rFonts w:ascii="Arial" w:hAnsi="Arial" w:cs="Arial"/>
        </w:rPr>
        <w:t>Los proyectos atendidos en el 2014 fueron los siguientes:</w:t>
      </w:r>
    </w:p>
    <w:p w:rsidR="00D713C5" w:rsidRPr="00703EA6" w:rsidRDefault="00D713C5" w:rsidP="00F63CCA">
      <w:pPr>
        <w:spacing w:before="49" w:after="49" w:line="240" w:lineRule="auto"/>
        <w:jc w:val="both"/>
        <w:rPr>
          <w:rFonts w:ascii="Arial" w:hAnsi="Arial" w:cs="Arial"/>
        </w:rPr>
      </w:pPr>
    </w:p>
    <w:p w:rsidR="00640155" w:rsidRDefault="007A629C">
      <w:pPr>
        <w:pStyle w:val="Prrafodelista"/>
        <w:numPr>
          <w:ilvl w:val="0"/>
          <w:numId w:val="47"/>
        </w:numPr>
        <w:spacing w:before="49" w:after="49"/>
        <w:ind w:left="360"/>
        <w:jc w:val="both"/>
        <w:rPr>
          <w:rFonts w:ascii="Arial" w:hAnsi="Arial" w:cs="Arial"/>
          <w:sz w:val="22"/>
          <w:szCs w:val="22"/>
        </w:rPr>
      </w:pPr>
      <w:r w:rsidRPr="007A629C">
        <w:rPr>
          <w:rFonts w:ascii="Arial" w:hAnsi="Arial" w:cs="Arial"/>
          <w:sz w:val="22"/>
          <w:szCs w:val="22"/>
        </w:rPr>
        <w:t>Planificación, ejecución y seguimiento del trabajo en el Programa de Tecnología de Información (PTIA): desarrollo del Plan Estratégico y Operativo de la Vicerrectoría y de las Unidades de Tecnologías de Información de la Vicerrectoría y  desarrollo a un 60% del Plan de Gestión de Riesgo para el Programa y Unidades de Tecnologías de Información.</w:t>
      </w:r>
    </w:p>
    <w:p w:rsidR="007A629C" w:rsidRPr="007A629C" w:rsidRDefault="007A629C" w:rsidP="00F63CCA">
      <w:pPr>
        <w:pStyle w:val="Prrafodelista"/>
        <w:spacing w:before="49" w:after="49"/>
        <w:ind w:left="-360" w:firstLine="60"/>
        <w:jc w:val="both"/>
      </w:pPr>
    </w:p>
    <w:p w:rsidR="00640155" w:rsidRDefault="007A629C">
      <w:pPr>
        <w:pStyle w:val="Prrafodelista"/>
        <w:numPr>
          <w:ilvl w:val="0"/>
          <w:numId w:val="47"/>
        </w:numPr>
        <w:spacing w:before="49" w:after="49"/>
        <w:ind w:left="360"/>
        <w:jc w:val="both"/>
        <w:rPr>
          <w:rFonts w:ascii="Arial" w:hAnsi="Arial" w:cs="Arial"/>
          <w:sz w:val="22"/>
          <w:szCs w:val="22"/>
        </w:rPr>
      </w:pPr>
      <w:r w:rsidRPr="007A629C">
        <w:rPr>
          <w:rFonts w:ascii="Arial" w:hAnsi="Arial" w:cs="Arial"/>
          <w:sz w:val="22"/>
          <w:szCs w:val="22"/>
        </w:rPr>
        <w:t>Sistemas: ejecución de las primeras etapas del proyecto para implementar un sistema de control de bienes institucionales, en coordinación con la Oficina de Administración Financiera; implementación del sistema de registro y seguimiento de incidentes, solicitudes y control de recursos unificado para todas las Oficinas de la VRA; planificación del proyecto de recuperación de GECO; seguimiento y control al desarrollo del Sistema de Transportes; desarrollo de página de transparencia; apoyo en soporte a las Oficinas de Servicios Generales y Suministros; y apoyo en labores de programación a la Oficina de Servicios Generales.</w:t>
      </w:r>
    </w:p>
    <w:p w:rsidR="007A629C" w:rsidRPr="007A629C" w:rsidRDefault="007A629C" w:rsidP="00F63CCA">
      <w:pPr>
        <w:pStyle w:val="Prrafodelista"/>
        <w:spacing w:before="49" w:after="49"/>
        <w:ind w:left="-360"/>
        <w:jc w:val="both"/>
      </w:pPr>
    </w:p>
    <w:p w:rsidR="00640155" w:rsidRDefault="007A629C">
      <w:pPr>
        <w:pStyle w:val="Prrafodelista"/>
        <w:numPr>
          <w:ilvl w:val="0"/>
          <w:numId w:val="47"/>
        </w:numPr>
        <w:spacing w:before="49" w:after="49"/>
        <w:ind w:left="360"/>
        <w:jc w:val="both"/>
      </w:pPr>
      <w:r w:rsidRPr="007A629C">
        <w:rPr>
          <w:rFonts w:ascii="Arial" w:hAnsi="Arial" w:cs="Arial"/>
          <w:sz w:val="22"/>
          <w:szCs w:val="22"/>
        </w:rPr>
        <w:t>Asignación y distribución de equipos computacionales de la partida presupuestaria de la Vicerrectoría a las Oficinas Administrativas: computadoras y software (licencias)</w:t>
      </w:r>
      <w:r>
        <w:rPr>
          <w:rFonts w:ascii="Arial" w:hAnsi="Arial" w:cs="Arial"/>
          <w:sz w:val="22"/>
          <w:szCs w:val="22"/>
        </w:rPr>
        <w:t>.</w:t>
      </w:r>
    </w:p>
    <w:p w:rsidR="00D713C5" w:rsidRPr="007A629C" w:rsidRDefault="00D713C5" w:rsidP="00F63CCA">
      <w:pPr>
        <w:spacing w:before="49" w:after="49" w:line="240" w:lineRule="auto"/>
        <w:rPr>
          <w:rFonts w:ascii="Arial" w:hAnsi="Arial" w:cs="Arial"/>
          <w:lang w:val="es-ES_tradnl"/>
        </w:rPr>
      </w:pPr>
    </w:p>
    <w:p w:rsidR="00D713C5" w:rsidRPr="003F5896" w:rsidRDefault="00D713C5" w:rsidP="00F63CCA">
      <w:pPr>
        <w:pStyle w:val="Ttulo3"/>
        <w:numPr>
          <w:ilvl w:val="2"/>
          <w:numId w:val="43"/>
        </w:numPr>
        <w:spacing w:before="49" w:after="49" w:line="240" w:lineRule="auto"/>
        <w:rPr>
          <w:rFonts w:ascii="Arial" w:hAnsi="Arial" w:cs="Arial"/>
          <w:sz w:val="24"/>
          <w:szCs w:val="24"/>
        </w:rPr>
      </w:pPr>
      <w:bookmarkStart w:id="23" w:name="_Toc285401313"/>
      <w:r w:rsidRPr="003F5896">
        <w:rPr>
          <w:rFonts w:ascii="Arial" w:hAnsi="Arial" w:cs="Arial"/>
          <w:sz w:val="24"/>
          <w:szCs w:val="24"/>
        </w:rPr>
        <w:t>Regionalización</w:t>
      </w:r>
      <w:bookmarkEnd w:id="23"/>
    </w:p>
    <w:p w:rsidR="00D713C5" w:rsidRPr="00703EA6" w:rsidRDefault="00D713C5" w:rsidP="00F63CCA">
      <w:pPr>
        <w:spacing w:before="49" w:after="49" w:line="240" w:lineRule="auto"/>
        <w:rPr>
          <w:rFonts w:ascii="Arial" w:hAnsi="Arial" w:cs="Arial"/>
        </w:rPr>
      </w:pPr>
    </w:p>
    <w:p w:rsidR="00D713C5" w:rsidRPr="00703EA6" w:rsidRDefault="00D713C5" w:rsidP="00F63CCA">
      <w:pPr>
        <w:spacing w:before="49" w:after="49" w:line="240" w:lineRule="auto"/>
        <w:jc w:val="both"/>
        <w:rPr>
          <w:rFonts w:ascii="Arial" w:hAnsi="Arial" w:cs="Arial"/>
        </w:rPr>
      </w:pPr>
      <w:r w:rsidRPr="00703EA6">
        <w:rPr>
          <w:rFonts w:ascii="Arial" w:hAnsi="Arial" w:cs="Arial"/>
        </w:rPr>
        <w:t xml:space="preserve">Un eje transversal de la Administración ha sido fortalecer la eficiencia de los diferentes procesos y brindar apoyo presupuestario, entiéndase, toda contribución económica, tanto tangible como intangible, que coadyuve con el fortalecimiento de la Regionalización. </w:t>
      </w:r>
    </w:p>
    <w:p w:rsidR="00D713C5" w:rsidRPr="00703EA6" w:rsidRDefault="00D713C5" w:rsidP="00F63CCA">
      <w:pPr>
        <w:spacing w:before="49" w:after="49" w:line="240" w:lineRule="auto"/>
        <w:jc w:val="both"/>
        <w:rPr>
          <w:rFonts w:ascii="Arial" w:hAnsi="Arial" w:cs="Arial"/>
        </w:rPr>
      </w:pPr>
    </w:p>
    <w:p w:rsidR="00D713C5" w:rsidRDefault="00D713C5" w:rsidP="00F63CCA">
      <w:pPr>
        <w:spacing w:before="49" w:after="49" w:line="240" w:lineRule="auto"/>
        <w:jc w:val="both"/>
        <w:rPr>
          <w:rFonts w:ascii="Arial" w:hAnsi="Arial" w:cs="Arial"/>
        </w:rPr>
      </w:pPr>
      <w:r w:rsidRPr="00703EA6">
        <w:rPr>
          <w:rFonts w:ascii="Arial" w:hAnsi="Arial" w:cs="Arial"/>
        </w:rPr>
        <w:t xml:space="preserve">Entre los apoyos brindados están los recursos de operación, arrendamientos, </w:t>
      </w:r>
      <w:r w:rsidR="00F15367">
        <w:rPr>
          <w:rFonts w:ascii="Arial" w:hAnsi="Arial" w:cs="Arial"/>
        </w:rPr>
        <w:t xml:space="preserve">equipos diversos, combustibles, </w:t>
      </w:r>
      <w:r w:rsidRPr="00703EA6">
        <w:rPr>
          <w:rFonts w:ascii="Arial" w:hAnsi="Arial" w:cs="Arial"/>
        </w:rPr>
        <w:t>servicios profesionales, ayuda y atención socioeconómica, materiales, construcciones, remodelaciones y mantenimiento de edificios, locales y terrenos, servicios personales (tiempo extraordinario), entre otros. Seguidamente se presenta resumen de los recursos asignados para tales efectos:</w:t>
      </w:r>
    </w:p>
    <w:p w:rsidR="00AD5DA0" w:rsidRDefault="00AD5DA0" w:rsidP="00F63CCA">
      <w:pPr>
        <w:spacing w:before="49" w:after="49" w:line="240" w:lineRule="auto"/>
        <w:jc w:val="both"/>
        <w:rPr>
          <w:rFonts w:ascii="Arial" w:hAnsi="Arial" w:cs="Arial"/>
        </w:rPr>
      </w:pPr>
    </w:p>
    <w:p w:rsidR="00415BF8" w:rsidRDefault="00415BF8" w:rsidP="00F63CCA">
      <w:pPr>
        <w:spacing w:before="49" w:after="49" w:line="240" w:lineRule="auto"/>
        <w:jc w:val="both"/>
        <w:rPr>
          <w:rFonts w:ascii="Arial" w:hAnsi="Arial" w:cs="Arial"/>
        </w:rPr>
      </w:pPr>
    </w:p>
    <w:p w:rsidR="00415BF8" w:rsidRDefault="00415BF8" w:rsidP="00F63CCA">
      <w:pPr>
        <w:spacing w:before="49" w:after="49" w:line="240" w:lineRule="auto"/>
        <w:jc w:val="both"/>
        <w:rPr>
          <w:rFonts w:ascii="Arial" w:hAnsi="Arial" w:cs="Arial"/>
        </w:rPr>
      </w:pPr>
    </w:p>
    <w:p w:rsidR="00415BF8" w:rsidRDefault="00415BF8" w:rsidP="00F63CCA">
      <w:pPr>
        <w:spacing w:before="49" w:after="49" w:line="240" w:lineRule="auto"/>
        <w:jc w:val="both"/>
        <w:rPr>
          <w:rFonts w:ascii="Arial" w:hAnsi="Arial" w:cs="Arial"/>
        </w:rPr>
      </w:pPr>
    </w:p>
    <w:p w:rsidR="00415BF8" w:rsidRDefault="00415BF8" w:rsidP="00F63CCA">
      <w:pPr>
        <w:spacing w:before="49" w:after="49" w:line="240" w:lineRule="auto"/>
        <w:jc w:val="both"/>
        <w:rPr>
          <w:rFonts w:ascii="Arial" w:hAnsi="Arial" w:cs="Arial"/>
        </w:rPr>
      </w:pPr>
    </w:p>
    <w:p w:rsidR="00AD5DA0" w:rsidRPr="00EB0B60" w:rsidRDefault="00EB0B60" w:rsidP="00AD5DA0">
      <w:pPr>
        <w:spacing w:before="49" w:after="49" w:line="240" w:lineRule="auto"/>
        <w:jc w:val="center"/>
        <w:rPr>
          <w:rFonts w:ascii="Arial" w:hAnsi="Arial" w:cs="Arial"/>
          <w:b/>
          <w:sz w:val="24"/>
          <w:szCs w:val="24"/>
        </w:rPr>
      </w:pPr>
      <w:r w:rsidRPr="00EB0B60">
        <w:rPr>
          <w:rFonts w:ascii="Arial" w:hAnsi="Arial" w:cs="Arial"/>
          <w:b/>
          <w:sz w:val="24"/>
          <w:szCs w:val="24"/>
        </w:rPr>
        <w:lastRenderedPageBreak/>
        <w:t xml:space="preserve">Cuadro </w:t>
      </w:r>
      <w:r w:rsidR="00AD5DA0" w:rsidRPr="00EB0B60">
        <w:rPr>
          <w:rFonts w:ascii="Arial" w:hAnsi="Arial" w:cs="Arial"/>
          <w:b/>
          <w:sz w:val="24"/>
          <w:szCs w:val="24"/>
        </w:rPr>
        <w:t>2</w:t>
      </w:r>
    </w:p>
    <w:p w:rsidR="00AD5DA0" w:rsidRPr="00EB0B60" w:rsidRDefault="00AD5DA0" w:rsidP="00AD5DA0">
      <w:pPr>
        <w:spacing w:before="49" w:after="49" w:line="240" w:lineRule="auto"/>
        <w:jc w:val="center"/>
        <w:rPr>
          <w:rFonts w:ascii="Arial" w:hAnsi="Arial" w:cs="Arial"/>
          <w:b/>
          <w:sz w:val="24"/>
          <w:szCs w:val="24"/>
        </w:rPr>
      </w:pPr>
      <w:r w:rsidRPr="00EB0B60">
        <w:rPr>
          <w:rFonts w:ascii="Arial" w:hAnsi="Arial" w:cs="Arial"/>
          <w:b/>
          <w:sz w:val="24"/>
          <w:szCs w:val="24"/>
        </w:rPr>
        <w:t>Resumen de los recursos asignado a las Sedes Regionales y Recinto Universitarios</w:t>
      </w:r>
    </w:p>
    <w:p w:rsidR="00AD5DA0" w:rsidRPr="00EB0B60" w:rsidRDefault="00AD5DA0" w:rsidP="00AD5DA0">
      <w:pPr>
        <w:spacing w:before="49" w:after="49" w:line="240" w:lineRule="auto"/>
        <w:jc w:val="center"/>
        <w:rPr>
          <w:rFonts w:ascii="Arial" w:hAnsi="Arial" w:cs="Arial"/>
          <w:b/>
          <w:sz w:val="24"/>
          <w:szCs w:val="24"/>
        </w:rPr>
      </w:pPr>
      <w:r w:rsidRPr="00EB0B60">
        <w:rPr>
          <w:rFonts w:ascii="Arial" w:hAnsi="Arial" w:cs="Arial"/>
          <w:b/>
          <w:sz w:val="24"/>
          <w:szCs w:val="24"/>
        </w:rPr>
        <w:t>Comprende el periodo 2014</w:t>
      </w:r>
    </w:p>
    <w:tbl>
      <w:tblPr>
        <w:tblW w:w="9470" w:type="dxa"/>
        <w:jc w:val="center"/>
        <w:tblCellMar>
          <w:left w:w="70" w:type="dxa"/>
          <w:right w:w="70" w:type="dxa"/>
        </w:tblCellMar>
        <w:tblLook w:val="04A0"/>
      </w:tblPr>
      <w:tblGrid>
        <w:gridCol w:w="7800"/>
        <w:gridCol w:w="1670"/>
      </w:tblGrid>
      <w:tr w:rsidR="00D713C5" w:rsidRPr="00703EA6" w:rsidTr="00EB0B60">
        <w:trPr>
          <w:trHeight w:val="300"/>
          <w:jc w:val="center"/>
        </w:trPr>
        <w:tc>
          <w:tcPr>
            <w:tcW w:w="7800" w:type="dxa"/>
            <w:tcBorders>
              <w:top w:val="single" w:sz="4" w:space="0" w:color="auto"/>
              <w:left w:val="single" w:sz="4" w:space="0" w:color="auto"/>
              <w:bottom w:val="nil"/>
              <w:right w:val="nil"/>
            </w:tcBorders>
            <w:shd w:val="clear" w:color="000000" w:fill="D8D8D8"/>
            <w:noWrap/>
            <w:vAlign w:val="bottom"/>
          </w:tcPr>
          <w:p w:rsidR="00D713C5" w:rsidRPr="00703EA6" w:rsidRDefault="00D713C5" w:rsidP="00F63CCA">
            <w:pPr>
              <w:spacing w:before="49" w:after="49" w:line="240" w:lineRule="auto"/>
              <w:rPr>
                <w:rFonts w:ascii="Arial" w:eastAsia="Times New Roman" w:hAnsi="Arial" w:cs="Arial"/>
                <w:b/>
                <w:bCs/>
                <w:color w:val="000000"/>
                <w:lang w:eastAsia="es-CR"/>
              </w:rPr>
            </w:pPr>
            <w:r w:rsidRPr="00703EA6">
              <w:rPr>
                <w:rFonts w:ascii="Arial" w:eastAsia="Times New Roman" w:hAnsi="Arial" w:cs="Arial"/>
                <w:b/>
                <w:bCs/>
                <w:color w:val="000000"/>
                <w:lang w:eastAsia="es-CR"/>
              </w:rPr>
              <w:t>Descripción</w:t>
            </w:r>
          </w:p>
        </w:tc>
        <w:tc>
          <w:tcPr>
            <w:tcW w:w="1670" w:type="dxa"/>
            <w:tcBorders>
              <w:top w:val="single" w:sz="4" w:space="0" w:color="auto"/>
              <w:left w:val="single" w:sz="4" w:space="0" w:color="auto"/>
              <w:bottom w:val="nil"/>
              <w:right w:val="single" w:sz="4" w:space="0" w:color="auto"/>
            </w:tcBorders>
            <w:shd w:val="clear" w:color="000000" w:fill="D8D8D8"/>
            <w:noWrap/>
            <w:vAlign w:val="center"/>
          </w:tcPr>
          <w:p w:rsidR="00D713C5" w:rsidRPr="00703EA6" w:rsidRDefault="00D713C5" w:rsidP="00F63CCA">
            <w:pPr>
              <w:spacing w:before="49" w:after="49" w:line="240" w:lineRule="auto"/>
              <w:jc w:val="center"/>
              <w:rPr>
                <w:rFonts w:ascii="Arial" w:eastAsia="Times New Roman" w:hAnsi="Arial" w:cs="Arial"/>
                <w:b/>
                <w:bCs/>
                <w:color w:val="000000"/>
                <w:lang w:eastAsia="es-CR"/>
              </w:rPr>
            </w:pPr>
            <w:r w:rsidRPr="00703EA6">
              <w:rPr>
                <w:rFonts w:ascii="Arial" w:eastAsia="Times New Roman" w:hAnsi="Arial" w:cs="Arial"/>
                <w:b/>
                <w:bCs/>
                <w:color w:val="000000"/>
                <w:lang w:eastAsia="es-CR"/>
              </w:rPr>
              <w:t>Totales</w:t>
            </w:r>
          </w:p>
        </w:tc>
      </w:tr>
      <w:tr w:rsidR="00D713C5" w:rsidRPr="00703EA6" w:rsidTr="00EB0B60">
        <w:trPr>
          <w:trHeight w:val="750"/>
          <w:jc w:val="center"/>
        </w:trPr>
        <w:tc>
          <w:tcPr>
            <w:tcW w:w="7800" w:type="dxa"/>
            <w:tcBorders>
              <w:top w:val="single" w:sz="4" w:space="0" w:color="auto"/>
              <w:left w:val="single" w:sz="4" w:space="0" w:color="auto"/>
              <w:bottom w:val="nil"/>
              <w:right w:val="nil"/>
            </w:tcBorders>
            <w:shd w:val="clear" w:color="000000" w:fill="FFFFFF"/>
            <w:noWrap/>
          </w:tcPr>
          <w:p w:rsidR="00D713C5" w:rsidRPr="00703EA6" w:rsidRDefault="00D713C5" w:rsidP="00F63CCA">
            <w:pPr>
              <w:spacing w:before="49" w:after="49" w:line="240" w:lineRule="auto"/>
              <w:jc w:val="both"/>
              <w:rPr>
                <w:rFonts w:ascii="Arial" w:eastAsia="Times New Roman" w:hAnsi="Arial" w:cs="Arial"/>
                <w:color w:val="000000"/>
                <w:lang w:eastAsia="es-CR"/>
              </w:rPr>
            </w:pPr>
            <w:r w:rsidRPr="00703EA6">
              <w:rPr>
                <w:rFonts w:ascii="Arial" w:eastAsia="Times New Roman" w:hAnsi="Arial" w:cs="Arial"/>
                <w:color w:val="000000"/>
                <w:lang w:eastAsia="es-CR"/>
              </w:rPr>
              <w:t>Recursos de apoyo presupuestario: tiempo extraordinario, arrendamientos, mantenimiento y apoyos varios</w:t>
            </w:r>
          </w:p>
        </w:tc>
        <w:tc>
          <w:tcPr>
            <w:tcW w:w="1670" w:type="dxa"/>
            <w:tcBorders>
              <w:top w:val="single" w:sz="4" w:space="0" w:color="auto"/>
              <w:left w:val="single" w:sz="4" w:space="0" w:color="auto"/>
              <w:bottom w:val="nil"/>
              <w:right w:val="single" w:sz="4" w:space="0" w:color="auto"/>
            </w:tcBorders>
            <w:shd w:val="clear" w:color="000000" w:fill="FFFFFF"/>
            <w:noWrap/>
          </w:tcPr>
          <w:p w:rsidR="00D713C5" w:rsidRPr="00703EA6" w:rsidRDefault="00D713C5" w:rsidP="00F63CCA">
            <w:pPr>
              <w:spacing w:before="49" w:after="49" w:line="240" w:lineRule="auto"/>
              <w:jc w:val="right"/>
              <w:rPr>
                <w:rFonts w:ascii="Arial" w:eastAsia="Times New Roman" w:hAnsi="Arial" w:cs="Arial"/>
                <w:color w:val="000000"/>
                <w:lang w:eastAsia="es-CR"/>
              </w:rPr>
            </w:pPr>
            <w:r w:rsidRPr="00703EA6">
              <w:rPr>
                <w:rFonts w:ascii="Arial" w:eastAsia="Times New Roman" w:hAnsi="Arial" w:cs="Arial"/>
                <w:color w:val="000000"/>
                <w:lang w:eastAsia="es-CR"/>
              </w:rPr>
              <w:t>133.442.933,50</w:t>
            </w:r>
          </w:p>
        </w:tc>
      </w:tr>
      <w:tr w:rsidR="00D713C5" w:rsidRPr="00703EA6" w:rsidTr="00EB0B60">
        <w:trPr>
          <w:trHeight w:val="465"/>
          <w:jc w:val="center"/>
        </w:trPr>
        <w:tc>
          <w:tcPr>
            <w:tcW w:w="7800" w:type="dxa"/>
            <w:tcBorders>
              <w:top w:val="nil"/>
              <w:left w:val="single" w:sz="4" w:space="0" w:color="auto"/>
              <w:bottom w:val="nil"/>
              <w:right w:val="nil"/>
            </w:tcBorders>
            <w:shd w:val="clear" w:color="000000" w:fill="FFFFFF"/>
            <w:noWrap/>
          </w:tcPr>
          <w:p w:rsidR="00D713C5" w:rsidRPr="00703EA6" w:rsidRDefault="00D713C5" w:rsidP="00F63CCA">
            <w:pPr>
              <w:spacing w:before="49" w:after="49" w:line="240" w:lineRule="auto"/>
              <w:jc w:val="both"/>
              <w:rPr>
                <w:rFonts w:ascii="Arial" w:eastAsia="Times New Roman" w:hAnsi="Arial" w:cs="Arial"/>
                <w:color w:val="000000"/>
                <w:lang w:eastAsia="es-CR"/>
              </w:rPr>
            </w:pPr>
            <w:r w:rsidRPr="00703EA6">
              <w:rPr>
                <w:rFonts w:ascii="Arial" w:eastAsia="Times New Roman" w:hAnsi="Arial" w:cs="Arial"/>
                <w:color w:val="000000"/>
                <w:lang w:eastAsia="es-CR"/>
              </w:rPr>
              <w:t>Recursos de apoyo en plazas: partidas suplencias</w:t>
            </w:r>
          </w:p>
        </w:tc>
        <w:tc>
          <w:tcPr>
            <w:tcW w:w="1670" w:type="dxa"/>
            <w:tcBorders>
              <w:top w:val="nil"/>
              <w:left w:val="single" w:sz="4" w:space="0" w:color="auto"/>
              <w:bottom w:val="nil"/>
              <w:right w:val="single" w:sz="4" w:space="0" w:color="auto"/>
            </w:tcBorders>
            <w:shd w:val="clear" w:color="000000" w:fill="FFFFFF"/>
            <w:noWrap/>
          </w:tcPr>
          <w:p w:rsidR="00D713C5" w:rsidRPr="00703EA6" w:rsidRDefault="00D713C5" w:rsidP="00F63CCA">
            <w:pPr>
              <w:spacing w:before="49" w:after="49" w:line="240" w:lineRule="auto"/>
              <w:jc w:val="right"/>
              <w:rPr>
                <w:rFonts w:ascii="Arial" w:eastAsia="Times New Roman" w:hAnsi="Arial" w:cs="Arial"/>
                <w:color w:val="000000"/>
                <w:lang w:eastAsia="es-CR"/>
              </w:rPr>
            </w:pPr>
            <w:r w:rsidRPr="00703EA6">
              <w:rPr>
                <w:rFonts w:ascii="Arial" w:eastAsia="Times New Roman" w:hAnsi="Arial" w:cs="Arial"/>
                <w:color w:val="000000"/>
                <w:lang w:eastAsia="es-CR"/>
              </w:rPr>
              <w:t>32,00</w:t>
            </w:r>
          </w:p>
        </w:tc>
      </w:tr>
      <w:tr w:rsidR="00D713C5" w:rsidRPr="00703EA6" w:rsidTr="00EB0B60">
        <w:trPr>
          <w:trHeight w:val="465"/>
          <w:jc w:val="center"/>
        </w:trPr>
        <w:tc>
          <w:tcPr>
            <w:tcW w:w="7800" w:type="dxa"/>
            <w:tcBorders>
              <w:top w:val="nil"/>
              <w:left w:val="single" w:sz="4" w:space="0" w:color="auto"/>
              <w:bottom w:val="single" w:sz="4" w:space="0" w:color="auto"/>
              <w:right w:val="nil"/>
            </w:tcBorders>
            <w:shd w:val="clear" w:color="000000" w:fill="FFFFFF"/>
            <w:noWrap/>
          </w:tcPr>
          <w:p w:rsidR="00D713C5" w:rsidRPr="00703EA6" w:rsidRDefault="00D713C5" w:rsidP="00F63CCA">
            <w:pPr>
              <w:spacing w:before="49" w:after="49" w:line="240" w:lineRule="auto"/>
              <w:jc w:val="both"/>
              <w:rPr>
                <w:rFonts w:ascii="Arial" w:eastAsia="Times New Roman" w:hAnsi="Arial" w:cs="Arial"/>
                <w:color w:val="000000"/>
                <w:lang w:eastAsia="es-CR"/>
              </w:rPr>
            </w:pPr>
            <w:r w:rsidRPr="00703EA6">
              <w:rPr>
                <w:rFonts w:ascii="Arial" w:eastAsia="Times New Roman" w:hAnsi="Arial" w:cs="Arial"/>
                <w:color w:val="000000"/>
                <w:lang w:eastAsia="es-CR"/>
              </w:rPr>
              <w:t>Recursos de apoyo en Horas Asistente y Estudiante</w:t>
            </w:r>
          </w:p>
        </w:tc>
        <w:tc>
          <w:tcPr>
            <w:tcW w:w="1670" w:type="dxa"/>
            <w:tcBorders>
              <w:top w:val="nil"/>
              <w:left w:val="single" w:sz="4" w:space="0" w:color="auto"/>
              <w:bottom w:val="single" w:sz="4" w:space="0" w:color="auto"/>
              <w:right w:val="single" w:sz="4" w:space="0" w:color="auto"/>
            </w:tcBorders>
            <w:shd w:val="clear" w:color="000000" w:fill="FFFFFF"/>
            <w:noWrap/>
          </w:tcPr>
          <w:p w:rsidR="00D713C5" w:rsidRPr="00703EA6" w:rsidRDefault="00D713C5" w:rsidP="00F63CCA">
            <w:pPr>
              <w:spacing w:before="49" w:after="49" w:line="240" w:lineRule="auto"/>
              <w:jc w:val="right"/>
              <w:rPr>
                <w:rFonts w:ascii="Arial" w:eastAsia="Times New Roman" w:hAnsi="Arial" w:cs="Arial"/>
                <w:color w:val="000000"/>
                <w:lang w:eastAsia="es-CR"/>
              </w:rPr>
            </w:pPr>
            <w:r w:rsidRPr="00703EA6">
              <w:rPr>
                <w:rFonts w:ascii="Arial" w:eastAsia="Times New Roman" w:hAnsi="Arial" w:cs="Arial"/>
                <w:color w:val="000000"/>
                <w:lang w:eastAsia="es-CR"/>
              </w:rPr>
              <w:t>20,00</w:t>
            </w:r>
          </w:p>
        </w:tc>
      </w:tr>
      <w:tr w:rsidR="00D713C5" w:rsidRPr="00AD5DA0" w:rsidTr="00EB0B60">
        <w:trPr>
          <w:trHeight w:val="144"/>
          <w:jc w:val="center"/>
        </w:trPr>
        <w:tc>
          <w:tcPr>
            <w:tcW w:w="7800" w:type="dxa"/>
            <w:tcBorders>
              <w:top w:val="nil"/>
              <w:left w:val="nil"/>
              <w:bottom w:val="nil"/>
              <w:right w:val="nil"/>
            </w:tcBorders>
            <w:shd w:val="clear" w:color="auto" w:fill="auto"/>
            <w:noWrap/>
            <w:vAlign w:val="bottom"/>
          </w:tcPr>
          <w:p w:rsidR="00AD5DA0" w:rsidRPr="00EB0B60" w:rsidRDefault="00D713C5" w:rsidP="00EB0B60">
            <w:pPr>
              <w:spacing w:before="49" w:after="49" w:line="240" w:lineRule="auto"/>
              <w:jc w:val="center"/>
              <w:rPr>
                <w:rFonts w:ascii="Arial Narrow" w:eastAsia="Times New Roman" w:hAnsi="Arial Narrow" w:cs="Arial"/>
                <w:bCs/>
                <w:color w:val="000000"/>
                <w:sz w:val="20"/>
                <w:szCs w:val="20"/>
                <w:lang w:eastAsia="es-CR"/>
              </w:rPr>
            </w:pPr>
            <w:r w:rsidRPr="00EB0B60">
              <w:rPr>
                <w:rFonts w:ascii="Arial Narrow" w:eastAsia="Times New Roman" w:hAnsi="Arial Narrow" w:cs="Arial"/>
                <w:bCs/>
                <w:color w:val="000000"/>
                <w:sz w:val="20"/>
                <w:szCs w:val="20"/>
                <w:lang w:eastAsia="es-CR"/>
              </w:rPr>
              <w:t>Fuente: Vicerrectoría de Administración</w:t>
            </w:r>
          </w:p>
        </w:tc>
        <w:tc>
          <w:tcPr>
            <w:tcW w:w="1670" w:type="dxa"/>
            <w:tcBorders>
              <w:top w:val="nil"/>
              <w:left w:val="nil"/>
              <w:bottom w:val="nil"/>
              <w:right w:val="nil"/>
            </w:tcBorders>
            <w:shd w:val="clear" w:color="auto" w:fill="auto"/>
            <w:noWrap/>
            <w:vAlign w:val="bottom"/>
          </w:tcPr>
          <w:p w:rsidR="00D713C5" w:rsidRPr="00AD5DA0" w:rsidRDefault="00D713C5" w:rsidP="00F63CCA">
            <w:pPr>
              <w:spacing w:before="49" w:after="49" w:line="240" w:lineRule="auto"/>
              <w:jc w:val="center"/>
              <w:rPr>
                <w:rFonts w:ascii="Arial" w:eastAsia="Times New Roman" w:hAnsi="Arial" w:cs="Arial"/>
                <w:b/>
                <w:color w:val="000000"/>
                <w:sz w:val="20"/>
                <w:szCs w:val="20"/>
                <w:lang w:eastAsia="es-CR"/>
              </w:rPr>
            </w:pPr>
          </w:p>
        </w:tc>
      </w:tr>
    </w:tbl>
    <w:p w:rsidR="00415BF8" w:rsidRDefault="00415BF8" w:rsidP="00F63CCA">
      <w:pPr>
        <w:spacing w:before="49" w:after="49" w:line="240" w:lineRule="auto"/>
        <w:jc w:val="both"/>
        <w:rPr>
          <w:rFonts w:ascii="Arial" w:hAnsi="Arial" w:cs="Arial"/>
          <w:lang w:val="es-ES"/>
        </w:rPr>
      </w:pPr>
    </w:p>
    <w:p w:rsidR="00F52D3D" w:rsidRPr="00703EA6" w:rsidRDefault="00D713C5" w:rsidP="00F63CCA">
      <w:pPr>
        <w:spacing w:before="49" w:after="49" w:line="240" w:lineRule="auto"/>
        <w:jc w:val="both"/>
        <w:rPr>
          <w:rFonts w:ascii="Arial" w:hAnsi="Arial" w:cs="Arial"/>
          <w:lang w:val="es-ES"/>
        </w:rPr>
      </w:pPr>
      <w:r w:rsidRPr="00E147B6">
        <w:rPr>
          <w:rFonts w:ascii="Arial" w:hAnsi="Arial" w:cs="Arial"/>
          <w:lang w:val="es-ES"/>
        </w:rPr>
        <w:t>Adicional, se asignó a la Sede de Guanacaste y del Caribe un Pick Up doble tracción / doble cabina</w:t>
      </w:r>
      <w:r w:rsidRPr="00703EA6">
        <w:rPr>
          <w:rFonts w:ascii="Arial" w:hAnsi="Arial" w:cs="Arial"/>
          <w:lang w:val="es-ES"/>
        </w:rPr>
        <w:t>.</w:t>
      </w:r>
    </w:p>
    <w:p w:rsidR="00D713C5" w:rsidRPr="00703EA6" w:rsidRDefault="00D713C5" w:rsidP="00F63CCA">
      <w:pPr>
        <w:spacing w:before="49" w:after="49" w:line="240" w:lineRule="auto"/>
        <w:jc w:val="center"/>
        <w:rPr>
          <w:rFonts w:ascii="Arial" w:hAnsi="Arial" w:cs="Arial"/>
          <w:lang w:val="es-ES"/>
        </w:rPr>
      </w:pPr>
    </w:p>
    <w:p w:rsidR="00D713C5" w:rsidRPr="003F5896" w:rsidRDefault="00EB0B60" w:rsidP="00F63CCA">
      <w:pPr>
        <w:pStyle w:val="Ttulo3"/>
        <w:numPr>
          <w:ilvl w:val="2"/>
          <w:numId w:val="43"/>
        </w:numPr>
        <w:spacing w:before="49" w:after="49" w:line="240" w:lineRule="auto"/>
        <w:rPr>
          <w:rFonts w:ascii="Arial" w:hAnsi="Arial" w:cs="Arial"/>
          <w:sz w:val="24"/>
          <w:szCs w:val="24"/>
        </w:rPr>
      </w:pPr>
      <w:bookmarkStart w:id="24" w:name="_Toc285401314"/>
      <w:r>
        <w:rPr>
          <w:rFonts w:ascii="Arial" w:hAnsi="Arial" w:cs="Arial"/>
          <w:sz w:val="24"/>
          <w:szCs w:val="24"/>
        </w:rPr>
        <w:t>Gestión a</w:t>
      </w:r>
      <w:r w:rsidR="00D713C5" w:rsidRPr="003F5896">
        <w:rPr>
          <w:rFonts w:ascii="Arial" w:hAnsi="Arial" w:cs="Arial"/>
          <w:sz w:val="24"/>
          <w:szCs w:val="24"/>
        </w:rPr>
        <w:t>dministrativa</w:t>
      </w:r>
      <w:bookmarkEnd w:id="24"/>
      <w:r w:rsidR="00D713C5" w:rsidRPr="003F5896">
        <w:rPr>
          <w:rFonts w:ascii="Arial" w:hAnsi="Arial" w:cs="Arial"/>
          <w:sz w:val="24"/>
          <w:szCs w:val="24"/>
        </w:rPr>
        <w:t xml:space="preserve"> </w:t>
      </w:r>
    </w:p>
    <w:p w:rsidR="00D713C5" w:rsidRPr="00703EA6" w:rsidRDefault="00D713C5" w:rsidP="00F63CCA">
      <w:pPr>
        <w:spacing w:before="49" w:after="49" w:line="240" w:lineRule="auto"/>
        <w:rPr>
          <w:rFonts w:ascii="Arial" w:hAnsi="Arial" w:cs="Arial"/>
          <w:lang w:val="es-ES"/>
        </w:rPr>
      </w:pPr>
    </w:p>
    <w:p w:rsidR="00D713C5" w:rsidRPr="00703EA6" w:rsidRDefault="00D713C5" w:rsidP="00F63CCA">
      <w:pPr>
        <w:spacing w:before="49" w:after="49" w:line="240" w:lineRule="auto"/>
        <w:jc w:val="both"/>
        <w:rPr>
          <w:rFonts w:ascii="Arial" w:hAnsi="Arial" w:cs="Arial"/>
          <w:lang w:val="es-ES"/>
        </w:rPr>
      </w:pPr>
      <w:r w:rsidRPr="00703EA6">
        <w:rPr>
          <w:rFonts w:ascii="Arial" w:hAnsi="Arial" w:cs="Arial"/>
          <w:lang w:val="es-ES"/>
        </w:rPr>
        <w:t>A continuación se detallan algunos temas importantes a señalar y que implicaron horas trabajo, análisis y dedicación durante este año:</w:t>
      </w:r>
    </w:p>
    <w:p w:rsidR="00D713C5" w:rsidRPr="00703EA6" w:rsidRDefault="00D713C5" w:rsidP="00F63CCA">
      <w:pPr>
        <w:spacing w:before="49" w:after="49" w:line="240" w:lineRule="auto"/>
        <w:rPr>
          <w:rFonts w:ascii="Arial" w:hAnsi="Arial" w:cs="Arial"/>
          <w:lang w:val="es-ES"/>
        </w:rPr>
      </w:pPr>
    </w:p>
    <w:p w:rsidR="00D713C5" w:rsidRPr="003F5896" w:rsidRDefault="00D713C5" w:rsidP="00F63CCA">
      <w:pPr>
        <w:pStyle w:val="Ttulo4"/>
        <w:numPr>
          <w:ilvl w:val="3"/>
          <w:numId w:val="43"/>
        </w:numPr>
        <w:spacing w:before="49" w:after="49" w:line="240" w:lineRule="auto"/>
        <w:rPr>
          <w:rFonts w:ascii="Arial" w:hAnsi="Arial" w:cs="Arial"/>
          <w:i w:val="0"/>
          <w:sz w:val="24"/>
          <w:szCs w:val="24"/>
        </w:rPr>
      </w:pPr>
      <w:r w:rsidRPr="003F5896">
        <w:rPr>
          <w:rFonts w:ascii="Arial" w:hAnsi="Arial" w:cs="Arial"/>
          <w:i w:val="0"/>
          <w:sz w:val="24"/>
          <w:szCs w:val="24"/>
        </w:rPr>
        <w:t>Estudios de plazas</w:t>
      </w:r>
    </w:p>
    <w:p w:rsidR="00D713C5" w:rsidRPr="00703EA6" w:rsidRDefault="00D713C5" w:rsidP="00F63CCA">
      <w:pPr>
        <w:spacing w:before="49" w:after="49" w:line="240" w:lineRule="auto"/>
        <w:jc w:val="both"/>
        <w:rPr>
          <w:rFonts w:ascii="Arial" w:hAnsi="Arial" w:cs="Arial"/>
          <w:lang w:val="es-ES"/>
        </w:rPr>
      </w:pPr>
    </w:p>
    <w:p w:rsidR="00D713C5" w:rsidRPr="00703EA6" w:rsidRDefault="00D713C5" w:rsidP="00F63CCA">
      <w:pPr>
        <w:spacing w:before="49" w:after="49" w:line="240" w:lineRule="auto"/>
        <w:jc w:val="both"/>
        <w:rPr>
          <w:rFonts w:ascii="Arial" w:hAnsi="Arial" w:cs="Arial"/>
          <w:lang w:val="es-ES"/>
        </w:rPr>
      </w:pPr>
      <w:r w:rsidRPr="00703EA6">
        <w:rPr>
          <w:rFonts w:ascii="Arial" w:hAnsi="Arial" w:cs="Arial"/>
          <w:lang w:val="es-ES"/>
        </w:rPr>
        <w:t>La Sección de Análisis Administrativo concentró sus actividades en la realización de los estudios de necesidades de plazas administrativas, para lo cual se coordinó con la Oficina de Planificación Universitaria la actualización y registro de solicitudes en el cuadro integral o matriz de solicitudes de plazas, con la indicación de los resultados y r</w:t>
      </w:r>
      <w:r w:rsidR="000749DA">
        <w:rPr>
          <w:rFonts w:ascii="Arial" w:hAnsi="Arial" w:cs="Arial"/>
          <w:lang w:val="es-ES"/>
        </w:rPr>
        <w:t xml:space="preserve">ecomendaciones de cada estudio. </w:t>
      </w:r>
      <w:r w:rsidRPr="00703EA6">
        <w:rPr>
          <w:rFonts w:ascii="Arial" w:hAnsi="Arial" w:cs="Arial"/>
          <w:lang w:val="es-ES"/>
        </w:rPr>
        <w:t>Dicho cuadro integral es utilizado en e</w:t>
      </w:r>
      <w:r w:rsidR="00185857">
        <w:rPr>
          <w:rFonts w:ascii="Arial" w:hAnsi="Arial" w:cs="Arial"/>
          <w:lang w:val="es-ES"/>
        </w:rPr>
        <w:t>l proceso de recomendación del P</w:t>
      </w:r>
      <w:r w:rsidRPr="00703EA6">
        <w:rPr>
          <w:rFonts w:ascii="Arial" w:hAnsi="Arial" w:cs="Arial"/>
          <w:lang w:val="es-ES"/>
        </w:rPr>
        <w:t xml:space="preserve">lan </w:t>
      </w:r>
      <w:r w:rsidR="00185857">
        <w:rPr>
          <w:rFonts w:ascii="Arial" w:hAnsi="Arial" w:cs="Arial"/>
          <w:lang w:val="es-ES"/>
        </w:rPr>
        <w:t>P</w:t>
      </w:r>
      <w:r w:rsidRPr="00703EA6">
        <w:rPr>
          <w:rFonts w:ascii="Arial" w:hAnsi="Arial" w:cs="Arial"/>
          <w:lang w:val="es-ES"/>
        </w:rPr>
        <w:t>resupuesto, para la toma de decisiones por parte de la Rectoría en materia de asignación de plazas administrativas y apoyo presupuestario para su financiamiento.</w:t>
      </w:r>
    </w:p>
    <w:p w:rsidR="00D713C5" w:rsidRPr="00703EA6" w:rsidRDefault="00D713C5" w:rsidP="00F63CCA">
      <w:pPr>
        <w:spacing w:before="49" w:after="49" w:line="240" w:lineRule="auto"/>
        <w:jc w:val="both"/>
        <w:rPr>
          <w:rFonts w:ascii="Arial" w:hAnsi="Arial" w:cs="Arial"/>
          <w:lang w:val="es-ES"/>
        </w:rPr>
      </w:pPr>
    </w:p>
    <w:p w:rsidR="00D713C5" w:rsidRPr="00703EA6" w:rsidRDefault="00D713C5" w:rsidP="00F63CCA">
      <w:pPr>
        <w:spacing w:before="49" w:after="49" w:line="240" w:lineRule="auto"/>
        <w:jc w:val="both"/>
        <w:rPr>
          <w:rFonts w:ascii="Arial" w:hAnsi="Arial" w:cs="Arial"/>
          <w:lang w:val="es-ES"/>
        </w:rPr>
      </w:pPr>
      <w:r w:rsidRPr="00703EA6">
        <w:rPr>
          <w:rFonts w:ascii="Arial" w:hAnsi="Arial" w:cs="Arial"/>
          <w:lang w:val="es-ES"/>
        </w:rPr>
        <w:t>El comportamiento en cuanto a plazas solicitadas durante el 2014 experimentó un crecimiento significativo originado principalmente en el impacto de las nuevas edificaciones, particularmente en las áreas de limpieza, seguridad, mantenimiento, apoyo administrativo, informática, entre otras actividades.  Ante los escenarios de factibilidad financiera para hacerle frente a las nuevas necesidades, se determinó que es preciso emprender un proceso de planificación de recursos humanos en el mediano y largo plazo, a fin de establecer las prioridades considerando en primer lugar la evaluación de la situación actual con los recursos existentes y las posibilidades financieras institucionales de cada año.</w:t>
      </w:r>
    </w:p>
    <w:p w:rsidR="00D713C5" w:rsidRPr="00703EA6" w:rsidRDefault="00D713C5" w:rsidP="00F63CCA">
      <w:pPr>
        <w:spacing w:before="49" w:after="49" w:line="240" w:lineRule="auto"/>
        <w:jc w:val="both"/>
        <w:rPr>
          <w:rFonts w:ascii="Arial" w:hAnsi="Arial" w:cs="Arial"/>
          <w:lang w:val="es-ES"/>
        </w:rPr>
      </w:pPr>
    </w:p>
    <w:p w:rsidR="00D713C5" w:rsidRDefault="00D713C5" w:rsidP="00F63CCA">
      <w:pPr>
        <w:spacing w:before="49" w:after="49" w:line="240" w:lineRule="auto"/>
        <w:jc w:val="both"/>
        <w:rPr>
          <w:rFonts w:ascii="Arial" w:hAnsi="Arial" w:cs="Arial"/>
          <w:lang w:val="es-ES"/>
        </w:rPr>
      </w:pPr>
      <w:r w:rsidRPr="00703EA6">
        <w:rPr>
          <w:rFonts w:ascii="Arial" w:hAnsi="Arial" w:cs="Arial"/>
          <w:lang w:val="es-ES"/>
        </w:rPr>
        <w:t>En cuanto a estudios técnicos específicos se colaboró con unidades académicas y administrativas en la elaboración de instrumentos administrativos (organigramas, diagramas, sistemas y procedimientos), así como en propuestas de organización y funcionamiento,</w:t>
      </w:r>
      <w:r w:rsidR="00E334DA">
        <w:rPr>
          <w:rFonts w:ascii="Arial" w:hAnsi="Arial" w:cs="Arial"/>
          <w:lang w:val="es-ES"/>
        </w:rPr>
        <w:t xml:space="preserve"> tales como en los casos de la Oficina</w:t>
      </w:r>
      <w:r w:rsidRPr="00703EA6">
        <w:rPr>
          <w:rFonts w:ascii="Arial" w:hAnsi="Arial" w:cs="Arial"/>
          <w:lang w:val="es-ES"/>
        </w:rPr>
        <w:t xml:space="preserve"> de Recursos Humanos, </w:t>
      </w:r>
      <w:r w:rsidR="00E334DA">
        <w:rPr>
          <w:rFonts w:ascii="Arial" w:hAnsi="Arial" w:cs="Arial"/>
          <w:lang w:val="es-ES"/>
        </w:rPr>
        <w:t xml:space="preserve">Oficina de </w:t>
      </w:r>
      <w:r w:rsidRPr="00703EA6">
        <w:rPr>
          <w:rFonts w:ascii="Arial" w:hAnsi="Arial" w:cs="Arial"/>
          <w:lang w:val="es-ES"/>
        </w:rPr>
        <w:t xml:space="preserve">Suministros, </w:t>
      </w:r>
      <w:r w:rsidR="00E334DA">
        <w:rPr>
          <w:rFonts w:ascii="Arial" w:hAnsi="Arial" w:cs="Arial"/>
          <w:lang w:val="es-ES"/>
        </w:rPr>
        <w:t>P</w:t>
      </w:r>
      <w:r w:rsidRPr="00703EA6">
        <w:rPr>
          <w:rFonts w:ascii="Arial" w:hAnsi="Arial" w:cs="Arial"/>
          <w:lang w:val="es-ES"/>
        </w:rPr>
        <w:t>ro</w:t>
      </w:r>
      <w:r w:rsidR="00E334DA">
        <w:rPr>
          <w:rFonts w:ascii="Arial" w:hAnsi="Arial" w:cs="Arial"/>
          <w:lang w:val="es-ES"/>
        </w:rPr>
        <w:t>grama</w:t>
      </w:r>
      <w:r w:rsidRPr="00703EA6">
        <w:rPr>
          <w:rFonts w:ascii="Arial" w:hAnsi="Arial" w:cs="Arial"/>
          <w:lang w:val="es-ES"/>
        </w:rPr>
        <w:t xml:space="preserve"> de Gestión de Riesgo</w:t>
      </w:r>
      <w:r w:rsidR="00E334DA">
        <w:rPr>
          <w:rFonts w:ascii="Arial" w:hAnsi="Arial" w:cs="Arial"/>
          <w:lang w:val="es-ES"/>
        </w:rPr>
        <w:t xml:space="preserve"> y Reducción de</w:t>
      </w:r>
      <w:r w:rsidRPr="00703EA6">
        <w:rPr>
          <w:rFonts w:ascii="Arial" w:hAnsi="Arial" w:cs="Arial"/>
          <w:lang w:val="es-ES"/>
        </w:rPr>
        <w:t xml:space="preserve"> Desastres y </w:t>
      </w:r>
      <w:r w:rsidR="00E334DA">
        <w:rPr>
          <w:rFonts w:ascii="Arial" w:hAnsi="Arial" w:cs="Arial"/>
          <w:lang w:val="es-ES"/>
        </w:rPr>
        <w:t xml:space="preserve">Unidad de </w:t>
      </w:r>
      <w:r w:rsidRPr="00703EA6">
        <w:rPr>
          <w:rFonts w:ascii="Arial" w:hAnsi="Arial" w:cs="Arial"/>
          <w:lang w:val="es-ES"/>
        </w:rPr>
        <w:t xml:space="preserve">Gestión Ambiental.  Asimismo, se realizaron estudios de cargas de trabajo, recargos de funciones, remuneración extraordinaria, </w:t>
      </w:r>
      <w:r w:rsidRPr="00703EA6">
        <w:rPr>
          <w:rFonts w:ascii="Arial" w:hAnsi="Arial" w:cs="Arial"/>
          <w:lang w:val="es-ES"/>
        </w:rPr>
        <w:lastRenderedPageBreak/>
        <w:t>horas extra, análisis de costos, conversión de plazas, descongelamiento de plazas, cambios de funciones, entre otros temas.</w:t>
      </w:r>
    </w:p>
    <w:p w:rsidR="00C63D6D" w:rsidRPr="00703EA6" w:rsidRDefault="00C63D6D" w:rsidP="00F63CCA">
      <w:pPr>
        <w:spacing w:before="49" w:after="49" w:line="240" w:lineRule="auto"/>
        <w:jc w:val="both"/>
        <w:rPr>
          <w:rFonts w:ascii="Arial" w:hAnsi="Arial" w:cs="Arial"/>
          <w:lang w:val="es-ES"/>
        </w:rPr>
      </w:pPr>
    </w:p>
    <w:p w:rsidR="00D713C5" w:rsidRPr="00703EA6" w:rsidRDefault="00D713C5" w:rsidP="00F63CCA">
      <w:pPr>
        <w:spacing w:before="49" w:after="49" w:line="240" w:lineRule="auto"/>
        <w:jc w:val="both"/>
        <w:rPr>
          <w:rFonts w:ascii="Arial" w:hAnsi="Arial" w:cs="Arial"/>
          <w:lang w:val="es-ES"/>
        </w:rPr>
      </w:pPr>
      <w:r w:rsidRPr="00703EA6">
        <w:rPr>
          <w:rFonts w:ascii="Arial" w:hAnsi="Arial" w:cs="Arial"/>
          <w:lang w:val="es-ES"/>
        </w:rPr>
        <w:t xml:space="preserve">En el ámbito regional se colaboró en el estudio de análisis comparado de la situación de plazas administrativas en Sedes y Recintos </w:t>
      </w:r>
      <w:r w:rsidR="00CD6ED4">
        <w:rPr>
          <w:rFonts w:ascii="Arial" w:hAnsi="Arial" w:cs="Arial"/>
          <w:lang w:val="es-ES"/>
        </w:rPr>
        <w:t>U</w:t>
      </w:r>
      <w:r w:rsidRPr="00703EA6">
        <w:rPr>
          <w:rFonts w:ascii="Arial" w:hAnsi="Arial" w:cs="Arial"/>
          <w:lang w:val="es-ES"/>
        </w:rPr>
        <w:t>niversitarios, análisis estadístico y validación de la información de los registros de datos del personal administrativo universitario y el levantamiento de la estructura y diagramas de puestos de cada Sede y Recinto.</w:t>
      </w:r>
    </w:p>
    <w:p w:rsidR="00D713C5" w:rsidRPr="00703EA6" w:rsidRDefault="00D713C5" w:rsidP="00F63CCA">
      <w:pPr>
        <w:spacing w:before="49" w:after="49" w:line="240" w:lineRule="auto"/>
        <w:jc w:val="both"/>
        <w:rPr>
          <w:rFonts w:ascii="Arial" w:hAnsi="Arial" w:cs="Arial"/>
          <w:lang w:val="es-ES"/>
        </w:rPr>
      </w:pPr>
    </w:p>
    <w:p w:rsidR="00D713C5" w:rsidRPr="00703EA6" w:rsidRDefault="00D713C5" w:rsidP="00F63CCA">
      <w:pPr>
        <w:spacing w:before="49" w:after="49" w:line="240" w:lineRule="auto"/>
        <w:jc w:val="both"/>
        <w:rPr>
          <w:rFonts w:ascii="Arial" w:hAnsi="Arial" w:cs="Arial"/>
          <w:lang w:val="es-ES"/>
        </w:rPr>
      </w:pPr>
      <w:r w:rsidRPr="00703EA6">
        <w:rPr>
          <w:rFonts w:ascii="Arial" w:hAnsi="Arial" w:cs="Arial"/>
          <w:lang w:val="es-ES"/>
        </w:rPr>
        <w:t xml:space="preserve">Entre las comisiones institucionales temporales y permanentes vigentes, </w:t>
      </w:r>
      <w:r w:rsidR="00621EFB">
        <w:rPr>
          <w:rFonts w:ascii="Arial" w:hAnsi="Arial" w:cs="Arial"/>
          <w:lang w:val="es-ES"/>
        </w:rPr>
        <w:t>en las que participa la Sección de Análisis Administrativo están las siguientes</w:t>
      </w:r>
      <w:r w:rsidRPr="00703EA6">
        <w:rPr>
          <w:rFonts w:ascii="Arial" w:hAnsi="Arial" w:cs="Arial"/>
          <w:lang w:val="es-ES"/>
        </w:rPr>
        <w:t>: Comisión Asesora de Recursos de Revocatoria y Apelación contra estudios de puestos (CAREAS), Comisión de Incentivos Salariales, Comisión Universitaria de Selección y Eliminación de Documentos (CUSED), Comisión 75 Aniversario UCR, Comisión Institucional para la Reposición de Bienes Institucionales, Comisión Ins</w:t>
      </w:r>
      <w:r w:rsidR="00FA58FE">
        <w:rPr>
          <w:rFonts w:ascii="Arial" w:hAnsi="Arial" w:cs="Arial"/>
          <w:lang w:val="es-ES"/>
        </w:rPr>
        <w:t>titucional de Salud Ocupacional y</w:t>
      </w:r>
      <w:r w:rsidRPr="00703EA6">
        <w:rPr>
          <w:rFonts w:ascii="Arial" w:hAnsi="Arial" w:cs="Arial"/>
          <w:lang w:val="es-ES"/>
        </w:rPr>
        <w:t xml:space="preserve"> Comisión Plan Estratégico Institucional.</w:t>
      </w:r>
    </w:p>
    <w:p w:rsidR="00D713C5" w:rsidRPr="00703EA6" w:rsidRDefault="00D713C5" w:rsidP="00F63CCA">
      <w:pPr>
        <w:spacing w:before="49" w:after="49" w:line="240" w:lineRule="auto"/>
        <w:jc w:val="both"/>
        <w:rPr>
          <w:rFonts w:ascii="Arial" w:hAnsi="Arial" w:cs="Arial"/>
          <w:lang w:val="es-ES"/>
        </w:rPr>
      </w:pPr>
      <w:r w:rsidRPr="00703EA6">
        <w:rPr>
          <w:rFonts w:ascii="Arial" w:hAnsi="Arial" w:cs="Arial"/>
          <w:lang w:val="es-ES"/>
        </w:rPr>
        <w:t>Como apoyo al VII Congreso, se brindó colaboración al Consejo Asesor de la Vicerrectoría de Administración para la presentación de la ponencia “Enfoque de la Gestión Administrativa en la Estructura Orgánica Universitaria”, la cual fue admitida en primera instancia para conocimiento y análisis de las comisiones del Congreso y posteriormente fue aprobada en la etapa de sesiones plenarias con una amplia votación de los congresistas.</w:t>
      </w:r>
    </w:p>
    <w:p w:rsidR="00D713C5" w:rsidRPr="00703EA6" w:rsidRDefault="00D713C5" w:rsidP="00F63CCA">
      <w:pPr>
        <w:spacing w:before="49" w:after="49" w:line="240" w:lineRule="auto"/>
        <w:jc w:val="both"/>
        <w:rPr>
          <w:rFonts w:ascii="Arial" w:hAnsi="Arial" w:cs="Arial"/>
          <w:lang w:val="es-ES"/>
        </w:rPr>
      </w:pPr>
    </w:p>
    <w:p w:rsidR="00D713C5" w:rsidRPr="00703EA6" w:rsidRDefault="00D713C5" w:rsidP="00F63CCA">
      <w:pPr>
        <w:spacing w:before="49" w:after="49" w:line="240" w:lineRule="auto"/>
        <w:jc w:val="both"/>
        <w:rPr>
          <w:rFonts w:ascii="Arial" w:hAnsi="Arial" w:cs="Arial"/>
          <w:lang w:val="es-ES"/>
        </w:rPr>
      </w:pPr>
      <w:r w:rsidRPr="00703EA6">
        <w:rPr>
          <w:rFonts w:ascii="Arial" w:hAnsi="Arial" w:cs="Arial"/>
          <w:lang w:val="es-ES"/>
        </w:rPr>
        <w:t>En general, se atendieron también consultas y asesorías específicas de unidades académicas y administrativas relacionadas con temas variados en materia de normativa institucional, apoyo estratégico, aporte de iniciativas en procesos de cambio, diseños de organización, sistemas y procedimientos administrativos, todas actividades propias de la función de análisis administrativo.</w:t>
      </w:r>
    </w:p>
    <w:p w:rsidR="00D713C5" w:rsidRDefault="00D713C5" w:rsidP="00F63CCA">
      <w:pPr>
        <w:spacing w:before="49" w:after="49" w:line="240" w:lineRule="auto"/>
        <w:jc w:val="both"/>
        <w:rPr>
          <w:rFonts w:ascii="Arial" w:hAnsi="Arial" w:cs="Arial"/>
          <w:lang w:val="es-ES"/>
        </w:rPr>
      </w:pPr>
    </w:p>
    <w:p w:rsidR="00D713C5" w:rsidRPr="003F5896" w:rsidRDefault="00D713C5" w:rsidP="00F63CCA">
      <w:pPr>
        <w:pStyle w:val="Ttulo4"/>
        <w:numPr>
          <w:ilvl w:val="3"/>
          <w:numId w:val="43"/>
        </w:numPr>
        <w:spacing w:before="49" w:after="49" w:line="240" w:lineRule="auto"/>
        <w:rPr>
          <w:rFonts w:ascii="Arial" w:hAnsi="Arial" w:cs="Arial"/>
          <w:i w:val="0"/>
          <w:sz w:val="24"/>
          <w:szCs w:val="24"/>
        </w:rPr>
      </w:pPr>
      <w:r w:rsidRPr="003F5896">
        <w:rPr>
          <w:rFonts w:ascii="Arial" w:hAnsi="Arial" w:cs="Arial"/>
          <w:i w:val="0"/>
          <w:sz w:val="24"/>
          <w:szCs w:val="24"/>
        </w:rPr>
        <w:t>Arrendamientos</w:t>
      </w:r>
    </w:p>
    <w:p w:rsidR="00D713C5" w:rsidRPr="008D123E" w:rsidRDefault="00D713C5" w:rsidP="00F63CCA">
      <w:pPr>
        <w:spacing w:before="49" w:after="49" w:line="240" w:lineRule="auto"/>
        <w:jc w:val="both"/>
        <w:rPr>
          <w:rFonts w:ascii="Arial" w:hAnsi="Arial" w:cs="Arial"/>
        </w:rPr>
      </w:pPr>
    </w:p>
    <w:p w:rsidR="00D713C5" w:rsidRPr="008D123E" w:rsidRDefault="00D713C5" w:rsidP="00F63CCA">
      <w:pPr>
        <w:spacing w:before="49" w:after="49" w:line="240" w:lineRule="auto"/>
        <w:jc w:val="both"/>
        <w:rPr>
          <w:rFonts w:ascii="Arial" w:hAnsi="Arial" w:cs="Arial"/>
          <w:lang w:val="es-ES"/>
        </w:rPr>
      </w:pPr>
      <w:r w:rsidRPr="008D123E">
        <w:rPr>
          <w:rFonts w:ascii="Arial" w:hAnsi="Arial" w:cs="Arial"/>
          <w:lang w:val="es-ES"/>
        </w:rPr>
        <w:t>Desde la Comisión Institucional de Planta Física adscrita a esta Vicerrectoría, se definen las funciones para la atención de infraestructura desde la Oficina del Programa de Inversiones (OEPI) y la Oficina de Servicios Generales (OSG); además se ejecutan los trámites relaciones con alquiler de propiedades y todo lo relacionado con el requerimiento para la distribución de espacio físico y aplicación de la normativa para la distribución de estos.</w:t>
      </w:r>
    </w:p>
    <w:p w:rsidR="00DA7543" w:rsidRPr="008D123E" w:rsidRDefault="00DA7543" w:rsidP="00F63CCA">
      <w:pPr>
        <w:spacing w:before="49" w:after="49" w:line="240" w:lineRule="auto"/>
        <w:jc w:val="both"/>
        <w:rPr>
          <w:rFonts w:ascii="Arial" w:hAnsi="Arial" w:cs="Arial"/>
          <w:lang w:val="es-ES"/>
        </w:rPr>
      </w:pPr>
    </w:p>
    <w:p w:rsidR="00D713C5" w:rsidRPr="008D123E" w:rsidRDefault="00D713C5" w:rsidP="00F63CCA">
      <w:pPr>
        <w:spacing w:before="49" w:after="49" w:line="240" w:lineRule="auto"/>
        <w:jc w:val="both"/>
        <w:rPr>
          <w:rFonts w:ascii="Arial" w:hAnsi="Arial" w:cs="Arial"/>
          <w:lang w:val="es-ES"/>
        </w:rPr>
      </w:pPr>
      <w:r w:rsidRPr="008D123E">
        <w:rPr>
          <w:rFonts w:ascii="Arial" w:hAnsi="Arial" w:cs="Arial"/>
          <w:lang w:val="es-ES"/>
        </w:rPr>
        <w:t>La Vicerrectoría está comprometida con la administración en cubrir las necesidades de espacio que nacen a través del tiempo. Para el año 2014 los nuevos espacios asignados fueron: Instituto de Investigaciones Sociales, Proyecto Multiversa, Canal UCR (instalación de antena) y edificio para el área de Ciencias Naturales de la Sede Regional del Occidente. Además, a partir de ese periodo se atiende el apoyo económico de la casa de habitación y departamentos estudiantiles del Recinto de Guápiles.</w:t>
      </w:r>
    </w:p>
    <w:p w:rsidR="00D713C5" w:rsidRPr="008D123E" w:rsidRDefault="00D713C5" w:rsidP="00F63CCA">
      <w:pPr>
        <w:spacing w:before="49" w:after="49" w:line="240" w:lineRule="auto"/>
        <w:jc w:val="both"/>
        <w:rPr>
          <w:rFonts w:ascii="Arial" w:hAnsi="Arial" w:cs="Arial"/>
          <w:lang w:val="es-ES"/>
        </w:rPr>
      </w:pPr>
    </w:p>
    <w:p w:rsidR="00D713C5" w:rsidRPr="008D123E" w:rsidRDefault="00D713C5" w:rsidP="00F63CCA">
      <w:pPr>
        <w:spacing w:before="49" w:after="49" w:line="240" w:lineRule="auto"/>
        <w:jc w:val="both"/>
        <w:rPr>
          <w:rFonts w:ascii="Arial" w:hAnsi="Arial" w:cs="Arial"/>
          <w:lang w:val="es-ES"/>
        </w:rPr>
      </w:pPr>
      <w:r w:rsidRPr="008D123E">
        <w:rPr>
          <w:rFonts w:ascii="Arial" w:hAnsi="Arial" w:cs="Arial"/>
          <w:lang w:val="es-ES"/>
        </w:rPr>
        <w:t>Al respecto el monto que se dispuso para cubrir los arrendamientos fue de ¢455.375.191.93. En relación con el año anterior creció en 32%, esto debido principalmente a un proyecto que la Oficina Ejecutora del Programa de Inversiones está llevando a cabo de interés institucional que ha requerido traslado de las instancias respectivas y las cuales necesitaban contar una gran cantidad de m2, principalmente.</w:t>
      </w:r>
    </w:p>
    <w:p w:rsidR="00D713C5" w:rsidRPr="008D123E" w:rsidRDefault="00D713C5" w:rsidP="00F63CCA">
      <w:pPr>
        <w:spacing w:before="49" w:after="49" w:line="240" w:lineRule="auto"/>
        <w:jc w:val="both"/>
        <w:rPr>
          <w:rFonts w:ascii="Arial" w:hAnsi="Arial" w:cs="Arial"/>
          <w:lang w:val="es-ES"/>
        </w:rPr>
      </w:pPr>
    </w:p>
    <w:p w:rsidR="00D713C5" w:rsidRPr="008D123E" w:rsidRDefault="00D713C5" w:rsidP="00F63CCA">
      <w:pPr>
        <w:spacing w:before="49" w:after="49" w:line="240" w:lineRule="auto"/>
        <w:jc w:val="both"/>
        <w:rPr>
          <w:rFonts w:ascii="Arial" w:hAnsi="Arial" w:cs="Arial"/>
          <w:lang w:val="es-ES"/>
        </w:rPr>
      </w:pPr>
      <w:r w:rsidRPr="008D123E">
        <w:rPr>
          <w:rFonts w:ascii="Arial" w:hAnsi="Arial" w:cs="Arial"/>
          <w:lang w:val="es-ES"/>
        </w:rPr>
        <w:lastRenderedPageBreak/>
        <w:t xml:space="preserve">No omito señalar, que se ha trabajado arduamente para mejorar los precios de los espacios alquilados y de buscar las ofertas de mayor conveniencia para la </w:t>
      </w:r>
      <w:r w:rsidR="00EA7C16" w:rsidRPr="008D123E">
        <w:rPr>
          <w:rFonts w:ascii="Arial" w:hAnsi="Arial" w:cs="Arial"/>
          <w:lang w:val="es-ES"/>
        </w:rPr>
        <w:t>Institución</w:t>
      </w:r>
      <w:r w:rsidRPr="008D123E">
        <w:rPr>
          <w:rFonts w:ascii="Arial" w:hAnsi="Arial" w:cs="Arial"/>
          <w:lang w:val="es-ES"/>
        </w:rPr>
        <w:t>.</w:t>
      </w:r>
    </w:p>
    <w:p w:rsidR="00D713C5" w:rsidRPr="008D123E" w:rsidRDefault="00D713C5" w:rsidP="00F63CCA">
      <w:pPr>
        <w:spacing w:before="49" w:after="49" w:line="240" w:lineRule="auto"/>
        <w:jc w:val="both"/>
        <w:rPr>
          <w:rFonts w:ascii="Arial" w:hAnsi="Arial" w:cs="Arial"/>
          <w:lang w:val="es-ES"/>
        </w:rPr>
      </w:pPr>
    </w:p>
    <w:p w:rsidR="00D713C5" w:rsidRPr="003F5896" w:rsidRDefault="00D713C5" w:rsidP="00F63CCA">
      <w:pPr>
        <w:pStyle w:val="Ttulo4"/>
        <w:numPr>
          <w:ilvl w:val="3"/>
          <w:numId w:val="43"/>
        </w:numPr>
        <w:spacing w:before="49" w:after="49" w:line="240" w:lineRule="auto"/>
        <w:rPr>
          <w:rFonts w:ascii="Arial" w:hAnsi="Arial" w:cs="Arial"/>
          <w:i w:val="0"/>
          <w:sz w:val="24"/>
          <w:szCs w:val="24"/>
        </w:rPr>
      </w:pPr>
      <w:r w:rsidRPr="003F5896">
        <w:rPr>
          <w:rFonts w:ascii="Arial" w:hAnsi="Arial" w:cs="Arial"/>
          <w:i w:val="0"/>
          <w:sz w:val="24"/>
          <w:szCs w:val="24"/>
        </w:rPr>
        <w:t>Apoyo presupuestario</w:t>
      </w:r>
    </w:p>
    <w:p w:rsidR="00D713C5" w:rsidRPr="008D123E" w:rsidRDefault="00D713C5" w:rsidP="00F63CCA">
      <w:pPr>
        <w:spacing w:before="49" w:after="49" w:line="240" w:lineRule="auto"/>
        <w:rPr>
          <w:rFonts w:ascii="Arial" w:hAnsi="Arial" w:cs="Arial"/>
        </w:rPr>
      </w:pPr>
    </w:p>
    <w:p w:rsidR="000F5F18" w:rsidRPr="008D123E" w:rsidRDefault="00D713C5" w:rsidP="00F63CCA">
      <w:pPr>
        <w:spacing w:before="49" w:after="49" w:line="240" w:lineRule="auto"/>
        <w:jc w:val="both"/>
        <w:rPr>
          <w:rFonts w:ascii="Arial" w:hAnsi="Arial" w:cs="Arial"/>
        </w:rPr>
      </w:pPr>
      <w:r w:rsidRPr="008D123E">
        <w:rPr>
          <w:rFonts w:ascii="Arial" w:hAnsi="Arial" w:cs="Arial"/>
        </w:rPr>
        <w:t>Los recursos asignados a esta Vicerrectoría para apoyar a las distintas instancias universitarias se ejecutaron en un 99</w:t>
      </w:r>
      <w:r w:rsidR="000F5F18" w:rsidRPr="008D123E">
        <w:rPr>
          <w:rFonts w:ascii="Arial" w:hAnsi="Arial" w:cs="Arial"/>
        </w:rPr>
        <w:t>,99</w:t>
      </w:r>
      <w:r w:rsidRPr="008D123E">
        <w:rPr>
          <w:rFonts w:ascii="Arial" w:hAnsi="Arial" w:cs="Arial"/>
        </w:rPr>
        <w:t>%</w:t>
      </w:r>
      <w:r w:rsidR="000F5F18" w:rsidRPr="008D123E">
        <w:rPr>
          <w:rFonts w:ascii="Arial" w:hAnsi="Arial" w:cs="Arial"/>
        </w:rPr>
        <w:t xml:space="preserve"> (monto ejecutado ¢1.154.672.687.22)</w:t>
      </w:r>
      <w:r w:rsidRPr="008D123E">
        <w:rPr>
          <w:rFonts w:ascii="Arial" w:hAnsi="Arial" w:cs="Arial"/>
        </w:rPr>
        <w:t xml:space="preserve"> en actividades propias de su quehacer institucional, tales como</w:t>
      </w:r>
      <w:r w:rsidR="001F0DA9" w:rsidRPr="008D123E">
        <w:rPr>
          <w:rFonts w:ascii="Arial" w:hAnsi="Arial" w:cs="Arial"/>
        </w:rPr>
        <w:t>: mantenimiento</w:t>
      </w:r>
      <w:r w:rsidRPr="008D123E">
        <w:rPr>
          <w:rFonts w:ascii="Arial" w:hAnsi="Arial" w:cs="Arial"/>
        </w:rPr>
        <w:t xml:space="preserve"> de edificios e instalaciones, compra de uniformes, adquisición de vehículos, arrendamientos, entre otras.</w:t>
      </w:r>
      <w:r w:rsidR="000F5F18" w:rsidRPr="008D123E">
        <w:rPr>
          <w:rFonts w:ascii="Arial" w:hAnsi="Arial" w:cs="Arial"/>
        </w:rPr>
        <w:t xml:space="preserve"> En este </w:t>
      </w:r>
      <w:r w:rsidR="00E766B5" w:rsidRPr="008D123E">
        <w:rPr>
          <w:rFonts w:ascii="Arial" w:hAnsi="Arial" w:cs="Arial"/>
        </w:rPr>
        <w:t>detalle</w:t>
      </w:r>
      <w:r w:rsidR="000F5F18" w:rsidRPr="008D123E">
        <w:rPr>
          <w:rFonts w:ascii="Arial" w:hAnsi="Arial" w:cs="Arial"/>
        </w:rPr>
        <w:t xml:space="preserve"> no se considera la partida de remuneraciones, rubro que obtuvo un ahorro del 27%</w:t>
      </w:r>
      <w:r w:rsidR="00B02928" w:rsidRPr="008D123E">
        <w:rPr>
          <w:rFonts w:ascii="Arial" w:hAnsi="Arial" w:cs="Arial"/>
        </w:rPr>
        <w:t xml:space="preserve"> en relación con el monto presupuestario asignado para el periodo 2014</w:t>
      </w:r>
      <w:r w:rsidR="000F5F18" w:rsidRPr="008D123E">
        <w:rPr>
          <w:rFonts w:ascii="Arial" w:hAnsi="Arial" w:cs="Arial"/>
        </w:rPr>
        <w:t>.</w:t>
      </w:r>
    </w:p>
    <w:p w:rsidR="00D713C5" w:rsidRDefault="00D713C5" w:rsidP="00F63CCA">
      <w:pPr>
        <w:spacing w:before="49" w:after="49" w:line="240" w:lineRule="auto"/>
        <w:jc w:val="both"/>
        <w:rPr>
          <w:rFonts w:ascii="Arial" w:hAnsi="Arial" w:cs="Arial"/>
        </w:rPr>
      </w:pPr>
    </w:p>
    <w:p w:rsidR="00361679" w:rsidRPr="008D123E" w:rsidRDefault="00361679" w:rsidP="00F63CCA">
      <w:pPr>
        <w:spacing w:before="49" w:after="49" w:line="240" w:lineRule="auto"/>
        <w:jc w:val="both"/>
        <w:rPr>
          <w:rFonts w:ascii="Arial" w:hAnsi="Arial" w:cs="Arial"/>
        </w:rPr>
      </w:pPr>
    </w:p>
    <w:p w:rsidR="00D713C5" w:rsidRPr="008D123E" w:rsidRDefault="00D713C5" w:rsidP="00F63CCA">
      <w:pPr>
        <w:spacing w:before="49" w:after="49" w:line="240" w:lineRule="auto"/>
        <w:jc w:val="both"/>
        <w:rPr>
          <w:rFonts w:ascii="Arial" w:hAnsi="Arial" w:cs="Arial"/>
        </w:rPr>
      </w:pPr>
      <w:r w:rsidRPr="008D123E">
        <w:rPr>
          <w:rFonts w:ascii="Arial" w:hAnsi="Arial" w:cs="Arial"/>
        </w:rPr>
        <w:t>Además, en el transcurso del año se trabajó arduamente en la revisión y ejecución de los fondos ordinarios, tanto para aquellos que se encuentran comprometidos y que por algún motivo no se realizó su cancelación o que quedó un saldo después de finiquitado el pago; además de los presupuesto que las unidades académicas, de investigación, acción social y de administración no uti</w:t>
      </w:r>
      <w:r w:rsidR="00B84B64" w:rsidRPr="008D123E">
        <w:rPr>
          <w:rFonts w:ascii="Arial" w:hAnsi="Arial" w:cs="Arial"/>
        </w:rPr>
        <w:t>li</w:t>
      </w:r>
      <w:r w:rsidRPr="008D123E">
        <w:rPr>
          <w:rFonts w:ascii="Arial" w:hAnsi="Arial" w:cs="Arial"/>
        </w:rPr>
        <w:t xml:space="preserve">zaron oportunamente o que no requerían para su operación. </w:t>
      </w:r>
    </w:p>
    <w:p w:rsidR="00D713C5" w:rsidRPr="008D123E" w:rsidRDefault="00D713C5" w:rsidP="00F63CCA">
      <w:pPr>
        <w:spacing w:before="49" w:after="49" w:line="240" w:lineRule="auto"/>
        <w:jc w:val="both"/>
        <w:rPr>
          <w:rFonts w:ascii="Arial" w:hAnsi="Arial" w:cs="Arial"/>
        </w:rPr>
      </w:pPr>
    </w:p>
    <w:p w:rsidR="00D713C5" w:rsidRDefault="00D713C5" w:rsidP="00F63CCA">
      <w:pPr>
        <w:spacing w:before="49" w:after="49" w:line="240" w:lineRule="auto"/>
        <w:jc w:val="both"/>
        <w:rPr>
          <w:rFonts w:ascii="Arial" w:hAnsi="Arial" w:cs="Arial"/>
        </w:rPr>
      </w:pPr>
      <w:r w:rsidRPr="008D123E">
        <w:rPr>
          <w:rFonts w:ascii="Arial" w:hAnsi="Arial" w:cs="Arial"/>
        </w:rPr>
        <w:t>En relación con los fondos de vinculación externa se ha instruido a los responsables de los proyectos sobre la importancia de una sana gestión de cobro y de ejecución de los fondos.</w:t>
      </w:r>
    </w:p>
    <w:p w:rsidR="00D713C5" w:rsidRPr="008D123E" w:rsidRDefault="00D713C5" w:rsidP="00F63CCA">
      <w:pPr>
        <w:spacing w:before="49" w:after="49" w:line="240" w:lineRule="auto"/>
        <w:jc w:val="both"/>
        <w:rPr>
          <w:rFonts w:ascii="Arial" w:hAnsi="Arial" w:cs="Arial"/>
        </w:rPr>
      </w:pPr>
    </w:p>
    <w:p w:rsidR="00D713C5" w:rsidRDefault="00D713C5" w:rsidP="00F63CCA">
      <w:pPr>
        <w:spacing w:before="49" w:after="49" w:line="240" w:lineRule="auto"/>
        <w:jc w:val="both"/>
        <w:rPr>
          <w:rFonts w:ascii="Arial" w:hAnsi="Arial" w:cs="Arial"/>
        </w:rPr>
      </w:pPr>
      <w:r w:rsidRPr="008D123E">
        <w:rPr>
          <w:rFonts w:ascii="Arial" w:hAnsi="Arial" w:cs="Arial"/>
        </w:rPr>
        <w:t>Todos estos procesos, se han llevado a cabo de manera conjunta con la Rectoría y la Oficina de</w:t>
      </w:r>
      <w:r w:rsidRPr="00703EA6">
        <w:rPr>
          <w:rFonts w:ascii="Arial" w:hAnsi="Arial" w:cs="Arial"/>
        </w:rPr>
        <w:t xml:space="preserve"> Administración Financiera. Es de nuestro interés continuar garantiza</w:t>
      </w:r>
      <w:r w:rsidR="00854EC9" w:rsidRPr="00703EA6">
        <w:rPr>
          <w:rFonts w:ascii="Arial" w:hAnsi="Arial" w:cs="Arial"/>
        </w:rPr>
        <w:t>ndo el equilibrio económico y tomar las medidas necesarias</w:t>
      </w:r>
      <w:r w:rsidRPr="00703EA6">
        <w:rPr>
          <w:rFonts w:ascii="Arial" w:hAnsi="Arial" w:cs="Arial"/>
        </w:rPr>
        <w:t xml:space="preserve"> para atender a satisfacción las </w:t>
      </w:r>
      <w:r w:rsidR="00854EC9" w:rsidRPr="00703EA6">
        <w:rPr>
          <w:rFonts w:ascii="Arial" w:hAnsi="Arial" w:cs="Arial"/>
        </w:rPr>
        <w:t>solicitudes de los usuarios.</w:t>
      </w:r>
    </w:p>
    <w:p w:rsidR="008D123E" w:rsidRDefault="008D123E" w:rsidP="00F63CCA">
      <w:pPr>
        <w:spacing w:before="49" w:after="49" w:line="240" w:lineRule="auto"/>
        <w:jc w:val="both"/>
        <w:rPr>
          <w:rFonts w:ascii="Arial" w:hAnsi="Arial" w:cs="Arial"/>
        </w:rPr>
      </w:pPr>
    </w:p>
    <w:p w:rsidR="00D713C5" w:rsidRPr="003F5896" w:rsidRDefault="00D713C5" w:rsidP="00F63CCA">
      <w:pPr>
        <w:pStyle w:val="Ttulo4"/>
        <w:numPr>
          <w:ilvl w:val="3"/>
          <w:numId w:val="43"/>
        </w:numPr>
        <w:spacing w:before="49" w:after="49" w:line="240" w:lineRule="auto"/>
        <w:rPr>
          <w:rFonts w:ascii="Arial" w:hAnsi="Arial" w:cs="Arial"/>
          <w:i w:val="0"/>
          <w:sz w:val="24"/>
          <w:szCs w:val="24"/>
        </w:rPr>
      </w:pPr>
      <w:r w:rsidRPr="003F5896">
        <w:rPr>
          <w:rFonts w:ascii="Arial" w:hAnsi="Arial" w:cs="Arial"/>
          <w:i w:val="0"/>
          <w:sz w:val="24"/>
          <w:szCs w:val="24"/>
        </w:rPr>
        <w:t>Rendición de cuentas</w:t>
      </w:r>
    </w:p>
    <w:p w:rsidR="00D713C5" w:rsidRPr="00703EA6" w:rsidRDefault="00D713C5" w:rsidP="00F63CCA">
      <w:pPr>
        <w:spacing w:before="49" w:after="49" w:line="240" w:lineRule="auto"/>
        <w:jc w:val="both"/>
        <w:rPr>
          <w:rFonts w:ascii="Arial" w:hAnsi="Arial" w:cs="Arial"/>
          <w:lang w:val="es-ES"/>
        </w:rPr>
      </w:pPr>
    </w:p>
    <w:p w:rsidR="00D713C5" w:rsidRPr="00703EA6" w:rsidRDefault="00D713C5" w:rsidP="00F63CCA">
      <w:pPr>
        <w:spacing w:before="49" w:after="49" w:line="240" w:lineRule="auto"/>
        <w:jc w:val="both"/>
        <w:rPr>
          <w:rFonts w:ascii="Arial" w:hAnsi="Arial" w:cs="Arial"/>
          <w:lang w:val="es-ES"/>
        </w:rPr>
      </w:pPr>
      <w:r w:rsidRPr="00703EA6">
        <w:rPr>
          <w:rFonts w:ascii="Arial" w:hAnsi="Arial" w:cs="Arial"/>
          <w:lang w:val="es-ES"/>
        </w:rPr>
        <w:t xml:space="preserve">La Vicerrectoría de Administración cuenta con varios mecanismos de información administrativa a la comunidad universitaria que se ajustan a la realidad actual, entre ellos el sitio web y un perfil en la red social Facebook, la cual permite para brindar detalles sobre las diversas actividades y funciones que se </w:t>
      </w:r>
      <w:r w:rsidR="00C63D6D" w:rsidRPr="00703EA6">
        <w:rPr>
          <w:rFonts w:ascii="Arial" w:hAnsi="Arial" w:cs="Arial"/>
          <w:lang w:val="es-ES"/>
        </w:rPr>
        <w:t>realiza</w:t>
      </w:r>
      <w:r w:rsidR="00C63D6D">
        <w:rPr>
          <w:rFonts w:ascii="Arial" w:hAnsi="Arial" w:cs="Arial"/>
          <w:lang w:val="es-ES"/>
        </w:rPr>
        <w:t>n</w:t>
      </w:r>
      <w:r w:rsidR="00C63D6D" w:rsidRPr="00703EA6">
        <w:rPr>
          <w:rFonts w:ascii="Arial" w:hAnsi="Arial" w:cs="Arial"/>
          <w:lang w:val="es-ES"/>
        </w:rPr>
        <w:t xml:space="preserve"> </w:t>
      </w:r>
      <w:r w:rsidRPr="00703EA6">
        <w:rPr>
          <w:rFonts w:ascii="Arial" w:hAnsi="Arial" w:cs="Arial"/>
          <w:lang w:val="es-ES"/>
        </w:rPr>
        <w:t>en la Universidad.</w:t>
      </w:r>
    </w:p>
    <w:p w:rsidR="00D713C5" w:rsidRPr="00703EA6" w:rsidRDefault="00D713C5" w:rsidP="00F63CCA">
      <w:pPr>
        <w:spacing w:before="49" w:after="49" w:line="240" w:lineRule="auto"/>
        <w:jc w:val="both"/>
        <w:rPr>
          <w:rFonts w:ascii="Arial" w:hAnsi="Arial" w:cs="Arial"/>
          <w:lang w:val="es-ES"/>
        </w:rPr>
      </w:pPr>
    </w:p>
    <w:p w:rsidR="00D713C5" w:rsidRDefault="00D713C5" w:rsidP="00F63CCA">
      <w:pPr>
        <w:spacing w:before="49" w:after="49" w:line="240" w:lineRule="auto"/>
        <w:jc w:val="both"/>
        <w:rPr>
          <w:rFonts w:ascii="Arial" w:hAnsi="Arial" w:cs="Arial"/>
          <w:lang w:val="es-ES"/>
        </w:rPr>
      </w:pPr>
      <w:r w:rsidRPr="00703EA6">
        <w:rPr>
          <w:rFonts w:ascii="Arial" w:hAnsi="Arial" w:cs="Arial"/>
          <w:lang w:val="es-ES"/>
        </w:rPr>
        <w:t>Durante el 2014, por ejemplo, se publicaron alrededor de 35 notas y post en dichos medios, relacionados con temas muy diversos, como fechas de pago, fechas de cobro a estudiantes, propuestas de la Administración en el VII Congreso Universitario, aspectos relacionados con el ambiente, trámites administrativos y otros más.</w:t>
      </w:r>
    </w:p>
    <w:p w:rsidR="00C63D6D" w:rsidRPr="00703EA6" w:rsidRDefault="00C63D6D" w:rsidP="00F63CCA">
      <w:pPr>
        <w:spacing w:before="49" w:after="49" w:line="240" w:lineRule="auto"/>
        <w:jc w:val="both"/>
        <w:rPr>
          <w:rFonts w:ascii="Arial" w:hAnsi="Arial" w:cs="Arial"/>
          <w:lang w:val="es-ES"/>
        </w:rPr>
      </w:pPr>
    </w:p>
    <w:p w:rsidR="00D713C5" w:rsidRPr="00703EA6" w:rsidRDefault="00D713C5" w:rsidP="00F63CCA">
      <w:pPr>
        <w:spacing w:before="49" w:after="49" w:line="240" w:lineRule="auto"/>
        <w:jc w:val="both"/>
        <w:rPr>
          <w:rFonts w:ascii="Arial" w:hAnsi="Arial" w:cs="Arial"/>
          <w:lang w:val="es-ES"/>
        </w:rPr>
      </w:pPr>
      <w:r w:rsidRPr="00703EA6">
        <w:rPr>
          <w:rFonts w:ascii="Arial" w:hAnsi="Arial" w:cs="Arial"/>
          <w:lang w:val="es-ES"/>
        </w:rPr>
        <w:t>Si bien el sitio web no tiene un contador de visitas, en Facebook, donde se publicaron prácticamente las mismas notas, si se pudo obtener un promedio de visitas, cuyo máximo para un solo anuncio fue de más de 1.000, notándose claramente que los temas de orden administrativo son los que logran un mayor interés por parte de quienes visitan este perfil.</w:t>
      </w:r>
    </w:p>
    <w:p w:rsidR="00D713C5" w:rsidRPr="00703EA6" w:rsidRDefault="00D713C5" w:rsidP="00F63CCA">
      <w:pPr>
        <w:spacing w:before="49" w:after="49" w:line="240" w:lineRule="auto"/>
        <w:jc w:val="both"/>
        <w:rPr>
          <w:rFonts w:ascii="Arial" w:hAnsi="Arial" w:cs="Arial"/>
          <w:lang w:val="es-ES"/>
        </w:rPr>
      </w:pPr>
    </w:p>
    <w:p w:rsidR="00D713C5" w:rsidRPr="00703EA6" w:rsidRDefault="00D713C5" w:rsidP="00F63CCA">
      <w:pPr>
        <w:spacing w:before="49" w:after="49" w:line="240" w:lineRule="auto"/>
        <w:jc w:val="both"/>
        <w:rPr>
          <w:rFonts w:ascii="Arial" w:hAnsi="Arial" w:cs="Arial"/>
          <w:lang w:val="es-ES"/>
        </w:rPr>
      </w:pPr>
      <w:r w:rsidRPr="00703EA6">
        <w:rPr>
          <w:rFonts w:ascii="Arial" w:hAnsi="Arial" w:cs="Arial"/>
          <w:lang w:val="es-ES"/>
        </w:rPr>
        <w:t>Tanto en el sitio web de la como en el perfil de Facebook, la mayoría de las notas publicadas son originadas desde el Área de Comunicación de la propia Vicerrectoría; sin embargo se divulgan otras notas que se publican en el sitio web institucional de la UCR y viceversa.</w:t>
      </w:r>
    </w:p>
    <w:p w:rsidR="00D713C5" w:rsidRDefault="00D713C5" w:rsidP="00F63CCA">
      <w:pPr>
        <w:spacing w:before="49" w:after="49" w:line="240" w:lineRule="auto"/>
        <w:jc w:val="both"/>
        <w:rPr>
          <w:rFonts w:ascii="Arial" w:hAnsi="Arial" w:cs="Arial"/>
          <w:lang w:val="es-ES"/>
        </w:rPr>
      </w:pPr>
      <w:r w:rsidRPr="00703EA6">
        <w:rPr>
          <w:rFonts w:ascii="Arial" w:hAnsi="Arial" w:cs="Arial"/>
          <w:lang w:val="es-ES"/>
        </w:rPr>
        <w:lastRenderedPageBreak/>
        <w:t>En el perfil de Facebook se observó, durante el 2014, un importante incremento en cuanto a las personas que indican que les gusta el sitio, lo cual se espera incrementar dándole mayor promoción al sitio.</w:t>
      </w:r>
    </w:p>
    <w:p w:rsidR="00C63D6D" w:rsidRPr="00703EA6" w:rsidRDefault="00C63D6D" w:rsidP="00F63CCA">
      <w:pPr>
        <w:spacing w:before="49" w:after="49" w:line="240" w:lineRule="auto"/>
        <w:jc w:val="both"/>
        <w:rPr>
          <w:rFonts w:ascii="Arial" w:hAnsi="Arial" w:cs="Arial"/>
          <w:lang w:val="es-ES"/>
        </w:rPr>
      </w:pPr>
    </w:p>
    <w:p w:rsidR="00D713C5" w:rsidRPr="00703EA6" w:rsidRDefault="00D713C5" w:rsidP="00F63CCA">
      <w:pPr>
        <w:spacing w:before="49" w:after="49" w:line="240" w:lineRule="auto"/>
        <w:jc w:val="both"/>
        <w:rPr>
          <w:rFonts w:ascii="Arial" w:hAnsi="Arial" w:cs="Arial"/>
          <w:lang w:val="es-ES"/>
        </w:rPr>
      </w:pPr>
      <w:r w:rsidRPr="00703EA6">
        <w:rPr>
          <w:rFonts w:ascii="Arial" w:hAnsi="Arial" w:cs="Arial"/>
          <w:lang w:val="es-ES"/>
        </w:rPr>
        <w:t>Por otra parte, sobre los indicadores de gestión la Administració</w:t>
      </w:r>
      <w:r w:rsidR="00E766B5">
        <w:rPr>
          <w:rFonts w:ascii="Arial" w:hAnsi="Arial" w:cs="Arial"/>
          <w:lang w:val="es-ES"/>
        </w:rPr>
        <w:t>n ha velado porque se cumplan las</w:t>
      </w:r>
      <w:r w:rsidRPr="00703EA6">
        <w:rPr>
          <w:rFonts w:ascii="Arial" w:hAnsi="Arial" w:cs="Arial"/>
        </w:rPr>
        <w:t xml:space="preserve"> metas 2013-2014 establecidas en el Plan Estratégico Institucional correspondiente al Eje 6: Gestión Institucional, en específico al 6.1.1., el cual indica lo siguiente:</w:t>
      </w:r>
    </w:p>
    <w:p w:rsidR="00D713C5" w:rsidRPr="00703EA6" w:rsidRDefault="00D713C5" w:rsidP="00F63CCA">
      <w:pPr>
        <w:spacing w:before="49" w:after="49" w:line="240" w:lineRule="auto"/>
        <w:jc w:val="both"/>
        <w:rPr>
          <w:rFonts w:ascii="Arial" w:hAnsi="Arial" w:cs="Arial"/>
        </w:rPr>
      </w:pPr>
    </w:p>
    <w:p w:rsidR="00D713C5" w:rsidRPr="00703EA6" w:rsidRDefault="00D713C5" w:rsidP="00F63CCA">
      <w:pPr>
        <w:spacing w:before="49" w:after="49" w:line="240" w:lineRule="auto"/>
        <w:jc w:val="both"/>
        <w:rPr>
          <w:rFonts w:ascii="Arial" w:hAnsi="Arial" w:cs="Arial"/>
          <w:i/>
        </w:rPr>
      </w:pPr>
      <w:r w:rsidRPr="00703EA6">
        <w:rPr>
          <w:rFonts w:ascii="Arial" w:hAnsi="Arial" w:cs="Arial"/>
          <w:i/>
        </w:rPr>
        <w:t>“Diseñar un sistema de información integral que apoye la toma de decisiones de las autoridades universitarias, la transparencia y rendición de cuentas.”</w:t>
      </w:r>
    </w:p>
    <w:p w:rsidR="00D713C5" w:rsidRPr="00703EA6" w:rsidRDefault="00D713C5" w:rsidP="00F63CCA">
      <w:pPr>
        <w:spacing w:before="49" w:after="49" w:line="240" w:lineRule="auto"/>
        <w:jc w:val="both"/>
        <w:rPr>
          <w:rFonts w:ascii="Arial" w:hAnsi="Arial" w:cs="Arial"/>
        </w:rPr>
      </w:pPr>
    </w:p>
    <w:p w:rsidR="00D713C5" w:rsidRPr="00703EA6" w:rsidRDefault="00854EC9" w:rsidP="00F63CCA">
      <w:pPr>
        <w:spacing w:before="49" w:after="49" w:line="240" w:lineRule="auto"/>
        <w:jc w:val="both"/>
        <w:rPr>
          <w:rFonts w:ascii="Arial" w:hAnsi="Arial" w:cs="Arial"/>
        </w:rPr>
      </w:pPr>
      <w:r w:rsidRPr="00703EA6">
        <w:rPr>
          <w:rFonts w:ascii="Arial" w:hAnsi="Arial" w:cs="Arial"/>
        </w:rPr>
        <w:t>Al respecto,</w:t>
      </w:r>
      <w:r w:rsidR="00D713C5" w:rsidRPr="00703EA6">
        <w:rPr>
          <w:rFonts w:ascii="Arial" w:hAnsi="Arial" w:cs="Arial"/>
        </w:rPr>
        <w:t xml:space="preserve"> se ha </w:t>
      </w:r>
      <w:r w:rsidRPr="00703EA6">
        <w:rPr>
          <w:rFonts w:ascii="Arial" w:hAnsi="Arial" w:cs="Arial"/>
        </w:rPr>
        <w:t>instado a las jefaturas de las Oficinas C</w:t>
      </w:r>
      <w:r w:rsidR="00D713C5" w:rsidRPr="00703EA6">
        <w:rPr>
          <w:rFonts w:ascii="Arial" w:hAnsi="Arial" w:cs="Arial"/>
        </w:rPr>
        <w:t>oadyuvantes de la</w:t>
      </w:r>
      <w:r w:rsidRPr="00703EA6">
        <w:rPr>
          <w:rFonts w:ascii="Arial" w:hAnsi="Arial" w:cs="Arial"/>
        </w:rPr>
        <w:t xml:space="preserve"> Vicerrectoría</w:t>
      </w:r>
      <w:r w:rsidR="00D713C5" w:rsidRPr="00703EA6">
        <w:rPr>
          <w:rFonts w:ascii="Arial" w:hAnsi="Arial" w:cs="Arial"/>
        </w:rPr>
        <w:t xml:space="preserve"> hacer un diagnóstico que permita identificar un conjunto de indicadores que permitan la toma de decisiones en su quehacer sustantivo diario. Al respecto solo se ha avanzado con los indicadores de la Oficina de Administración Financiera por lo que el grado de avance es de un 25%.</w:t>
      </w:r>
      <w:r w:rsidRPr="00703EA6">
        <w:rPr>
          <w:rFonts w:ascii="Arial" w:hAnsi="Arial" w:cs="Arial"/>
        </w:rPr>
        <w:t xml:space="preserve"> Se espera</w:t>
      </w:r>
      <w:r w:rsidR="00D713C5" w:rsidRPr="00703EA6">
        <w:rPr>
          <w:rFonts w:ascii="Arial" w:hAnsi="Arial" w:cs="Arial"/>
        </w:rPr>
        <w:t xml:space="preserve"> que para el periodo siguiente, las demás jefaturas de las Oficinas realicen dicho diagnóstico para contar con un conjunto de indicadores base para la toma de decisiones.</w:t>
      </w:r>
    </w:p>
    <w:p w:rsidR="00D713C5" w:rsidRDefault="00D713C5" w:rsidP="00F63CCA">
      <w:pPr>
        <w:autoSpaceDE w:val="0"/>
        <w:autoSpaceDN w:val="0"/>
        <w:adjustRightInd w:val="0"/>
        <w:spacing w:before="49" w:after="49" w:line="240" w:lineRule="auto"/>
        <w:jc w:val="both"/>
        <w:rPr>
          <w:rFonts w:ascii="Arial" w:hAnsi="Arial" w:cs="Arial"/>
        </w:rPr>
      </w:pPr>
    </w:p>
    <w:p w:rsidR="00EB0B60" w:rsidRPr="00703EA6" w:rsidRDefault="00EB0B60" w:rsidP="00F63CCA">
      <w:pPr>
        <w:autoSpaceDE w:val="0"/>
        <w:autoSpaceDN w:val="0"/>
        <w:adjustRightInd w:val="0"/>
        <w:spacing w:before="49" w:after="49" w:line="240" w:lineRule="auto"/>
        <w:jc w:val="both"/>
        <w:rPr>
          <w:rFonts w:ascii="Arial" w:hAnsi="Arial" w:cs="Arial"/>
        </w:rPr>
      </w:pPr>
    </w:p>
    <w:p w:rsidR="00D713C5" w:rsidRPr="00EB0B60" w:rsidRDefault="00D713C5" w:rsidP="00F63CCA">
      <w:pPr>
        <w:pStyle w:val="Ttulo2"/>
        <w:numPr>
          <w:ilvl w:val="1"/>
          <w:numId w:val="43"/>
        </w:numPr>
        <w:spacing w:before="49" w:after="49"/>
        <w:rPr>
          <w:rFonts w:ascii="Arial" w:hAnsi="Arial" w:cs="Arial"/>
          <w:sz w:val="28"/>
          <w:szCs w:val="28"/>
        </w:rPr>
      </w:pPr>
      <w:r w:rsidRPr="00EB0B60">
        <w:rPr>
          <w:rFonts w:ascii="Arial" w:hAnsi="Arial" w:cs="Arial"/>
          <w:sz w:val="28"/>
          <w:szCs w:val="28"/>
        </w:rPr>
        <w:t xml:space="preserve"> </w:t>
      </w:r>
      <w:bookmarkStart w:id="25" w:name="_Toc380398200"/>
      <w:bookmarkStart w:id="26" w:name="_Toc285401315"/>
      <w:r w:rsidRPr="00EB0B60">
        <w:rPr>
          <w:rFonts w:ascii="Arial" w:hAnsi="Arial" w:cs="Arial"/>
          <w:sz w:val="28"/>
          <w:szCs w:val="28"/>
        </w:rPr>
        <w:t>Propuestas respecto a limitaciones</w:t>
      </w:r>
      <w:bookmarkEnd w:id="25"/>
      <w:bookmarkEnd w:id="26"/>
    </w:p>
    <w:p w:rsidR="00D713C5" w:rsidRPr="00703EA6" w:rsidRDefault="00D713C5" w:rsidP="00F63CCA">
      <w:pPr>
        <w:autoSpaceDE w:val="0"/>
        <w:autoSpaceDN w:val="0"/>
        <w:adjustRightInd w:val="0"/>
        <w:spacing w:before="49" w:after="49" w:line="240" w:lineRule="auto"/>
        <w:jc w:val="both"/>
        <w:rPr>
          <w:rFonts w:ascii="Arial" w:hAnsi="Arial" w:cs="Arial"/>
        </w:rPr>
      </w:pPr>
    </w:p>
    <w:p w:rsidR="00D713C5" w:rsidRPr="00703EA6" w:rsidRDefault="00D713C5" w:rsidP="00F63CCA">
      <w:pPr>
        <w:autoSpaceDE w:val="0"/>
        <w:autoSpaceDN w:val="0"/>
        <w:adjustRightInd w:val="0"/>
        <w:spacing w:before="49" w:after="49" w:line="240" w:lineRule="auto"/>
        <w:jc w:val="both"/>
        <w:rPr>
          <w:rFonts w:ascii="Arial" w:hAnsi="Arial" w:cs="Arial"/>
        </w:rPr>
      </w:pPr>
      <w:r w:rsidRPr="00703EA6">
        <w:rPr>
          <w:rFonts w:ascii="Arial" w:hAnsi="Arial" w:cs="Arial"/>
        </w:rPr>
        <w:t xml:space="preserve">Después del análisis efectuado sobre las actividades que se ejecutan dentro de la Universidad, las Oficinas Administrativas coinciden en que la administración ha experimentado a través del tiempo un crecimiento significativo del quehacer institucional y un incremento constante en la diversificación de los servicios ofrecidos, lo que ha exigido un mayor compromiso por parte de la </w:t>
      </w:r>
      <w:r w:rsidR="00EA7C16">
        <w:rPr>
          <w:rFonts w:ascii="Arial" w:hAnsi="Arial" w:cs="Arial"/>
        </w:rPr>
        <w:t>Institución</w:t>
      </w:r>
      <w:r w:rsidRPr="00703EA6">
        <w:rPr>
          <w:rFonts w:ascii="Arial" w:hAnsi="Arial" w:cs="Arial"/>
        </w:rPr>
        <w:t>, pese a las limitaciones de recursos económicos, recursos humanos, de adquisición de herramientas, de equipos y de espacio físico necesario para cubrir de manera eficiente los objetivos trazados anualmente.</w:t>
      </w:r>
    </w:p>
    <w:p w:rsidR="00D713C5" w:rsidRPr="00703EA6" w:rsidRDefault="00D713C5" w:rsidP="00F63CCA">
      <w:pPr>
        <w:autoSpaceDE w:val="0"/>
        <w:autoSpaceDN w:val="0"/>
        <w:adjustRightInd w:val="0"/>
        <w:spacing w:before="49" w:after="49" w:line="240" w:lineRule="auto"/>
        <w:jc w:val="both"/>
        <w:rPr>
          <w:rFonts w:ascii="Arial" w:hAnsi="Arial" w:cs="Arial"/>
        </w:rPr>
      </w:pPr>
      <w:r w:rsidRPr="00703EA6">
        <w:rPr>
          <w:rFonts w:ascii="Arial" w:hAnsi="Arial" w:cs="Arial"/>
        </w:rPr>
        <w:t> </w:t>
      </w:r>
    </w:p>
    <w:p w:rsidR="00D713C5" w:rsidRPr="00703EA6" w:rsidRDefault="00D713C5" w:rsidP="00F63CCA">
      <w:pPr>
        <w:autoSpaceDE w:val="0"/>
        <w:autoSpaceDN w:val="0"/>
        <w:adjustRightInd w:val="0"/>
        <w:spacing w:before="49" w:after="49" w:line="240" w:lineRule="auto"/>
        <w:jc w:val="both"/>
        <w:rPr>
          <w:rFonts w:ascii="Arial" w:hAnsi="Arial" w:cs="Arial"/>
        </w:rPr>
      </w:pPr>
      <w:r w:rsidRPr="00703EA6">
        <w:rPr>
          <w:rFonts w:ascii="Arial" w:hAnsi="Arial" w:cs="Arial"/>
        </w:rPr>
        <w:t>Las necesidades de recurso humano constituyen la principal limitación para la ampliación de la cobertura requerida, lo cual incide directamente sobre los tiempos de respuesta brindados en cada unos de los procesos que se atienden.</w:t>
      </w:r>
    </w:p>
    <w:p w:rsidR="00D713C5" w:rsidRPr="00703EA6" w:rsidRDefault="00D713C5" w:rsidP="00F63CCA">
      <w:pPr>
        <w:autoSpaceDE w:val="0"/>
        <w:autoSpaceDN w:val="0"/>
        <w:adjustRightInd w:val="0"/>
        <w:spacing w:before="49" w:after="49" w:line="240" w:lineRule="auto"/>
        <w:jc w:val="both"/>
        <w:rPr>
          <w:rFonts w:ascii="Arial" w:hAnsi="Arial" w:cs="Arial"/>
        </w:rPr>
      </w:pPr>
    </w:p>
    <w:p w:rsidR="00D713C5" w:rsidRPr="00703EA6" w:rsidRDefault="00D713C5" w:rsidP="00F63CCA">
      <w:pPr>
        <w:autoSpaceDE w:val="0"/>
        <w:autoSpaceDN w:val="0"/>
        <w:adjustRightInd w:val="0"/>
        <w:spacing w:before="49" w:after="49" w:line="240" w:lineRule="auto"/>
        <w:jc w:val="both"/>
        <w:rPr>
          <w:rFonts w:ascii="Arial" w:hAnsi="Arial" w:cs="Arial"/>
        </w:rPr>
      </w:pPr>
      <w:r w:rsidRPr="00703EA6">
        <w:rPr>
          <w:rFonts w:ascii="Arial" w:hAnsi="Arial" w:cs="Arial"/>
        </w:rPr>
        <w:t>Por lo tanto, además de los esfuerzos de racionalización en el aprovechamiento de los recursos disponibles, la Administración debe procurar en el próximo período un crecimiento gradual en la cantidad de plazas requeridas, acompañada de los cambios pertinentes en los sistemas informáticos y procesos administrativos.</w:t>
      </w:r>
    </w:p>
    <w:p w:rsidR="008D71FB" w:rsidRDefault="00B02928" w:rsidP="00F63CCA">
      <w:pPr>
        <w:tabs>
          <w:tab w:val="left" w:pos="2400"/>
        </w:tabs>
        <w:autoSpaceDE w:val="0"/>
        <w:autoSpaceDN w:val="0"/>
        <w:adjustRightInd w:val="0"/>
        <w:spacing w:before="49" w:after="49" w:line="240" w:lineRule="auto"/>
        <w:jc w:val="both"/>
        <w:rPr>
          <w:rFonts w:ascii="Arial" w:hAnsi="Arial" w:cs="Arial"/>
        </w:rPr>
      </w:pPr>
      <w:r>
        <w:rPr>
          <w:rFonts w:ascii="Arial" w:hAnsi="Arial" w:cs="Arial"/>
        </w:rPr>
        <w:tab/>
      </w:r>
    </w:p>
    <w:p w:rsidR="00F53830" w:rsidRDefault="00F53830" w:rsidP="00F63CCA">
      <w:pPr>
        <w:tabs>
          <w:tab w:val="left" w:pos="2400"/>
        </w:tabs>
        <w:autoSpaceDE w:val="0"/>
        <w:autoSpaceDN w:val="0"/>
        <w:adjustRightInd w:val="0"/>
        <w:spacing w:before="49" w:after="49" w:line="240" w:lineRule="auto"/>
        <w:jc w:val="both"/>
        <w:rPr>
          <w:rFonts w:ascii="Arial" w:hAnsi="Arial" w:cs="Arial"/>
        </w:rPr>
      </w:pPr>
    </w:p>
    <w:p w:rsidR="00F53830" w:rsidRDefault="00F53830" w:rsidP="00F63CCA">
      <w:pPr>
        <w:tabs>
          <w:tab w:val="left" w:pos="2400"/>
        </w:tabs>
        <w:autoSpaceDE w:val="0"/>
        <w:autoSpaceDN w:val="0"/>
        <w:adjustRightInd w:val="0"/>
        <w:spacing w:before="49" w:after="49" w:line="240" w:lineRule="auto"/>
        <w:jc w:val="both"/>
        <w:rPr>
          <w:rFonts w:ascii="Arial" w:hAnsi="Arial" w:cs="Arial"/>
        </w:rPr>
      </w:pPr>
    </w:p>
    <w:p w:rsidR="00361679" w:rsidRDefault="00361679" w:rsidP="00F63CCA">
      <w:pPr>
        <w:tabs>
          <w:tab w:val="left" w:pos="2400"/>
        </w:tabs>
        <w:autoSpaceDE w:val="0"/>
        <w:autoSpaceDN w:val="0"/>
        <w:adjustRightInd w:val="0"/>
        <w:spacing w:before="49" w:after="49" w:line="240" w:lineRule="auto"/>
        <w:jc w:val="both"/>
        <w:rPr>
          <w:rFonts w:ascii="Arial" w:hAnsi="Arial" w:cs="Arial"/>
        </w:rPr>
      </w:pPr>
    </w:p>
    <w:p w:rsidR="00361679" w:rsidRDefault="00361679" w:rsidP="00F63CCA">
      <w:pPr>
        <w:tabs>
          <w:tab w:val="left" w:pos="2400"/>
        </w:tabs>
        <w:autoSpaceDE w:val="0"/>
        <w:autoSpaceDN w:val="0"/>
        <w:adjustRightInd w:val="0"/>
        <w:spacing w:before="49" w:after="49" w:line="240" w:lineRule="auto"/>
        <w:jc w:val="both"/>
        <w:rPr>
          <w:rFonts w:ascii="Arial" w:hAnsi="Arial" w:cs="Arial"/>
        </w:rPr>
      </w:pPr>
    </w:p>
    <w:p w:rsidR="00361679" w:rsidRDefault="00361679" w:rsidP="00F63CCA">
      <w:pPr>
        <w:tabs>
          <w:tab w:val="left" w:pos="2400"/>
        </w:tabs>
        <w:autoSpaceDE w:val="0"/>
        <w:autoSpaceDN w:val="0"/>
        <w:adjustRightInd w:val="0"/>
        <w:spacing w:before="49" w:after="49" w:line="240" w:lineRule="auto"/>
        <w:jc w:val="both"/>
        <w:rPr>
          <w:rFonts w:ascii="Arial" w:hAnsi="Arial" w:cs="Arial"/>
        </w:rPr>
      </w:pPr>
    </w:p>
    <w:p w:rsidR="00361679" w:rsidRDefault="00361679" w:rsidP="00F63CCA">
      <w:pPr>
        <w:tabs>
          <w:tab w:val="left" w:pos="2400"/>
        </w:tabs>
        <w:autoSpaceDE w:val="0"/>
        <w:autoSpaceDN w:val="0"/>
        <w:adjustRightInd w:val="0"/>
        <w:spacing w:before="49" w:after="49" w:line="240" w:lineRule="auto"/>
        <w:jc w:val="both"/>
        <w:rPr>
          <w:rFonts w:ascii="Arial" w:hAnsi="Arial" w:cs="Arial"/>
        </w:rPr>
      </w:pPr>
    </w:p>
    <w:p w:rsidR="00361679" w:rsidRDefault="00361679" w:rsidP="00F63CCA">
      <w:pPr>
        <w:tabs>
          <w:tab w:val="left" w:pos="2400"/>
        </w:tabs>
        <w:autoSpaceDE w:val="0"/>
        <w:autoSpaceDN w:val="0"/>
        <w:adjustRightInd w:val="0"/>
        <w:spacing w:before="49" w:after="49" w:line="240" w:lineRule="auto"/>
        <w:jc w:val="both"/>
        <w:rPr>
          <w:rFonts w:ascii="Arial" w:hAnsi="Arial" w:cs="Arial"/>
        </w:rPr>
      </w:pPr>
    </w:p>
    <w:p w:rsidR="00361679" w:rsidRDefault="00361679" w:rsidP="00F63CCA">
      <w:pPr>
        <w:tabs>
          <w:tab w:val="left" w:pos="2400"/>
        </w:tabs>
        <w:autoSpaceDE w:val="0"/>
        <w:autoSpaceDN w:val="0"/>
        <w:adjustRightInd w:val="0"/>
        <w:spacing w:before="49" w:after="49" w:line="240" w:lineRule="auto"/>
        <w:jc w:val="both"/>
        <w:rPr>
          <w:rFonts w:ascii="Arial" w:hAnsi="Arial" w:cs="Arial"/>
        </w:rPr>
      </w:pPr>
    </w:p>
    <w:p w:rsidR="00EA6A34" w:rsidRPr="005D57E0" w:rsidRDefault="00483C6F" w:rsidP="00F63CCA">
      <w:pPr>
        <w:pStyle w:val="Ttulo1"/>
        <w:numPr>
          <w:ilvl w:val="0"/>
          <w:numId w:val="43"/>
        </w:numPr>
        <w:spacing w:before="49" w:after="49" w:line="240" w:lineRule="auto"/>
        <w:rPr>
          <w:rFonts w:ascii="Arial" w:hAnsi="Arial" w:cs="Arial"/>
          <w:sz w:val="32"/>
          <w:szCs w:val="32"/>
        </w:rPr>
      </w:pPr>
      <w:bookmarkStart w:id="27" w:name="_Toc285401316"/>
      <w:r w:rsidRPr="005D57E0">
        <w:rPr>
          <w:rFonts w:ascii="Arial" w:hAnsi="Arial" w:cs="Arial"/>
          <w:sz w:val="32"/>
          <w:szCs w:val="32"/>
        </w:rPr>
        <w:lastRenderedPageBreak/>
        <w:t>Oficina de Administración Financiera</w:t>
      </w:r>
      <w:bookmarkStart w:id="28" w:name="_Toc252017459"/>
      <w:bookmarkEnd w:id="27"/>
      <w:bookmarkEnd w:id="28"/>
    </w:p>
    <w:p w:rsidR="00E04A3D" w:rsidRPr="00E04A3D" w:rsidRDefault="00E04A3D" w:rsidP="00E04A3D">
      <w:pPr>
        <w:rPr>
          <w:sz w:val="4"/>
        </w:rPr>
      </w:pPr>
    </w:p>
    <w:p w:rsidR="00E228D2" w:rsidRPr="005D57E0" w:rsidRDefault="00E228D2" w:rsidP="00F63CCA">
      <w:pPr>
        <w:pStyle w:val="Ttulo2"/>
        <w:numPr>
          <w:ilvl w:val="1"/>
          <w:numId w:val="43"/>
        </w:numPr>
        <w:spacing w:before="49" w:after="49"/>
        <w:rPr>
          <w:rFonts w:ascii="Arial" w:hAnsi="Arial" w:cs="Arial"/>
          <w:sz w:val="28"/>
          <w:szCs w:val="28"/>
        </w:rPr>
      </w:pPr>
      <w:bookmarkStart w:id="29" w:name="_Toc285401317"/>
      <w:r w:rsidRPr="005D57E0">
        <w:rPr>
          <w:rFonts w:ascii="Arial" w:hAnsi="Arial" w:cs="Arial"/>
          <w:sz w:val="28"/>
          <w:szCs w:val="28"/>
        </w:rPr>
        <w:t>Visión estratégica</w:t>
      </w:r>
      <w:bookmarkEnd w:id="29"/>
    </w:p>
    <w:p w:rsidR="00E228D2" w:rsidRPr="00E04A3D" w:rsidRDefault="00E228D2" w:rsidP="00F63CCA">
      <w:pPr>
        <w:pStyle w:val="Prrafodelista"/>
        <w:spacing w:before="49" w:after="49"/>
        <w:ind w:left="456"/>
        <w:rPr>
          <w:rFonts w:ascii="Arial" w:hAnsi="Arial" w:cs="Arial"/>
          <w:sz w:val="20"/>
          <w:szCs w:val="22"/>
        </w:rPr>
      </w:pPr>
    </w:p>
    <w:p w:rsidR="00E228D2" w:rsidRPr="00E04A3D" w:rsidRDefault="00E228D2" w:rsidP="00F63CCA">
      <w:pPr>
        <w:autoSpaceDE w:val="0"/>
        <w:autoSpaceDN w:val="0"/>
        <w:adjustRightInd w:val="0"/>
        <w:spacing w:before="49" w:after="49" w:line="240" w:lineRule="auto"/>
        <w:jc w:val="both"/>
        <w:rPr>
          <w:rFonts w:ascii="Arial" w:hAnsi="Arial" w:cs="Arial"/>
        </w:rPr>
      </w:pPr>
      <w:r w:rsidRPr="00E04A3D">
        <w:rPr>
          <w:rFonts w:ascii="Arial" w:hAnsi="Arial" w:cs="Arial"/>
        </w:rPr>
        <w:t xml:space="preserve">La Oficina de Administración Financiera tiene como visión, ser una Oficina líder que informa y orienta a la comunidad universitaria sobre los servicios que ofrece, promoviendo un adecuado uso de los recursos financieros de la </w:t>
      </w:r>
      <w:r w:rsidR="00EA7C16" w:rsidRPr="00E04A3D">
        <w:rPr>
          <w:rFonts w:ascii="Arial" w:hAnsi="Arial" w:cs="Arial"/>
        </w:rPr>
        <w:t>Institución</w:t>
      </w:r>
      <w:r w:rsidRPr="00E04A3D">
        <w:rPr>
          <w:rFonts w:ascii="Arial" w:hAnsi="Arial" w:cs="Arial"/>
        </w:rPr>
        <w:t xml:space="preserve">, mediante una plataforma tecnológica integrada, el desarrollo del talento humano y servicios de calidad. </w:t>
      </w:r>
    </w:p>
    <w:p w:rsidR="00E228D2" w:rsidRPr="00E04A3D" w:rsidRDefault="00E228D2" w:rsidP="00F63CCA">
      <w:pPr>
        <w:autoSpaceDE w:val="0"/>
        <w:autoSpaceDN w:val="0"/>
        <w:adjustRightInd w:val="0"/>
        <w:spacing w:before="49" w:after="49" w:line="240" w:lineRule="auto"/>
        <w:jc w:val="both"/>
        <w:rPr>
          <w:rFonts w:ascii="Arial" w:hAnsi="Arial" w:cs="Arial"/>
          <w:sz w:val="20"/>
        </w:rPr>
      </w:pPr>
    </w:p>
    <w:p w:rsidR="009D66BF" w:rsidRPr="00E04A3D" w:rsidRDefault="00E228D2" w:rsidP="00F63CCA">
      <w:pPr>
        <w:autoSpaceDE w:val="0"/>
        <w:autoSpaceDN w:val="0"/>
        <w:adjustRightInd w:val="0"/>
        <w:spacing w:before="49" w:after="49" w:line="240" w:lineRule="auto"/>
        <w:jc w:val="both"/>
        <w:rPr>
          <w:rFonts w:ascii="Arial" w:hAnsi="Arial" w:cs="Arial"/>
        </w:rPr>
      </w:pPr>
      <w:r w:rsidRPr="00E04A3D">
        <w:rPr>
          <w:rFonts w:ascii="Arial" w:hAnsi="Arial" w:cs="Arial"/>
        </w:rPr>
        <w:t>En concordancia con nuestra visión, por eje estratégico los objetivos planteados para alcanzarla son</w:t>
      </w:r>
      <w:r w:rsidR="008C03FD" w:rsidRPr="00E04A3D">
        <w:rPr>
          <w:rFonts w:ascii="Arial" w:hAnsi="Arial" w:cs="Arial"/>
        </w:rPr>
        <w:t xml:space="preserve"> los siguientes</w:t>
      </w:r>
      <w:r w:rsidRPr="00E04A3D">
        <w:rPr>
          <w:rFonts w:ascii="Arial" w:hAnsi="Arial" w:cs="Arial"/>
        </w:rPr>
        <w:t>:</w:t>
      </w:r>
    </w:p>
    <w:p w:rsidR="00E228D2" w:rsidRPr="00E04A3D" w:rsidRDefault="00E228D2" w:rsidP="00F63CCA">
      <w:pPr>
        <w:autoSpaceDE w:val="0"/>
        <w:autoSpaceDN w:val="0"/>
        <w:adjustRightInd w:val="0"/>
        <w:spacing w:before="49" w:after="49" w:line="240" w:lineRule="auto"/>
        <w:jc w:val="both"/>
        <w:rPr>
          <w:rFonts w:ascii="Arial" w:hAnsi="Arial" w:cs="Arial"/>
          <w:sz w:val="12"/>
        </w:rPr>
      </w:pPr>
    </w:p>
    <w:p w:rsidR="00E228D2" w:rsidRPr="00EB0B60" w:rsidRDefault="00EB0B60" w:rsidP="00F63CCA">
      <w:pPr>
        <w:pStyle w:val="Cuerpodetexto"/>
        <w:spacing w:before="49" w:after="49" w:line="240" w:lineRule="auto"/>
        <w:jc w:val="center"/>
        <w:rPr>
          <w:rFonts w:ascii="Arial" w:hAnsi="Arial" w:cs="Arial"/>
          <w:b/>
          <w:sz w:val="24"/>
          <w:lang w:val="es-ES"/>
        </w:rPr>
      </w:pPr>
      <w:r w:rsidRPr="00EB0B60">
        <w:rPr>
          <w:rFonts w:ascii="Arial" w:hAnsi="Arial" w:cs="Arial"/>
          <w:b/>
          <w:sz w:val="24"/>
          <w:lang w:val="es-ES"/>
        </w:rPr>
        <w:t xml:space="preserve">Cuadro </w:t>
      </w:r>
      <w:r w:rsidR="0083386C" w:rsidRPr="00EB0B60">
        <w:rPr>
          <w:rFonts w:ascii="Arial" w:hAnsi="Arial" w:cs="Arial"/>
          <w:b/>
          <w:sz w:val="24"/>
          <w:lang w:val="es-ES"/>
        </w:rPr>
        <w:t>3</w:t>
      </w:r>
    </w:p>
    <w:p w:rsidR="008D123E" w:rsidRPr="00EB0B60" w:rsidRDefault="008D123E" w:rsidP="008D123E">
      <w:pPr>
        <w:pStyle w:val="Cuerpodetexto"/>
        <w:spacing w:before="49" w:after="49" w:line="240" w:lineRule="auto"/>
        <w:jc w:val="center"/>
        <w:rPr>
          <w:rFonts w:ascii="Arial" w:hAnsi="Arial" w:cs="Arial"/>
          <w:b/>
          <w:sz w:val="24"/>
          <w:lang w:val="es-ES"/>
        </w:rPr>
      </w:pPr>
      <w:r w:rsidRPr="00EB0B60">
        <w:rPr>
          <w:rFonts w:ascii="Arial" w:hAnsi="Arial" w:cs="Arial"/>
          <w:b/>
          <w:sz w:val="24"/>
          <w:lang w:val="es-ES"/>
        </w:rPr>
        <w:t>Objetivos planteados</w:t>
      </w:r>
      <w:r w:rsidR="00EB0B60" w:rsidRPr="00EB0B60">
        <w:rPr>
          <w:rFonts w:ascii="Arial" w:hAnsi="Arial" w:cs="Arial"/>
          <w:b/>
          <w:sz w:val="24"/>
          <w:lang w:val="es-ES"/>
        </w:rPr>
        <w:t xml:space="preserve"> por la Oficina de Administración Financiera </w:t>
      </w:r>
    </w:p>
    <w:p w:rsidR="00EB0B60" w:rsidRPr="009D66BF" w:rsidRDefault="00EB0B60" w:rsidP="008D123E">
      <w:pPr>
        <w:pStyle w:val="Cuerpodetexto"/>
        <w:spacing w:before="49" w:after="49" w:line="240" w:lineRule="auto"/>
        <w:jc w:val="center"/>
        <w:rPr>
          <w:rFonts w:ascii="Arial" w:hAnsi="Arial" w:cs="Arial"/>
          <w:b/>
          <w:lang w:val="es-ES"/>
        </w:rPr>
      </w:pPr>
    </w:p>
    <w:tbl>
      <w:tblPr>
        <w:tblW w:w="10561" w:type="dxa"/>
        <w:jc w:val="center"/>
        <w:tblInd w:w="-1043" w:type="dxa"/>
        <w:tblBorders>
          <w:top w:val="single" w:sz="2" w:space="0" w:color="000001"/>
          <w:left w:val="single" w:sz="2" w:space="0" w:color="000001"/>
          <w:bottom w:val="single" w:sz="2" w:space="0" w:color="000001"/>
          <w:right w:val="nil"/>
          <w:insideH w:val="single" w:sz="2" w:space="0" w:color="000001"/>
          <w:insideV w:val="nil"/>
        </w:tblBorders>
        <w:tblLayout w:type="fixed"/>
        <w:tblCellMar>
          <w:top w:w="55" w:type="dxa"/>
          <w:left w:w="48" w:type="dxa"/>
          <w:bottom w:w="55" w:type="dxa"/>
          <w:right w:w="55" w:type="dxa"/>
        </w:tblCellMar>
        <w:tblLook w:val="0000"/>
      </w:tblPr>
      <w:tblGrid>
        <w:gridCol w:w="2410"/>
        <w:gridCol w:w="1701"/>
        <w:gridCol w:w="1855"/>
        <w:gridCol w:w="1417"/>
        <w:gridCol w:w="1418"/>
        <w:gridCol w:w="1760"/>
      </w:tblGrid>
      <w:tr w:rsidR="00E228D2" w:rsidRPr="00703EA6" w:rsidTr="00073B09">
        <w:trPr>
          <w:jc w:val="center"/>
        </w:trPr>
        <w:tc>
          <w:tcPr>
            <w:tcW w:w="2410" w:type="dxa"/>
            <w:tcBorders>
              <w:top w:val="single" w:sz="2" w:space="0" w:color="000001"/>
              <w:left w:val="single" w:sz="2" w:space="0" w:color="000001"/>
              <w:bottom w:val="single" w:sz="2" w:space="0" w:color="000001"/>
              <w:right w:val="nil"/>
            </w:tcBorders>
            <w:shd w:val="clear" w:color="auto" w:fill="6699CC"/>
            <w:tcMar>
              <w:left w:w="48" w:type="dxa"/>
            </w:tcMar>
          </w:tcPr>
          <w:p w:rsidR="00E228D2" w:rsidRPr="00703EA6" w:rsidRDefault="00E228D2" w:rsidP="00F63CCA">
            <w:pPr>
              <w:pStyle w:val="Contenidodelatabla"/>
              <w:spacing w:before="49" w:after="49"/>
              <w:jc w:val="center"/>
              <w:rPr>
                <w:rFonts w:ascii="Arial" w:hAnsi="Arial" w:cs="Arial"/>
                <w:b/>
                <w:bCs/>
                <w:color w:val="000000"/>
                <w:sz w:val="18"/>
                <w:szCs w:val="18"/>
                <w:lang w:val="es-ES"/>
              </w:rPr>
            </w:pPr>
            <w:r w:rsidRPr="00703EA6">
              <w:rPr>
                <w:rFonts w:ascii="Arial" w:hAnsi="Arial" w:cs="Arial"/>
                <w:b/>
                <w:bCs/>
                <w:color w:val="000000"/>
                <w:sz w:val="18"/>
                <w:szCs w:val="18"/>
                <w:lang w:val="es-ES"/>
              </w:rPr>
              <w:t>U</w:t>
            </w:r>
            <w:r w:rsidR="00CF64F2" w:rsidRPr="00703EA6">
              <w:rPr>
                <w:rFonts w:ascii="Arial" w:hAnsi="Arial" w:cs="Arial"/>
                <w:b/>
                <w:bCs/>
                <w:color w:val="000000"/>
                <w:sz w:val="18"/>
                <w:szCs w:val="18"/>
                <w:lang w:val="es-ES"/>
              </w:rPr>
              <w:t>suarios</w:t>
            </w:r>
          </w:p>
        </w:tc>
        <w:tc>
          <w:tcPr>
            <w:tcW w:w="1701" w:type="dxa"/>
            <w:tcBorders>
              <w:top w:val="single" w:sz="2" w:space="0" w:color="000001"/>
              <w:left w:val="single" w:sz="2" w:space="0" w:color="000001"/>
              <w:bottom w:val="single" w:sz="2" w:space="0" w:color="000001"/>
              <w:right w:val="nil"/>
            </w:tcBorders>
            <w:shd w:val="clear" w:color="auto" w:fill="6699CC"/>
            <w:tcMar>
              <w:left w:w="48" w:type="dxa"/>
            </w:tcMar>
          </w:tcPr>
          <w:p w:rsidR="00E228D2" w:rsidRPr="00703EA6" w:rsidRDefault="00E228D2" w:rsidP="00F63CCA">
            <w:pPr>
              <w:pStyle w:val="Contenidodelatabla"/>
              <w:spacing w:before="49" w:after="49"/>
              <w:jc w:val="center"/>
              <w:rPr>
                <w:rFonts w:ascii="Arial" w:hAnsi="Arial" w:cs="Arial"/>
                <w:b/>
                <w:bCs/>
                <w:color w:val="000000"/>
                <w:sz w:val="18"/>
                <w:szCs w:val="18"/>
                <w:lang w:val="es-ES"/>
              </w:rPr>
            </w:pPr>
            <w:r w:rsidRPr="00703EA6">
              <w:rPr>
                <w:rFonts w:ascii="Arial" w:hAnsi="Arial" w:cs="Arial"/>
                <w:b/>
                <w:bCs/>
                <w:color w:val="000000"/>
                <w:sz w:val="18"/>
                <w:szCs w:val="18"/>
                <w:lang w:val="es-ES"/>
              </w:rPr>
              <w:t>P</w:t>
            </w:r>
            <w:r w:rsidR="00CF64F2" w:rsidRPr="00703EA6">
              <w:rPr>
                <w:rFonts w:ascii="Arial" w:hAnsi="Arial" w:cs="Arial"/>
                <w:b/>
                <w:bCs/>
                <w:color w:val="000000"/>
                <w:sz w:val="18"/>
                <w:szCs w:val="18"/>
                <w:lang w:val="es-ES"/>
              </w:rPr>
              <w:t>rocesos</w:t>
            </w:r>
          </w:p>
        </w:tc>
        <w:tc>
          <w:tcPr>
            <w:tcW w:w="1855" w:type="dxa"/>
            <w:tcBorders>
              <w:top w:val="single" w:sz="2" w:space="0" w:color="000001"/>
              <w:left w:val="single" w:sz="2" w:space="0" w:color="000001"/>
              <w:bottom w:val="single" w:sz="2" w:space="0" w:color="000001"/>
              <w:right w:val="nil"/>
            </w:tcBorders>
            <w:shd w:val="clear" w:color="auto" w:fill="6699CC"/>
            <w:tcMar>
              <w:left w:w="48" w:type="dxa"/>
            </w:tcMar>
          </w:tcPr>
          <w:p w:rsidR="00E228D2" w:rsidRPr="00703EA6" w:rsidRDefault="00CF64F2" w:rsidP="00F63CCA">
            <w:pPr>
              <w:pStyle w:val="Contenidodelatabla"/>
              <w:spacing w:before="49" w:after="49"/>
              <w:jc w:val="center"/>
              <w:rPr>
                <w:rFonts w:ascii="Arial" w:hAnsi="Arial" w:cs="Arial"/>
                <w:b/>
                <w:bCs/>
                <w:color w:val="000000"/>
                <w:sz w:val="18"/>
                <w:szCs w:val="18"/>
                <w:lang w:val="es-ES"/>
              </w:rPr>
            </w:pPr>
            <w:r w:rsidRPr="00703EA6">
              <w:rPr>
                <w:rFonts w:ascii="Arial" w:hAnsi="Arial" w:cs="Arial"/>
                <w:b/>
                <w:bCs/>
                <w:color w:val="000000"/>
                <w:sz w:val="18"/>
                <w:szCs w:val="18"/>
                <w:lang w:val="es-ES"/>
              </w:rPr>
              <w:t>Recursos</w:t>
            </w:r>
            <w:r w:rsidR="00E228D2" w:rsidRPr="00703EA6">
              <w:rPr>
                <w:rFonts w:ascii="Arial" w:hAnsi="Arial" w:cs="Arial"/>
                <w:b/>
                <w:bCs/>
                <w:color w:val="000000"/>
                <w:sz w:val="18"/>
                <w:szCs w:val="18"/>
                <w:lang w:val="es-ES"/>
              </w:rPr>
              <w:t xml:space="preserve"> H</w:t>
            </w:r>
            <w:r w:rsidRPr="00703EA6">
              <w:rPr>
                <w:rFonts w:ascii="Arial" w:hAnsi="Arial" w:cs="Arial"/>
                <w:b/>
                <w:bCs/>
                <w:color w:val="000000"/>
                <w:sz w:val="18"/>
                <w:szCs w:val="18"/>
                <w:lang w:val="es-ES"/>
              </w:rPr>
              <w:t>umanos</w:t>
            </w:r>
          </w:p>
        </w:tc>
        <w:tc>
          <w:tcPr>
            <w:tcW w:w="1417" w:type="dxa"/>
            <w:tcBorders>
              <w:top w:val="single" w:sz="2" w:space="0" w:color="000001"/>
              <w:left w:val="single" w:sz="2" w:space="0" w:color="000001"/>
              <w:bottom w:val="single" w:sz="2" w:space="0" w:color="000001"/>
              <w:right w:val="nil"/>
            </w:tcBorders>
            <w:shd w:val="clear" w:color="auto" w:fill="6699CC"/>
            <w:tcMar>
              <w:left w:w="48" w:type="dxa"/>
            </w:tcMar>
          </w:tcPr>
          <w:p w:rsidR="00E228D2" w:rsidRPr="00703EA6" w:rsidRDefault="00E228D2" w:rsidP="00F63CCA">
            <w:pPr>
              <w:pStyle w:val="Contenidodelatabla"/>
              <w:spacing w:before="49" w:after="49"/>
              <w:jc w:val="center"/>
              <w:rPr>
                <w:rFonts w:ascii="Arial" w:hAnsi="Arial" w:cs="Arial"/>
                <w:b/>
                <w:bCs/>
                <w:color w:val="000000"/>
                <w:sz w:val="20"/>
                <w:szCs w:val="20"/>
                <w:lang w:val="es-ES"/>
              </w:rPr>
            </w:pPr>
            <w:r w:rsidRPr="00703EA6">
              <w:rPr>
                <w:rFonts w:ascii="Arial" w:hAnsi="Arial" w:cs="Arial"/>
                <w:b/>
                <w:bCs/>
                <w:color w:val="000000"/>
                <w:sz w:val="20"/>
                <w:szCs w:val="20"/>
                <w:lang w:val="es-ES"/>
              </w:rPr>
              <w:t>T</w:t>
            </w:r>
            <w:r w:rsidR="00CF64F2" w:rsidRPr="00703EA6">
              <w:rPr>
                <w:rFonts w:ascii="Arial" w:hAnsi="Arial" w:cs="Arial"/>
                <w:b/>
                <w:bCs/>
                <w:color w:val="000000"/>
                <w:sz w:val="20"/>
                <w:szCs w:val="20"/>
                <w:lang w:val="es-ES"/>
              </w:rPr>
              <w:t>ecnología</w:t>
            </w:r>
          </w:p>
        </w:tc>
        <w:tc>
          <w:tcPr>
            <w:tcW w:w="1418" w:type="dxa"/>
            <w:tcBorders>
              <w:top w:val="single" w:sz="2" w:space="0" w:color="000001"/>
              <w:left w:val="single" w:sz="2" w:space="0" w:color="000001"/>
              <w:bottom w:val="single" w:sz="2" w:space="0" w:color="000001"/>
              <w:right w:val="nil"/>
            </w:tcBorders>
            <w:shd w:val="clear" w:color="auto" w:fill="6699CC"/>
            <w:tcMar>
              <w:left w:w="48" w:type="dxa"/>
            </w:tcMar>
          </w:tcPr>
          <w:p w:rsidR="00E228D2" w:rsidRPr="00703EA6" w:rsidRDefault="00E228D2" w:rsidP="00F63CCA">
            <w:pPr>
              <w:pStyle w:val="Contenidodelatabla"/>
              <w:spacing w:before="49" w:after="49"/>
              <w:jc w:val="center"/>
              <w:rPr>
                <w:rFonts w:ascii="Arial" w:hAnsi="Arial" w:cs="Arial"/>
                <w:b/>
                <w:bCs/>
                <w:color w:val="000000"/>
                <w:sz w:val="20"/>
                <w:szCs w:val="20"/>
                <w:lang w:val="es-ES"/>
              </w:rPr>
            </w:pPr>
            <w:r w:rsidRPr="00703EA6">
              <w:rPr>
                <w:rFonts w:ascii="Arial" w:hAnsi="Arial" w:cs="Arial"/>
                <w:b/>
                <w:bCs/>
                <w:color w:val="000000"/>
                <w:sz w:val="20"/>
                <w:szCs w:val="20"/>
                <w:lang w:val="es-ES"/>
              </w:rPr>
              <w:t>I</w:t>
            </w:r>
            <w:r w:rsidR="00CF64F2" w:rsidRPr="00703EA6">
              <w:rPr>
                <w:rFonts w:ascii="Arial" w:hAnsi="Arial" w:cs="Arial"/>
                <w:b/>
                <w:bCs/>
                <w:color w:val="000000"/>
                <w:sz w:val="20"/>
                <w:szCs w:val="20"/>
                <w:lang w:val="es-ES"/>
              </w:rPr>
              <w:t>nfraestructura</w:t>
            </w:r>
          </w:p>
        </w:tc>
        <w:tc>
          <w:tcPr>
            <w:tcW w:w="1760" w:type="dxa"/>
            <w:tcBorders>
              <w:top w:val="single" w:sz="2" w:space="0" w:color="000001"/>
              <w:left w:val="single" w:sz="2" w:space="0" w:color="000001"/>
              <w:bottom w:val="single" w:sz="2" w:space="0" w:color="000001"/>
              <w:right w:val="single" w:sz="2" w:space="0" w:color="000001"/>
            </w:tcBorders>
            <w:shd w:val="clear" w:color="auto" w:fill="6699CC"/>
            <w:tcMar>
              <w:left w:w="48" w:type="dxa"/>
            </w:tcMar>
          </w:tcPr>
          <w:p w:rsidR="00E228D2" w:rsidRPr="00703EA6" w:rsidRDefault="00CF64F2" w:rsidP="00F63CCA">
            <w:pPr>
              <w:pStyle w:val="Contenidodelatabla"/>
              <w:spacing w:before="49" w:after="49"/>
              <w:jc w:val="center"/>
              <w:rPr>
                <w:rFonts w:ascii="Arial" w:hAnsi="Arial" w:cs="Arial"/>
                <w:b/>
                <w:bCs/>
                <w:color w:val="000000"/>
                <w:sz w:val="20"/>
                <w:szCs w:val="20"/>
                <w:lang w:val="es-ES"/>
              </w:rPr>
            </w:pPr>
            <w:r w:rsidRPr="00703EA6">
              <w:rPr>
                <w:rFonts w:ascii="Arial" w:hAnsi="Arial" w:cs="Arial"/>
                <w:b/>
                <w:bCs/>
                <w:color w:val="000000"/>
                <w:sz w:val="20"/>
                <w:szCs w:val="20"/>
                <w:lang w:val="es-ES"/>
              </w:rPr>
              <w:t>Acción Social y Compromiso Ambiental</w:t>
            </w:r>
          </w:p>
        </w:tc>
      </w:tr>
      <w:tr w:rsidR="00E228D2" w:rsidRPr="00703EA6" w:rsidTr="00073B09">
        <w:trPr>
          <w:trHeight w:val="1266"/>
          <w:jc w:val="center"/>
        </w:trPr>
        <w:tc>
          <w:tcPr>
            <w:tcW w:w="2410" w:type="dxa"/>
            <w:tcBorders>
              <w:top w:val="nil"/>
              <w:left w:val="single" w:sz="2" w:space="0" w:color="000001"/>
              <w:bottom w:val="single" w:sz="2" w:space="0" w:color="000001"/>
              <w:right w:val="nil"/>
            </w:tcBorders>
            <w:shd w:val="clear" w:color="auto" w:fill="FFFFFF"/>
          </w:tcPr>
          <w:p w:rsidR="00E228D2" w:rsidRPr="00703EA6" w:rsidRDefault="00E228D2" w:rsidP="00F63CCA">
            <w:pPr>
              <w:spacing w:before="49" w:after="49" w:line="240" w:lineRule="auto"/>
              <w:jc w:val="both"/>
              <w:rPr>
                <w:rFonts w:ascii="Arial" w:hAnsi="Arial" w:cs="Arial"/>
                <w:color w:val="000000"/>
                <w:sz w:val="18"/>
                <w:lang w:val="es-ES"/>
              </w:rPr>
            </w:pPr>
            <w:r w:rsidRPr="00703EA6">
              <w:rPr>
                <w:rFonts w:ascii="Arial" w:hAnsi="Arial" w:cs="Arial"/>
                <w:color w:val="000000"/>
                <w:sz w:val="18"/>
                <w:lang w:val="es-ES"/>
              </w:rPr>
              <w:t>Analizar las posibilidades de desconcentración de procesos   y capacitar a los usuarios para recibirlos.</w:t>
            </w:r>
          </w:p>
        </w:tc>
        <w:tc>
          <w:tcPr>
            <w:tcW w:w="1701" w:type="dxa"/>
            <w:tcBorders>
              <w:top w:val="nil"/>
              <w:left w:val="single" w:sz="2" w:space="0" w:color="000001"/>
              <w:bottom w:val="single" w:sz="2" w:space="0" w:color="000001"/>
              <w:right w:val="nil"/>
            </w:tcBorders>
            <w:shd w:val="clear" w:color="auto" w:fill="FFFFFF"/>
          </w:tcPr>
          <w:p w:rsidR="00E228D2" w:rsidRPr="00703EA6" w:rsidRDefault="00E228D2" w:rsidP="00F63CCA">
            <w:pPr>
              <w:spacing w:before="49" w:after="49" w:line="240" w:lineRule="auto"/>
              <w:jc w:val="both"/>
              <w:rPr>
                <w:rFonts w:ascii="Arial" w:hAnsi="Arial" w:cs="Arial"/>
                <w:color w:val="000000"/>
                <w:sz w:val="18"/>
                <w:lang w:val="es-ES"/>
              </w:rPr>
            </w:pPr>
            <w:r w:rsidRPr="00703EA6">
              <w:rPr>
                <w:rFonts w:ascii="Arial" w:hAnsi="Arial" w:cs="Arial"/>
                <w:color w:val="000000"/>
                <w:sz w:val="18"/>
                <w:lang w:val="es-ES"/>
              </w:rPr>
              <w:t>Realizar una  revisión de la normativa pertinente de la oficina y actualizarla.</w:t>
            </w:r>
          </w:p>
        </w:tc>
        <w:tc>
          <w:tcPr>
            <w:tcW w:w="1855" w:type="dxa"/>
            <w:tcBorders>
              <w:top w:val="nil"/>
              <w:left w:val="single" w:sz="2" w:space="0" w:color="000001"/>
              <w:bottom w:val="single" w:sz="2" w:space="0" w:color="000001"/>
              <w:right w:val="nil"/>
            </w:tcBorders>
            <w:shd w:val="clear" w:color="auto" w:fill="FFFFFF"/>
          </w:tcPr>
          <w:p w:rsidR="00E228D2" w:rsidRPr="00703EA6" w:rsidRDefault="00E228D2" w:rsidP="00F63CCA">
            <w:pPr>
              <w:spacing w:before="49" w:after="49" w:line="240" w:lineRule="auto"/>
              <w:jc w:val="both"/>
              <w:rPr>
                <w:rFonts w:ascii="Arial" w:hAnsi="Arial" w:cs="Arial"/>
                <w:color w:val="000000"/>
                <w:sz w:val="18"/>
              </w:rPr>
            </w:pPr>
            <w:r w:rsidRPr="00703EA6">
              <w:rPr>
                <w:rFonts w:ascii="Arial" w:hAnsi="Arial" w:cs="Arial"/>
                <w:color w:val="000000"/>
                <w:sz w:val="18"/>
              </w:rPr>
              <w:t>Promover opciones de Pasantías para el personal de la Oficina.</w:t>
            </w:r>
          </w:p>
        </w:tc>
        <w:tc>
          <w:tcPr>
            <w:tcW w:w="1417" w:type="dxa"/>
            <w:tcBorders>
              <w:top w:val="nil"/>
              <w:left w:val="single" w:sz="2" w:space="0" w:color="000001"/>
              <w:bottom w:val="single" w:sz="2" w:space="0" w:color="000001"/>
              <w:right w:val="nil"/>
            </w:tcBorders>
            <w:shd w:val="clear" w:color="auto" w:fill="FFFFFF"/>
          </w:tcPr>
          <w:p w:rsidR="00E228D2" w:rsidRPr="00703EA6" w:rsidRDefault="00E228D2" w:rsidP="00F63CCA">
            <w:pPr>
              <w:spacing w:before="49" w:after="49" w:line="240" w:lineRule="auto"/>
              <w:jc w:val="both"/>
              <w:rPr>
                <w:rFonts w:ascii="Arial" w:hAnsi="Arial" w:cs="Arial"/>
                <w:color w:val="000000"/>
                <w:sz w:val="18"/>
              </w:rPr>
            </w:pPr>
            <w:r w:rsidRPr="00703EA6">
              <w:rPr>
                <w:rFonts w:ascii="Arial" w:hAnsi="Arial" w:cs="Arial"/>
                <w:color w:val="000000"/>
                <w:sz w:val="18"/>
              </w:rPr>
              <w:t>Mantener actualizado el SIAF.</w:t>
            </w:r>
          </w:p>
        </w:tc>
        <w:tc>
          <w:tcPr>
            <w:tcW w:w="1418" w:type="dxa"/>
            <w:tcBorders>
              <w:top w:val="nil"/>
              <w:left w:val="single" w:sz="2" w:space="0" w:color="000001"/>
              <w:bottom w:val="single" w:sz="2" w:space="0" w:color="000001"/>
              <w:right w:val="nil"/>
            </w:tcBorders>
            <w:shd w:val="clear" w:color="auto" w:fill="FFFFFF"/>
          </w:tcPr>
          <w:p w:rsidR="00E228D2" w:rsidRPr="00703EA6" w:rsidRDefault="00E228D2" w:rsidP="00F63CCA">
            <w:pPr>
              <w:spacing w:before="49" w:after="49" w:line="240" w:lineRule="auto"/>
              <w:jc w:val="both"/>
              <w:rPr>
                <w:rFonts w:ascii="Arial" w:hAnsi="Arial" w:cs="Arial"/>
                <w:color w:val="000000"/>
                <w:sz w:val="18"/>
              </w:rPr>
            </w:pPr>
            <w:r w:rsidRPr="00703EA6">
              <w:rPr>
                <w:rFonts w:ascii="Arial" w:hAnsi="Arial" w:cs="Arial"/>
                <w:color w:val="000000"/>
                <w:sz w:val="18"/>
              </w:rPr>
              <w:t>Remodelación del espacio físico III Nivel.</w:t>
            </w:r>
          </w:p>
        </w:tc>
        <w:tc>
          <w:tcPr>
            <w:tcW w:w="1760" w:type="dxa"/>
            <w:tcBorders>
              <w:top w:val="nil"/>
              <w:left w:val="single" w:sz="2" w:space="0" w:color="000001"/>
              <w:bottom w:val="single" w:sz="2" w:space="0" w:color="000001"/>
              <w:right w:val="single" w:sz="2" w:space="0" w:color="000001"/>
            </w:tcBorders>
            <w:shd w:val="clear" w:color="auto" w:fill="FFFFFF"/>
          </w:tcPr>
          <w:p w:rsidR="00E228D2" w:rsidRPr="00703EA6" w:rsidRDefault="00E228D2" w:rsidP="00F63CCA">
            <w:pPr>
              <w:spacing w:before="49" w:after="49" w:line="240" w:lineRule="auto"/>
              <w:jc w:val="both"/>
              <w:rPr>
                <w:rFonts w:ascii="Arial" w:hAnsi="Arial" w:cs="Arial"/>
                <w:sz w:val="18"/>
              </w:rPr>
            </w:pPr>
            <w:r w:rsidRPr="00703EA6">
              <w:rPr>
                <w:rFonts w:ascii="Arial" w:hAnsi="Arial" w:cs="Arial"/>
                <w:sz w:val="18"/>
              </w:rPr>
              <w:t xml:space="preserve">Realizar una </w:t>
            </w:r>
            <w:r w:rsidRPr="00703EA6">
              <w:rPr>
                <w:rFonts w:ascii="Arial" w:hAnsi="Arial" w:cs="Arial"/>
                <w:color w:val="000000"/>
                <w:sz w:val="18"/>
              </w:rPr>
              <w:t>Feria para la promoción del ahorro</w:t>
            </w:r>
            <w:r w:rsidRPr="00703EA6">
              <w:rPr>
                <w:rFonts w:ascii="Arial" w:hAnsi="Arial" w:cs="Arial"/>
                <w:sz w:val="18"/>
              </w:rPr>
              <w:t xml:space="preserve"> y el manejo óptimo de las finanzas personales.</w:t>
            </w:r>
          </w:p>
        </w:tc>
      </w:tr>
      <w:tr w:rsidR="00E228D2" w:rsidRPr="00703EA6" w:rsidTr="00073B09">
        <w:trPr>
          <w:trHeight w:val="1245"/>
          <w:jc w:val="center"/>
        </w:trPr>
        <w:tc>
          <w:tcPr>
            <w:tcW w:w="2410" w:type="dxa"/>
            <w:tcBorders>
              <w:top w:val="nil"/>
              <w:left w:val="single" w:sz="2" w:space="0" w:color="000001"/>
              <w:bottom w:val="single" w:sz="2" w:space="0" w:color="000001"/>
              <w:right w:val="nil"/>
            </w:tcBorders>
            <w:shd w:val="clear" w:color="auto" w:fill="FFFFFF"/>
          </w:tcPr>
          <w:p w:rsidR="0023579A" w:rsidRPr="00703EA6" w:rsidRDefault="00E228D2" w:rsidP="00F63CCA">
            <w:pPr>
              <w:spacing w:before="49" w:after="49" w:line="240" w:lineRule="auto"/>
              <w:jc w:val="both"/>
              <w:rPr>
                <w:rFonts w:ascii="Arial" w:hAnsi="Arial" w:cs="Arial"/>
                <w:color w:val="000000"/>
                <w:sz w:val="18"/>
                <w:lang w:val="es-ES"/>
              </w:rPr>
            </w:pPr>
            <w:r w:rsidRPr="00703EA6">
              <w:rPr>
                <w:rFonts w:ascii="Arial" w:hAnsi="Arial" w:cs="Arial"/>
                <w:color w:val="000000"/>
                <w:sz w:val="18"/>
                <w:lang w:val="es-ES"/>
              </w:rPr>
              <w:t>Plantear nuevos desarrollos de sistemas que faciliten el proceso de desconcentración de información y procesos.</w:t>
            </w:r>
          </w:p>
        </w:tc>
        <w:tc>
          <w:tcPr>
            <w:tcW w:w="1701" w:type="dxa"/>
            <w:tcBorders>
              <w:top w:val="nil"/>
              <w:left w:val="single" w:sz="2" w:space="0" w:color="000001"/>
              <w:bottom w:val="single" w:sz="2" w:space="0" w:color="000001"/>
              <w:right w:val="nil"/>
            </w:tcBorders>
            <w:shd w:val="clear" w:color="auto" w:fill="FFFFFF"/>
          </w:tcPr>
          <w:p w:rsidR="0023579A" w:rsidRPr="00703EA6" w:rsidRDefault="00E228D2" w:rsidP="00F63CCA">
            <w:pPr>
              <w:spacing w:before="49" w:after="49" w:line="240" w:lineRule="auto"/>
              <w:jc w:val="both"/>
              <w:rPr>
                <w:rFonts w:ascii="Arial" w:hAnsi="Arial" w:cs="Arial"/>
                <w:color w:val="000000"/>
                <w:sz w:val="18"/>
                <w:lang w:val="es-ES"/>
              </w:rPr>
            </w:pPr>
            <w:r w:rsidRPr="00703EA6">
              <w:rPr>
                <w:rFonts w:ascii="Arial" w:hAnsi="Arial" w:cs="Arial"/>
                <w:color w:val="000000"/>
                <w:sz w:val="18"/>
                <w:lang w:val="es-ES"/>
              </w:rPr>
              <w:t>Efectuar una actualización de procedimientos (Sistema de Gestión de Calidad).</w:t>
            </w:r>
          </w:p>
        </w:tc>
        <w:tc>
          <w:tcPr>
            <w:tcW w:w="1855" w:type="dxa"/>
            <w:tcBorders>
              <w:top w:val="nil"/>
              <w:left w:val="single" w:sz="2" w:space="0" w:color="000001"/>
              <w:bottom w:val="single" w:sz="2" w:space="0" w:color="000001"/>
              <w:right w:val="nil"/>
            </w:tcBorders>
            <w:shd w:val="clear" w:color="auto" w:fill="FFFFFF"/>
          </w:tcPr>
          <w:p w:rsidR="00E228D2" w:rsidRPr="00703EA6" w:rsidRDefault="00E228D2" w:rsidP="00F63CCA">
            <w:pPr>
              <w:spacing w:before="49" w:after="49" w:line="240" w:lineRule="auto"/>
              <w:jc w:val="both"/>
              <w:rPr>
                <w:rFonts w:ascii="Arial" w:hAnsi="Arial" w:cs="Arial"/>
                <w:color w:val="000000"/>
                <w:sz w:val="18"/>
                <w:lang w:val="es-ES"/>
              </w:rPr>
            </w:pPr>
            <w:r w:rsidRPr="00703EA6">
              <w:rPr>
                <w:rFonts w:ascii="Arial" w:hAnsi="Arial" w:cs="Arial"/>
                <w:color w:val="000000"/>
                <w:sz w:val="18"/>
                <w:lang w:val="es-ES"/>
              </w:rPr>
              <w:t>Desarrollar un Plan integral de desarrollo humano.</w:t>
            </w:r>
          </w:p>
        </w:tc>
        <w:tc>
          <w:tcPr>
            <w:tcW w:w="1417" w:type="dxa"/>
            <w:tcBorders>
              <w:top w:val="nil"/>
              <w:left w:val="single" w:sz="2" w:space="0" w:color="000001"/>
              <w:bottom w:val="single" w:sz="2" w:space="0" w:color="000001"/>
              <w:right w:val="nil"/>
            </w:tcBorders>
            <w:shd w:val="clear" w:color="auto" w:fill="FFFFFF"/>
          </w:tcPr>
          <w:p w:rsidR="00E228D2" w:rsidRPr="00703EA6" w:rsidRDefault="00E228D2" w:rsidP="00F63CCA">
            <w:pPr>
              <w:spacing w:before="49" w:after="49" w:line="240" w:lineRule="auto"/>
              <w:jc w:val="both"/>
              <w:rPr>
                <w:rFonts w:ascii="Arial" w:hAnsi="Arial" w:cs="Arial"/>
                <w:color w:val="000000"/>
                <w:sz w:val="18"/>
              </w:rPr>
            </w:pPr>
            <w:r w:rsidRPr="00703EA6">
              <w:rPr>
                <w:rFonts w:ascii="Arial" w:hAnsi="Arial" w:cs="Arial"/>
                <w:color w:val="000000"/>
                <w:sz w:val="18"/>
              </w:rPr>
              <w:t>Elaborar una nueva página WEB</w:t>
            </w:r>
            <w:r w:rsidR="009C05BC" w:rsidRPr="00703EA6">
              <w:rPr>
                <w:rFonts w:ascii="Arial" w:hAnsi="Arial" w:cs="Arial"/>
                <w:color w:val="000000"/>
                <w:sz w:val="18"/>
              </w:rPr>
              <w:t>.</w:t>
            </w:r>
          </w:p>
          <w:p w:rsidR="00E228D2" w:rsidRPr="00703EA6" w:rsidRDefault="00E228D2" w:rsidP="00F63CCA">
            <w:pPr>
              <w:spacing w:before="49" w:after="49" w:line="240" w:lineRule="auto"/>
              <w:jc w:val="both"/>
              <w:rPr>
                <w:rFonts w:ascii="Arial" w:hAnsi="Arial" w:cs="Arial"/>
                <w:sz w:val="18"/>
                <w:lang w:val="es-ES"/>
              </w:rPr>
            </w:pPr>
          </w:p>
        </w:tc>
        <w:tc>
          <w:tcPr>
            <w:tcW w:w="1418" w:type="dxa"/>
            <w:tcBorders>
              <w:top w:val="nil"/>
              <w:left w:val="single" w:sz="2" w:space="0" w:color="000001"/>
              <w:bottom w:val="single" w:sz="2" w:space="0" w:color="000001"/>
              <w:right w:val="nil"/>
            </w:tcBorders>
            <w:shd w:val="clear" w:color="auto" w:fill="FFFFFF"/>
          </w:tcPr>
          <w:p w:rsidR="00E228D2" w:rsidRPr="00703EA6" w:rsidRDefault="00E228D2" w:rsidP="00F63CCA">
            <w:pPr>
              <w:spacing w:before="49" w:after="49" w:line="240" w:lineRule="auto"/>
              <w:jc w:val="both"/>
              <w:rPr>
                <w:rFonts w:ascii="Arial" w:hAnsi="Arial" w:cs="Arial"/>
                <w:color w:val="000000"/>
                <w:sz w:val="18"/>
                <w:lang w:val="es-ES"/>
              </w:rPr>
            </w:pPr>
            <w:r w:rsidRPr="00703EA6">
              <w:rPr>
                <w:rFonts w:ascii="Arial" w:hAnsi="Arial" w:cs="Arial"/>
                <w:color w:val="000000"/>
                <w:sz w:val="18"/>
                <w:lang w:val="es-ES"/>
              </w:rPr>
              <w:t>Remodelación espacio físico V nivel.</w:t>
            </w:r>
          </w:p>
        </w:tc>
        <w:tc>
          <w:tcPr>
            <w:tcW w:w="1760" w:type="dxa"/>
            <w:tcBorders>
              <w:top w:val="nil"/>
              <w:left w:val="single" w:sz="2" w:space="0" w:color="000001"/>
              <w:bottom w:val="single" w:sz="2" w:space="0" w:color="000001"/>
              <w:right w:val="single" w:sz="2" w:space="0" w:color="000001"/>
            </w:tcBorders>
            <w:shd w:val="clear" w:color="auto" w:fill="FFFFFF"/>
          </w:tcPr>
          <w:p w:rsidR="00E228D2" w:rsidRPr="00703EA6" w:rsidRDefault="00E228D2" w:rsidP="00F63CCA">
            <w:pPr>
              <w:spacing w:before="49" w:after="49" w:line="240" w:lineRule="auto"/>
              <w:jc w:val="both"/>
              <w:rPr>
                <w:rFonts w:ascii="Arial" w:hAnsi="Arial" w:cs="Arial"/>
                <w:sz w:val="18"/>
                <w:lang w:val="es-ES"/>
              </w:rPr>
            </w:pPr>
            <w:r w:rsidRPr="00703EA6">
              <w:rPr>
                <w:rFonts w:ascii="Arial" w:hAnsi="Arial" w:cs="Arial"/>
                <w:sz w:val="18"/>
                <w:lang w:val="es-ES"/>
              </w:rPr>
              <w:t xml:space="preserve">Realizar una   campaña de reciclaje, ahorro de energía y agua en la </w:t>
            </w:r>
            <w:r w:rsidRPr="00703EA6">
              <w:rPr>
                <w:rFonts w:ascii="Arial" w:hAnsi="Arial" w:cs="Arial"/>
                <w:color w:val="000000"/>
                <w:sz w:val="18"/>
                <w:lang w:val="es-ES"/>
              </w:rPr>
              <w:t>Oficin</w:t>
            </w:r>
            <w:r w:rsidRPr="00703EA6">
              <w:rPr>
                <w:rFonts w:ascii="Arial" w:hAnsi="Arial" w:cs="Arial"/>
                <w:sz w:val="18"/>
                <w:lang w:val="es-ES"/>
              </w:rPr>
              <w:t>a</w:t>
            </w:r>
            <w:r w:rsidR="009302DB" w:rsidRPr="00703EA6">
              <w:rPr>
                <w:rFonts w:ascii="Arial" w:hAnsi="Arial" w:cs="Arial"/>
                <w:sz w:val="18"/>
                <w:lang w:val="es-ES"/>
              </w:rPr>
              <w:t>.</w:t>
            </w:r>
          </w:p>
        </w:tc>
      </w:tr>
      <w:tr w:rsidR="00E228D2" w:rsidRPr="00703EA6" w:rsidTr="00073B09">
        <w:trPr>
          <w:jc w:val="center"/>
        </w:trPr>
        <w:tc>
          <w:tcPr>
            <w:tcW w:w="2410" w:type="dxa"/>
            <w:tcBorders>
              <w:top w:val="nil"/>
              <w:left w:val="single" w:sz="2" w:space="0" w:color="000001"/>
              <w:bottom w:val="single" w:sz="2" w:space="0" w:color="000001"/>
              <w:right w:val="nil"/>
            </w:tcBorders>
            <w:shd w:val="clear" w:color="auto" w:fill="FFFFFF"/>
          </w:tcPr>
          <w:p w:rsidR="00E228D2" w:rsidRPr="00703EA6" w:rsidRDefault="00E228D2" w:rsidP="00F63CCA">
            <w:pPr>
              <w:pStyle w:val="Contenidodelatabla"/>
              <w:spacing w:before="49" w:after="49"/>
              <w:jc w:val="both"/>
              <w:rPr>
                <w:rFonts w:ascii="Arial" w:hAnsi="Arial" w:cs="Arial"/>
                <w:color w:val="000000"/>
                <w:sz w:val="18"/>
                <w:szCs w:val="22"/>
                <w:lang w:val="es-ES"/>
              </w:rPr>
            </w:pPr>
            <w:r w:rsidRPr="00703EA6">
              <w:rPr>
                <w:rFonts w:ascii="Arial" w:hAnsi="Arial" w:cs="Arial"/>
                <w:sz w:val="18"/>
                <w:szCs w:val="22"/>
                <w:lang w:val="es-ES"/>
              </w:rPr>
              <w:t xml:space="preserve">Capacitación y actualización periódica de los </w:t>
            </w:r>
            <w:r w:rsidRPr="00703EA6">
              <w:rPr>
                <w:rFonts w:ascii="Arial" w:hAnsi="Arial" w:cs="Arial"/>
                <w:color w:val="000000"/>
                <w:sz w:val="18"/>
                <w:szCs w:val="22"/>
                <w:lang w:val="es-ES"/>
              </w:rPr>
              <w:t>usuarios internos, sobre los trámites y cambios  realizados en la Oficina.</w:t>
            </w:r>
          </w:p>
        </w:tc>
        <w:tc>
          <w:tcPr>
            <w:tcW w:w="1701" w:type="dxa"/>
            <w:tcBorders>
              <w:top w:val="nil"/>
              <w:left w:val="single" w:sz="2" w:space="0" w:color="000001"/>
              <w:bottom w:val="single" w:sz="2" w:space="0" w:color="000001"/>
              <w:right w:val="nil"/>
            </w:tcBorders>
            <w:shd w:val="clear" w:color="auto" w:fill="FFFFFF"/>
          </w:tcPr>
          <w:p w:rsidR="00E228D2" w:rsidRPr="00703EA6" w:rsidRDefault="00E228D2" w:rsidP="00F63CCA">
            <w:pPr>
              <w:spacing w:before="49" w:after="49" w:line="240" w:lineRule="auto"/>
              <w:jc w:val="both"/>
              <w:rPr>
                <w:rFonts w:ascii="Arial" w:hAnsi="Arial" w:cs="Arial"/>
                <w:color w:val="000000"/>
                <w:sz w:val="18"/>
                <w:lang w:val="es-ES"/>
              </w:rPr>
            </w:pPr>
            <w:r w:rsidRPr="00703EA6">
              <w:rPr>
                <w:rFonts w:ascii="Arial" w:hAnsi="Arial" w:cs="Arial"/>
                <w:color w:val="000000"/>
                <w:sz w:val="18"/>
                <w:lang w:val="es-ES"/>
              </w:rPr>
              <w:t>Elaborar un plan para la ejecución y reposición de equipos de la Oficina.</w:t>
            </w:r>
          </w:p>
        </w:tc>
        <w:tc>
          <w:tcPr>
            <w:tcW w:w="1855" w:type="dxa"/>
            <w:tcBorders>
              <w:top w:val="nil"/>
              <w:left w:val="single" w:sz="2" w:space="0" w:color="000001"/>
              <w:bottom w:val="single" w:sz="2" w:space="0" w:color="000001"/>
              <w:right w:val="nil"/>
            </w:tcBorders>
            <w:shd w:val="clear" w:color="auto" w:fill="FFFFFF"/>
          </w:tcPr>
          <w:p w:rsidR="00E228D2" w:rsidRPr="00703EA6" w:rsidRDefault="00E228D2" w:rsidP="00F63CCA">
            <w:pPr>
              <w:spacing w:before="49" w:after="49" w:line="240" w:lineRule="auto"/>
              <w:jc w:val="both"/>
              <w:rPr>
                <w:rFonts w:ascii="Arial" w:hAnsi="Arial" w:cs="Arial"/>
                <w:color w:val="000000"/>
                <w:sz w:val="18"/>
                <w:lang w:val="es-ES"/>
              </w:rPr>
            </w:pPr>
            <w:r w:rsidRPr="00703EA6">
              <w:rPr>
                <w:rFonts w:ascii="Arial" w:hAnsi="Arial" w:cs="Arial"/>
                <w:color w:val="000000"/>
                <w:sz w:val="18"/>
                <w:lang w:val="es-ES"/>
              </w:rPr>
              <w:t xml:space="preserve">Gestionar la consolidación de las plazas </w:t>
            </w:r>
            <w:r w:rsidR="008E5417">
              <w:rPr>
                <w:rFonts w:ascii="Arial" w:hAnsi="Arial" w:cs="Arial"/>
                <w:color w:val="000000"/>
                <w:sz w:val="18"/>
                <w:lang w:val="es-ES"/>
              </w:rPr>
              <w:t>interinas de</w:t>
            </w:r>
            <w:r w:rsidRPr="00703EA6">
              <w:rPr>
                <w:rFonts w:ascii="Arial" w:hAnsi="Arial" w:cs="Arial"/>
                <w:color w:val="000000"/>
                <w:sz w:val="18"/>
                <w:lang w:val="es-ES"/>
              </w:rPr>
              <w:t xml:space="preserve"> la Oficina. </w:t>
            </w:r>
          </w:p>
        </w:tc>
        <w:tc>
          <w:tcPr>
            <w:tcW w:w="1417" w:type="dxa"/>
            <w:tcBorders>
              <w:top w:val="nil"/>
              <w:left w:val="single" w:sz="2" w:space="0" w:color="000001"/>
              <w:bottom w:val="single" w:sz="2" w:space="0" w:color="000001"/>
              <w:right w:val="nil"/>
            </w:tcBorders>
            <w:shd w:val="clear" w:color="auto" w:fill="FFFFFF"/>
          </w:tcPr>
          <w:p w:rsidR="00E228D2" w:rsidRPr="00703EA6" w:rsidRDefault="00E228D2" w:rsidP="00F63CCA">
            <w:pPr>
              <w:spacing w:before="49" w:after="49" w:line="240" w:lineRule="auto"/>
              <w:jc w:val="both"/>
              <w:rPr>
                <w:rFonts w:ascii="Arial" w:hAnsi="Arial" w:cs="Arial"/>
                <w:color w:val="000000"/>
                <w:sz w:val="18"/>
                <w:lang w:val="es-ES"/>
              </w:rPr>
            </w:pPr>
            <w:r w:rsidRPr="00703EA6">
              <w:rPr>
                <w:rFonts w:ascii="Arial" w:hAnsi="Arial" w:cs="Arial"/>
                <w:color w:val="000000"/>
                <w:sz w:val="18"/>
                <w:lang w:val="es-ES"/>
              </w:rPr>
              <w:t xml:space="preserve">Desarrollar nuevos  sistemas para </w:t>
            </w:r>
            <w:r w:rsidR="00C13B4E" w:rsidRPr="00703EA6">
              <w:rPr>
                <w:rFonts w:ascii="Arial" w:hAnsi="Arial" w:cs="Arial"/>
                <w:color w:val="000000"/>
                <w:sz w:val="18"/>
                <w:lang w:val="es-ES"/>
              </w:rPr>
              <w:t>d</w:t>
            </w:r>
            <w:r w:rsidRPr="00703EA6">
              <w:rPr>
                <w:rFonts w:ascii="Arial" w:hAnsi="Arial" w:cs="Arial"/>
                <w:color w:val="000000"/>
                <w:sz w:val="18"/>
                <w:lang w:val="es-ES"/>
              </w:rPr>
              <w:t>esconcentrar procesos y mejorar el servicio al usuario.</w:t>
            </w:r>
          </w:p>
        </w:tc>
        <w:tc>
          <w:tcPr>
            <w:tcW w:w="1418" w:type="dxa"/>
            <w:tcBorders>
              <w:top w:val="nil"/>
              <w:left w:val="single" w:sz="2" w:space="0" w:color="000001"/>
              <w:bottom w:val="single" w:sz="2" w:space="0" w:color="000001"/>
              <w:right w:val="nil"/>
            </w:tcBorders>
            <w:shd w:val="clear" w:color="auto" w:fill="FFFFFF"/>
          </w:tcPr>
          <w:p w:rsidR="00E228D2" w:rsidRPr="00703EA6" w:rsidRDefault="00E228D2" w:rsidP="00F63CCA">
            <w:pPr>
              <w:pStyle w:val="Contenidodelatabla"/>
              <w:spacing w:before="49" w:after="49"/>
              <w:jc w:val="both"/>
              <w:rPr>
                <w:rFonts w:ascii="Arial" w:hAnsi="Arial" w:cs="Arial"/>
                <w:color w:val="000000"/>
                <w:sz w:val="18"/>
                <w:szCs w:val="22"/>
                <w:lang w:val="es-CR"/>
              </w:rPr>
            </w:pPr>
            <w:r w:rsidRPr="00703EA6">
              <w:rPr>
                <w:rFonts w:ascii="Arial" w:hAnsi="Arial" w:cs="Arial"/>
                <w:sz w:val="18"/>
                <w:szCs w:val="22"/>
                <w:lang w:val="es-CR"/>
              </w:rPr>
              <w:t xml:space="preserve">Mantenimiento del </w:t>
            </w:r>
            <w:r w:rsidRPr="00703EA6">
              <w:rPr>
                <w:rFonts w:ascii="Arial" w:hAnsi="Arial" w:cs="Arial"/>
                <w:color w:val="000000"/>
                <w:sz w:val="18"/>
                <w:szCs w:val="22"/>
                <w:lang w:val="es-CR"/>
              </w:rPr>
              <w:t>espacio físico actual.</w:t>
            </w:r>
          </w:p>
        </w:tc>
        <w:tc>
          <w:tcPr>
            <w:tcW w:w="1760" w:type="dxa"/>
            <w:tcBorders>
              <w:top w:val="nil"/>
              <w:left w:val="single" w:sz="2" w:space="0" w:color="000001"/>
              <w:bottom w:val="single" w:sz="2" w:space="0" w:color="000001"/>
              <w:right w:val="single" w:sz="2" w:space="0" w:color="000001"/>
            </w:tcBorders>
            <w:shd w:val="clear" w:color="auto" w:fill="FFFFFF"/>
          </w:tcPr>
          <w:p w:rsidR="00E228D2" w:rsidRPr="00703EA6" w:rsidRDefault="00E228D2" w:rsidP="00F63CCA">
            <w:pPr>
              <w:pStyle w:val="Contenidodelatabla"/>
              <w:spacing w:before="49" w:after="49"/>
              <w:jc w:val="both"/>
              <w:rPr>
                <w:rFonts w:ascii="Arial" w:hAnsi="Arial" w:cs="Arial"/>
                <w:sz w:val="18"/>
                <w:szCs w:val="22"/>
                <w:lang w:val="es-CR"/>
              </w:rPr>
            </w:pPr>
            <w:r w:rsidRPr="00703EA6">
              <w:rPr>
                <w:rFonts w:ascii="Arial" w:hAnsi="Arial" w:cs="Arial"/>
                <w:sz w:val="18"/>
                <w:szCs w:val="22"/>
                <w:lang w:val="es-CR"/>
              </w:rPr>
              <w:t>Campaña siembra un árbol, en una comunidad cercana a la Universidad</w:t>
            </w:r>
            <w:r w:rsidR="00C13B4E" w:rsidRPr="00703EA6">
              <w:rPr>
                <w:rFonts w:ascii="Arial" w:hAnsi="Arial" w:cs="Arial"/>
                <w:sz w:val="18"/>
                <w:szCs w:val="22"/>
                <w:lang w:val="es-CR"/>
              </w:rPr>
              <w:t>.</w:t>
            </w:r>
          </w:p>
        </w:tc>
      </w:tr>
      <w:tr w:rsidR="00E228D2" w:rsidRPr="00703EA6" w:rsidTr="00073B09">
        <w:trPr>
          <w:jc w:val="center"/>
        </w:trPr>
        <w:tc>
          <w:tcPr>
            <w:tcW w:w="2410" w:type="dxa"/>
            <w:tcBorders>
              <w:top w:val="nil"/>
              <w:left w:val="single" w:sz="2" w:space="0" w:color="000001"/>
              <w:bottom w:val="single" w:sz="2" w:space="0" w:color="000001"/>
              <w:right w:val="nil"/>
            </w:tcBorders>
            <w:shd w:val="clear" w:color="auto" w:fill="FFFFFF"/>
          </w:tcPr>
          <w:p w:rsidR="00E228D2" w:rsidRPr="00703EA6" w:rsidRDefault="00E228D2" w:rsidP="00F63CCA">
            <w:pPr>
              <w:pStyle w:val="Contenidodelatabla"/>
              <w:spacing w:before="49" w:after="49"/>
              <w:jc w:val="both"/>
              <w:rPr>
                <w:rFonts w:ascii="Arial" w:hAnsi="Arial" w:cs="Arial"/>
                <w:sz w:val="18"/>
                <w:szCs w:val="22"/>
                <w:lang w:val="es-ES"/>
              </w:rPr>
            </w:pPr>
            <w:r w:rsidRPr="00703EA6">
              <w:rPr>
                <w:rFonts w:ascii="Arial" w:hAnsi="Arial" w:cs="Arial"/>
                <w:sz w:val="18"/>
                <w:szCs w:val="22"/>
                <w:lang w:val="es-ES"/>
              </w:rPr>
              <w:t>Adaptación de Normas Internacionales de Contabilidad para el Sector Público.</w:t>
            </w:r>
          </w:p>
        </w:tc>
        <w:tc>
          <w:tcPr>
            <w:tcW w:w="1701" w:type="dxa"/>
            <w:tcBorders>
              <w:top w:val="nil"/>
              <w:left w:val="single" w:sz="2" w:space="0" w:color="000001"/>
              <w:bottom w:val="single" w:sz="2" w:space="0" w:color="000001"/>
              <w:right w:val="nil"/>
            </w:tcBorders>
            <w:shd w:val="clear" w:color="auto" w:fill="FFFFFF"/>
          </w:tcPr>
          <w:p w:rsidR="00E228D2" w:rsidRPr="00703EA6" w:rsidRDefault="00E228D2" w:rsidP="00F63CCA">
            <w:pPr>
              <w:spacing w:before="49" w:after="49" w:line="240" w:lineRule="auto"/>
              <w:jc w:val="both"/>
              <w:rPr>
                <w:rFonts w:ascii="Arial" w:hAnsi="Arial" w:cs="Arial"/>
                <w:sz w:val="18"/>
                <w:lang w:val="es-ES"/>
              </w:rPr>
            </w:pPr>
            <w:r w:rsidRPr="00703EA6">
              <w:rPr>
                <w:rFonts w:ascii="Arial" w:hAnsi="Arial" w:cs="Arial"/>
                <w:sz w:val="18"/>
                <w:lang w:val="es-ES"/>
              </w:rPr>
              <w:t>Realizar reuniones de coordinación con las oficinas relacionadas para mejorar los procesos.</w:t>
            </w:r>
          </w:p>
        </w:tc>
        <w:tc>
          <w:tcPr>
            <w:tcW w:w="1855" w:type="dxa"/>
            <w:tcBorders>
              <w:top w:val="nil"/>
              <w:left w:val="single" w:sz="2" w:space="0" w:color="000001"/>
              <w:bottom w:val="single" w:sz="2" w:space="0" w:color="000001"/>
              <w:right w:val="nil"/>
            </w:tcBorders>
            <w:shd w:val="clear" w:color="auto" w:fill="FFFFFF"/>
          </w:tcPr>
          <w:p w:rsidR="00E228D2" w:rsidRPr="00703EA6" w:rsidRDefault="00E228D2" w:rsidP="00F63CCA">
            <w:pPr>
              <w:spacing w:before="49" w:after="49" w:line="240" w:lineRule="auto"/>
              <w:jc w:val="both"/>
              <w:rPr>
                <w:rFonts w:ascii="Arial" w:hAnsi="Arial" w:cs="Arial"/>
                <w:sz w:val="18"/>
                <w:lang w:val="es-ES"/>
              </w:rPr>
            </w:pPr>
            <w:r w:rsidRPr="00703EA6">
              <w:rPr>
                <w:rFonts w:ascii="Arial" w:hAnsi="Arial" w:cs="Arial"/>
                <w:sz w:val="18"/>
                <w:lang w:val="es-ES"/>
              </w:rPr>
              <w:t xml:space="preserve">Evaluar la estructura organización </w:t>
            </w:r>
            <w:r w:rsidRPr="00703EA6">
              <w:rPr>
                <w:rFonts w:ascii="Arial" w:hAnsi="Arial" w:cs="Arial"/>
                <w:color w:val="000000"/>
                <w:sz w:val="18"/>
                <w:lang w:val="es-ES"/>
              </w:rPr>
              <w:t>actual de la Oficina</w:t>
            </w:r>
            <w:r w:rsidRPr="00703EA6">
              <w:rPr>
                <w:rFonts w:ascii="Arial" w:hAnsi="Arial" w:cs="Arial"/>
                <w:sz w:val="18"/>
                <w:lang w:val="es-ES"/>
              </w:rPr>
              <w:t xml:space="preserve"> para identificar oportunidades de mejora.</w:t>
            </w:r>
          </w:p>
        </w:tc>
        <w:tc>
          <w:tcPr>
            <w:tcW w:w="1417" w:type="dxa"/>
            <w:tcBorders>
              <w:top w:val="nil"/>
              <w:left w:val="single" w:sz="2" w:space="0" w:color="000001"/>
              <w:bottom w:val="single" w:sz="2" w:space="0" w:color="000001"/>
              <w:right w:val="nil"/>
            </w:tcBorders>
            <w:shd w:val="clear" w:color="auto" w:fill="FFFFFF"/>
          </w:tcPr>
          <w:p w:rsidR="00E228D2" w:rsidRPr="00703EA6" w:rsidRDefault="00E228D2" w:rsidP="00F63CCA">
            <w:pPr>
              <w:spacing w:before="49" w:after="49" w:line="240" w:lineRule="auto"/>
              <w:jc w:val="both"/>
              <w:rPr>
                <w:rFonts w:ascii="Arial" w:hAnsi="Arial" w:cs="Arial"/>
                <w:sz w:val="18"/>
                <w:lang w:val="es-ES"/>
              </w:rPr>
            </w:pPr>
          </w:p>
        </w:tc>
        <w:tc>
          <w:tcPr>
            <w:tcW w:w="1418" w:type="dxa"/>
            <w:tcBorders>
              <w:top w:val="nil"/>
              <w:left w:val="single" w:sz="2" w:space="0" w:color="000001"/>
              <w:bottom w:val="single" w:sz="2" w:space="0" w:color="000001"/>
              <w:right w:val="nil"/>
            </w:tcBorders>
            <w:shd w:val="clear" w:color="auto" w:fill="FFFFFF"/>
          </w:tcPr>
          <w:p w:rsidR="00E228D2" w:rsidRPr="00703EA6" w:rsidRDefault="00E228D2" w:rsidP="00F63CCA">
            <w:pPr>
              <w:pStyle w:val="Contenidodelatabla"/>
              <w:spacing w:before="49" w:after="49"/>
              <w:jc w:val="both"/>
              <w:rPr>
                <w:rFonts w:ascii="Arial" w:hAnsi="Arial" w:cs="Arial"/>
                <w:sz w:val="18"/>
                <w:szCs w:val="22"/>
                <w:lang w:val="es-CR"/>
              </w:rPr>
            </w:pPr>
          </w:p>
        </w:tc>
        <w:tc>
          <w:tcPr>
            <w:tcW w:w="1760" w:type="dxa"/>
            <w:tcBorders>
              <w:top w:val="nil"/>
              <w:left w:val="single" w:sz="2" w:space="0" w:color="000001"/>
              <w:bottom w:val="single" w:sz="2" w:space="0" w:color="000001"/>
              <w:right w:val="single" w:sz="2" w:space="0" w:color="000001"/>
            </w:tcBorders>
            <w:shd w:val="clear" w:color="auto" w:fill="FFFFFF"/>
          </w:tcPr>
          <w:p w:rsidR="00E228D2" w:rsidRPr="00703EA6" w:rsidRDefault="00E228D2" w:rsidP="00F63CCA">
            <w:pPr>
              <w:pStyle w:val="Contenidodelatabla"/>
              <w:spacing w:before="49" w:after="49"/>
              <w:jc w:val="both"/>
              <w:rPr>
                <w:rFonts w:ascii="Arial" w:hAnsi="Arial" w:cs="Arial"/>
                <w:sz w:val="18"/>
                <w:szCs w:val="22"/>
                <w:lang w:val="es-CR"/>
              </w:rPr>
            </w:pPr>
          </w:p>
        </w:tc>
      </w:tr>
      <w:tr w:rsidR="00E228D2" w:rsidRPr="00703EA6" w:rsidTr="00073B09">
        <w:trPr>
          <w:jc w:val="center"/>
        </w:trPr>
        <w:tc>
          <w:tcPr>
            <w:tcW w:w="2410" w:type="dxa"/>
            <w:tcBorders>
              <w:top w:val="nil"/>
              <w:left w:val="single" w:sz="2" w:space="0" w:color="000001"/>
              <w:bottom w:val="single" w:sz="2" w:space="0" w:color="000001"/>
              <w:right w:val="nil"/>
            </w:tcBorders>
            <w:shd w:val="clear" w:color="auto" w:fill="FFFFFF"/>
          </w:tcPr>
          <w:p w:rsidR="00E228D2" w:rsidRPr="00703EA6" w:rsidRDefault="00E228D2" w:rsidP="00F63CCA">
            <w:pPr>
              <w:pStyle w:val="Contenidodelatabla"/>
              <w:spacing w:before="49" w:after="49"/>
              <w:jc w:val="both"/>
              <w:rPr>
                <w:rFonts w:ascii="Arial" w:hAnsi="Arial" w:cs="Arial"/>
                <w:sz w:val="18"/>
                <w:szCs w:val="22"/>
                <w:lang w:val="es-ES"/>
              </w:rPr>
            </w:pPr>
            <w:r w:rsidRPr="00703EA6">
              <w:rPr>
                <w:rFonts w:ascii="Arial" w:hAnsi="Arial" w:cs="Arial"/>
                <w:sz w:val="18"/>
                <w:szCs w:val="22"/>
                <w:lang w:val="es-ES"/>
              </w:rPr>
              <w:t>Desarrollo de un modelo de contabilidad analítica (costos) para el Vínculo Externo.</w:t>
            </w:r>
          </w:p>
        </w:tc>
        <w:tc>
          <w:tcPr>
            <w:tcW w:w="1701" w:type="dxa"/>
            <w:tcBorders>
              <w:top w:val="nil"/>
              <w:left w:val="single" w:sz="2" w:space="0" w:color="000001"/>
              <w:bottom w:val="single" w:sz="2" w:space="0" w:color="000001"/>
              <w:right w:val="nil"/>
            </w:tcBorders>
            <w:shd w:val="clear" w:color="auto" w:fill="FFFFFF"/>
          </w:tcPr>
          <w:p w:rsidR="00E228D2" w:rsidRPr="00703EA6" w:rsidRDefault="00E228D2" w:rsidP="00F63CCA">
            <w:pPr>
              <w:spacing w:before="49" w:after="49" w:line="240" w:lineRule="auto"/>
              <w:jc w:val="both"/>
              <w:rPr>
                <w:rFonts w:ascii="Arial" w:hAnsi="Arial" w:cs="Arial"/>
                <w:sz w:val="18"/>
                <w:lang w:val="es-ES"/>
              </w:rPr>
            </w:pPr>
          </w:p>
        </w:tc>
        <w:tc>
          <w:tcPr>
            <w:tcW w:w="1855" w:type="dxa"/>
            <w:tcBorders>
              <w:top w:val="nil"/>
              <w:left w:val="single" w:sz="2" w:space="0" w:color="000001"/>
              <w:bottom w:val="single" w:sz="2" w:space="0" w:color="000001"/>
              <w:right w:val="nil"/>
            </w:tcBorders>
            <w:shd w:val="clear" w:color="auto" w:fill="FFFFFF"/>
          </w:tcPr>
          <w:p w:rsidR="00E228D2" w:rsidRPr="00703EA6" w:rsidRDefault="00E228D2" w:rsidP="00F63CCA">
            <w:pPr>
              <w:spacing w:before="49" w:after="49" w:line="240" w:lineRule="auto"/>
              <w:jc w:val="both"/>
              <w:rPr>
                <w:rFonts w:ascii="Arial" w:hAnsi="Arial" w:cs="Arial"/>
                <w:sz w:val="18"/>
                <w:lang w:val="es-ES"/>
              </w:rPr>
            </w:pPr>
            <w:r w:rsidRPr="00703EA6">
              <w:rPr>
                <w:rFonts w:ascii="Arial" w:hAnsi="Arial" w:cs="Arial"/>
                <w:sz w:val="18"/>
                <w:lang w:val="es-ES"/>
              </w:rPr>
              <w:t xml:space="preserve">Fortalecer la </w:t>
            </w:r>
            <w:r w:rsidRPr="00703EA6">
              <w:rPr>
                <w:rFonts w:ascii="Arial" w:hAnsi="Arial" w:cs="Arial"/>
                <w:color w:val="000000"/>
                <w:sz w:val="18"/>
                <w:lang w:val="es-ES"/>
              </w:rPr>
              <w:t>Unid</w:t>
            </w:r>
            <w:r w:rsidRPr="00703EA6">
              <w:rPr>
                <w:rFonts w:ascii="Arial" w:hAnsi="Arial" w:cs="Arial"/>
                <w:sz w:val="18"/>
                <w:lang w:val="es-ES"/>
              </w:rPr>
              <w:t>ad de Tecnologías de Información y Control Interno</w:t>
            </w:r>
            <w:r w:rsidR="00A838C7" w:rsidRPr="00703EA6">
              <w:rPr>
                <w:rFonts w:ascii="Arial" w:hAnsi="Arial" w:cs="Arial"/>
                <w:sz w:val="18"/>
                <w:lang w:val="es-ES"/>
              </w:rPr>
              <w:t>.</w:t>
            </w:r>
          </w:p>
        </w:tc>
        <w:tc>
          <w:tcPr>
            <w:tcW w:w="1417" w:type="dxa"/>
            <w:tcBorders>
              <w:top w:val="nil"/>
              <w:left w:val="single" w:sz="2" w:space="0" w:color="000001"/>
              <w:bottom w:val="single" w:sz="2" w:space="0" w:color="000001"/>
              <w:right w:val="nil"/>
            </w:tcBorders>
            <w:shd w:val="clear" w:color="auto" w:fill="FFFFFF"/>
          </w:tcPr>
          <w:p w:rsidR="00E228D2" w:rsidRPr="00703EA6" w:rsidRDefault="00E228D2" w:rsidP="00F63CCA">
            <w:pPr>
              <w:spacing w:before="49" w:after="49" w:line="240" w:lineRule="auto"/>
              <w:jc w:val="both"/>
              <w:rPr>
                <w:rFonts w:ascii="Arial" w:hAnsi="Arial" w:cs="Arial"/>
                <w:sz w:val="18"/>
                <w:lang w:val="es-ES"/>
              </w:rPr>
            </w:pPr>
          </w:p>
        </w:tc>
        <w:tc>
          <w:tcPr>
            <w:tcW w:w="1418" w:type="dxa"/>
            <w:tcBorders>
              <w:top w:val="nil"/>
              <w:left w:val="single" w:sz="2" w:space="0" w:color="000001"/>
              <w:bottom w:val="single" w:sz="2" w:space="0" w:color="000001"/>
              <w:right w:val="nil"/>
            </w:tcBorders>
            <w:shd w:val="clear" w:color="auto" w:fill="FFFFFF"/>
          </w:tcPr>
          <w:p w:rsidR="00E228D2" w:rsidRPr="00703EA6" w:rsidRDefault="00E228D2" w:rsidP="00F63CCA">
            <w:pPr>
              <w:pStyle w:val="Contenidodelatabla"/>
              <w:spacing w:before="49" w:after="49"/>
              <w:jc w:val="both"/>
              <w:rPr>
                <w:rFonts w:ascii="Arial" w:hAnsi="Arial" w:cs="Arial"/>
                <w:sz w:val="18"/>
                <w:szCs w:val="22"/>
                <w:lang w:val="es-CR"/>
              </w:rPr>
            </w:pPr>
          </w:p>
        </w:tc>
        <w:tc>
          <w:tcPr>
            <w:tcW w:w="1760" w:type="dxa"/>
            <w:tcBorders>
              <w:top w:val="nil"/>
              <w:left w:val="single" w:sz="2" w:space="0" w:color="000001"/>
              <w:bottom w:val="single" w:sz="2" w:space="0" w:color="000001"/>
              <w:right w:val="single" w:sz="2" w:space="0" w:color="000001"/>
            </w:tcBorders>
            <w:shd w:val="clear" w:color="auto" w:fill="FFFFFF"/>
          </w:tcPr>
          <w:p w:rsidR="00E228D2" w:rsidRPr="00703EA6" w:rsidRDefault="00E228D2" w:rsidP="00F63CCA">
            <w:pPr>
              <w:pStyle w:val="Contenidodelatabla"/>
              <w:spacing w:before="49" w:after="49"/>
              <w:jc w:val="both"/>
              <w:rPr>
                <w:rFonts w:ascii="Arial" w:hAnsi="Arial" w:cs="Arial"/>
                <w:sz w:val="18"/>
                <w:szCs w:val="22"/>
                <w:lang w:val="es-CR"/>
              </w:rPr>
            </w:pPr>
          </w:p>
        </w:tc>
      </w:tr>
    </w:tbl>
    <w:p w:rsidR="0080502D" w:rsidRPr="00EB0B60" w:rsidRDefault="0080502D" w:rsidP="00EB0B60">
      <w:pPr>
        <w:spacing w:before="49" w:after="49" w:line="240" w:lineRule="auto"/>
        <w:jc w:val="center"/>
        <w:rPr>
          <w:rFonts w:ascii="Arial Narrow" w:hAnsi="Arial Narrow" w:cs="Arial"/>
          <w:sz w:val="20"/>
        </w:rPr>
      </w:pPr>
      <w:bookmarkStart w:id="30" w:name="__RefHeading__1723_2060964280"/>
      <w:bookmarkStart w:id="31" w:name="_Toc252017460"/>
      <w:bookmarkEnd w:id="30"/>
      <w:bookmarkEnd w:id="31"/>
      <w:r w:rsidRPr="00EB0B60">
        <w:rPr>
          <w:rFonts w:ascii="Arial Narrow" w:hAnsi="Arial Narrow" w:cs="Arial"/>
          <w:sz w:val="20"/>
        </w:rPr>
        <w:t>Fuente: Oficina de Administración Financiera</w:t>
      </w:r>
    </w:p>
    <w:p w:rsidR="00E228D2" w:rsidRPr="00545D95" w:rsidRDefault="00AC5366" w:rsidP="00F63CCA">
      <w:pPr>
        <w:pStyle w:val="Ttulo2"/>
        <w:numPr>
          <w:ilvl w:val="1"/>
          <w:numId w:val="43"/>
        </w:numPr>
        <w:spacing w:before="49" w:after="49"/>
        <w:rPr>
          <w:rFonts w:ascii="Arial" w:hAnsi="Arial" w:cs="Arial"/>
          <w:sz w:val="28"/>
          <w:szCs w:val="28"/>
        </w:rPr>
      </w:pPr>
      <w:bookmarkStart w:id="32" w:name="_Toc285401318"/>
      <w:r w:rsidRPr="00545D95">
        <w:rPr>
          <w:rFonts w:ascii="Arial" w:hAnsi="Arial" w:cs="Arial"/>
          <w:sz w:val="28"/>
          <w:szCs w:val="28"/>
        </w:rPr>
        <w:lastRenderedPageBreak/>
        <w:t>Lineamientos y normativa</w:t>
      </w:r>
      <w:bookmarkEnd w:id="32"/>
    </w:p>
    <w:p w:rsidR="003055E6" w:rsidRPr="00080E58" w:rsidRDefault="003055E6" w:rsidP="00F63CCA">
      <w:pPr>
        <w:autoSpaceDE w:val="0"/>
        <w:autoSpaceDN w:val="0"/>
        <w:adjustRightInd w:val="0"/>
        <w:spacing w:before="49" w:after="49" w:line="240" w:lineRule="auto"/>
        <w:jc w:val="both"/>
        <w:rPr>
          <w:rFonts w:ascii="Arial" w:hAnsi="Arial" w:cs="Arial"/>
          <w:sz w:val="20"/>
        </w:rPr>
      </w:pPr>
    </w:p>
    <w:p w:rsidR="00F52D3D" w:rsidRPr="00080E58" w:rsidRDefault="00E228D2" w:rsidP="00F63CCA">
      <w:pPr>
        <w:autoSpaceDE w:val="0"/>
        <w:autoSpaceDN w:val="0"/>
        <w:adjustRightInd w:val="0"/>
        <w:spacing w:before="49" w:after="49" w:line="240" w:lineRule="auto"/>
        <w:jc w:val="both"/>
        <w:rPr>
          <w:rFonts w:ascii="Arial" w:hAnsi="Arial" w:cs="Arial"/>
        </w:rPr>
      </w:pPr>
      <w:r w:rsidRPr="00080E58">
        <w:rPr>
          <w:rFonts w:ascii="Arial" w:hAnsi="Arial" w:cs="Arial"/>
        </w:rPr>
        <w:t xml:space="preserve">El quehacer de la Oficina de Administración Financiera se encuentra enmarcado además de la normativa general por los siguientes lineamientos y normas específicas: </w:t>
      </w:r>
    </w:p>
    <w:p w:rsidR="00E228D2" w:rsidRPr="00080E58" w:rsidRDefault="00E228D2" w:rsidP="00F63CCA">
      <w:pPr>
        <w:autoSpaceDE w:val="0"/>
        <w:autoSpaceDN w:val="0"/>
        <w:adjustRightInd w:val="0"/>
        <w:spacing w:before="49" w:after="49" w:line="240" w:lineRule="auto"/>
        <w:jc w:val="both"/>
        <w:rPr>
          <w:rFonts w:ascii="Arial" w:hAnsi="Arial" w:cs="Arial"/>
          <w:sz w:val="20"/>
        </w:rPr>
      </w:pPr>
    </w:p>
    <w:p w:rsidR="00E228D2" w:rsidRPr="00080E58" w:rsidRDefault="00E228D2" w:rsidP="00F63CCA">
      <w:pPr>
        <w:pStyle w:val="Prrafodelista"/>
        <w:numPr>
          <w:ilvl w:val="0"/>
          <w:numId w:val="4"/>
        </w:numPr>
        <w:autoSpaceDE w:val="0"/>
        <w:autoSpaceDN w:val="0"/>
        <w:adjustRightInd w:val="0"/>
        <w:spacing w:before="49" w:after="49"/>
        <w:jc w:val="both"/>
        <w:rPr>
          <w:rFonts w:ascii="Arial" w:hAnsi="Arial" w:cs="Arial"/>
          <w:sz w:val="22"/>
          <w:szCs w:val="22"/>
        </w:rPr>
      </w:pPr>
      <w:bookmarkStart w:id="33" w:name="_Toc252017461"/>
      <w:bookmarkEnd w:id="33"/>
      <w:r w:rsidRPr="00080E58">
        <w:rPr>
          <w:rFonts w:ascii="Arial" w:hAnsi="Arial" w:cs="Arial"/>
          <w:sz w:val="22"/>
          <w:szCs w:val="22"/>
        </w:rPr>
        <w:t>Reglamento Oficina Administración Financiera</w:t>
      </w:r>
      <w:r w:rsidR="00A838C7" w:rsidRPr="00080E58">
        <w:rPr>
          <w:rFonts w:ascii="Arial" w:hAnsi="Arial" w:cs="Arial"/>
          <w:sz w:val="22"/>
          <w:szCs w:val="22"/>
        </w:rPr>
        <w:t>.</w:t>
      </w:r>
    </w:p>
    <w:p w:rsidR="00E228D2" w:rsidRPr="00080E58" w:rsidRDefault="00E228D2" w:rsidP="00F63CCA">
      <w:pPr>
        <w:pStyle w:val="Prrafodelista"/>
        <w:numPr>
          <w:ilvl w:val="0"/>
          <w:numId w:val="4"/>
        </w:numPr>
        <w:autoSpaceDE w:val="0"/>
        <w:autoSpaceDN w:val="0"/>
        <w:adjustRightInd w:val="0"/>
        <w:spacing w:before="49" w:after="49"/>
        <w:jc w:val="both"/>
        <w:rPr>
          <w:rFonts w:ascii="Arial" w:hAnsi="Arial" w:cs="Arial"/>
          <w:sz w:val="22"/>
          <w:szCs w:val="22"/>
        </w:rPr>
      </w:pPr>
      <w:bookmarkStart w:id="34" w:name="_Toc252017462"/>
      <w:r w:rsidRPr="00080E58">
        <w:rPr>
          <w:rFonts w:ascii="Arial" w:hAnsi="Arial" w:cs="Arial"/>
          <w:sz w:val="22"/>
          <w:szCs w:val="22"/>
        </w:rPr>
        <w:t>Reglamento para la Administración y Control de los Bienes Institucionales de la Universidad de Costa Ric</w:t>
      </w:r>
      <w:bookmarkEnd w:id="34"/>
      <w:r w:rsidRPr="00080E58">
        <w:rPr>
          <w:rFonts w:ascii="Arial" w:hAnsi="Arial" w:cs="Arial"/>
          <w:sz w:val="22"/>
          <w:szCs w:val="22"/>
        </w:rPr>
        <w:t>a</w:t>
      </w:r>
      <w:r w:rsidR="00A838C7" w:rsidRPr="00080E58">
        <w:rPr>
          <w:rFonts w:ascii="Arial" w:hAnsi="Arial" w:cs="Arial"/>
          <w:sz w:val="22"/>
          <w:szCs w:val="22"/>
        </w:rPr>
        <w:t>.</w:t>
      </w:r>
    </w:p>
    <w:p w:rsidR="00E228D2" w:rsidRPr="00080E58" w:rsidRDefault="00E228D2" w:rsidP="00F63CCA">
      <w:pPr>
        <w:pStyle w:val="Prrafodelista"/>
        <w:numPr>
          <w:ilvl w:val="0"/>
          <w:numId w:val="4"/>
        </w:numPr>
        <w:autoSpaceDE w:val="0"/>
        <w:autoSpaceDN w:val="0"/>
        <w:adjustRightInd w:val="0"/>
        <w:spacing w:before="49" w:after="49"/>
        <w:jc w:val="both"/>
        <w:rPr>
          <w:rFonts w:ascii="Arial" w:hAnsi="Arial" w:cs="Arial"/>
          <w:sz w:val="22"/>
          <w:szCs w:val="22"/>
        </w:rPr>
      </w:pPr>
      <w:bookmarkStart w:id="35" w:name="_Toc252017463"/>
      <w:bookmarkEnd w:id="35"/>
      <w:r w:rsidRPr="00080E58">
        <w:rPr>
          <w:rFonts w:ascii="Arial" w:hAnsi="Arial" w:cs="Arial"/>
          <w:sz w:val="22"/>
          <w:szCs w:val="22"/>
        </w:rPr>
        <w:t>Reglamento General de Donaciones de la Universidad de Costa Rica</w:t>
      </w:r>
      <w:r w:rsidR="00A838C7" w:rsidRPr="00080E58">
        <w:rPr>
          <w:rFonts w:ascii="Arial" w:hAnsi="Arial" w:cs="Arial"/>
          <w:sz w:val="22"/>
          <w:szCs w:val="22"/>
        </w:rPr>
        <w:t>.</w:t>
      </w:r>
    </w:p>
    <w:p w:rsidR="00E228D2" w:rsidRPr="00080E58" w:rsidRDefault="00E228D2" w:rsidP="00F63CCA">
      <w:pPr>
        <w:pStyle w:val="Prrafodelista"/>
        <w:numPr>
          <w:ilvl w:val="0"/>
          <w:numId w:val="4"/>
        </w:numPr>
        <w:autoSpaceDE w:val="0"/>
        <w:autoSpaceDN w:val="0"/>
        <w:adjustRightInd w:val="0"/>
        <w:spacing w:before="49" w:after="49"/>
        <w:jc w:val="both"/>
        <w:rPr>
          <w:rFonts w:ascii="Arial" w:hAnsi="Arial" w:cs="Arial"/>
          <w:sz w:val="22"/>
          <w:szCs w:val="22"/>
        </w:rPr>
      </w:pPr>
      <w:bookmarkStart w:id="36" w:name="_Toc252017464"/>
      <w:bookmarkEnd w:id="36"/>
      <w:r w:rsidRPr="00080E58">
        <w:rPr>
          <w:rFonts w:ascii="Arial" w:hAnsi="Arial" w:cs="Arial"/>
          <w:sz w:val="22"/>
          <w:szCs w:val="22"/>
        </w:rPr>
        <w:t>Reglamento Específico de Donaciones</w:t>
      </w:r>
      <w:r w:rsidR="00A838C7" w:rsidRPr="00080E58">
        <w:rPr>
          <w:rFonts w:ascii="Arial" w:hAnsi="Arial" w:cs="Arial"/>
          <w:sz w:val="22"/>
          <w:szCs w:val="22"/>
        </w:rPr>
        <w:t>.</w:t>
      </w:r>
    </w:p>
    <w:p w:rsidR="00E228D2" w:rsidRPr="00080E58" w:rsidRDefault="00E228D2" w:rsidP="00F63CCA">
      <w:pPr>
        <w:pStyle w:val="Prrafodelista"/>
        <w:numPr>
          <w:ilvl w:val="0"/>
          <w:numId w:val="4"/>
        </w:numPr>
        <w:autoSpaceDE w:val="0"/>
        <w:autoSpaceDN w:val="0"/>
        <w:adjustRightInd w:val="0"/>
        <w:spacing w:before="49" w:after="49"/>
        <w:jc w:val="both"/>
        <w:rPr>
          <w:rFonts w:ascii="Arial" w:hAnsi="Arial" w:cs="Arial"/>
          <w:sz w:val="22"/>
          <w:szCs w:val="22"/>
        </w:rPr>
      </w:pPr>
      <w:bookmarkStart w:id="37" w:name="_Toc252017465"/>
      <w:bookmarkEnd w:id="37"/>
      <w:r w:rsidRPr="00080E58">
        <w:rPr>
          <w:rFonts w:ascii="Arial" w:hAnsi="Arial" w:cs="Arial"/>
          <w:sz w:val="22"/>
          <w:szCs w:val="22"/>
        </w:rPr>
        <w:t>Normas Generales y Específicas para la Formulación, Ejecución y Evaluación del Presupuesto de la Universidad de Costa Rica</w:t>
      </w:r>
      <w:r w:rsidR="00A838C7" w:rsidRPr="00080E58">
        <w:rPr>
          <w:rFonts w:ascii="Arial" w:hAnsi="Arial" w:cs="Arial"/>
          <w:sz w:val="22"/>
          <w:szCs w:val="22"/>
        </w:rPr>
        <w:t>.</w:t>
      </w:r>
    </w:p>
    <w:p w:rsidR="00E228D2" w:rsidRPr="00080E58" w:rsidRDefault="00E228D2" w:rsidP="00F63CCA">
      <w:pPr>
        <w:pStyle w:val="Prrafodelista"/>
        <w:numPr>
          <w:ilvl w:val="0"/>
          <w:numId w:val="4"/>
        </w:numPr>
        <w:autoSpaceDE w:val="0"/>
        <w:autoSpaceDN w:val="0"/>
        <w:adjustRightInd w:val="0"/>
        <w:spacing w:before="49" w:after="49"/>
        <w:jc w:val="both"/>
        <w:rPr>
          <w:rFonts w:ascii="Arial" w:hAnsi="Arial" w:cs="Arial"/>
          <w:sz w:val="22"/>
          <w:szCs w:val="22"/>
        </w:rPr>
      </w:pPr>
      <w:bookmarkStart w:id="38" w:name="_Toc252017466"/>
      <w:bookmarkEnd w:id="38"/>
      <w:r w:rsidRPr="00080E58">
        <w:rPr>
          <w:rFonts w:ascii="Arial" w:hAnsi="Arial" w:cs="Arial"/>
          <w:sz w:val="22"/>
          <w:szCs w:val="22"/>
        </w:rPr>
        <w:t>Lineamientos para la Vinculación Remunerada de la Universidad de Costa Rica con el Sector Externo</w:t>
      </w:r>
      <w:r w:rsidR="00A838C7" w:rsidRPr="00080E58">
        <w:rPr>
          <w:rFonts w:ascii="Arial" w:hAnsi="Arial" w:cs="Arial"/>
          <w:sz w:val="22"/>
          <w:szCs w:val="22"/>
        </w:rPr>
        <w:t>.</w:t>
      </w:r>
    </w:p>
    <w:p w:rsidR="00E228D2" w:rsidRPr="00080E58" w:rsidRDefault="00E228D2" w:rsidP="00F63CCA">
      <w:pPr>
        <w:pStyle w:val="Prrafodelista"/>
        <w:numPr>
          <w:ilvl w:val="0"/>
          <w:numId w:val="4"/>
        </w:numPr>
        <w:autoSpaceDE w:val="0"/>
        <w:autoSpaceDN w:val="0"/>
        <w:adjustRightInd w:val="0"/>
        <w:spacing w:before="49" w:after="49"/>
        <w:jc w:val="both"/>
        <w:rPr>
          <w:rFonts w:ascii="Arial" w:hAnsi="Arial" w:cs="Arial"/>
          <w:sz w:val="22"/>
          <w:szCs w:val="22"/>
        </w:rPr>
      </w:pPr>
      <w:bookmarkStart w:id="39" w:name="_Toc252017467"/>
      <w:r w:rsidRPr="00080E58">
        <w:rPr>
          <w:rFonts w:ascii="Arial" w:hAnsi="Arial" w:cs="Arial"/>
          <w:sz w:val="22"/>
          <w:szCs w:val="22"/>
        </w:rPr>
        <w:t>Reglamento para la Administración del Fondo de Desarrollo Institucional</w:t>
      </w:r>
      <w:bookmarkEnd w:id="39"/>
      <w:r w:rsidR="00A838C7" w:rsidRPr="00080E58">
        <w:rPr>
          <w:rFonts w:ascii="Arial" w:hAnsi="Arial" w:cs="Arial"/>
          <w:sz w:val="22"/>
          <w:szCs w:val="22"/>
        </w:rPr>
        <w:t>.</w:t>
      </w:r>
    </w:p>
    <w:p w:rsidR="00E228D2" w:rsidRPr="00080E58" w:rsidRDefault="00E228D2" w:rsidP="00F63CCA">
      <w:pPr>
        <w:pStyle w:val="Prrafodelista"/>
        <w:numPr>
          <w:ilvl w:val="0"/>
          <w:numId w:val="4"/>
        </w:numPr>
        <w:autoSpaceDE w:val="0"/>
        <w:autoSpaceDN w:val="0"/>
        <w:adjustRightInd w:val="0"/>
        <w:spacing w:before="49" w:after="49"/>
        <w:jc w:val="both"/>
        <w:rPr>
          <w:rFonts w:ascii="Arial" w:hAnsi="Arial" w:cs="Arial"/>
          <w:sz w:val="22"/>
          <w:szCs w:val="22"/>
        </w:rPr>
      </w:pPr>
      <w:bookmarkStart w:id="40" w:name="_Toc252017468"/>
      <w:bookmarkEnd w:id="40"/>
      <w:r w:rsidRPr="00080E58">
        <w:rPr>
          <w:rFonts w:ascii="Arial" w:hAnsi="Arial" w:cs="Arial"/>
          <w:sz w:val="22"/>
          <w:szCs w:val="22"/>
        </w:rPr>
        <w:t>Normativa de Procedimientos y Criterios para el manejo del Fondo Restringido 170</w:t>
      </w:r>
      <w:r w:rsidR="00A838C7" w:rsidRPr="00080E58">
        <w:rPr>
          <w:rFonts w:ascii="Arial" w:hAnsi="Arial" w:cs="Arial"/>
          <w:sz w:val="22"/>
          <w:szCs w:val="22"/>
        </w:rPr>
        <w:t>.</w:t>
      </w:r>
    </w:p>
    <w:p w:rsidR="00E228D2" w:rsidRPr="00080E58" w:rsidRDefault="00E228D2" w:rsidP="00F63CCA">
      <w:pPr>
        <w:pStyle w:val="Prrafodelista"/>
        <w:numPr>
          <w:ilvl w:val="0"/>
          <w:numId w:val="4"/>
        </w:numPr>
        <w:autoSpaceDE w:val="0"/>
        <w:autoSpaceDN w:val="0"/>
        <w:adjustRightInd w:val="0"/>
        <w:spacing w:before="49" w:after="49"/>
        <w:jc w:val="both"/>
        <w:rPr>
          <w:rFonts w:ascii="Arial" w:hAnsi="Arial" w:cs="Arial"/>
          <w:sz w:val="22"/>
          <w:szCs w:val="22"/>
        </w:rPr>
      </w:pPr>
      <w:bookmarkStart w:id="41" w:name="_Toc252017469"/>
      <w:bookmarkEnd w:id="41"/>
      <w:r w:rsidRPr="00080E58">
        <w:rPr>
          <w:rFonts w:ascii="Arial" w:hAnsi="Arial" w:cs="Arial"/>
          <w:sz w:val="22"/>
          <w:szCs w:val="22"/>
        </w:rPr>
        <w:t>Lineamientos para la Gestión de los Programas de Posgrado con Financiamiento Complementario</w:t>
      </w:r>
      <w:r w:rsidR="00A838C7" w:rsidRPr="00080E58">
        <w:rPr>
          <w:rFonts w:ascii="Arial" w:hAnsi="Arial" w:cs="Arial"/>
          <w:sz w:val="22"/>
          <w:szCs w:val="22"/>
        </w:rPr>
        <w:t>.</w:t>
      </w:r>
    </w:p>
    <w:p w:rsidR="00E228D2" w:rsidRPr="00080E58" w:rsidRDefault="00E228D2" w:rsidP="00F63CCA">
      <w:pPr>
        <w:pStyle w:val="Prrafodelista"/>
        <w:numPr>
          <w:ilvl w:val="0"/>
          <w:numId w:val="4"/>
        </w:numPr>
        <w:autoSpaceDE w:val="0"/>
        <w:autoSpaceDN w:val="0"/>
        <w:adjustRightInd w:val="0"/>
        <w:spacing w:before="49" w:after="49"/>
        <w:jc w:val="both"/>
        <w:rPr>
          <w:rFonts w:ascii="Arial" w:hAnsi="Arial" w:cs="Arial"/>
          <w:sz w:val="22"/>
          <w:szCs w:val="22"/>
        </w:rPr>
      </w:pPr>
      <w:bookmarkStart w:id="42" w:name="_Toc252017470"/>
      <w:bookmarkEnd w:id="42"/>
      <w:r w:rsidRPr="00080E58">
        <w:rPr>
          <w:rFonts w:ascii="Arial" w:hAnsi="Arial" w:cs="Arial"/>
          <w:sz w:val="22"/>
          <w:szCs w:val="22"/>
        </w:rPr>
        <w:t>Reglamento sobre Inversiones en Títulos Valores de la Universidad de Costa Rica</w:t>
      </w:r>
      <w:r w:rsidR="00A838C7" w:rsidRPr="00080E58">
        <w:rPr>
          <w:rFonts w:ascii="Arial" w:hAnsi="Arial" w:cs="Arial"/>
          <w:sz w:val="22"/>
          <w:szCs w:val="22"/>
        </w:rPr>
        <w:t>.</w:t>
      </w:r>
    </w:p>
    <w:p w:rsidR="00E228D2" w:rsidRPr="00080E58" w:rsidRDefault="00E228D2" w:rsidP="00F63CCA">
      <w:pPr>
        <w:pStyle w:val="Prrafodelista"/>
        <w:numPr>
          <w:ilvl w:val="0"/>
          <w:numId w:val="4"/>
        </w:numPr>
        <w:autoSpaceDE w:val="0"/>
        <w:autoSpaceDN w:val="0"/>
        <w:adjustRightInd w:val="0"/>
        <w:spacing w:before="49" w:after="49"/>
        <w:jc w:val="both"/>
        <w:rPr>
          <w:rFonts w:ascii="Arial" w:hAnsi="Arial" w:cs="Arial"/>
          <w:sz w:val="22"/>
          <w:szCs w:val="22"/>
        </w:rPr>
      </w:pPr>
      <w:bookmarkStart w:id="43" w:name="_Toc252017471"/>
      <w:bookmarkEnd w:id="43"/>
      <w:r w:rsidRPr="00080E58">
        <w:rPr>
          <w:rFonts w:ascii="Arial" w:hAnsi="Arial" w:cs="Arial"/>
          <w:sz w:val="22"/>
          <w:szCs w:val="22"/>
        </w:rPr>
        <w:t>Reglamento General para la Administración y Fiscalización de Fondos de Trabajo</w:t>
      </w:r>
      <w:r w:rsidR="00A838C7" w:rsidRPr="00080E58">
        <w:rPr>
          <w:rFonts w:ascii="Arial" w:hAnsi="Arial" w:cs="Arial"/>
          <w:sz w:val="22"/>
          <w:szCs w:val="22"/>
        </w:rPr>
        <w:t>.</w:t>
      </w:r>
    </w:p>
    <w:p w:rsidR="00E228D2" w:rsidRPr="00080E58" w:rsidRDefault="00E228D2" w:rsidP="00F63CCA">
      <w:pPr>
        <w:pStyle w:val="Prrafodelista"/>
        <w:numPr>
          <w:ilvl w:val="0"/>
          <w:numId w:val="4"/>
        </w:numPr>
        <w:autoSpaceDE w:val="0"/>
        <w:autoSpaceDN w:val="0"/>
        <w:adjustRightInd w:val="0"/>
        <w:spacing w:before="49" w:after="49"/>
        <w:jc w:val="both"/>
        <w:rPr>
          <w:rFonts w:ascii="Arial" w:hAnsi="Arial" w:cs="Arial"/>
          <w:sz w:val="22"/>
          <w:szCs w:val="22"/>
        </w:rPr>
      </w:pPr>
      <w:bookmarkStart w:id="44" w:name="_Toc252017472"/>
      <w:bookmarkEnd w:id="44"/>
      <w:r w:rsidRPr="00080E58">
        <w:rPr>
          <w:rFonts w:ascii="Arial" w:hAnsi="Arial" w:cs="Arial"/>
          <w:sz w:val="22"/>
          <w:szCs w:val="22"/>
        </w:rPr>
        <w:t>Reglamento de Gastos de Viaje y de Transporte para Funcionarios Públicos</w:t>
      </w:r>
      <w:r w:rsidR="00A838C7" w:rsidRPr="00080E58">
        <w:rPr>
          <w:rFonts w:ascii="Arial" w:hAnsi="Arial" w:cs="Arial"/>
          <w:sz w:val="22"/>
          <w:szCs w:val="22"/>
        </w:rPr>
        <w:t>.</w:t>
      </w:r>
    </w:p>
    <w:p w:rsidR="00E228D2" w:rsidRPr="00080E58" w:rsidRDefault="00E228D2" w:rsidP="00F63CCA">
      <w:pPr>
        <w:pStyle w:val="Prrafodelista"/>
        <w:numPr>
          <w:ilvl w:val="0"/>
          <w:numId w:val="4"/>
        </w:numPr>
        <w:autoSpaceDE w:val="0"/>
        <w:autoSpaceDN w:val="0"/>
        <w:adjustRightInd w:val="0"/>
        <w:spacing w:before="49" w:after="49"/>
        <w:jc w:val="both"/>
        <w:rPr>
          <w:rFonts w:ascii="Arial" w:hAnsi="Arial" w:cs="Arial"/>
          <w:sz w:val="22"/>
          <w:szCs w:val="22"/>
        </w:rPr>
      </w:pPr>
      <w:bookmarkStart w:id="45" w:name="_Toc252017473"/>
      <w:bookmarkEnd w:id="45"/>
      <w:r w:rsidRPr="00080E58">
        <w:rPr>
          <w:rFonts w:ascii="Arial" w:hAnsi="Arial" w:cs="Arial"/>
          <w:sz w:val="22"/>
          <w:szCs w:val="22"/>
        </w:rPr>
        <w:t>Reglamento de Obligaciones Financieras Estudiantiles</w:t>
      </w:r>
      <w:r w:rsidR="00A838C7" w:rsidRPr="00080E58">
        <w:rPr>
          <w:rFonts w:ascii="Arial" w:hAnsi="Arial" w:cs="Arial"/>
          <w:sz w:val="22"/>
          <w:szCs w:val="22"/>
        </w:rPr>
        <w:t>.</w:t>
      </w:r>
    </w:p>
    <w:p w:rsidR="00AC5366" w:rsidRPr="00080E58" w:rsidRDefault="00AC5366" w:rsidP="00F63CCA">
      <w:pPr>
        <w:pStyle w:val="Cuerpodetexto"/>
        <w:spacing w:before="49" w:after="49" w:line="240" w:lineRule="auto"/>
        <w:ind w:left="720"/>
        <w:jc w:val="both"/>
        <w:rPr>
          <w:rFonts w:ascii="Arial" w:hAnsi="Arial" w:cs="Arial"/>
          <w:sz w:val="20"/>
          <w:szCs w:val="22"/>
          <w:lang w:val="es-ES"/>
        </w:rPr>
      </w:pPr>
    </w:p>
    <w:p w:rsidR="00E228D2" w:rsidRPr="00545D95" w:rsidRDefault="00702FC7" w:rsidP="00F63CCA">
      <w:pPr>
        <w:pStyle w:val="Ttulo2"/>
        <w:numPr>
          <w:ilvl w:val="1"/>
          <w:numId w:val="43"/>
        </w:numPr>
        <w:spacing w:before="49" w:after="49"/>
        <w:rPr>
          <w:rFonts w:ascii="Arial" w:hAnsi="Arial" w:cs="Arial"/>
          <w:sz w:val="28"/>
          <w:szCs w:val="28"/>
        </w:rPr>
      </w:pPr>
      <w:bookmarkStart w:id="46" w:name="__RefHeading__1725_2060964280"/>
      <w:bookmarkStart w:id="47" w:name="_Toc252017476"/>
      <w:bookmarkStart w:id="48" w:name="_Toc285401319"/>
      <w:bookmarkEnd w:id="46"/>
      <w:bookmarkEnd w:id="47"/>
      <w:r w:rsidRPr="00545D95">
        <w:rPr>
          <w:rFonts w:ascii="Arial" w:hAnsi="Arial" w:cs="Arial"/>
          <w:sz w:val="28"/>
          <w:szCs w:val="28"/>
        </w:rPr>
        <w:t>Proyectos de i</w:t>
      </w:r>
      <w:r w:rsidR="00AC5366" w:rsidRPr="00545D95">
        <w:rPr>
          <w:rFonts w:ascii="Arial" w:hAnsi="Arial" w:cs="Arial"/>
          <w:sz w:val="28"/>
          <w:szCs w:val="28"/>
        </w:rPr>
        <w:t>mpacto</w:t>
      </w:r>
      <w:bookmarkEnd w:id="48"/>
    </w:p>
    <w:p w:rsidR="00AC5366" w:rsidRPr="00080E58" w:rsidRDefault="00AC5366" w:rsidP="00F63CCA">
      <w:pPr>
        <w:spacing w:before="49" w:after="49" w:line="240" w:lineRule="auto"/>
        <w:rPr>
          <w:rFonts w:ascii="Arial" w:hAnsi="Arial" w:cs="Arial"/>
          <w:lang w:val="es-ES_tradnl" w:eastAsia="es-ES"/>
        </w:rPr>
      </w:pPr>
    </w:p>
    <w:p w:rsidR="00E228D2" w:rsidRPr="00080E58" w:rsidRDefault="00E228D2" w:rsidP="00F63CCA">
      <w:pPr>
        <w:autoSpaceDE w:val="0"/>
        <w:autoSpaceDN w:val="0"/>
        <w:adjustRightInd w:val="0"/>
        <w:spacing w:before="49" w:after="49" w:line="240" w:lineRule="auto"/>
        <w:jc w:val="both"/>
        <w:rPr>
          <w:rFonts w:ascii="Arial" w:hAnsi="Arial" w:cs="Arial"/>
        </w:rPr>
      </w:pPr>
      <w:r w:rsidRPr="00080E58">
        <w:rPr>
          <w:rFonts w:ascii="Arial" w:hAnsi="Arial" w:cs="Arial"/>
        </w:rPr>
        <w:t>De t</w:t>
      </w:r>
      <w:r w:rsidR="00A838C7" w:rsidRPr="00080E58">
        <w:rPr>
          <w:rFonts w:ascii="Arial" w:hAnsi="Arial" w:cs="Arial"/>
        </w:rPr>
        <w:t>odas las actividades realizadas,</w:t>
      </w:r>
      <w:r w:rsidRPr="00080E58">
        <w:rPr>
          <w:rFonts w:ascii="Arial" w:hAnsi="Arial" w:cs="Arial"/>
        </w:rPr>
        <w:t xml:space="preserve"> las de mayor impacto,</w:t>
      </w:r>
      <w:r w:rsidR="00A838C7" w:rsidRPr="00080E58">
        <w:rPr>
          <w:rFonts w:ascii="Arial" w:hAnsi="Arial" w:cs="Arial"/>
        </w:rPr>
        <w:t xml:space="preserve"> relevancia y proyección a la comunidad u</w:t>
      </w:r>
      <w:r w:rsidRPr="00080E58">
        <w:rPr>
          <w:rFonts w:ascii="Arial" w:hAnsi="Arial" w:cs="Arial"/>
        </w:rPr>
        <w:t>niversitaria son las siguientes:</w:t>
      </w:r>
    </w:p>
    <w:p w:rsidR="00AC5366" w:rsidRPr="00080E58" w:rsidRDefault="00AC5366" w:rsidP="00F63CCA">
      <w:pPr>
        <w:autoSpaceDE w:val="0"/>
        <w:autoSpaceDN w:val="0"/>
        <w:adjustRightInd w:val="0"/>
        <w:spacing w:before="49" w:after="49" w:line="240" w:lineRule="auto"/>
        <w:jc w:val="both"/>
        <w:rPr>
          <w:rFonts w:ascii="Arial" w:hAnsi="Arial" w:cs="Arial"/>
        </w:rPr>
      </w:pPr>
    </w:p>
    <w:p w:rsidR="00E228D2" w:rsidRPr="00545D95" w:rsidRDefault="00E228D2" w:rsidP="00F63CCA">
      <w:pPr>
        <w:pStyle w:val="Ttulo3"/>
        <w:numPr>
          <w:ilvl w:val="2"/>
          <w:numId w:val="43"/>
        </w:numPr>
        <w:spacing w:before="49" w:after="49" w:line="240" w:lineRule="auto"/>
        <w:jc w:val="both"/>
        <w:rPr>
          <w:rFonts w:ascii="Arial" w:hAnsi="Arial" w:cs="Arial"/>
          <w:sz w:val="24"/>
          <w:szCs w:val="24"/>
          <w:lang w:val="es-ES"/>
        </w:rPr>
      </w:pPr>
      <w:bookmarkStart w:id="49" w:name="__RefHeading__1727_2060964280"/>
      <w:bookmarkStart w:id="50" w:name="_Toc282325602"/>
      <w:bookmarkStart w:id="51" w:name="_Toc285401320"/>
      <w:bookmarkEnd w:id="49"/>
      <w:bookmarkEnd w:id="50"/>
      <w:r w:rsidRPr="00545D95">
        <w:rPr>
          <w:rFonts w:ascii="Arial" w:hAnsi="Arial" w:cs="Arial"/>
          <w:sz w:val="24"/>
          <w:szCs w:val="24"/>
          <w:lang w:val="es-ES"/>
        </w:rPr>
        <w:t>Implantación del Sistema de Viáticos Locales</w:t>
      </w:r>
      <w:bookmarkEnd w:id="51"/>
      <w:r w:rsidRPr="00545D95">
        <w:rPr>
          <w:rFonts w:ascii="Arial" w:hAnsi="Arial" w:cs="Arial"/>
          <w:sz w:val="24"/>
          <w:szCs w:val="24"/>
          <w:lang w:val="es-ES"/>
        </w:rPr>
        <w:t xml:space="preserve"> </w:t>
      </w:r>
    </w:p>
    <w:p w:rsidR="00C754F1" w:rsidRPr="00080E58" w:rsidRDefault="00C754F1" w:rsidP="00F63CCA">
      <w:pPr>
        <w:spacing w:before="49" w:after="49" w:line="240" w:lineRule="auto"/>
        <w:rPr>
          <w:lang w:val="es-ES"/>
        </w:rPr>
      </w:pPr>
    </w:p>
    <w:p w:rsidR="00E228D2" w:rsidRPr="00080E58" w:rsidRDefault="00E82BC0" w:rsidP="00F63CCA">
      <w:pPr>
        <w:autoSpaceDE w:val="0"/>
        <w:autoSpaceDN w:val="0"/>
        <w:adjustRightInd w:val="0"/>
        <w:spacing w:before="49" w:after="49" w:line="240" w:lineRule="auto"/>
        <w:jc w:val="both"/>
        <w:rPr>
          <w:rFonts w:ascii="Arial" w:hAnsi="Arial" w:cs="Arial"/>
        </w:rPr>
      </w:pPr>
      <w:r w:rsidRPr="00080E58">
        <w:rPr>
          <w:rFonts w:ascii="Arial" w:hAnsi="Arial" w:cs="Arial"/>
          <w:lang w:val="es-ES"/>
        </w:rPr>
        <w:t>Durante el 2</w:t>
      </w:r>
      <w:r w:rsidR="00E228D2" w:rsidRPr="00080E58">
        <w:rPr>
          <w:rFonts w:ascii="Arial" w:hAnsi="Arial" w:cs="Arial"/>
        </w:rPr>
        <w:t xml:space="preserve">014 </w:t>
      </w:r>
      <w:r w:rsidRPr="00080E58">
        <w:rPr>
          <w:rFonts w:ascii="Arial" w:hAnsi="Arial" w:cs="Arial"/>
        </w:rPr>
        <w:t>se ejecutó el plan piloto y se</w:t>
      </w:r>
      <w:r w:rsidR="00E228D2" w:rsidRPr="00080E58">
        <w:rPr>
          <w:rFonts w:ascii="Arial" w:hAnsi="Arial" w:cs="Arial"/>
        </w:rPr>
        <w:t xml:space="preserve"> implantó el Sistema de Viáticos Locales</w:t>
      </w:r>
      <w:r w:rsidRPr="00080E58">
        <w:rPr>
          <w:rFonts w:ascii="Arial" w:hAnsi="Arial" w:cs="Arial"/>
        </w:rPr>
        <w:t xml:space="preserve">, además </w:t>
      </w:r>
      <w:r w:rsidR="00E228D2" w:rsidRPr="00080E58">
        <w:rPr>
          <w:rFonts w:ascii="Arial" w:hAnsi="Arial" w:cs="Arial"/>
        </w:rPr>
        <w:t xml:space="preserve">se desarrolló en un 90% las interfaces del Sistema de Viáticos al Exterior. Estos proyectos se ejecutaron en conjunto con la Unidad de Proyectos </w:t>
      </w:r>
      <w:r w:rsidR="00780FB8" w:rsidRPr="00080E58">
        <w:rPr>
          <w:rFonts w:ascii="Arial" w:hAnsi="Arial" w:cs="Arial"/>
        </w:rPr>
        <w:t>del Centro de Informática</w:t>
      </w:r>
      <w:r w:rsidR="002D3812" w:rsidRPr="00080E58">
        <w:rPr>
          <w:rFonts w:ascii="Arial" w:hAnsi="Arial" w:cs="Arial"/>
        </w:rPr>
        <w:t xml:space="preserve">, </w:t>
      </w:r>
      <w:r w:rsidR="00E228D2" w:rsidRPr="00080E58">
        <w:rPr>
          <w:rFonts w:ascii="Arial" w:hAnsi="Arial" w:cs="Arial"/>
        </w:rPr>
        <w:t>en coordinación con la Sección de Tesorería</w:t>
      </w:r>
      <w:r w:rsidR="00780FB8" w:rsidRPr="00080E58">
        <w:rPr>
          <w:rFonts w:ascii="Arial" w:hAnsi="Arial" w:cs="Arial"/>
        </w:rPr>
        <w:t>,</w:t>
      </w:r>
      <w:r w:rsidR="00E228D2" w:rsidRPr="00080E58">
        <w:rPr>
          <w:rFonts w:ascii="Arial" w:hAnsi="Arial" w:cs="Arial"/>
        </w:rPr>
        <w:t xml:space="preserve"> la Unidad de Control de Pagos, </w:t>
      </w:r>
      <w:r w:rsidR="00155568" w:rsidRPr="00080E58">
        <w:rPr>
          <w:rFonts w:ascii="Arial" w:hAnsi="Arial" w:cs="Arial"/>
        </w:rPr>
        <w:t xml:space="preserve">la </w:t>
      </w:r>
      <w:r w:rsidR="00E228D2" w:rsidRPr="00080E58">
        <w:rPr>
          <w:rFonts w:ascii="Arial" w:hAnsi="Arial" w:cs="Arial"/>
        </w:rPr>
        <w:t xml:space="preserve">Sección de Ejecución y Control de Presupuesto y la Unidad de Tecnologías de Información de </w:t>
      </w:r>
      <w:r w:rsidR="00780FB8" w:rsidRPr="00080E58">
        <w:rPr>
          <w:rFonts w:ascii="Arial" w:hAnsi="Arial" w:cs="Arial"/>
        </w:rPr>
        <w:t>la Oficina de Administración Financiera</w:t>
      </w:r>
      <w:r w:rsidR="00E228D2" w:rsidRPr="00080E58">
        <w:rPr>
          <w:rFonts w:ascii="Arial" w:hAnsi="Arial" w:cs="Arial"/>
        </w:rPr>
        <w:t>.</w:t>
      </w:r>
    </w:p>
    <w:p w:rsidR="002B328C" w:rsidRPr="00080E58" w:rsidRDefault="002B328C" w:rsidP="00F63CCA">
      <w:pPr>
        <w:autoSpaceDE w:val="0"/>
        <w:autoSpaceDN w:val="0"/>
        <w:adjustRightInd w:val="0"/>
        <w:spacing w:before="49" w:after="49" w:line="240" w:lineRule="auto"/>
        <w:jc w:val="both"/>
        <w:rPr>
          <w:rFonts w:ascii="Arial" w:hAnsi="Arial" w:cs="Arial"/>
        </w:rPr>
      </w:pPr>
    </w:p>
    <w:p w:rsidR="00E228D2" w:rsidRPr="00080E58" w:rsidRDefault="00131F1E" w:rsidP="00F63CCA">
      <w:pPr>
        <w:autoSpaceDE w:val="0"/>
        <w:autoSpaceDN w:val="0"/>
        <w:adjustRightInd w:val="0"/>
        <w:spacing w:before="49" w:after="49" w:line="240" w:lineRule="auto"/>
        <w:jc w:val="both"/>
        <w:rPr>
          <w:rFonts w:ascii="Arial" w:hAnsi="Arial" w:cs="Arial"/>
        </w:rPr>
      </w:pPr>
      <w:r w:rsidRPr="00080E58">
        <w:rPr>
          <w:rFonts w:ascii="Arial" w:hAnsi="Arial" w:cs="Arial"/>
        </w:rPr>
        <w:t>El</w:t>
      </w:r>
      <w:r w:rsidR="00E228D2" w:rsidRPr="00080E58">
        <w:rPr>
          <w:rFonts w:ascii="Arial" w:hAnsi="Arial" w:cs="Arial"/>
        </w:rPr>
        <w:t xml:space="preserve"> trabajo implicó la ejecución de un plan piloto</w:t>
      </w:r>
      <w:r w:rsidRPr="00080E58">
        <w:rPr>
          <w:rFonts w:ascii="Arial" w:hAnsi="Arial" w:cs="Arial"/>
        </w:rPr>
        <w:t xml:space="preserve"> comprendido</w:t>
      </w:r>
      <w:r w:rsidR="00E228D2" w:rsidRPr="00080E58">
        <w:rPr>
          <w:rFonts w:ascii="Arial" w:hAnsi="Arial" w:cs="Arial"/>
        </w:rPr>
        <w:t xml:space="preserve"> entre marzo y junio del 2014</w:t>
      </w:r>
      <w:r w:rsidRPr="00080E58">
        <w:rPr>
          <w:rFonts w:ascii="Arial" w:hAnsi="Arial" w:cs="Arial"/>
        </w:rPr>
        <w:t>,</w:t>
      </w:r>
      <w:r w:rsidR="00E228D2" w:rsidRPr="00080E58">
        <w:rPr>
          <w:rFonts w:ascii="Arial" w:hAnsi="Arial" w:cs="Arial"/>
        </w:rPr>
        <w:t xml:space="preserve"> que permitió identificar mejoras y nuevos requerimientos, </w:t>
      </w:r>
      <w:r w:rsidR="00155568" w:rsidRPr="00080E58">
        <w:rPr>
          <w:rFonts w:ascii="Arial" w:hAnsi="Arial" w:cs="Arial"/>
        </w:rPr>
        <w:t>los cuales</w:t>
      </w:r>
      <w:r w:rsidR="00E228D2" w:rsidRPr="00080E58">
        <w:rPr>
          <w:rFonts w:ascii="Arial" w:hAnsi="Arial" w:cs="Arial"/>
        </w:rPr>
        <w:t xml:space="preserve"> se tomaron en cuenta para optimizar el sistema.  </w:t>
      </w:r>
    </w:p>
    <w:p w:rsidR="002B328C" w:rsidRPr="00080E58" w:rsidRDefault="002B328C" w:rsidP="00F63CCA">
      <w:pPr>
        <w:autoSpaceDE w:val="0"/>
        <w:autoSpaceDN w:val="0"/>
        <w:adjustRightInd w:val="0"/>
        <w:spacing w:before="49" w:after="49" w:line="240" w:lineRule="auto"/>
        <w:jc w:val="both"/>
        <w:rPr>
          <w:rFonts w:ascii="Arial" w:hAnsi="Arial" w:cs="Arial"/>
        </w:rPr>
      </w:pPr>
    </w:p>
    <w:p w:rsidR="00CD3736" w:rsidRPr="00080E58" w:rsidRDefault="00E228D2" w:rsidP="00F63CCA">
      <w:pPr>
        <w:autoSpaceDE w:val="0"/>
        <w:autoSpaceDN w:val="0"/>
        <w:adjustRightInd w:val="0"/>
        <w:spacing w:before="49" w:after="49" w:line="240" w:lineRule="auto"/>
        <w:jc w:val="both"/>
        <w:rPr>
          <w:rFonts w:ascii="Arial" w:hAnsi="Arial" w:cs="Arial"/>
        </w:rPr>
      </w:pPr>
      <w:r w:rsidRPr="00080E58">
        <w:rPr>
          <w:rFonts w:ascii="Arial" w:hAnsi="Arial" w:cs="Arial"/>
        </w:rPr>
        <w:t>Además, se realizaron cerca de diez capacitaciones sobre el uso del sistema al pe</w:t>
      </w:r>
      <w:r w:rsidR="00155568" w:rsidRPr="00080E58">
        <w:rPr>
          <w:rFonts w:ascii="Arial" w:hAnsi="Arial" w:cs="Arial"/>
        </w:rPr>
        <w:t xml:space="preserve">rsonal administrativo y docente </w:t>
      </w:r>
      <w:r w:rsidR="00C45EAD" w:rsidRPr="00080E58">
        <w:rPr>
          <w:rFonts w:ascii="Arial" w:hAnsi="Arial" w:cs="Arial"/>
        </w:rPr>
        <w:t>de</w:t>
      </w:r>
      <w:r w:rsidR="00155568" w:rsidRPr="00080E58">
        <w:rPr>
          <w:rFonts w:ascii="Arial" w:hAnsi="Arial" w:cs="Arial"/>
        </w:rPr>
        <w:t xml:space="preserve"> las diferentes </w:t>
      </w:r>
      <w:r w:rsidRPr="00080E58">
        <w:rPr>
          <w:rFonts w:ascii="Arial" w:hAnsi="Arial" w:cs="Arial"/>
        </w:rPr>
        <w:t>Sedes y Recintos</w:t>
      </w:r>
      <w:r w:rsidR="00155568" w:rsidRPr="00080E58">
        <w:rPr>
          <w:rFonts w:ascii="Arial" w:hAnsi="Arial" w:cs="Arial"/>
        </w:rPr>
        <w:t xml:space="preserve"> </w:t>
      </w:r>
      <w:r w:rsidR="00C45EAD" w:rsidRPr="00080E58">
        <w:rPr>
          <w:rFonts w:ascii="Arial" w:hAnsi="Arial" w:cs="Arial"/>
        </w:rPr>
        <w:t>U</w:t>
      </w:r>
      <w:r w:rsidR="00155568" w:rsidRPr="00080E58">
        <w:rPr>
          <w:rFonts w:ascii="Arial" w:hAnsi="Arial" w:cs="Arial"/>
        </w:rPr>
        <w:t>niversitarios</w:t>
      </w:r>
      <w:r w:rsidRPr="00080E58">
        <w:rPr>
          <w:rFonts w:ascii="Arial" w:hAnsi="Arial" w:cs="Arial"/>
        </w:rPr>
        <w:t>,</w:t>
      </w:r>
      <w:r w:rsidR="00155568" w:rsidRPr="00080E58">
        <w:rPr>
          <w:rFonts w:ascii="Arial" w:hAnsi="Arial" w:cs="Arial"/>
        </w:rPr>
        <w:t xml:space="preserve"> cubriendo alrededor de </w:t>
      </w:r>
      <w:r w:rsidRPr="00080E58">
        <w:rPr>
          <w:rFonts w:ascii="Arial" w:hAnsi="Arial" w:cs="Arial"/>
        </w:rPr>
        <w:t>1.500 personas. La implementación se finalizó en el mes de noviembre y trajo consigo los siguientes beneficios:</w:t>
      </w:r>
    </w:p>
    <w:p w:rsidR="000227D2" w:rsidRDefault="00E228D2" w:rsidP="000227D2">
      <w:pPr>
        <w:pStyle w:val="Prrafodelista"/>
        <w:numPr>
          <w:ilvl w:val="0"/>
          <w:numId w:val="39"/>
        </w:numPr>
        <w:autoSpaceDE w:val="0"/>
        <w:autoSpaceDN w:val="0"/>
        <w:adjustRightInd w:val="0"/>
        <w:spacing w:before="49" w:after="49"/>
        <w:ind w:left="360"/>
        <w:jc w:val="both"/>
        <w:rPr>
          <w:rFonts w:ascii="Arial" w:hAnsi="Arial" w:cs="Arial"/>
          <w:sz w:val="22"/>
          <w:szCs w:val="22"/>
        </w:rPr>
      </w:pPr>
      <w:r w:rsidRPr="00703EA6">
        <w:rPr>
          <w:rFonts w:ascii="Arial" w:hAnsi="Arial" w:cs="Arial"/>
          <w:sz w:val="22"/>
          <w:szCs w:val="22"/>
        </w:rPr>
        <w:lastRenderedPageBreak/>
        <w:t>Ahorro de tiempo por parte del funcionario que puede gestionar el pago de su anticipo o liquidación</w:t>
      </w:r>
      <w:r w:rsidR="00C45EAD" w:rsidRPr="00703EA6">
        <w:rPr>
          <w:rFonts w:ascii="Arial" w:hAnsi="Arial" w:cs="Arial"/>
          <w:sz w:val="22"/>
          <w:szCs w:val="22"/>
        </w:rPr>
        <w:t>, a través de la</w:t>
      </w:r>
      <w:r w:rsidRPr="00703EA6">
        <w:rPr>
          <w:rFonts w:ascii="Arial" w:hAnsi="Arial" w:cs="Arial"/>
          <w:sz w:val="22"/>
          <w:szCs w:val="22"/>
        </w:rPr>
        <w:t xml:space="preserve"> OAF o mediante el fondo de trabajo</w:t>
      </w:r>
      <w:r w:rsidR="00C45EAD" w:rsidRPr="00703EA6">
        <w:rPr>
          <w:rFonts w:ascii="Arial" w:hAnsi="Arial" w:cs="Arial"/>
          <w:sz w:val="22"/>
          <w:szCs w:val="22"/>
        </w:rPr>
        <w:t xml:space="preserve"> de su unidad, lo que implica para</w:t>
      </w:r>
      <w:r w:rsidRPr="00703EA6">
        <w:rPr>
          <w:rFonts w:ascii="Arial" w:hAnsi="Arial" w:cs="Arial"/>
          <w:sz w:val="22"/>
          <w:szCs w:val="22"/>
        </w:rPr>
        <w:t xml:space="preserve"> el segundo caso, que no </w:t>
      </w:r>
      <w:r w:rsidR="00C45EAD" w:rsidRPr="00703EA6">
        <w:rPr>
          <w:rFonts w:ascii="Arial" w:hAnsi="Arial" w:cs="Arial"/>
          <w:sz w:val="22"/>
          <w:szCs w:val="22"/>
        </w:rPr>
        <w:t>sea necesario el traslado físico hacia</w:t>
      </w:r>
      <w:r w:rsidRPr="00703EA6">
        <w:rPr>
          <w:rFonts w:ascii="Arial" w:hAnsi="Arial" w:cs="Arial"/>
          <w:sz w:val="22"/>
          <w:szCs w:val="22"/>
        </w:rPr>
        <w:t xml:space="preserve"> las oficinas administrativas.</w:t>
      </w:r>
    </w:p>
    <w:p w:rsidR="000227D2" w:rsidRDefault="00E228D2" w:rsidP="000227D2">
      <w:pPr>
        <w:pStyle w:val="Prrafodelista"/>
        <w:numPr>
          <w:ilvl w:val="0"/>
          <w:numId w:val="39"/>
        </w:numPr>
        <w:autoSpaceDE w:val="0"/>
        <w:autoSpaceDN w:val="0"/>
        <w:adjustRightInd w:val="0"/>
        <w:spacing w:before="49" w:after="49"/>
        <w:ind w:left="360"/>
        <w:jc w:val="both"/>
        <w:rPr>
          <w:rFonts w:ascii="Arial" w:hAnsi="Arial" w:cs="Arial"/>
          <w:sz w:val="22"/>
          <w:szCs w:val="22"/>
        </w:rPr>
      </w:pPr>
      <w:r w:rsidRPr="00703EA6">
        <w:rPr>
          <w:rFonts w:ascii="Arial" w:hAnsi="Arial" w:cs="Arial"/>
          <w:sz w:val="22"/>
          <w:szCs w:val="22"/>
        </w:rPr>
        <w:t xml:space="preserve">Reducción de las devoluciones de viáticos por errores en los montos cobrados al ser asignados estos automáticamente. </w:t>
      </w:r>
    </w:p>
    <w:p w:rsidR="000227D2" w:rsidRDefault="00E228D2" w:rsidP="000227D2">
      <w:pPr>
        <w:pStyle w:val="Prrafodelista"/>
        <w:numPr>
          <w:ilvl w:val="0"/>
          <w:numId w:val="39"/>
        </w:numPr>
        <w:autoSpaceDE w:val="0"/>
        <w:autoSpaceDN w:val="0"/>
        <w:adjustRightInd w:val="0"/>
        <w:spacing w:before="49" w:after="49"/>
        <w:ind w:left="360"/>
        <w:jc w:val="both"/>
        <w:rPr>
          <w:rFonts w:ascii="Arial" w:hAnsi="Arial" w:cs="Arial"/>
          <w:sz w:val="22"/>
          <w:szCs w:val="22"/>
        </w:rPr>
      </w:pPr>
      <w:r w:rsidRPr="00703EA6">
        <w:rPr>
          <w:rFonts w:ascii="Arial" w:hAnsi="Arial" w:cs="Arial"/>
          <w:sz w:val="22"/>
          <w:szCs w:val="22"/>
        </w:rPr>
        <w:t>Ahorro significativo de papelería en las unidades, al tener que imprimir únicamente el documento que respalda la liquidación.</w:t>
      </w:r>
    </w:p>
    <w:p w:rsidR="000227D2" w:rsidRDefault="008C35E1" w:rsidP="000227D2">
      <w:pPr>
        <w:pStyle w:val="Prrafodelista"/>
        <w:numPr>
          <w:ilvl w:val="0"/>
          <w:numId w:val="39"/>
        </w:numPr>
        <w:autoSpaceDE w:val="0"/>
        <w:autoSpaceDN w:val="0"/>
        <w:adjustRightInd w:val="0"/>
        <w:spacing w:before="49" w:after="49"/>
        <w:ind w:left="360"/>
        <w:jc w:val="both"/>
        <w:rPr>
          <w:rFonts w:ascii="Arial" w:hAnsi="Arial" w:cs="Arial"/>
          <w:sz w:val="22"/>
          <w:szCs w:val="22"/>
        </w:rPr>
      </w:pPr>
      <w:r w:rsidRPr="00703EA6">
        <w:rPr>
          <w:rFonts w:ascii="Arial" w:hAnsi="Arial" w:cs="Arial"/>
          <w:sz w:val="22"/>
          <w:szCs w:val="22"/>
        </w:rPr>
        <w:t xml:space="preserve">El sistema contempla </w:t>
      </w:r>
      <w:r w:rsidR="00E228D2" w:rsidRPr="00703EA6">
        <w:rPr>
          <w:rFonts w:ascii="Arial" w:hAnsi="Arial" w:cs="Arial"/>
          <w:sz w:val="22"/>
          <w:szCs w:val="22"/>
        </w:rPr>
        <w:t>un rol de digitador</w:t>
      </w:r>
      <w:r w:rsidR="001D08AE" w:rsidRPr="00703EA6">
        <w:rPr>
          <w:rFonts w:ascii="Arial" w:hAnsi="Arial" w:cs="Arial"/>
          <w:sz w:val="22"/>
          <w:szCs w:val="22"/>
        </w:rPr>
        <w:t xml:space="preserve"> (a)</w:t>
      </w:r>
      <w:r w:rsidR="00E228D2" w:rsidRPr="00703EA6">
        <w:rPr>
          <w:rFonts w:ascii="Arial" w:hAnsi="Arial" w:cs="Arial"/>
          <w:sz w:val="22"/>
          <w:szCs w:val="22"/>
        </w:rPr>
        <w:t xml:space="preserve"> para que en ca</w:t>
      </w:r>
      <w:r w:rsidRPr="00703EA6">
        <w:rPr>
          <w:rFonts w:ascii="Arial" w:hAnsi="Arial" w:cs="Arial"/>
          <w:sz w:val="22"/>
          <w:szCs w:val="22"/>
        </w:rPr>
        <w:t>so de unidades donde se realizan</w:t>
      </w:r>
      <w:r w:rsidR="00E228D2" w:rsidRPr="00703EA6">
        <w:rPr>
          <w:rFonts w:ascii="Arial" w:hAnsi="Arial" w:cs="Arial"/>
          <w:sz w:val="22"/>
          <w:szCs w:val="22"/>
        </w:rPr>
        <w:t xml:space="preserve"> muchas giras, pueda una persona </w:t>
      </w:r>
      <w:r w:rsidRPr="00703EA6">
        <w:rPr>
          <w:rFonts w:ascii="Arial" w:hAnsi="Arial" w:cs="Arial"/>
          <w:sz w:val="22"/>
          <w:szCs w:val="22"/>
        </w:rPr>
        <w:t>brindar el soporte</w:t>
      </w:r>
      <w:r w:rsidR="00E228D2" w:rsidRPr="00703EA6">
        <w:rPr>
          <w:rFonts w:ascii="Arial" w:hAnsi="Arial" w:cs="Arial"/>
          <w:sz w:val="22"/>
          <w:szCs w:val="22"/>
        </w:rPr>
        <w:t xml:space="preserve"> </w:t>
      </w:r>
      <w:r w:rsidR="00E114B8" w:rsidRPr="00703EA6">
        <w:rPr>
          <w:rFonts w:ascii="Arial" w:hAnsi="Arial" w:cs="Arial"/>
          <w:sz w:val="22"/>
          <w:szCs w:val="22"/>
        </w:rPr>
        <w:t xml:space="preserve">administrativo </w:t>
      </w:r>
      <w:r w:rsidR="00094A26" w:rsidRPr="00703EA6">
        <w:rPr>
          <w:rFonts w:ascii="Arial" w:hAnsi="Arial" w:cs="Arial"/>
          <w:sz w:val="22"/>
          <w:szCs w:val="22"/>
        </w:rPr>
        <w:t>a los usuarios</w:t>
      </w:r>
      <w:r w:rsidR="00E228D2" w:rsidRPr="00703EA6">
        <w:rPr>
          <w:rFonts w:ascii="Arial" w:hAnsi="Arial" w:cs="Arial"/>
          <w:sz w:val="22"/>
          <w:szCs w:val="22"/>
        </w:rPr>
        <w:t xml:space="preserve"> con este proceso y que el viático se tramite en el momento que el funcionario revise y envíe la solicitud.</w:t>
      </w:r>
    </w:p>
    <w:p w:rsidR="000227D2" w:rsidRDefault="00CC7149" w:rsidP="000227D2">
      <w:pPr>
        <w:pStyle w:val="Prrafodelista"/>
        <w:numPr>
          <w:ilvl w:val="0"/>
          <w:numId w:val="39"/>
        </w:numPr>
        <w:autoSpaceDE w:val="0"/>
        <w:autoSpaceDN w:val="0"/>
        <w:adjustRightInd w:val="0"/>
        <w:spacing w:before="49" w:after="49"/>
        <w:ind w:left="360"/>
        <w:jc w:val="both"/>
        <w:rPr>
          <w:rFonts w:ascii="Arial" w:hAnsi="Arial" w:cs="Arial"/>
          <w:sz w:val="22"/>
          <w:szCs w:val="22"/>
        </w:rPr>
      </w:pPr>
      <w:r w:rsidRPr="00703EA6">
        <w:rPr>
          <w:rFonts w:ascii="Arial" w:hAnsi="Arial" w:cs="Arial"/>
          <w:sz w:val="22"/>
          <w:szCs w:val="22"/>
        </w:rPr>
        <w:t xml:space="preserve">Alrededor de 10 </w:t>
      </w:r>
      <w:r w:rsidR="00E228D2" w:rsidRPr="00703EA6">
        <w:rPr>
          <w:rFonts w:ascii="Arial" w:hAnsi="Arial" w:cs="Arial"/>
          <w:sz w:val="22"/>
          <w:szCs w:val="22"/>
        </w:rPr>
        <w:t>283 funcionarios entre personal docente y administrativo se beneficia con el sistema.</w:t>
      </w:r>
    </w:p>
    <w:p w:rsidR="003055E6" w:rsidRPr="00703EA6" w:rsidRDefault="003055E6" w:rsidP="00F63CCA">
      <w:pPr>
        <w:pStyle w:val="Prrafodelista"/>
        <w:autoSpaceDE w:val="0"/>
        <w:autoSpaceDN w:val="0"/>
        <w:adjustRightInd w:val="0"/>
        <w:spacing w:before="49" w:after="49"/>
        <w:jc w:val="both"/>
        <w:rPr>
          <w:rFonts w:ascii="Arial" w:hAnsi="Arial" w:cs="Arial"/>
          <w:sz w:val="22"/>
          <w:szCs w:val="22"/>
        </w:rPr>
      </w:pPr>
    </w:p>
    <w:p w:rsidR="00E228D2" w:rsidRPr="00545D95" w:rsidRDefault="00E228D2" w:rsidP="00F63CCA">
      <w:pPr>
        <w:pStyle w:val="Ttulo3"/>
        <w:numPr>
          <w:ilvl w:val="2"/>
          <w:numId w:val="43"/>
        </w:numPr>
        <w:spacing w:before="49" w:after="49" w:line="240" w:lineRule="auto"/>
        <w:jc w:val="both"/>
        <w:rPr>
          <w:rFonts w:ascii="Arial" w:hAnsi="Arial" w:cs="Arial"/>
          <w:sz w:val="24"/>
          <w:szCs w:val="24"/>
          <w:lang w:val="es-ES"/>
        </w:rPr>
      </w:pPr>
      <w:bookmarkStart w:id="52" w:name="__RefHeading__1869_895084211"/>
      <w:bookmarkStart w:id="53" w:name="_Toc282325603"/>
      <w:bookmarkStart w:id="54" w:name="_Toc285401321"/>
      <w:bookmarkEnd w:id="52"/>
      <w:bookmarkEnd w:id="53"/>
      <w:r w:rsidRPr="00545D95">
        <w:rPr>
          <w:rFonts w:ascii="Arial" w:hAnsi="Arial" w:cs="Arial"/>
          <w:sz w:val="24"/>
          <w:szCs w:val="24"/>
          <w:lang w:val="es-ES"/>
        </w:rPr>
        <w:t>Mejora en los medios de cobro a estudiantes (Proyecto de conectividad)</w:t>
      </w:r>
      <w:bookmarkEnd w:id="54"/>
    </w:p>
    <w:p w:rsidR="00E228D2" w:rsidRPr="00703EA6" w:rsidRDefault="00E228D2" w:rsidP="00F63CCA">
      <w:pPr>
        <w:spacing w:before="49" w:after="49" w:line="240" w:lineRule="auto"/>
        <w:rPr>
          <w:rFonts w:ascii="Arial" w:hAnsi="Arial" w:cs="Arial"/>
          <w:b/>
          <w:bCs/>
          <w:color w:val="345A8A"/>
          <w:sz w:val="24"/>
          <w:lang w:val="es-ES"/>
        </w:rPr>
      </w:pPr>
    </w:p>
    <w:p w:rsidR="00E228D2" w:rsidRPr="00703EA6" w:rsidRDefault="006018FF" w:rsidP="00F63CCA">
      <w:pPr>
        <w:autoSpaceDE w:val="0"/>
        <w:autoSpaceDN w:val="0"/>
        <w:adjustRightInd w:val="0"/>
        <w:spacing w:before="49" w:after="49" w:line="240" w:lineRule="auto"/>
        <w:jc w:val="both"/>
        <w:rPr>
          <w:rFonts w:ascii="Arial" w:hAnsi="Arial" w:cs="Arial"/>
        </w:rPr>
      </w:pPr>
      <w:r w:rsidRPr="00703EA6">
        <w:rPr>
          <w:rFonts w:ascii="Arial" w:hAnsi="Arial" w:cs="Arial"/>
        </w:rPr>
        <w:t>S</w:t>
      </w:r>
      <w:r w:rsidR="00E228D2" w:rsidRPr="00703EA6">
        <w:rPr>
          <w:rFonts w:ascii="Arial" w:hAnsi="Arial" w:cs="Arial"/>
        </w:rPr>
        <w:t xml:space="preserve">e formuló un proyecto para desarrollar un nuevo sistema de conectividad </w:t>
      </w:r>
      <w:r w:rsidR="00252416" w:rsidRPr="00703EA6">
        <w:rPr>
          <w:rFonts w:ascii="Arial" w:hAnsi="Arial" w:cs="Arial"/>
        </w:rPr>
        <w:t>con los principales bancos estatales</w:t>
      </w:r>
      <w:r w:rsidRPr="00703EA6">
        <w:rPr>
          <w:rFonts w:ascii="Arial" w:hAnsi="Arial" w:cs="Arial"/>
        </w:rPr>
        <w:t xml:space="preserve">, </w:t>
      </w:r>
      <w:r w:rsidR="00E228D2" w:rsidRPr="00703EA6">
        <w:rPr>
          <w:rFonts w:ascii="Arial" w:hAnsi="Arial" w:cs="Arial"/>
        </w:rPr>
        <w:t>por medio del cual se</w:t>
      </w:r>
      <w:r w:rsidRPr="00703EA6">
        <w:rPr>
          <w:rFonts w:ascii="Arial" w:hAnsi="Arial" w:cs="Arial"/>
        </w:rPr>
        <w:t>a posible</w:t>
      </w:r>
      <w:r w:rsidR="00E228D2" w:rsidRPr="00703EA6">
        <w:rPr>
          <w:rFonts w:ascii="Arial" w:hAnsi="Arial" w:cs="Arial"/>
        </w:rPr>
        <w:t xml:space="preserve"> cancelar cualquier cuenta por cobrar estudiantil que exista en el Siste</w:t>
      </w:r>
      <w:r w:rsidRPr="00703EA6">
        <w:rPr>
          <w:rFonts w:ascii="Arial" w:hAnsi="Arial" w:cs="Arial"/>
        </w:rPr>
        <w:t>ma de Cobros de la Universidad, sin la necesidad de desplazarse hacia alguna Sede o Recinto Universitario</w:t>
      </w:r>
      <w:r w:rsidR="00847096" w:rsidRPr="00703EA6">
        <w:rPr>
          <w:rFonts w:ascii="Arial" w:hAnsi="Arial" w:cs="Arial"/>
        </w:rPr>
        <w:t>,</w:t>
      </w:r>
      <w:r w:rsidRPr="00703EA6">
        <w:rPr>
          <w:rFonts w:ascii="Arial" w:hAnsi="Arial" w:cs="Arial"/>
        </w:rPr>
        <w:t xml:space="preserve"> para gestionar los pagos respectivos.</w:t>
      </w:r>
    </w:p>
    <w:p w:rsidR="00E228D2" w:rsidRPr="00703EA6" w:rsidRDefault="00E228D2" w:rsidP="00F63CCA">
      <w:pPr>
        <w:autoSpaceDE w:val="0"/>
        <w:autoSpaceDN w:val="0"/>
        <w:adjustRightInd w:val="0"/>
        <w:spacing w:before="49" w:after="49" w:line="240" w:lineRule="auto"/>
        <w:jc w:val="both"/>
        <w:rPr>
          <w:rFonts w:ascii="Arial" w:hAnsi="Arial" w:cs="Arial"/>
        </w:rPr>
      </w:pPr>
    </w:p>
    <w:p w:rsidR="00E228D2" w:rsidRDefault="00E228D2" w:rsidP="00F63CCA">
      <w:pPr>
        <w:autoSpaceDE w:val="0"/>
        <w:autoSpaceDN w:val="0"/>
        <w:adjustRightInd w:val="0"/>
        <w:spacing w:before="49" w:after="49" w:line="240" w:lineRule="auto"/>
        <w:jc w:val="both"/>
        <w:rPr>
          <w:rFonts w:ascii="Arial" w:hAnsi="Arial" w:cs="Arial"/>
        </w:rPr>
      </w:pPr>
      <w:r w:rsidRPr="00703EA6">
        <w:rPr>
          <w:rFonts w:ascii="Arial" w:hAnsi="Arial" w:cs="Arial"/>
        </w:rPr>
        <w:t>El desarrollo de este proyecto contó con el apoyo económico de la Vicerrectoría de Administración y su puesta en marcha, será a partir de enero del 2015</w:t>
      </w:r>
      <w:r w:rsidR="00252416" w:rsidRPr="00703EA6">
        <w:rPr>
          <w:rFonts w:ascii="Arial" w:hAnsi="Arial" w:cs="Arial"/>
        </w:rPr>
        <w:t>. L</w:t>
      </w:r>
      <w:r w:rsidRPr="00703EA6">
        <w:rPr>
          <w:rFonts w:ascii="Arial" w:hAnsi="Arial" w:cs="Arial"/>
        </w:rPr>
        <w:t>a conectividad que se ofrecerá permitirá una comunicación en línea directa entre el sistema SIAF y los Bancos (BNCR, BCAC, BCR), además, evita</w:t>
      </w:r>
      <w:r w:rsidR="002702D4" w:rsidRPr="00703EA6">
        <w:rPr>
          <w:rFonts w:ascii="Arial" w:hAnsi="Arial" w:cs="Arial"/>
        </w:rPr>
        <w:t>rá</w:t>
      </w:r>
      <w:r w:rsidRPr="00703EA6">
        <w:rPr>
          <w:rFonts w:ascii="Arial" w:hAnsi="Arial" w:cs="Arial"/>
        </w:rPr>
        <w:t xml:space="preserve"> la dependencia del proveedor</w:t>
      </w:r>
      <w:r w:rsidR="002702D4" w:rsidRPr="00703EA6">
        <w:rPr>
          <w:rFonts w:ascii="Arial" w:hAnsi="Arial" w:cs="Arial"/>
        </w:rPr>
        <w:t xml:space="preserve"> ya que en</w:t>
      </w:r>
      <w:r w:rsidRPr="00703EA6">
        <w:rPr>
          <w:rFonts w:ascii="Arial" w:hAnsi="Arial" w:cs="Arial"/>
        </w:rPr>
        <w:t xml:space="preserve"> el caso de tener que incluir nuevos convenios esta labor puede ser efectuada por </w:t>
      </w:r>
      <w:r w:rsidR="00B46AC8" w:rsidRPr="00703EA6">
        <w:rPr>
          <w:rFonts w:ascii="Arial" w:hAnsi="Arial" w:cs="Arial"/>
        </w:rPr>
        <w:t>la</w:t>
      </w:r>
      <w:r w:rsidRPr="00703EA6">
        <w:rPr>
          <w:rFonts w:ascii="Arial" w:hAnsi="Arial" w:cs="Arial"/>
        </w:rPr>
        <w:t xml:space="preserve"> Unidad </w:t>
      </w:r>
      <w:r w:rsidR="00B46AC8" w:rsidRPr="00703EA6">
        <w:rPr>
          <w:rFonts w:ascii="Arial" w:hAnsi="Arial" w:cs="Arial"/>
        </w:rPr>
        <w:t>de Tecnologías de Información de la OAF.</w:t>
      </w:r>
    </w:p>
    <w:p w:rsidR="00E228D2" w:rsidRPr="00703EA6" w:rsidRDefault="00E228D2" w:rsidP="00F63CCA">
      <w:pPr>
        <w:autoSpaceDE w:val="0"/>
        <w:autoSpaceDN w:val="0"/>
        <w:adjustRightInd w:val="0"/>
        <w:spacing w:before="49" w:after="49" w:line="240" w:lineRule="auto"/>
        <w:jc w:val="both"/>
        <w:rPr>
          <w:rFonts w:ascii="Arial" w:hAnsi="Arial" w:cs="Arial"/>
        </w:rPr>
      </w:pPr>
    </w:p>
    <w:p w:rsidR="00E228D2" w:rsidRDefault="00E228D2" w:rsidP="00F63CCA">
      <w:pPr>
        <w:autoSpaceDE w:val="0"/>
        <w:autoSpaceDN w:val="0"/>
        <w:adjustRightInd w:val="0"/>
        <w:spacing w:before="49" w:after="49" w:line="240" w:lineRule="auto"/>
        <w:jc w:val="both"/>
        <w:rPr>
          <w:rFonts w:ascii="Arial" w:hAnsi="Arial" w:cs="Arial"/>
        </w:rPr>
      </w:pPr>
      <w:r w:rsidRPr="00703EA6">
        <w:rPr>
          <w:rFonts w:ascii="Arial" w:hAnsi="Arial" w:cs="Arial"/>
        </w:rPr>
        <w:t xml:space="preserve">Los catorce conceptos incluidos en este proyecto son: </w:t>
      </w:r>
    </w:p>
    <w:p w:rsidR="00545D95" w:rsidRDefault="00545D95" w:rsidP="00F63CCA">
      <w:pPr>
        <w:autoSpaceDE w:val="0"/>
        <w:autoSpaceDN w:val="0"/>
        <w:adjustRightInd w:val="0"/>
        <w:spacing w:before="49" w:after="49" w:line="240" w:lineRule="auto"/>
        <w:jc w:val="both"/>
        <w:rPr>
          <w:rFonts w:ascii="Arial" w:hAnsi="Arial" w:cs="Arial"/>
        </w:rPr>
      </w:pPr>
    </w:p>
    <w:p w:rsidR="00545D95" w:rsidRDefault="00545D95" w:rsidP="00F63CCA">
      <w:pPr>
        <w:autoSpaceDE w:val="0"/>
        <w:autoSpaceDN w:val="0"/>
        <w:adjustRightInd w:val="0"/>
        <w:spacing w:before="49" w:after="49" w:line="240" w:lineRule="auto"/>
        <w:jc w:val="both"/>
        <w:rPr>
          <w:rFonts w:ascii="Arial" w:hAnsi="Arial" w:cs="Arial"/>
        </w:rPr>
      </w:pPr>
    </w:p>
    <w:p w:rsidR="00545D95" w:rsidRDefault="00545D95" w:rsidP="00F63CCA">
      <w:pPr>
        <w:autoSpaceDE w:val="0"/>
        <w:autoSpaceDN w:val="0"/>
        <w:adjustRightInd w:val="0"/>
        <w:spacing w:before="49" w:after="49" w:line="240" w:lineRule="auto"/>
        <w:jc w:val="both"/>
        <w:rPr>
          <w:rFonts w:ascii="Arial" w:hAnsi="Arial" w:cs="Arial"/>
        </w:rPr>
      </w:pPr>
    </w:p>
    <w:p w:rsidR="00545D95" w:rsidRDefault="00545D95" w:rsidP="00F63CCA">
      <w:pPr>
        <w:autoSpaceDE w:val="0"/>
        <w:autoSpaceDN w:val="0"/>
        <w:adjustRightInd w:val="0"/>
        <w:spacing w:before="49" w:after="49" w:line="240" w:lineRule="auto"/>
        <w:jc w:val="both"/>
        <w:rPr>
          <w:rFonts w:ascii="Arial" w:hAnsi="Arial" w:cs="Arial"/>
        </w:rPr>
      </w:pPr>
    </w:p>
    <w:p w:rsidR="00545D95" w:rsidRDefault="00545D95" w:rsidP="00F63CCA">
      <w:pPr>
        <w:autoSpaceDE w:val="0"/>
        <w:autoSpaceDN w:val="0"/>
        <w:adjustRightInd w:val="0"/>
        <w:spacing w:before="49" w:after="49" w:line="240" w:lineRule="auto"/>
        <w:jc w:val="both"/>
        <w:rPr>
          <w:rFonts w:ascii="Arial" w:hAnsi="Arial" w:cs="Arial"/>
        </w:rPr>
      </w:pPr>
    </w:p>
    <w:p w:rsidR="00545D95" w:rsidRDefault="00545D95" w:rsidP="00F63CCA">
      <w:pPr>
        <w:autoSpaceDE w:val="0"/>
        <w:autoSpaceDN w:val="0"/>
        <w:adjustRightInd w:val="0"/>
        <w:spacing w:before="49" w:after="49" w:line="240" w:lineRule="auto"/>
        <w:jc w:val="both"/>
        <w:rPr>
          <w:rFonts w:ascii="Arial" w:hAnsi="Arial" w:cs="Arial"/>
        </w:rPr>
      </w:pPr>
    </w:p>
    <w:p w:rsidR="00545D95" w:rsidRDefault="00545D95" w:rsidP="00F63CCA">
      <w:pPr>
        <w:autoSpaceDE w:val="0"/>
        <w:autoSpaceDN w:val="0"/>
        <w:adjustRightInd w:val="0"/>
        <w:spacing w:before="49" w:after="49" w:line="240" w:lineRule="auto"/>
        <w:jc w:val="both"/>
        <w:rPr>
          <w:rFonts w:ascii="Arial" w:hAnsi="Arial" w:cs="Arial"/>
        </w:rPr>
      </w:pPr>
    </w:p>
    <w:p w:rsidR="00545D95" w:rsidRDefault="00545D95" w:rsidP="00F63CCA">
      <w:pPr>
        <w:autoSpaceDE w:val="0"/>
        <w:autoSpaceDN w:val="0"/>
        <w:adjustRightInd w:val="0"/>
        <w:spacing w:before="49" w:after="49" w:line="240" w:lineRule="auto"/>
        <w:jc w:val="both"/>
        <w:rPr>
          <w:rFonts w:ascii="Arial" w:hAnsi="Arial" w:cs="Arial"/>
        </w:rPr>
      </w:pPr>
    </w:p>
    <w:p w:rsidR="00545D95" w:rsidRDefault="00545D95" w:rsidP="00F63CCA">
      <w:pPr>
        <w:autoSpaceDE w:val="0"/>
        <w:autoSpaceDN w:val="0"/>
        <w:adjustRightInd w:val="0"/>
        <w:spacing w:before="49" w:after="49" w:line="240" w:lineRule="auto"/>
        <w:jc w:val="both"/>
        <w:rPr>
          <w:rFonts w:ascii="Arial" w:hAnsi="Arial" w:cs="Arial"/>
        </w:rPr>
      </w:pPr>
    </w:p>
    <w:p w:rsidR="00545D95" w:rsidRDefault="00545D95" w:rsidP="00F63CCA">
      <w:pPr>
        <w:autoSpaceDE w:val="0"/>
        <w:autoSpaceDN w:val="0"/>
        <w:adjustRightInd w:val="0"/>
        <w:spacing w:before="49" w:after="49" w:line="240" w:lineRule="auto"/>
        <w:jc w:val="both"/>
        <w:rPr>
          <w:rFonts w:ascii="Arial" w:hAnsi="Arial" w:cs="Arial"/>
        </w:rPr>
      </w:pPr>
    </w:p>
    <w:p w:rsidR="00545D95" w:rsidRDefault="00545D95" w:rsidP="00F63CCA">
      <w:pPr>
        <w:autoSpaceDE w:val="0"/>
        <w:autoSpaceDN w:val="0"/>
        <w:adjustRightInd w:val="0"/>
        <w:spacing w:before="49" w:after="49" w:line="240" w:lineRule="auto"/>
        <w:jc w:val="both"/>
        <w:rPr>
          <w:rFonts w:ascii="Arial" w:hAnsi="Arial" w:cs="Arial"/>
        </w:rPr>
      </w:pPr>
    </w:p>
    <w:p w:rsidR="00545D95" w:rsidRDefault="00545D95" w:rsidP="00F63CCA">
      <w:pPr>
        <w:autoSpaceDE w:val="0"/>
        <w:autoSpaceDN w:val="0"/>
        <w:adjustRightInd w:val="0"/>
        <w:spacing w:before="49" w:after="49" w:line="240" w:lineRule="auto"/>
        <w:jc w:val="both"/>
        <w:rPr>
          <w:rFonts w:ascii="Arial" w:hAnsi="Arial" w:cs="Arial"/>
        </w:rPr>
      </w:pPr>
    </w:p>
    <w:p w:rsidR="00545D95" w:rsidRDefault="00545D95" w:rsidP="00F63CCA">
      <w:pPr>
        <w:autoSpaceDE w:val="0"/>
        <w:autoSpaceDN w:val="0"/>
        <w:adjustRightInd w:val="0"/>
        <w:spacing w:before="49" w:after="49" w:line="240" w:lineRule="auto"/>
        <w:jc w:val="both"/>
        <w:rPr>
          <w:rFonts w:ascii="Arial" w:hAnsi="Arial" w:cs="Arial"/>
        </w:rPr>
      </w:pPr>
    </w:p>
    <w:p w:rsidR="00545D95" w:rsidRDefault="00545D95" w:rsidP="00F63CCA">
      <w:pPr>
        <w:autoSpaceDE w:val="0"/>
        <w:autoSpaceDN w:val="0"/>
        <w:adjustRightInd w:val="0"/>
        <w:spacing w:before="49" w:after="49" w:line="240" w:lineRule="auto"/>
        <w:jc w:val="both"/>
        <w:rPr>
          <w:rFonts w:ascii="Arial" w:hAnsi="Arial" w:cs="Arial"/>
        </w:rPr>
      </w:pPr>
    </w:p>
    <w:p w:rsidR="00545D95" w:rsidRPr="00703EA6" w:rsidRDefault="00545D95" w:rsidP="00F63CCA">
      <w:pPr>
        <w:autoSpaceDE w:val="0"/>
        <w:autoSpaceDN w:val="0"/>
        <w:adjustRightInd w:val="0"/>
        <w:spacing w:before="49" w:after="49" w:line="240" w:lineRule="auto"/>
        <w:jc w:val="both"/>
        <w:rPr>
          <w:rFonts w:ascii="Arial" w:hAnsi="Arial" w:cs="Arial"/>
        </w:rPr>
      </w:pPr>
    </w:p>
    <w:p w:rsidR="00CD3736" w:rsidRDefault="00CD3736" w:rsidP="00F63CCA">
      <w:pPr>
        <w:pStyle w:val="Cuerpodetexto"/>
        <w:spacing w:before="49" w:after="49" w:line="240" w:lineRule="auto"/>
        <w:jc w:val="both"/>
        <w:rPr>
          <w:rFonts w:ascii="Arial" w:hAnsi="Arial" w:cs="Arial"/>
          <w:color w:val="000000"/>
          <w:szCs w:val="22"/>
          <w:lang w:val="es-MX"/>
        </w:rPr>
      </w:pPr>
    </w:p>
    <w:p w:rsidR="00545D95" w:rsidRPr="00DC65E5" w:rsidRDefault="00545D95" w:rsidP="005D283B">
      <w:pPr>
        <w:pStyle w:val="Cuerpodetexto"/>
        <w:spacing w:before="49" w:after="49" w:line="240" w:lineRule="auto"/>
        <w:jc w:val="center"/>
        <w:rPr>
          <w:rFonts w:ascii="Arial" w:hAnsi="Arial" w:cs="Arial"/>
          <w:b/>
          <w:color w:val="000000"/>
          <w:sz w:val="24"/>
          <w:lang w:val="es-MX"/>
        </w:rPr>
      </w:pPr>
      <w:r w:rsidRPr="00DC65E5">
        <w:rPr>
          <w:rFonts w:ascii="Arial" w:hAnsi="Arial" w:cs="Arial"/>
          <w:b/>
          <w:color w:val="000000"/>
          <w:sz w:val="24"/>
          <w:lang w:val="es-MX"/>
        </w:rPr>
        <w:lastRenderedPageBreak/>
        <w:t xml:space="preserve">Cuadro </w:t>
      </w:r>
      <w:r w:rsidR="0083386C" w:rsidRPr="00DC65E5">
        <w:rPr>
          <w:rFonts w:ascii="Arial" w:hAnsi="Arial" w:cs="Arial"/>
          <w:b/>
          <w:color w:val="000000"/>
          <w:sz w:val="24"/>
          <w:lang w:val="es-MX"/>
        </w:rPr>
        <w:t>4</w:t>
      </w:r>
    </w:p>
    <w:p w:rsidR="00DC65E5" w:rsidRPr="00DC65E5" w:rsidRDefault="00DC65E5" w:rsidP="005D283B">
      <w:pPr>
        <w:pStyle w:val="Cuerpodetexto"/>
        <w:spacing w:before="49" w:after="49" w:line="240" w:lineRule="auto"/>
        <w:jc w:val="center"/>
        <w:rPr>
          <w:rFonts w:ascii="Arial" w:hAnsi="Arial" w:cs="Arial"/>
          <w:b/>
          <w:color w:val="000000"/>
          <w:sz w:val="24"/>
          <w:lang w:val="es-MX"/>
        </w:rPr>
      </w:pPr>
      <w:r w:rsidRPr="00DC65E5">
        <w:rPr>
          <w:rFonts w:ascii="Arial" w:hAnsi="Arial" w:cs="Arial"/>
          <w:b/>
          <w:color w:val="000000"/>
          <w:sz w:val="24"/>
          <w:lang w:val="es-MX"/>
        </w:rPr>
        <w:t>Concepto de cobro incluidos en el Proyecto de Conectividad</w:t>
      </w:r>
    </w:p>
    <w:tbl>
      <w:tblPr>
        <w:tblW w:w="0" w:type="auto"/>
        <w:tblInd w:w="204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000"/>
      </w:tblPr>
      <w:tblGrid>
        <w:gridCol w:w="741"/>
        <w:gridCol w:w="4462"/>
      </w:tblGrid>
      <w:tr w:rsidR="00E228D2" w:rsidRPr="00703EA6" w:rsidTr="00080E58">
        <w:tc>
          <w:tcPr>
            <w:tcW w:w="741" w:type="dxa"/>
            <w:tcBorders>
              <w:top w:val="single" w:sz="4" w:space="0" w:color="auto"/>
              <w:left w:val="single" w:sz="4" w:space="0" w:color="auto"/>
              <w:bottom w:val="single" w:sz="4" w:space="0" w:color="auto"/>
              <w:right w:val="single" w:sz="2" w:space="0" w:color="000001"/>
            </w:tcBorders>
            <w:shd w:val="clear" w:color="auto" w:fill="6699CC"/>
            <w:tcMar>
              <w:left w:w="48" w:type="dxa"/>
            </w:tcMar>
          </w:tcPr>
          <w:p w:rsidR="00E228D2" w:rsidRPr="00703EA6" w:rsidRDefault="0048457D" w:rsidP="00F63CCA">
            <w:pPr>
              <w:pStyle w:val="Contenidodelatabla"/>
              <w:spacing w:before="49" w:after="49"/>
              <w:jc w:val="center"/>
              <w:rPr>
                <w:rFonts w:ascii="Arial" w:hAnsi="Arial" w:cs="Arial"/>
                <w:b/>
                <w:color w:val="000000"/>
                <w:sz w:val="20"/>
                <w:szCs w:val="22"/>
                <w:lang w:val="es-CR"/>
              </w:rPr>
            </w:pPr>
            <w:r w:rsidRPr="00703EA6">
              <w:rPr>
                <w:rFonts w:ascii="Arial" w:hAnsi="Arial" w:cs="Arial"/>
                <w:b/>
                <w:bCs/>
                <w:color w:val="000000"/>
                <w:sz w:val="20"/>
                <w:szCs w:val="22"/>
                <w:lang w:val="es-ES"/>
              </w:rPr>
              <w:t>N</w:t>
            </w:r>
            <w:r w:rsidRPr="00703EA6">
              <w:rPr>
                <w:rFonts w:ascii="Arial" w:hAnsi="Arial" w:cs="Arial"/>
                <w:b/>
                <w:color w:val="000000"/>
                <w:sz w:val="20"/>
                <w:szCs w:val="22"/>
                <w:lang w:val="es-CR"/>
              </w:rPr>
              <w:t>°</w:t>
            </w:r>
          </w:p>
        </w:tc>
        <w:tc>
          <w:tcPr>
            <w:tcW w:w="4462" w:type="dxa"/>
            <w:tcBorders>
              <w:top w:val="single" w:sz="4" w:space="0" w:color="auto"/>
              <w:left w:val="single" w:sz="2" w:space="0" w:color="000001"/>
              <w:bottom w:val="single" w:sz="4" w:space="0" w:color="auto"/>
              <w:right w:val="single" w:sz="4" w:space="0" w:color="auto"/>
            </w:tcBorders>
            <w:shd w:val="clear" w:color="auto" w:fill="6699CC"/>
            <w:tcMar>
              <w:left w:w="48" w:type="dxa"/>
            </w:tcMar>
          </w:tcPr>
          <w:p w:rsidR="00E228D2" w:rsidRPr="00703EA6" w:rsidRDefault="00E228D2" w:rsidP="00F63CCA">
            <w:pPr>
              <w:pStyle w:val="Contenidodelatabla"/>
              <w:spacing w:before="49" w:after="49"/>
              <w:jc w:val="center"/>
              <w:rPr>
                <w:rFonts w:ascii="Arial" w:hAnsi="Arial" w:cs="Arial"/>
                <w:b/>
                <w:color w:val="000000"/>
                <w:sz w:val="20"/>
                <w:szCs w:val="22"/>
                <w:lang w:val="es-CR"/>
              </w:rPr>
            </w:pPr>
            <w:r w:rsidRPr="00703EA6">
              <w:rPr>
                <w:rFonts w:ascii="Arial" w:hAnsi="Arial" w:cs="Arial"/>
                <w:b/>
                <w:color w:val="000000"/>
                <w:sz w:val="20"/>
                <w:szCs w:val="22"/>
                <w:lang w:val="es-CR"/>
              </w:rPr>
              <w:t>C</w:t>
            </w:r>
            <w:r w:rsidR="0048457D" w:rsidRPr="00703EA6">
              <w:rPr>
                <w:rFonts w:ascii="Arial" w:hAnsi="Arial" w:cs="Arial"/>
                <w:b/>
                <w:color w:val="000000"/>
                <w:sz w:val="20"/>
                <w:szCs w:val="22"/>
                <w:lang w:val="es-CR"/>
              </w:rPr>
              <w:t>oncepto de Cobro</w:t>
            </w:r>
          </w:p>
        </w:tc>
      </w:tr>
      <w:tr w:rsidR="00E228D2" w:rsidRPr="00703EA6" w:rsidTr="00080E58">
        <w:trPr>
          <w:trHeight w:val="122"/>
        </w:trPr>
        <w:tc>
          <w:tcPr>
            <w:tcW w:w="741" w:type="dxa"/>
            <w:tcBorders>
              <w:top w:val="single" w:sz="4" w:space="0" w:color="auto"/>
              <w:left w:val="single" w:sz="8" w:space="0" w:color="000001"/>
              <w:bottom w:val="single" w:sz="8" w:space="0" w:color="000001"/>
              <w:right w:val="single" w:sz="8" w:space="0" w:color="000001"/>
            </w:tcBorders>
            <w:shd w:val="clear" w:color="auto" w:fill="FFFFFF"/>
            <w:tcMar>
              <w:top w:w="0" w:type="dxa"/>
              <w:left w:w="50" w:type="dxa"/>
              <w:bottom w:w="28" w:type="dxa"/>
              <w:right w:w="70" w:type="dxa"/>
            </w:tcMar>
          </w:tcPr>
          <w:p w:rsidR="00E228D2" w:rsidRPr="00703EA6" w:rsidRDefault="00E228D2" w:rsidP="00F63CCA">
            <w:pPr>
              <w:pStyle w:val="Contenidodelatabla"/>
              <w:spacing w:before="49" w:after="49"/>
              <w:jc w:val="center"/>
              <w:rPr>
                <w:rFonts w:ascii="Arial" w:hAnsi="Arial" w:cs="Arial"/>
                <w:color w:val="000000"/>
                <w:sz w:val="20"/>
                <w:szCs w:val="22"/>
                <w:lang w:val="es-CR"/>
              </w:rPr>
            </w:pPr>
            <w:r w:rsidRPr="00703EA6">
              <w:rPr>
                <w:rFonts w:ascii="Arial" w:hAnsi="Arial" w:cs="Arial"/>
                <w:color w:val="000000"/>
                <w:sz w:val="20"/>
                <w:szCs w:val="22"/>
                <w:lang w:val="es-CR"/>
              </w:rPr>
              <w:t>1</w:t>
            </w:r>
          </w:p>
        </w:tc>
        <w:tc>
          <w:tcPr>
            <w:tcW w:w="4462" w:type="dxa"/>
            <w:tcBorders>
              <w:top w:val="single" w:sz="4" w:space="0" w:color="auto"/>
              <w:left w:val="nil"/>
              <w:bottom w:val="single" w:sz="8" w:space="0" w:color="000001"/>
              <w:right w:val="single" w:sz="8" w:space="0" w:color="000001"/>
            </w:tcBorders>
            <w:shd w:val="clear" w:color="auto" w:fill="FFFFFF"/>
            <w:tcMar>
              <w:top w:w="0" w:type="dxa"/>
              <w:left w:w="0" w:type="dxa"/>
              <w:bottom w:w="28" w:type="dxa"/>
              <w:right w:w="70" w:type="dxa"/>
            </w:tcMar>
          </w:tcPr>
          <w:p w:rsidR="00E228D2" w:rsidRPr="00703EA6" w:rsidRDefault="00E228D2" w:rsidP="00F63CCA">
            <w:pPr>
              <w:pStyle w:val="Contenidodelatabla"/>
              <w:spacing w:before="49" w:after="49"/>
              <w:jc w:val="both"/>
              <w:rPr>
                <w:rFonts w:ascii="Arial" w:hAnsi="Arial" w:cs="Arial"/>
                <w:color w:val="000000"/>
                <w:sz w:val="20"/>
                <w:szCs w:val="22"/>
                <w:lang w:val="es-CR"/>
              </w:rPr>
            </w:pPr>
            <w:r w:rsidRPr="00703EA6">
              <w:rPr>
                <w:rFonts w:ascii="Arial" w:hAnsi="Arial" w:cs="Arial"/>
                <w:color w:val="000000"/>
                <w:sz w:val="20"/>
                <w:szCs w:val="22"/>
                <w:lang w:val="es-CR"/>
              </w:rPr>
              <w:t>Cobro de Matrícula</w:t>
            </w:r>
          </w:p>
        </w:tc>
      </w:tr>
      <w:tr w:rsidR="00E228D2" w:rsidRPr="00703EA6">
        <w:trPr>
          <w:trHeight w:val="107"/>
        </w:trPr>
        <w:tc>
          <w:tcPr>
            <w:tcW w:w="741" w:type="dxa"/>
            <w:tcBorders>
              <w:top w:val="nil"/>
              <w:left w:val="single" w:sz="8" w:space="0" w:color="000001"/>
              <w:bottom w:val="single" w:sz="8" w:space="0" w:color="000001"/>
              <w:right w:val="single" w:sz="8" w:space="0" w:color="000001"/>
            </w:tcBorders>
            <w:shd w:val="clear" w:color="auto" w:fill="FFFFFF"/>
            <w:tcMar>
              <w:top w:w="0" w:type="dxa"/>
              <w:left w:w="50" w:type="dxa"/>
              <w:bottom w:w="28" w:type="dxa"/>
              <w:right w:w="70" w:type="dxa"/>
            </w:tcMar>
          </w:tcPr>
          <w:p w:rsidR="00E228D2" w:rsidRPr="00703EA6" w:rsidRDefault="00E228D2" w:rsidP="00F63CCA">
            <w:pPr>
              <w:pStyle w:val="Contenidodelatabla"/>
              <w:spacing w:before="49" w:after="49"/>
              <w:jc w:val="center"/>
              <w:rPr>
                <w:rFonts w:ascii="Arial" w:hAnsi="Arial" w:cs="Arial"/>
                <w:color w:val="000000"/>
                <w:sz w:val="20"/>
                <w:szCs w:val="22"/>
                <w:lang w:val="es-CR"/>
              </w:rPr>
            </w:pPr>
            <w:r w:rsidRPr="00703EA6">
              <w:rPr>
                <w:rFonts w:ascii="Arial" w:hAnsi="Arial" w:cs="Arial"/>
                <w:color w:val="000000"/>
                <w:sz w:val="20"/>
                <w:szCs w:val="22"/>
                <w:lang w:val="es-CR"/>
              </w:rPr>
              <w:t>2</w:t>
            </w:r>
          </w:p>
        </w:tc>
        <w:tc>
          <w:tcPr>
            <w:tcW w:w="4462" w:type="dxa"/>
            <w:tcBorders>
              <w:top w:val="nil"/>
              <w:left w:val="nil"/>
              <w:bottom w:val="single" w:sz="8" w:space="0" w:color="000001"/>
              <w:right w:val="single" w:sz="8" w:space="0" w:color="000001"/>
            </w:tcBorders>
            <w:shd w:val="clear" w:color="auto" w:fill="FFFFFF"/>
            <w:tcMar>
              <w:top w:w="0" w:type="dxa"/>
              <w:left w:w="0" w:type="dxa"/>
              <w:bottom w:w="28" w:type="dxa"/>
              <w:right w:w="70" w:type="dxa"/>
            </w:tcMar>
          </w:tcPr>
          <w:p w:rsidR="00E228D2" w:rsidRPr="00703EA6" w:rsidRDefault="00E228D2" w:rsidP="00F63CCA">
            <w:pPr>
              <w:pStyle w:val="Contenidodelatabla"/>
              <w:spacing w:before="49" w:after="49"/>
              <w:rPr>
                <w:rFonts w:ascii="Arial" w:hAnsi="Arial" w:cs="Arial"/>
                <w:color w:val="000000"/>
                <w:sz w:val="20"/>
                <w:szCs w:val="22"/>
                <w:lang w:val="es-CR"/>
              </w:rPr>
            </w:pPr>
            <w:r w:rsidRPr="00703EA6">
              <w:rPr>
                <w:rFonts w:ascii="Arial" w:hAnsi="Arial" w:cs="Arial"/>
                <w:color w:val="000000"/>
                <w:sz w:val="20"/>
                <w:szCs w:val="22"/>
                <w:lang w:val="es-CR"/>
              </w:rPr>
              <w:t>Arreglos de pago de Matrícula</w:t>
            </w:r>
          </w:p>
        </w:tc>
      </w:tr>
      <w:tr w:rsidR="00E228D2" w:rsidRPr="00703EA6">
        <w:trPr>
          <w:trHeight w:val="107"/>
        </w:trPr>
        <w:tc>
          <w:tcPr>
            <w:tcW w:w="741" w:type="dxa"/>
            <w:tcBorders>
              <w:top w:val="nil"/>
              <w:left w:val="single" w:sz="8" w:space="0" w:color="000001"/>
              <w:bottom w:val="single" w:sz="8" w:space="0" w:color="000001"/>
              <w:right w:val="single" w:sz="8" w:space="0" w:color="000001"/>
            </w:tcBorders>
            <w:shd w:val="clear" w:color="auto" w:fill="FFFFFF"/>
            <w:tcMar>
              <w:top w:w="0" w:type="dxa"/>
              <w:left w:w="50" w:type="dxa"/>
              <w:bottom w:w="28" w:type="dxa"/>
              <w:right w:w="70" w:type="dxa"/>
            </w:tcMar>
          </w:tcPr>
          <w:p w:rsidR="00E228D2" w:rsidRPr="00703EA6" w:rsidRDefault="00E228D2" w:rsidP="00F63CCA">
            <w:pPr>
              <w:pStyle w:val="Contenidodelatabla"/>
              <w:spacing w:before="49" w:after="49"/>
              <w:jc w:val="center"/>
              <w:rPr>
                <w:rFonts w:ascii="Arial" w:hAnsi="Arial" w:cs="Arial"/>
                <w:color w:val="000000"/>
                <w:sz w:val="20"/>
                <w:szCs w:val="22"/>
                <w:lang w:val="es-CR"/>
              </w:rPr>
            </w:pPr>
            <w:r w:rsidRPr="00703EA6">
              <w:rPr>
                <w:rFonts w:ascii="Arial" w:hAnsi="Arial" w:cs="Arial"/>
                <w:color w:val="000000"/>
                <w:sz w:val="20"/>
                <w:szCs w:val="22"/>
                <w:lang w:val="es-CR"/>
              </w:rPr>
              <w:t>3</w:t>
            </w:r>
          </w:p>
        </w:tc>
        <w:tc>
          <w:tcPr>
            <w:tcW w:w="4462" w:type="dxa"/>
            <w:tcBorders>
              <w:top w:val="nil"/>
              <w:left w:val="nil"/>
              <w:bottom w:val="single" w:sz="8" w:space="0" w:color="000001"/>
              <w:right w:val="single" w:sz="8" w:space="0" w:color="000001"/>
            </w:tcBorders>
            <w:shd w:val="clear" w:color="auto" w:fill="FFFFFF"/>
            <w:tcMar>
              <w:top w:w="0" w:type="dxa"/>
              <w:left w:w="0" w:type="dxa"/>
              <w:bottom w:w="28" w:type="dxa"/>
              <w:right w:w="70" w:type="dxa"/>
            </w:tcMar>
          </w:tcPr>
          <w:p w:rsidR="00E228D2" w:rsidRPr="00703EA6" w:rsidRDefault="00E228D2" w:rsidP="00F63CCA">
            <w:pPr>
              <w:pStyle w:val="Contenidodelatabla"/>
              <w:spacing w:before="49" w:after="49"/>
              <w:rPr>
                <w:rFonts w:ascii="Arial" w:hAnsi="Arial" w:cs="Arial"/>
                <w:color w:val="000000"/>
                <w:sz w:val="20"/>
                <w:szCs w:val="22"/>
                <w:lang w:val="es-CR"/>
              </w:rPr>
            </w:pPr>
            <w:r w:rsidRPr="00703EA6">
              <w:rPr>
                <w:rFonts w:ascii="Arial" w:hAnsi="Arial" w:cs="Arial"/>
                <w:color w:val="000000"/>
                <w:sz w:val="20"/>
                <w:szCs w:val="22"/>
                <w:lang w:val="es-CR"/>
              </w:rPr>
              <w:t>Girados de más a estudiantes</w:t>
            </w:r>
          </w:p>
        </w:tc>
      </w:tr>
      <w:tr w:rsidR="00E228D2" w:rsidRPr="00703EA6">
        <w:trPr>
          <w:trHeight w:val="107"/>
        </w:trPr>
        <w:tc>
          <w:tcPr>
            <w:tcW w:w="741" w:type="dxa"/>
            <w:tcBorders>
              <w:top w:val="nil"/>
              <w:left w:val="single" w:sz="8" w:space="0" w:color="000001"/>
              <w:bottom w:val="single" w:sz="8" w:space="0" w:color="000001"/>
              <w:right w:val="single" w:sz="8" w:space="0" w:color="000001"/>
            </w:tcBorders>
            <w:shd w:val="clear" w:color="auto" w:fill="FFFFFF"/>
            <w:tcMar>
              <w:top w:w="0" w:type="dxa"/>
              <w:left w:w="50" w:type="dxa"/>
              <w:bottom w:w="28" w:type="dxa"/>
              <w:right w:w="70" w:type="dxa"/>
            </w:tcMar>
          </w:tcPr>
          <w:p w:rsidR="00E228D2" w:rsidRPr="00703EA6" w:rsidRDefault="00E228D2" w:rsidP="00F63CCA">
            <w:pPr>
              <w:pStyle w:val="Contenidodelatabla"/>
              <w:spacing w:before="49" w:after="49"/>
              <w:jc w:val="center"/>
              <w:rPr>
                <w:rFonts w:ascii="Arial" w:hAnsi="Arial" w:cs="Arial"/>
                <w:color w:val="000000"/>
                <w:sz w:val="20"/>
                <w:szCs w:val="22"/>
                <w:lang w:val="es-CR"/>
              </w:rPr>
            </w:pPr>
            <w:r w:rsidRPr="00703EA6">
              <w:rPr>
                <w:rFonts w:ascii="Arial" w:hAnsi="Arial" w:cs="Arial"/>
                <w:color w:val="000000"/>
                <w:sz w:val="20"/>
                <w:szCs w:val="22"/>
                <w:lang w:val="es-CR"/>
              </w:rPr>
              <w:t>4</w:t>
            </w:r>
          </w:p>
        </w:tc>
        <w:tc>
          <w:tcPr>
            <w:tcW w:w="4462" w:type="dxa"/>
            <w:tcBorders>
              <w:top w:val="nil"/>
              <w:left w:val="nil"/>
              <w:bottom w:val="single" w:sz="8" w:space="0" w:color="000001"/>
              <w:right w:val="single" w:sz="8" w:space="0" w:color="000001"/>
            </w:tcBorders>
            <w:shd w:val="clear" w:color="auto" w:fill="FFFFFF"/>
            <w:tcMar>
              <w:top w:w="0" w:type="dxa"/>
              <w:left w:w="0" w:type="dxa"/>
              <w:bottom w:w="28" w:type="dxa"/>
              <w:right w:w="70" w:type="dxa"/>
            </w:tcMar>
          </w:tcPr>
          <w:p w:rsidR="00E228D2" w:rsidRPr="00703EA6" w:rsidRDefault="00E228D2" w:rsidP="00F63CCA">
            <w:pPr>
              <w:pStyle w:val="Contenidodelatabla"/>
              <w:spacing w:before="49" w:after="49"/>
              <w:rPr>
                <w:rFonts w:ascii="Arial" w:hAnsi="Arial" w:cs="Arial"/>
                <w:color w:val="000000"/>
                <w:sz w:val="20"/>
                <w:szCs w:val="22"/>
                <w:lang w:val="es-CR"/>
              </w:rPr>
            </w:pPr>
            <w:r w:rsidRPr="00703EA6">
              <w:rPr>
                <w:rFonts w:ascii="Arial" w:hAnsi="Arial" w:cs="Arial"/>
                <w:color w:val="000000"/>
                <w:sz w:val="20"/>
                <w:szCs w:val="22"/>
                <w:lang w:val="es-CR"/>
              </w:rPr>
              <w:t>Deudas de Biblioteca</w:t>
            </w:r>
          </w:p>
        </w:tc>
      </w:tr>
      <w:tr w:rsidR="00E228D2" w:rsidRPr="00703EA6">
        <w:tc>
          <w:tcPr>
            <w:tcW w:w="741" w:type="dxa"/>
            <w:tcBorders>
              <w:top w:val="nil"/>
              <w:left w:val="single" w:sz="8" w:space="0" w:color="000001"/>
              <w:bottom w:val="single" w:sz="8" w:space="0" w:color="000001"/>
              <w:right w:val="single" w:sz="8" w:space="0" w:color="000001"/>
            </w:tcBorders>
            <w:shd w:val="clear" w:color="auto" w:fill="FFFFFF"/>
            <w:tcMar>
              <w:top w:w="0" w:type="dxa"/>
              <w:left w:w="50" w:type="dxa"/>
              <w:bottom w:w="28" w:type="dxa"/>
              <w:right w:w="70" w:type="dxa"/>
            </w:tcMar>
          </w:tcPr>
          <w:p w:rsidR="00E228D2" w:rsidRPr="00703EA6" w:rsidRDefault="00E228D2" w:rsidP="00F63CCA">
            <w:pPr>
              <w:pStyle w:val="Contenidodelatabla"/>
              <w:spacing w:before="49" w:after="49"/>
              <w:jc w:val="center"/>
              <w:rPr>
                <w:rFonts w:ascii="Arial" w:hAnsi="Arial" w:cs="Arial"/>
                <w:color w:val="000000"/>
                <w:sz w:val="20"/>
                <w:szCs w:val="22"/>
                <w:lang w:val="es-CR"/>
              </w:rPr>
            </w:pPr>
            <w:r w:rsidRPr="00703EA6">
              <w:rPr>
                <w:rFonts w:ascii="Arial" w:hAnsi="Arial" w:cs="Arial"/>
                <w:color w:val="000000"/>
                <w:sz w:val="20"/>
                <w:szCs w:val="22"/>
                <w:lang w:val="es-CR"/>
              </w:rPr>
              <w:t>5</w:t>
            </w:r>
          </w:p>
        </w:tc>
        <w:tc>
          <w:tcPr>
            <w:tcW w:w="4462" w:type="dxa"/>
            <w:tcBorders>
              <w:top w:val="nil"/>
              <w:left w:val="nil"/>
              <w:bottom w:val="single" w:sz="8" w:space="0" w:color="000001"/>
              <w:right w:val="single" w:sz="8" w:space="0" w:color="000001"/>
            </w:tcBorders>
            <w:shd w:val="clear" w:color="auto" w:fill="FFFFFF"/>
            <w:tcMar>
              <w:top w:w="0" w:type="dxa"/>
              <w:left w:w="0" w:type="dxa"/>
              <w:bottom w:w="28" w:type="dxa"/>
              <w:right w:w="70" w:type="dxa"/>
            </w:tcMar>
          </w:tcPr>
          <w:p w:rsidR="00E228D2" w:rsidRPr="00703EA6" w:rsidRDefault="00E228D2" w:rsidP="00F63CCA">
            <w:pPr>
              <w:pStyle w:val="Contenidodelatabla"/>
              <w:spacing w:before="49" w:after="49"/>
              <w:rPr>
                <w:rFonts w:ascii="Arial" w:hAnsi="Arial" w:cs="Arial"/>
                <w:color w:val="000000"/>
                <w:sz w:val="20"/>
                <w:szCs w:val="22"/>
                <w:lang w:val="es-CR"/>
              </w:rPr>
            </w:pPr>
            <w:r w:rsidRPr="00703EA6">
              <w:rPr>
                <w:rFonts w:ascii="Arial" w:hAnsi="Arial" w:cs="Arial"/>
                <w:color w:val="000000"/>
                <w:sz w:val="20"/>
                <w:szCs w:val="22"/>
                <w:lang w:val="es-CR"/>
              </w:rPr>
              <w:t>Material quebrado de laboratorio</w:t>
            </w:r>
          </w:p>
        </w:tc>
      </w:tr>
      <w:tr w:rsidR="00E228D2" w:rsidRPr="00703EA6">
        <w:tc>
          <w:tcPr>
            <w:tcW w:w="741" w:type="dxa"/>
            <w:tcBorders>
              <w:top w:val="nil"/>
              <w:left w:val="single" w:sz="8" w:space="0" w:color="000001"/>
              <w:bottom w:val="single" w:sz="8" w:space="0" w:color="000001"/>
              <w:right w:val="single" w:sz="8" w:space="0" w:color="000001"/>
            </w:tcBorders>
            <w:shd w:val="clear" w:color="auto" w:fill="FFFFFF"/>
            <w:tcMar>
              <w:top w:w="0" w:type="dxa"/>
              <w:left w:w="50" w:type="dxa"/>
              <w:bottom w:w="28" w:type="dxa"/>
              <w:right w:w="70" w:type="dxa"/>
            </w:tcMar>
          </w:tcPr>
          <w:p w:rsidR="00E228D2" w:rsidRPr="00703EA6" w:rsidRDefault="00E228D2" w:rsidP="00F63CCA">
            <w:pPr>
              <w:pStyle w:val="Contenidodelatabla"/>
              <w:spacing w:before="49" w:after="49"/>
              <w:jc w:val="center"/>
              <w:rPr>
                <w:rFonts w:ascii="Arial" w:hAnsi="Arial" w:cs="Arial"/>
                <w:color w:val="000000"/>
                <w:sz w:val="20"/>
                <w:szCs w:val="22"/>
                <w:lang w:val="es-CR"/>
              </w:rPr>
            </w:pPr>
            <w:r w:rsidRPr="00703EA6">
              <w:rPr>
                <w:rFonts w:ascii="Arial" w:hAnsi="Arial" w:cs="Arial"/>
                <w:color w:val="000000"/>
                <w:sz w:val="20"/>
                <w:szCs w:val="22"/>
                <w:lang w:val="es-CR"/>
              </w:rPr>
              <w:t>6</w:t>
            </w:r>
          </w:p>
        </w:tc>
        <w:tc>
          <w:tcPr>
            <w:tcW w:w="4462" w:type="dxa"/>
            <w:tcBorders>
              <w:top w:val="nil"/>
              <w:left w:val="nil"/>
              <w:bottom w:val="single" w:sz="8" w:space="0" w:color="000001"/>
              <w:right w:val="single" w:sz="8" w:space="0" w:color="000001"/>
            </w:tcBorders>
            <w:shd w:val="clear" w:color="auto" w:fill="FFFFFF"/>
            <w:tcMar>
              <w:top w:w="0" w:type="dxa"/>
              <w:left w:w="0" w:type="dxa"/>
              <w:bottom w:w="28" w:type="dxa"/>
              <w:right w:w="70" w:type="dxa"/>
            </w:tcMar>
          </w:tcPr>
          <w:p w:rsidR="00E228D2" w:rsidRPr="00703EA6" w:rsidRDefault="00E228D2" w:rsidP="00F63CCA">
            <w:pPr>
              <w:pStyle w:val="Contenidodelatabla"/>
              <w:spacing w:before="49" w:after="49"/>
              <w:rPr>
                <w:rFonts w:ascii="Arial" w:hAnsi="Arial" w:cs="Arial"/>
                <w:color w:val="000000"/>
                <w:sz w:val="20"/>
                <w:szCs w:val="22"/>
                <w:lang w:val="es-CR"/>
              </w:rPr>
            </w:pPr>
            <w:r w:rsidRPr="00703EA6">
              <w:rPr>
                <w:rFonts w:ascii="Arial" w:hAnsi="Arial" w:cs="Arial"/>
                <w:color w:val="000000"/>
                <w:sz w:val="20"/>
                <w:szCs w:val="22"/>
                <w:lang w:val="es-CR"/>
              </w:rPr>
              <w:t>Reintegro beneficios complementarios de beca</w:t>
            </w:r>
          </w:p>
        </w:tc>
      </w:tr>
      <w:tr w:rsidR="00E228D2" w:rsidRPr="00703EA6">
        <w:tc>
          <w:tcPr>
            <w:tcW w:w="741" w:type="dxa"/>
            <w:tcBorders>
              <w:top w:val="nil"/>
              <w:left w:val="single" w:sz="8" w:space="0" w:color="000001"/>
              <w:bottom w:val="single" w:sz="8" w:space="0" w:color="000001"/>
              <w:right w:val="single" w:sz="8" w:space="0" w:color="000001"/>
            </w:tcBorders>
            <w:shd w:val="clear" w:color="auto" w:fill="FFFFFF"/>
            <w:tcMar>
              <w:top w:w="0" w:type="dxa"/>
              <w:left w:w="50" w:type="dxa"/>
              <w:bottom w:w="28" w:type="dxa"/>
              <w:right w:w="70" w:type="dxa"/>
            </w:tcMar>
          </w:tcPr>
          <w:p w:rsidR="00E228D2" w:rsidRPr="00703EA6" w:rsidRDefault="00E228D2" w:rsidP="00F63CCA">
            <w:pPr>
              <w:pStyle w:val="Contenidodelatabla"/>
              <w:spacing w:before="49" w:after="49"/>
              <w:jc w:val="center"/>
              <w:rPr>
                <w:rFonts w:ascii="Arial" w:hAnsi="Arial" w:cs="Arial"/>
                <w:color w:val="000000"/>
                <w:sz w:val="20"/>
                <w:szCs w:val="22"/>
                <w:lang w:val="es-CR"/>
              </w:rPr>
            </w:pPr>
            <w:r w:rsidRPr="00703EA6">
              <w:rPr>
                <w:rFonts w:ascii="Arial" w:hAnsi="Arial" w:cs="Arial"/>
                <w:color w:val="000000"/>
                <w:sz w:val="20"/>
                <w:szCs w:val="22"/>
                <w:lang w:val="es-CR"/>
              </w:rPr>
              <w:t>7</w:t>
            </w:r>
          </w:p>
        </w:tc>
        <w:tc>
          <w:tcPr>
            <w:tcW w:w="4462" w:type="dxa"/>
            <w:tcBorders>
              <w:top w:val="nil"/>
              <w:left w:val="nil"/>
              <w:bottom w:val="single" w:sz="8" w:space="0" w:color="000001"/>
              <w:right w:val="single" w:sz="8" w:space="0" w:color="000001"/>
            </w:tcBorders>
            <w:shd w:val="clear" w:color="auto" w:fill="FFFFFF"/>
            <w:tcMar>
              <w:top w:w="0" w:type="dxa"/>
              <w:left w:w="0" w:type="dxa"/>
              <w:bottom w:w="28" w:type="dxa"/>
              <w:right w:w="70" w:type="dxa"/>
            </w:tcMar>
          </w:tcPr>
          <w:p w:rsidR="00E228D2" w:rsidRPr="00703EA6" w:rsidRDefault="00E228D2" w:rsidP="00F63CCA">
            <w:pPr>
              <w:pStyle w:val="Contenidodelatabla"/>
              <w:spacing w:before="49" w:after="49"/>
              <w:jc w:val="both"/>
              <w:rPr>
                <w:rFonts w:ascii="Arial" w:hAnsi="Arial" w:cs="Arial"/>
                <w:color w:val="000000"/>
                <w:sz w:val="20"/>
                <w:szCs w:val="22"/>
                <w:lang w:val="es-CR"/>
              </w:rPr>
            </w:pPr>
            <w:r w:rsidRPr="00703EA6">
              <w:rPr>
                <w:rFonts w:ascii="Arial" w:hAnsi="Arial" w:cs="Arial"/>
                <w:color w:val="000000"/>
                <w:sz w:val="20"/>
                <w:szCs w:val="22"/>
                <w:lang w:val="es-CR"/>
              </w:rPr>
              <w:t>Modificación de beca</w:t>
            </w:r>
          </w:p>
        </w:tc>
      </w:tr>
      <w:tr w:rsidR="00E228D2" w:rsidRPr="00703EA6">
        <w:tc>
          <w:tcPr>
            <w:tcW w:w="741" w:type="dxa"/>
            <w:tcBorders>
              <w:top w:val="nil"/>
              <w:left w:val="single" w:sz="8" w:space="0" w:color="000001"/>
              <w:bottom w:val="single" w:sz="8" w:space="0" w:color="000001"/>
              <w:right w:val="single" w:sz="8" w:space="0" w:color="000001"/>
            </w:tcBorders>
            <w:shd w:val="clear" w:color="auto" w:fill="FFFFFF"/>
            <w:tcMar>
              <w:top w:w="0" w:type="dxa"/>
              <w:left w:w="50" w:type="dxa"/>
              <w:bottom w:w="28" w:type="dxa"/>
              <w:right w:w="70" w:type="dxa"/>
            </w:tcMar>
          </w:tcPr>
          <w:p w:rsidR="00E228D2" w:rsidRPr="00703EA6" w:rsidRDefault="00E228D2" w:rsidP="00F63CCA">
            <w:pPr>
              <w:pStyle w:val="Contenidodelatabla"/>
              <w:spacing w:before="49" w:after="49"/>
              <w:jc w:val="center"/>
              <w:rPr>
                <w:rFonts w:ascii="Arial" w:hAnsi="Arial" w:cs="Arial"/>
                <w:color w:val="000000"/>
                <w:sz w:val="20"/>
                <w:szCs w:val="22"/>
                <w:lang w:val="es-CR"/>
              </w:rPr>
            </w:pPr>
            <w:r w:rsidRPr="00703EA6">
              <w:rPr>
                <w:rFonts w:ascii="Arial" w:hAnsi="Arial" w:cs="Arial"/>
                <w:color w:val="000000"/>
                <w:sz w:val="20"/>
                <w:szCs w:val="22"/>
                <w:lang w:val="es-CR"/>
              </w:rPr>
              <w:t>8</w:t>
            </w:r>
          </w:p>
        </w:tc>
        <w:tc>
          <w:tcPr>
            <w:tcW w:w="4462" w:type="dxa"/>
            <w:tcBorders>
              <w:top w:val="nil"/>
              <w:left w:val="nil"/>
              <w:bottom w:val="single" w:sz="8" w:space="0" w:color="000001"/>
              <w:right w:val="single" w:sz="8" w:space="0" w:color="000001"/>
            </w:tcBorders>
            <w:shd w:val="clear" w:color="auto" w:fill="FFFFFF"/>
            <w:tcMar>
              <w:top w:w="0" w:type="dxa"/>
              <w:left w:w="0" w:type="dxa"/>
              <w:bottom w:w="28" w:type="dxa"/>
              <w:right w:w="70" w:type="dxa"/>
            </w:tcMar>
          </w:tcPr>
          <w:p w:rsidR="00E228D2" w:rsidRPr="00703EA6" w:rsidRDefault="00E228D2" w:rsidP="00F63CCA">
            <w:pPr>
              <w:pStyle w:val="Contenidodelatabla"/>
              <w:spacing w:before="49" w:after="49"/>
              <w:jc w:val="both"/>
              <w:rPr>
                <w:rFonts w:ascii="Arial" w:hAnsi="Arial" w:cs="Arial"/>
                <w:color w:val="000000"/>
                <w:sz w:val="20"/>
                <w:szCs w:val="22"/>
                <w:lang w:val="es-CR"/>
              </w:rPr>
            </w:pPr>
            <w:r w:rsidRPr="00703EA6">
              <w:rPr>
                <w:rFonts w:ascii="Arial" w:hAnsi="Arial" w:cs="Arial"/>
                <w:color w:val="000000"/>
                <w:sz w:val="20"/>
                <w:szCs w:val="22"/>
                <w:lang w:val="es-CR"/>
              </w:rPr>
              <w:t>Tecnologías en Salud</w:t>
            </w:r>
          </w:p>
        </w:tc>
      </w:tr>
      <w:tr w:rsidR="00E228D2" w:rsidRPr="00703EA6">
        <w:tc>
          <w:tcPr>
            <w:tcW w:w="741" w:type="dxa"/>
            <w:tcBorders>
              <w:top w:val="nil"/>
              <w:left w:val="single" w:sz="8" w:space="0" w:color="000001"/>
              <w:bottom w:val="single" w:sz="8" w:space="0" w:color="000001"/>
              <w:right w:val="single" w:sz="8" w:space="0" w:color="000001"/>
            </w:tcBorders>
            <w:shd w:val="clear" w:color="auto" w:fill="FFFFFF"/>
            <w:tcMar>
              <w:top w:w="0" w:type="dxa"/>
              <w:left w:w="50" w:type="dxa"/>
              <w:bottom w:w="28" w:type="dxa"/>
              <w:right w:w="70" w:type="dxa"/>
            </w:tcMar>
          </w:tcPr>
          <w:p w:rsidR="00E228D2" w:rsidRPr="00703EA6" w:rsidRDefault="00E228D2" w:rsidP="00F63CCA">
            <w:pPr>
              <w:pStyle w:val="Contenidodelatabla"/>
              <w:spacing w:before="49" w:after="49"/>
              <w:jc w:val="center"/>
              <w:rPr>
                <w:rFonts w:ascii="Arial" w:hAnsi="Arial" w:cs="Arial"/>
                <w:color w:val="000000"/>
                <w:sz w:val="20"/>
                <w:szCs w:val="22"/>
                <w:lang w:val="es-CR"/>
              </w:rPr>
            </w:pPr>
            <w:r w:rsidRPr="00703EA6">
              <w:rPr>
                <w:rFonts w:ascii="Arial" w:hAnsi="Arial" w:cs="Arial"/>
                <w:color w:val="000000"/>
                <w:sz w:val="20"/>
                <w:szCs w:val="22"/>
                <w:lang w:val="es-CR"/>
              </w:rPr>
              <w:t>9</w:t>
            </w:r>
          </w:p>
        </w:tc>
        <w:tc>
          <w:tcPr>
            <w:tcW w:w="4462" w:type="dxa"/>
            <w:tcBorders>
              <w:top w:val="nil"/>
              <w:left w:val="nil"/>
              <w:bottom w:val="single" w:sz="8" w:space="0" w:color="000001"/>
              <w:right w:val="single" w:sz="8" w:space="0" w:color="000001"/>
            </w:tcBorders>
            <w:shd w:val="clear" w:color="auto" w:fill="FFFFFF"/>
            <w:tcMar>
              <w:top w:w="0" w:type="dxa"/>
              <w:left w:w="0" w:type="dxa"/>
              <w:bottom w:w="28" w:type="dxa"/>
              <w:right w:w="70" w:type="dxa"/>
            </w:tcMar>
          </w:tcPr>
          <w:p w:rsidR="00E228D2" w:rsidRPr="00703EA6" w:rsidRDefault="00E228D2" w:rsidP="00F63CCA">
            <w:pPr>
              <w:pStyle w:val="Contenidodelatabla"/>
              <w:spacing w:before="49" w:after="49"/>
              <w:jc w:val="both"/>
              <w:rPr>
                <w:rFonts w:ascii="Arial" w:hAnsi="Arial" w:cs="Arial"/>
                <w:color w:val="000000"/>
                <w:sz w:val="20"/>
                <w:szCs w:val="22"/>
                <w:lang w:val="es-CR"/>
              </w:rPr>
            </w:pPr>
            <w:r w:rsidRPr="00703EA6">
              <w:rPr>
                <w:rFonts w:ascii="Arial" w:hAnsi="Arial" w:cs="Arial"/>
                <w:color w:val="000000"/>
                <w:sz w:val="20"/>
                <w:szCs w:val="22"/>
                <w:lang w:val="es-CR"/>
              </w:rPr>
              <w:t>Carné universitario</w:t>
            </w:r>
          </w:p>
        </w:tc>
      </w:tr>
      <w:tr w:rsidR="00E228D2" w:rsidRPr="00703EA6">
        <w:tc>
          <w:tcPr>
            <w:tcW w:w="741" w:type="dxa"/>
            <w:tcBorders>
              <w:top w:val="nil"/>
              <w:left w:val="single" w:sz="8" w:space="0" w:color="000001"/>
              <w:bottom w:val="single" w:sz="8" w:space="0" w:color="000001"/>
              <w:right w:val="single" w:sz="8" w:space="0" w:color="000001"/>
            </w:tcBorders>
            <w:shd w:val="clear" w:color="auto" w:fill="FFFFFF"/>
            <w:tcMar>
              <w:top w:w="0" w:type="dxa"/>
              <w:left w:w="50" w:type="dxa"/>
              <w:bottom w:w="28" w:type="dxa"/>
              <w:right w:w="70" w:type="dxa"/>
            </w:tcMar>
          </w:tcPr>
          <w:p w:rsidR="00E228D2" w:rsidRPr="00703EA6" w:rsidRDefault="00E228D2" w:rsidP="00F63CCA">
            <w:pPr>
              <w:pStyle w:val="Contenidodelatabla"/>
              <w:spacing w:before="49" w:after="49"/>
              <w:jc w:val="center"/>
              <w:rPr>
                <w:rFonts w:ascii="Arial" w:hAnsi="Arial" w:cs="Arial"/>
                <w:color w:val="000000"/>
                <w:sz w:val="20"/>
                <w:szCs w:val="22"/>
                <w:lang w:val="es-CR"/>
              </w:rPr>
            </w:pPr>
            <w:r w:rsidRPr="00703EA6">
              <w:rPr>
                <w:rFonts w:ascii="Arial" w:hAnsi="Arial" w:cs="Arial"/>
                <w:color w:val="000000"/>
                <w:sz w:val="20"/>
                <w:szCs w:val="22"/>
                <w:lang w:val="es-CR"/>
              </w:rPr>
              <w:t>10</w:t>
            </w:r>
          </w:p>
        </w:tc>
        <w:tc>
          <w:tcPr>
            <w:tcW w:w="4462" w:type="dxa"/>
            <w:tcBorders>
              <w:top w:val="nil"/>
              <w:left w:val="nil"/>
              <w:bottom w:val="single" w:sz="8" w:space="0" w:color="000001"/>
              <w:right w:val="single" w:sz="8" w:space="0" w:color="000001"/>
            </w:tcBorders>
            <w:shd w:val="clear" w:color="auto" w:fill="FFFFFF"/>
            <w:tcMar>
              <w:top w:w="0" w:type="dxa"/>
              <w:left w:w="0" w:type="dxa"/>
              <w:bottom w:w="28" w:type="dxa"/>
              <w:right w:w="70" w:type="dxa"/>
            </w:tcMar>
          </w:tcPr>
          <w:p w:rsidR="00E228D2" w:rsidRPr="00703EA6" w:rsidRDefault="00E228D2" w:rsidP="00F63CCA">
            <w:pPr>
              <w:pStyle w:val="Contenidodelatabla"/>
              <w:spacing w:before="49" w:after="49"/>
              <w:jc w:val="both"/>
              <w:rPr>
                <w:rFonts w:ascii="Arial" w:hAnsi="Arial" w:cs="Arial"/>
                <w:color w:val="000000"/>
                <w:sz w:val="20"/>
                <w:szCs w:val="22"/>
                <w:lang w:val="es-CR"/>
              </w:rPr>
            </w:pPr>
            <w:r w:rsidRPr="00703EA6">
              <w:rPr>
                <w:rFonts w:ascii="Arial" w:hAnsi="Arial" w:cs="Arial"/>
                <w:color w:val="000000"/>
                <w:sz w:val="20"/>
                <w:szCs w:val="22"/>
                <w:lang w:val="es-CR"/>
              </w:rPr>
              <w:t>Revalidación del carné universitario</w:t>
            </w:r>
          </w:p>
        </w:tc>
      </w:tr>
      <w:tr w:rsidR="00E228D2" w:rsidRPr="00703EA6">
        <w:tc>
          <w:tcPr>
            <w:tcW w:w="741" w:type="dxa"/>
            <w:tcBorders>
              <w:top w:val="nil"/>
              <w:left w:val="single" w:sz="8" w:space="0" w:color="000001"/>
              <w:bottom w:val="single" w:sz="8" w:space="0" w:color="000001"/>
              <w:right w:val="single" w:sz="8" w:space="0" w:color="000001"/>
            </w:tcBorders>
            <w:shd w:val="clear" w:color="auto" w:fill="FFFFFF"/>
            <w:tcMar>
              <w:top w:w="0" w:type="dxa"/>
              <w:left w:w="50" w:type="dxa"/>
              <w:bottom w:w="28" w:type="dxa"/>
              <w:right w:w="70" w:type="dxa"/>
            </w:tcMar>
          </w:tcPr>
          <w:p w:rsidR="00E228D2" w:rsidRPr="00703EA6" w:rsidRDefault="00E228D2" w:rsidP="00F63CCA">
            <w:pPr>
              <w:pStyle w:val="Contenidodelatabla"/>
              <w:spacing w:before="49" w:after="49"/>
              <w:jc w:val="center"/>
              <w:rPr>
                <w:rFonts w:ascii="Arial" w:hAnsi="Arial" w:cs="Arial"/>
                <w:color w:val="000000"/>
                <w:sz w:val="20"/>
                <w:szCs w:val="22"/>
                <w:lang w:val="es-CR"/>
              </w:rPr>
            </w:pPr>
            <w:r w:rsidRPr="00703EA6">
              <w:rPr>
                <w:rFonts w:ascii="Arial" w:hAnsi="Arial" w:cs="Arial"/>
                <w:color w:val="000000"/>
                <w:sz w:val="20"/>
                <w:szCs w:val="22"/>
                <w:lang w:val="es-CR"/>
              </w:rPr>
              <w:t>11</w:t>
            </w:r>
          </w:p>
        </w:tc>
        <w:tc>
          <w:tcPr>
            <w:tcW w:w="4462" w:type="dxa"/>
            <w:tcBorders>
              <w:top w:val="nil"/>
              <w:left w:val="nil"/>
              <w:bottom w:val="single" w:sz="8" w:space="0" w:color="000001"/>
              <w:right w:val="single" w:sz="8" w:space="0" w:color="000001"/>
            </w:tcBorders>
            <w:shd w:val="clear" w:color="auto" w:fill="FFFFFF"/>
            <w:tcMar>
              <w:top w:w="0" w:type="dxa"/>
              <w:left w:w="0" w:type="dxa"/>
              <w:bottom w:w="28" w:type="dxa"/>
              <w:right w:w="70" w:type="dxa"/>
            </w:tcMar>
          </w:tcPr>
          <w:p w:rsidR="00E228D2" w:rsidRPr="00703EA6" w:rsidRDefault="00E228D2" w:rsidP="00F63CCA">
            <w:pPr>
              <w:pStyle w:val="Contenidodelatabla"/>
              <w:spacing w:before="49" w:after="49"/>
              <w:jc w:val="both"/>
              <w:rPr>
                <w:rFonts w:ascii="Arial" w:hAnsi="Arial" w:cs="Arial"/>
                <w:color w:val="000000"/>
                <w:sz w:val="20"/>
                <w:szCs w:val="22"/>
                <w:lang w:val="es-CR"/>
              </w:rPr>
            </w:pPr>
            <w:r w:rsidRPr="00703EA6">
              <w:rPr>
                <w:rFonts w:ascii="Arial" w:hAnsi="Arial" w:cs="Arial"/>
                <w:color w:val="000000"/>
                <w:sz w:val="20"/>
                <w:szCs w:val="22"/>
                <w:lang w:val="es-CR"/>
              </w:rPr>
              <w:t>Inscripción concurso a carrera</w:t>
            </w:r>
          </w:p>
        </w:tc>
      </w:tr>
      <w:tr w:rsidR="00E228D2" w:rsidRPr="00703EA6">
        <w:tc>
          <w:tcPr>
            <w:tcW w:w="741" w:type="dxa"/>
            <w:tcBorders>
              <w:top w:val="nil"/>
              <w:left w:val="single" w:sz="8" w:space="0" w:color="000001"/>
              <w:bottom w:val="single" w:sz="8" w:space="0" w:color="000001"/>
              <w:right w:val="single" w:sz="8" w:space="0" w:color="000001"/>
            </w:tcBorders>
            <w:shd w:val="clear" w:color="auto" w:fill="FFFFFF"/>
            <w:tcMar>
              <w:top w:w="0" w:type="dxa"/>
              <w:left w:w="50" w:type="dxa"/>
              <w:bottom w:w="28" w:type="dxa"/>
              <w:right w:w="70" w:type="dxa"/>
            </w:tcMar>
          </w:tcPr>
          <w:p w:rsidR="00E228D2" w:rsidRPr="00703EA6" w:rsidRDefault="00E228D2" w:rsidP="00F63CCA">
            <w:pPr>
              <w:pStyle w:val="Contenidodelatabla"/>
              <w:spacing w:before="49" w:after="49"/>
              <w:jc w:val="center"/>
              <w:rPr>
                <w:rFonts w:ascii="Arial" w:hAnsi="Arial" w:cs="Arial"/>
                <w:color w:val="000000"/>
                <w:sz w:val="20"/>
                <w:szCs w:val="22"/>
                <w:lang w:val="es-CR"/>
              </w:rPr>
            </w:pPr>
            <w:r w:rsidRPr="00703EA6">
              <w:rPr>
                <w:rFonts w:ascii="Arial" w:hAnsi="Arial" w:cs="Arial"/>
                <w:color w:val="000000"/>
                <w:sz w:val="20"/>
                <w:szCs w:val="22"/>
                <w:lang w:val="es-CR"/>
              </w:rPr>
              <w:t>12</w:t>
            </w:r>
          </w:p>
        </w:tc>
        <w:tc>
          <w:tcPr>
            <w:tcW w:w="4462" w:type="dxa"/>
            <w:tcBorders>
              <w:top w:val="nil"/>
              <w:left w:val="nil"/>
              <w:bottom w:val="single" w:sz="8" w:space="0" w:color="000001"/>
              <w:right w:val="single" w:sz="8" w:space="0" w:color="000001"/>
            </w:tcBorders>
            <w:shd w:val="clear" w:color="auto" w:fill="FFFFFF"/>
            <w:tcMar>
              <w:top w:w="0" w:type="dxa"/>
              <w:left w:w="0" w:type="dxa"/>
              <w:bottom w:w="28" w:type="dxa"/>
              <w:right w:w="70" w:type="dxa"/>
            </w:tcMar>
          </w:tcPr>
          <w:p w:rsidR="00E228D2" w:rsidRPr="00703EA6" w:rsidRDefault="00E228D2" w:rsidP="00F63CCA">
            <w:pPr>
              <w:pStyle w:val="Contenidodelatabla"/>
              <w:spacing w:before="49" w:after="49"/>
              <w:jc w:val="both"/>
              <w:rPr>
                <w:rFonts w:ascii="Arial" w:hAnsi="Arial" w:cs="Arial"/>
                <w:color w:val="000000"/>
                <w:sz w:val="20"/>
                <w:szCs w:val="22"/>
                <w:lang w:val="es-CR"/>
              </w:rPr>
            </w:pPr>
            <w:r w:rsidRPr="00703EA6">
              <w:rPr>
                <w:rFonts w:ascii="Arial" w:hAnsi="Arial" w:cs="Arial"/>
                <w:color w:val="000000"/>
                <w:sz w:val="20"/>
                <w:szCs w:val="22"/>
                <w:lang w:val="es-CR"/>
              </w:rPr>
              <w:t>Laboratorio de Fisiología</w:t>
            </w:r>
          </w:p>
        </w:tc>
      </w:tr>
      <w:tr w:rsidR="00E228D2" w:rsidRPr="00703EA6">
        <w:tc>
          <w:tcPr>
            <w:tcW w:w="741" w:type="dxa"/>
            <w:tcBorders>
              <w:top w:val="nil"/>
              <w:left w:val="single" w:sz="8" w:space="0" w:color="000001"/>
              <w:bottom w:val="single" w:sz="8" w:space="0" w:color="000001"/>
              <w:right w:val="single" w:sz="8" w:space="0" w:color="000001"/>
            </w:tcBorders>
            <w:shd w:val="clear" w:color="auto" w:fill="FFFFFF"/>
            <w:tcMar>
              <w:top w:w="0" w:type="dxa"/>
              <w:left w:w="50" w:type="dxa"/>
              <w:bottom w:w="28" w:type="dxa"/>
              <w:right w:w="70" w:type="dxa"/>
            </w:tcMar>
          </w:tcPr>
          <w:p w:rsidR="00E228D2" w:rsidRPr="00703EA6" w:rsidRDefault="00E228D2" w:rsidP="00F63CCA">
            <w:pPr>
              <w:pStyle w:val="Contenidodelatabla"/>
              <w:spacing w:before="49" w:after="49"/>
              <w:jc w:val="center"/>
              <w:rPr>
                <w:rFonts w:ascii="Arial" w:hAnsi="Arial" w:cs="Arial"/>
                <w:color w:val="000000"/>
                <w:sz w:val="20"/>
                <w:szCs w:val="22"/>
                <w:lang w:val="es-CR"/>
              </w:rPr>
            </w:pPr>
            <w:r w:rsidRPr="00703EA6">
              <w:rPr>
                <w:rFonts w:ascii="Arial" w:hAnsi="Arial" w:cs="Arial"/>
                <w:color w:val="000000"/>
                <w:sz w:val="20"/>
                <w:szCs w:val="22"/>
                <w:lang w:val="es-CR"/>
              </w:rPr>
              <w:t>13</w:t>
            </w:r>
          </w:p>
        </w:tc>
        <w:tc>
          <w:tcPr>
            <w:tcW w:w="4462" w:type="dxa"/>
            <w:tcBorders>
              <w:top w:val="nil"/>
              <w:left w:val="nil"/>
              <w:bottom w:val="single" w:sz="8" w:space="0" w:color="000001"/>
              <w:right w:val="single" w:sz="8" w:space="0" w:color="000001"/>
            </w:tcBorders>
            <w:shd w:val="clear" w:color="auto" w:fill="FFFFFF"/>
            <w:tcMar>
              <w:top w:w="0" w:type="dxa"/>
              <w:left w:w="0" w:type="dxa"/>
              <w:bottom w:w="28" w:type="dxa"/>
              <w:right w:w="70" w:type="dxa"/>
            </w:tcMar>
          </w:tcPr>
          <w:p w:rsidR="00E228D2" w:rsidRPr="00703EA6" w:rsidRDefault="00E228D2" w:rsidP="00F63CCA">
            <w:pPr>
              <w:pStyle w:val="Contenidodelatabla"/>
              <w:spacing w:before="49" w:after="49"/>
              <w:jc w:val="both"/>
              <w:rPr>
                <w:rFonts w:ascii="Arial" w:hAnsi="Arial" w:cs="Arial"/>
                <w:color w:val="000000"/>
                <w:sz w:val="20"/>
                <w:szCs w:val="22"/>
                <w:lang w:val="es-CR"/>
              </w:rPr>
            </w:pPr>
            <w:r w:rsidRPr="00703EA6">
              <w:rPr>
                <w:rFonts w:ascii="Arial" w:hAnsi="Arial" w:cs="Arial"/>
                <w:color w:val="000000"/>
                <w:sz w:val="20"/>
                <w:szCs w:val="22"/>
                <w:lang w:val="es-CR"/>
              </w:rPr>
              <w:t>Técnico en disección</w:t>
            </w:r>
          </w:p>
        </w:tc>
      </w:tr>
      <w:tr w:rsidR="00E228D2" w:rsidRPr="00703EA6">
        <w:tc>
          <w:tcPr>
            <w:tcW w:w="741" w:type="dxa"/>
            <w:tcBorders>
              <w:top w:val="nil"/>
              <w:left w:val="single" w:sz="8" w:space="0" w:color="000001"/>
              <w:bottom w:val="single" w:sz="8" w:space="0" w:color="000001"/>
              <w:right w:val="single" w:sz="8" w:space="0" w:color="000001"/>
            </w:tcBorders>
            <w:shd w:val="clear" w:color="auto" w:fill="FFFFFF"/>
            <w:tcMar>
              <w:top w:w="0" w:type="dxa"/>
              <w:left w:w="50" w:type="dxa"/>
              <w:bottom w:w="28" w:type="dxa"/>
              <w:right w:w="70" w:type="dxa"/>
            </w:tcMar>
          </w:tcPr>
          <w:p w:rsidR="00E228D2" w:rsidRPr="00703EA6" w:rsidRDefault="00E228D2" w:rsidP="00F63CCA">
            <w:pPr>
              <w:pStyle w:val="Contenidodelatabla"/>
              <w:spacing w:before="49" w:after="49"/>
              <w:jc w:val="center"/>
              <w:rPr>
                <w:rFonts w:ascii="Arial" w:hAnsi="Arial" w:cs="Arial"/>
                <w:color w:val="000000"/>
                <w:sz w:val="20"/>
                <w:szCs w:val="22"/>
                <w:lang w:val="es-CR"/>
              </w:rPr>
            </w:pPr>
            <w:r w:rsidRPr="00703EA6">
              <w:rPr>
                <w:rFonts w:ascii="Arial" w:hAnsi="Arial" w:cs="Arial"/>
                <w:color w:val="000000"/>
                <w:sz w:val="20"/>
                <w:szCs w:val="22"/>
                <w:lang w:val="es-CR"/>
              </w:rPr>
              <w:t>14</w:t>
            </w:r>
          </w:p>
        </w:tc>
        <w:tc>
          <w:tcPr>
            <w:tcW w:w="4462" w:type="dxa"/>
            <w:tcBorders>
              <w:top w:val="nil"/>
              <w:left w:val="nil"/>
              <w:bottom w:val="single" w:sz="8" w:space="0" w:color="000001"/>
              <w:right w:val="single" w:sz="8" w:space="0" w:color="000001"/>
            </w:tcBorders>
            <w:shd w:val="clear" w:color="auto" w:fill="FFFFFF"/>
            <w:tcMar>
              <w:top w:w="0" w:type="dxa"/>
              <w:left w:w="0" w:type="dxa"/>
              <w:bottom w:w="28" w:type="dxa"/>
              <w:right w:w="70" w:type="dxa"/>
            </w:tcMar>
          </w:tcPr>
          <w:p w:rsidR="00E228D2" w:rsidRPr="00703EA6" w:rsidRDefault="00E228D2" w:rsidP="00F63CCA">
            <w:pPr>
              <w:pStyle w:val="Contenidodelatabla"/>
              <w:spacing w:before="49" w:after="49"/>
              <w:jc w:val="both"/>
              <w:rPr>
                <w:rFonts w:ascii="Arial" w:hAnsi="Arial" w:cs="Arial"/>
                <w:color w:val="000000"/>
                <w:sz w:val="20"/>
                <w:szCs w:val="22"/>
                <w:lang w:val="es-CR"/>
              </w:rPr>
            </w:pPr>
            <w:r w:rsidRPr="00703EA6">
              <w:rPr>
                <w:rFonts w:ascii="Arial" w:hAnsi="Arial" w:cs="Arial"/>
                <w:color w:val="000000"/>
                <w:sz w:val="20"/>
                <w:szCs w:val="22"/>
                <w:lang w:val="es-CR"/>
              </w:rPr>
              <w:t>Etapa Básica de Música con Exoneración</w:t>
            </w:r>
          </w:p>
        </w:tc>
      </w:tr>
    </w:tbl>
    <w:p w:rsidR="0080502D" w:rsidRPr="00545D95" w:rsidRDefault="0080502D" w:rsidP="00545D95">
      <w:pPr>
        <w:spacing w:before="49" w:after="49" w:line="240" w:lineRule="auto"/>
        <w:jc w:val="center"/>
        <w:rPr>
          <w:rFonts w:ascii="Arial Narrow" w:hAnsi="Arial Narrow" w:cs="Arial"/>
          <w:color w:val="000000" w:themeColor="text1"/>
          <w:sz w:val="20"/>
        </w:rPr>
      </w:pPr>
      <w:r w:rsidRPr="00545D95">
        <w:rPr>
          <w:rFonts w:ascii="Arial Narrow" w:hAnsi="Arial Narrow" w:cs="Arial"/>
          <w:sz w:val="20"/>
        </w:rPr>
        <w:t>Fuente: Oficina de Administración Financiera</w:t>
      </w:r>
    </w:p>
    <w:p w:rsidR="00080E58" w:rsidRDefault="00080E58" w:rsidP="00F63CCA">
      <w:pPr>
        <w:autoSpaceDE w:val="0"/>
        <w:autoSpaceDN w:val="0"/>
        <w:adjustRightInd w:val="0"/>
        <w:spacing w:before="49" w:after="49" w:line="240" w:lineRule="auto"/>
        <w:jc w:val="both"/>
        <w:rPr>
          <w:rFonts w:ascii="Arial" w:hAnsi="Arial" w:cs="Arial"/>
        </w:rPr>
      </w:pPr>
    </w:p>
    <w:p w:rsidR="00E228D2" w:rsidRPr="00703EA6" w:rsidRDefault="00E228D2" w:rsidP="00F63CCA">
      <w:pPr>
        <w:autoSpaceDE w:val="0"/>
        <w:autoSpaceDN w:val="0"/>
        <w:adjustRightInd w:val="0"/>
        <w:spacing w:before="49" w:after="49" w:line="240" w:lineRule="auto"/>
        <w:jc w:val="both"/>
        <w:rPr>
          <w:rFonts w:ascii="Arial" w:hAnsi="Arial" w:cs="Arial"/>
        </w:rPr>
      </w:pPr>
      <w:r w:rsidRPr="00703EA6">
        <w:rPr>
          <w:rFonts w:ascii="Arial" w:hAnsi="Arial" w:cs="Arial"/>
        </w:rPr>
        <w:t xml:space="preserve">Con este proyecto </w:t>
      </w:r>
      <w:r w:rsidR="00C31435" w:rsidRPr="00703EA6">
        <w:rPr>
          <w:rFonts w:ascii="Arial" w:hAnsi="Arial" w:cs="Arial"/>
        </w:rPr>
        <w:t xml:space="preserve">se estarían </w:t>
      </w:r>
      <w:r w:rsidRPr="00703EA6">
        <w:rPr>
          <w:rFonts w:ascii="Arial" w:hAnsi="Arial" w:cs="Arial"/>
        </w:rPr>
        <w:t xml:space="preserve">beneficiando </w:t>
      </w:r>
      <w:r w:rsidR="00C31435" w:rsidRPr="00703EA6">
        <w:rPr>
          <w:rFonts w:ascii="Arial" w:hAnsi="Arial" w:cs="Arial"/>
        </w:rPr>
        <w:t>aproximadamente</w:t>
      </w:r>
      <w:r w:rsidR="002E6973" w:rsidRPr="00703EA6">
        <w:rPr>
          <w:rFonts w:ascii="Arial" w:hAnsi="Arial" w:cs="Arial"/>
        </w:rPr>
        <w:t xml:space="preserve"> 30 </w:t>
      </w:r>
      <w:r w:rsidRPr="00703EA6">
        <w:rPr>
          <w:rFonts w:ascii="Arial" w:hAnsi="Arial" w:cs="Arial"/>
        </w:rPr>
        <w:t xml:space="preserve">000 estudiantes de nuestra </w:t>
      </w:r>
      <w:r w:rsidR="00EA7C16">
        <w:rPr>
          <w:rFonts w:ascii="Arial" w:hAnsi="Arial" w:cs="Arial"/>
        </w:rPr>
        <w:t>Institución</w:t>
      </w:r>
      <w:r w:rsidRPr="00703EA6">
        <w:rPr>
          <w:rFonts w:ascii="Arial" w:hAnsi="Arial" w:cs="Arial"/>
        </w:rPr>
        <w:t>.</w:t>
      </w:r>
    </w:p>
    <w:p w:rsidR="0023579A" w:rsidRPr="00703EA6" w:rsidRDefault="0023579A" w:rsidP="00F63CCA">
      <w:pPr>
        <w:autoSpaceDE w:val="0"/>
        <w:autoSpaceDN w:val="0"/>
        <w:adjustRightInd w:val="0"/>
        <w:spacing w:before="49" w:after="49" w:line="240" w:lineRule="auto"/>
        <w:jc w:val="both"/>
        <w:rPr>
          <w:rFonts w:ascii="Arial" w:hAnsi="Arial" w:cs="Arial"/>
        </w:rPr>
      </w:pPr>
    </w:p>
    <w:p w:rsidR="00E228D2" w:rsidRPr="00647E61" w:rsidRDefault="00E228D2" w:rsidP="00F63CCA">
      <w:pPr>
        <w:pStyle w:val="Ttulo3"/>
        <w:numPr>
          <w:ilvl w:val="2"/>
          <w:numId w:val="43"/>
        </w:numPr>
        <w:spacing w:before="49" w:after="49" w:line="240" w:lineRule="auto"/>
        <w:jc w:val="both"/>
        <w:rPr>
          <w:rFonts w:ascii="Arial" w:hAnsi="Arial" w:cs="Arial"/>
          <w:sz w:val="24"/>
          <w:szCs w:val="24"/>
          <w:lang w:val="es-ES"/>
        </w:rPr>
      </w:pPr>
      <w:bookmarkStart w:id="55" w:name="__RefHeading__1731_2060964280"/>
      <w:bookmarkStart w:id="56" w:name="_Toc282325604"/>
      <w:bookmarkStart w:id="57" w:name="_Toc285401322"/>
      <w:bookmarkEnd w:id="55"/>
      <w:bookmarkEnd w:id="56"/>
      <w:r w:rsidRPr="00647E61">
        <w:rPr>
          <w:rFonts w:ascii="Arial" w:hAnsi="Arial" w:cs="Arial"/>
          <w:sz w:val="24"/>
          <w:szCs w:val="24"/>
          <w:lang w:val="es-ES"/>
        </w:rPr>
        <w:t>Mejora en los medios de pago a proveedores</w:t>
      </w:r>
      <w:bookmarkEnd w:id="57"/>
    </w:p>
    <w:p w:rsidR="00E228D2" w:rsidRPr="00703EA6" w:rsidRDefault="00E228D2" w:rsidP="00F63CCA">
      <w:pPr>
        <w:pStyle w:val="Cuerpodetexto"/>
        <w:spacing w:before="49" w:after="49" w:line="240" w:lineRule="auto"/>
        <w:jc w:val="both"/>
        <w:rPr>
          <w:rFonts w:ascii="Arial" w:hAnsi="Arial" w:cs="Arial"/>
          <w:sz w:val="24"/>
          <w:lang w:val="es-CR"/>
        </w:rPr>
      </w:pPr>
    </w:p>
    <w:p w:rsidR="00F52D3D" w:rsidRPr="00703EA6" w:rsidRDefault="00E228D2" w:rsidP="00F63CCA">
      <w:pPr>
        <w:autoSpaceDE w:val="0"/>
        <w:autoSpaceDN w:val="0"/>
        <w:adjustRightInd w:val="0"/>
        <w:spacing w:before="49" w:after="49" w:line="240" w:lineRule="auto"/>
        <w:jc w:val="both"/>
        <w:rPr>
          <w:rFonts w:ascii="Arial" w:hAnsi="Arial" w:cs="Arial"/>
        </w:rPr>
      </w:pPr>
      <w:r w:rsidRPr="00703EA6">
        <w:rPr>
          <w:rFonts w:ascii="Arial" w:hAnsi="Arial" w:cs="Arial"/>
        </w:rPr>
        <w:t>Durante el 2014, se efectuaron varias acciones para mejorar las formas de pago a los proveedores y migrar a productos que ofrece el sistema bancario para este fin, por esa razón se efectuaron los siguientes cambios:</w:t>
      </w:r>
    </w:p>
    <w:p w:rsidR="00E228D2" w:rsidRPr="00703EA6" w:rsidRDefault="00E228D2" w:rsidP="00F63CCA">
      <w:pPr>
        <w:autoSpaceDE w:val="0"/>
        <w:autoSpaceDN w:val="0"/>
        <w:adjustRightInd w:val="0"/>
        <w:spacing w:before="49" w:after="49" w:line="240" w:lineRule="auto"/>
        <w:jc w:val="both"/>
        <w:rPr>
          <w:rFonts w:ascii="Arial" w:hAnsi="Arial" w:cs="Arial"/>
        </w:rPr>
      </w:pPr>
    </w:p>
    <w:p w:rsidR="00E228D2" w:rsidRPr="00703EA6" w:rsidRDefault="00E228D2" w:rsidP="00F63CCA">
      <w:pPr>
        <w:pStyle w:val="Prrafodelista"/>
        <w:numPr>
          <w:ilvl w:val="0"/>
          <w:numId w:val="5"/>
        </w:numPr>
        <w:autoSpaceDE w:val="0"/>
        <w:autoSpaceDN w:val="0"/>
        <w:adjustRightInd w:val="0"/>
        <w:spacing w:before="49" w:after="49"/>
        <w:jc w:val="both"/>
        <w:rPr>
          <w:rFonts w:ascii="Arial" w:hAnsi="Arial" w:cs="Arial"/>
          <w:sz w:val="22"/>
          <w:szCs w:val="22"/>
        </w:rPr>
      </w:pPr>
      <w:r w:rsidRPr="00703EA6">
        <w:rPr>
          <w:rFonts w:ascii="Arial" w:hAnsi="Arial" w:cs="Arial"/>
          <w:sz w:val="22"/>
          <w:szCs w:val="22"/>
        </w:rPr>
        <w:t>Se automatizó el proceso de pago a proveedores mediante la transferencia electrónica de fondos (T.E.F.), para el Banco Nacional de Costa Rica, Banco de Costa Rica, Banco Crédito Agrícola de Cartago y Banco Popular y de Desarrollo Comunal.</w:t>
      </w:r>
    </w:p>
    <w:p w:rsidR="00E228D2" w:rsidRPr="00703EA6" w:rsidRDefault="00E228D2" w:rsidP="00F63CCA">
      <w:pPr>
        <w:pStyle w:val="Prrafodelista"/>
        <w:numPr>
          <w:ilvl w:val="0"/>
          <w:numId w:val="5"/>
        </w:numPr>
        <w:autoSpaceDE w:val="0"/>
        <w:autoSpaceDN w:val="0"/>
        <w:adjustRightInd w:val="0"/>
        <w:spacing w:before="49" w:after="49"/>
        <w:jc w:val="both"/>
        <w:rPr>
          <w:rFonts w:ascii="Arial" w:hAnsi="Arial" w:cs="Arial"/>
          <w:sz w:val="22"/>
          <w:szCs w:val="22"/>
        </w:rPr>
      </w:pPr>
      <w:r w:rsidRPr="00703EA6">
        <w:rPr>
          <w:rFonts w:ascii="Arial" w:hAnsi="Arial" w:cs="Arial"/>
          <w:sz w:val="22"/>
          <w:szCs w:val="22"/>
        </w:rPr>
        <w:t>Se automatizó el pago por medio del Sistema Nacional de Pago Electrónico (SINPE) para  proveedores con cuenta en bancos privados.</w:t>
      </w:r>
    </w:p>
    <w:p w:rsidR="00E228D2" w:rsidRPr="00703EA6" w:rsidRDefault="00E228D2" w:rsidP="00F63CCA">
      <w:pPr>
        <w:pStyle w:val="Prrafodelista"/>
        <w:numPr>
          <w:ilvl w:val="0"/>
          <w:numId w:val="5"/>
        </w:numPr>
        <w:autoSpaceDE w:val="0"/>
        <w:autoSpaceDN w:val="0"/>
        <w:adjustRightInd w:val="0"/>
        <w:spacing w:before="49" w:after="49"/>
        <w:jc w:val="both"/>
        <w:rPr>
          <w:rFonts w:ascii="Arial" w:hAnsi="Arial" w:cs="Arial"/>
          <w:sz w:val="22"/>
          <w:szCs w:val="22"/>
        </w:rPr>
      </w:pPr>
      <w:r w:rsidRPr="00703EA6">
        <w:rPr>
          <w:rFonts w:ascii="Arial" w:hAnsi="Arial" w:cs="Arial"/>
          <w:sz w:val="22"/>
          <w:szCs w:val="22"/>
        </w:rPr>
        <w:t xml:space="preserve">Se implementó en el 66% de </w:t>
      </w:r>
      <w:r w:rsidR="006374D7" w:rsidRPr="00703EA6">
        <w:rPr>
          <w:rFonts w:ascii="Arial" w:hAnsi="Arial" w:cs="Arial"/>
          <w:sz w:val="22"/>
          <w:szCs w:val="22"/>
        </w:rPr>
        <w:t xml:space="preserve">las </w:t>
      </w:r>
      <w:r w:rsidRPr="00703EA6">
        <w:rPr>
          <w:rFonts w:ascii="Arial" w:hAnsi="Arial" w:cs="Arial"/>
          <w:sz w:val="22"/>
          <w:szCs w:val="22"/>
        </w:rPr>
        <w:t xml:space="preserve">unidades </w:t>
      </w:r>
      <w:r w:rsidR="006374D7" w:rsidRPr="00703EA6">
        <w:rPr>
          <w:rFonts w:ascii="Arial" w:hAnsi="Arial" w:cs="Arial"/>
          <w:sz w:val="22"/>
          <w:szCs w:val="22"/>
        </w:rPr>
        <w:t xml:space="preserve">que tenían </w:t>
      </w:r>
      <w:r w:rsidRPr="00703EA6">
        <w:rPr>
          <w:rFonts w:ascii="Arial" w:hAnsi="Arial" w:cs="Arial"/>
          <w:sz w:val="22"/>
          <w:szCs w:val="22"/>
        </w:rPr>
        <w:t>cuenta en el BN</w:t>
      </w:r>
      <w:r w:rsidR="006374D7" w:rsidRPr="00703EA6">
        <w:rPr>
          <w:rFonts w:ascii="Arial" w:hAnsi="Arial" w:cs="Arial"/>
          <w:sz w:val="22"/>
          <w:szCs w:val="22"/>
        </w:rPr>
        <w:t xml:space="preserve">CR, el sistema Internet </w:t>
      </w:r>
      <w:proofErr w:type="spellStart"/>
      <w:r w:rsidR="006374D7" w:rsidRPr="00703EA6">
        <w:rPr>
          <w:rFonts w:ascii="Arial" w:hAnsi="Arial" w:cs="Arial"/>
          <w:sz w:val="22"/>
          <w:szCs w:val="22"/>
        </w:rPr>
        <w:t>Banking</w:t>
      </w:r>
      <w:proofErr w:type="spellEnd"/>
      <w:r w:rsidR="006374D7" w:rsidRPr="00703EA6">
        <w:rPr>
          <w:rFonts w:ascii="Arial" w:hAnsi="Arial" w:cs="Arial"/>
          <w:sz w:val="22"/>
          <w:szCs w:val="22"/>
        </w:rPr>
        <w:t>.</w:t>
      </w:r>
      <w:r w:rsidRPr="00703EA6">
        <w:rPr>
          <w:rFonts w:ascii="Arial" w:hAnsi="Arial" w:cs="Arial"/>
          <w:sz w:val="22"/>
          <w:szCs w:val="22"/>
        </w:rPr>
        <w:t xml:space="preserve"> </w:t>
      </w:r>
      <w:r w:rsidR="006374D7" w:rsidRPr="00703EA6">
        <w:rPr>
          <w:rFonts w:ascii="Arial" w:hAnsi="Arial" w:cs="Arial"/>
          <w:sz w:val="22"/>
          <w:szCs w:val="22"/>
        </w:rPr>
        <w:t>C</w:t>
      </w:r>
      <w:r w:rsidRPr="00703EA6">
        <w:rPr>
          <w:rFonts w:ascii="Arial" w:hAnsi="Arial" w:cs="Arial"/>
          <w:sz w:val="22"/>
          <w:szCs w:val="22"/>
        </w:rPr>
        <w:t>on esta facilidad las unidades especializadas pueden pagar directamente hasta el 25% de escasa cuantía que equivale a 4,6 millones de colones y para el resto de las unidades el pago directo a proveedores</w:t>
      </w:r>
      <w:r w:rsidR="006374D7" w:rsidRPr="00703EA6">
        <w:rPr>
          <w:rFonts w:ascii="Arial" w:hAnsi="Arial" w:cs="Arial"/>
          <w:sz w:val="22"/>
          <w:szCs w:val="22"/>
        </w:rPr>
        <w:t xml:space="preserve"> por</w:t>
      </w:r>
      <w:r w:rsidRPr="00703EA6">
        <w:rPr>
          <w:rFonts w:ascii="Arial" w:hAnsi="Arial" w:cs="Arial"/>
          <w:sz w:val="22"/>
          <w:szCs w:val="22"/>
        </w:rPr>
        <w:t xml:space="preserve"> montos </w:t>
      </w:r>
      <w:r w:rsidR="006374D7" w:rsidRPr="00703EA6">
        <w:rPr>
          <w:rFonts w:ascii="Arial" w:hAnsi="Arial" w:cs="Arial"/>
          <w:sz w:val="22"/>
          <w:szCs w:val="22"/>
        </w:rPr>
        <w:t xml:space="preserve">de </w:t>
      </w:r>
      <w:r w:rsidRPr="00703EA6">
        <w:rPr>
          <w:rFonts w:ascii="Arial" w:hAnsi="Arial" w:cs="Arial"/>
          <w:sz w:val="22"/>
          <w:szCs w:val="22"/>
        </w:rPr>
        <w:t xml:space="preserve">hasta </w:t>
      </w:r>
      <w:r w:rsidR="006374D7" w:rsidRPr="00703EA6">
        <w:rPr>
          <w:rFonts w:ascii="Arial" w:hAnsi="Arial" w:cs="Arial"/>
          <w:sz w:val="22"/>
          <w:szCs w:val="22"/>
        </w:rPr>
        <w:t xml:space="preserve">¢399 </w:t>
      </w:r>
      <w:r w:rsidRPr="00703EA6">
        <w:rPr>
          <w:rFonts w:ascii="Arial" w:hAnsi="Arial" w:cs="Arial"/>
          <w:sz w:val="22"/>
          <w:szCs w:val="22"/>
        </w:rPr>
        <w:t>400 mil colones.</w:t>
      </w:r>
    </w:p>
    <w:p w:rsidR="00E228D2" w:rsidRPr="00703EA6" w:rsidRDefault="006374D7" w:rsidP="00F63CCA">
      <w:pPr>
        <w:pStyle w:val="Prrafodelista"/>
        <w:numPr>
          <w:ilvl w:val="0"/>
          <w:numId w:val="5"/>
        </w:numPr>
        <w:autoSpaceDE w:val="0"/>
        <w:autoSpaceDN w:val="0"/>
        <w:adjustRightInd w:val="0"/>
        <w:spacing w:before="49" w:after="49"/>
        <w:jc w:val="both"/>
        <w:rPr>
          <w:rFonts w:ascii="Arial" w:hAnsi="Arial" w:cs="Arial"/>
          <w:sz w:val="22"/>
          <w:szCs w:val="22"/>
        </w:rPr>
      </w:pPr>
      <w:r w:rsidRPr="00703EA6">
        <w:rPr>
          <w:rFonts w:ascii="Arial" w:hAnsi="Arial" w:cs="Arial"/>
          <w:sz w:val="22"/>
          <w:szCs w:val="22"/>
        </w:rPr>
        <w:t>Se introdujo el uso de</w:t>
      </w:r>
      <w:r w:rsidR="00E228D2" w:rsidRPr="00703EA6">
        <w:rPr>
          <w:rFonts w:ascii="Arial" w:hAnsi="Arial" w:cs="Arial"/>
          <w:sz w:val="22"/>
          <w:szCs w:val="22"/>
        </w:rPr>
        <w:t xml:space="preserve"> tarjeta de</w:t>
      </w:r>
      <w:r w:rsidRPr="00703EA6">
        <w:rPr>
          <w:rFonts w:ascii="Arial" w:hAnsi="Arial" w:cs="Arial"/>
          <w:sz w:val="22"/>
          <w:szCs w:val="22"/>
        </w:rPr>
        <w:t>l</w:t>
      </w:r>
      <w:r w:rsidR="00E228D2" w:rsidRPr="00703EA6">
        <w:rPr>
          <w:rFonts w:ascii="Arial" w:hAnsi="Arial" w:cs="Arial"/>
          <w:sz w:val="22"/>
          <w:szCs w:val="22"/>
        </w:rPr>
        <w:t xml:space="preserve"> BCR Compras en las unidades</w:t>
      </w:r>
      <w:r w:rsidRPr="00703EA6">
        <w:rPr>
          <w:rFonts w:ascii="Arial" w:hAnsi="Arial" w:cs="Arial"/>
          <w:sz w:val="22"/>
          <w:szCs w:val="22"/>
        </w:rPr>
        <w:t>, con el fin de que los</w:t>
      </w:r>
      <w:r w:rsidR="00E228D2" w:rsidRPr="00703EA6">
        <w:rPr>
          <w:rFonts w:ascii="Arial" w:hAnsi="Arial" w:cs="Arial"/>
          <w:sz w:val="22"/>
          <w:szCs w:val="22"/>
        </w:rPr>
        <w:t xml:space="preserve"> investigadores puedan comprar directamente con la tarjeta y por los montos aut</w:t>
      </w:r>
      <w:r w:rsidRPr="00703EA6">
        <w:rPr>
          <w:rFonts w:ascii="Arial" w:hAnsi="Arial" w:cs="Arial"/>
          <w:sz w:val="22"/>
          <w:szCs w:val="22"/>
        </w:rPr>
        <w:t>orizados por la dependencia.</w:t>
      </w:r>
    </w:p>
    <w:p w:rsidR="00F52D3D" w:rsidRPr="00703EA6" w:rsidRDefault="00E228D2" w:rsidP="00F63CCA">
      <w:pPr>
        <w:pStyle w:val="Cuerpodetexto"/>
        <w:spacing w:before="49" w:after="49" w:line="240" w:lineRule="auto"/>
        <w:jc w:val="both"/>
        <w:rPr>
          <w:rFonts w:ascii="Arial" w:hAnsi="Arial" w:cs="Arial"/>
          <w:color w:val="000000"/>
          <w:szCs w:val="22"/>
          <w:lang w:val="es-MX"/>
        </w:rPr>
      </w:pPr>
      <w:r w:rsidRPr="00703EA6">
        <w:rPr>
          <w:rFonts w:ascii="Arial" w:hAnsi="Arial" w:cs="Arial"/>
          <w:color w:val="000000"/>
          <w:szCs w:val="22"/>
          <w:lang w:val="es-MX"/>
        </w:rPr>
        <w:lastRenderedPageBreak/>
        <w:t>Los beneficios que generan estos cambios son muy positivos</w:t>
      </w:r>
      <w:r w:rsidR="008F352A" w:rsidRPr="00703EA6">
        <w:rPr>
          <w:rFonts w:ascii="Arial" w:hAnsi="Arial" w:cs="Arial"/>
          <w:color w:val="000000"/>
          <w:szCs w:val="22"/>
          <w:lang w:val="es-MX"/>
        </w:rPr>
        <w:t>,</w:t>
      </w:r>
      <w:r w:rsidRPr="00703EA6">
        <w:rPr>
          <w:rFonts w:ascii="Arial" w:hAnsi="Arial" w:cs="Arial"/>
          <w:color w:val="000000"/>
          <w:szCs w:val="22"/>
          <w:lang w:val="es-MX"/>
        </w:rPr>
        <w:t xml:space="preserve"> tanto para el proveedor como para la Universidad, en</w:t>
      </w:r>
      <w:r w:rsidR="008F352A" w:rsidRPr="00703EA6">
        <w:rPr>
          <w:rFonts w:ascii="Arial" w:hAnsi="Arial" w:cs="Arial"/>
          <w:color w:val="000000"/>
          <w:szCs w:val="22"/>
          <w:lang w:val="es-MX"/>
        </w:rPr>
        <w:t xml:space="preserve">tre los cuales destacan los </w:t>
      </w:r>
      <w:r w:rsidRPr="00703EA6">
        <w:rPr>
          <w:rFonts w:ascii="Arial" w:hAnsi="Arial" w:cs="Arial"/>
          <w:color w:val="000000"/>
          <w:szCs w:val="22"/>
          <w:lang w:val="es-MX"/>
        </w:rPr>
        <w:t>siguientes:</w:t>
      </w:r>
    </w:p>
    <w:p w:rsidR="00E228D2" w:rsidRPr="00703EA6" w:rsidRDefault="00E228D2" w:rsidP="00F63CCA">
      <w:pPr>
        <w:pStyle w:val="Cuerpodetexto"/>
        <w:spacing w:before="49" w:after="49" w:line="240" w:lineRule="auto"/>
        <w:jc w:val="both"/>
        <w:rPr>
          <w:rFonts w:ascii="Arial" w:hAnsi="Arial" w:cs="Arial"/>
          <w:color w:val="000000"/>
          <w:szCs w:val="22"/>
          <w:lang w:val="es-MX"/>
        </w:rPr>
      </w:pPr>
    </w:p>
    <w:p w:rsidR="00C71020" w:rsidRPr="00703EA6" w:rsidRDefault="00E228D2" w:rsidP="00F63CCA">
      <w:pPr>
        <w:pStyle w:val="Cuerpodetexto"/>
        <w:numPr>
          <w:ilvl w:val="0"/>
          <w:numId w:val="31"/>
        </w:numPr>
        <w:spacing w:before="49" w:after="49" w:line="240" w:lineRule="auto"/>
        <w:ind w:left="426" w:hanging="426"/>
        <w:jc w:val="both"/>
        <w:rPr>
          <w:rFonts w:ascii="Arial" w:hAnsi="Arial" w:cs="Arial"/>
          <w:color w:val="000000"/>
          <w:szCs w:val="22"/>
          <w:lang w:val="es-MX"/>
        </w:rPr>
      </w:pPr>
      <w:r w:rsidRPr="00703EA6">
        <w:rPr>
          <w:rFonts w:ascii="Arial" w:hAnsi="Arial" w:cs="Arial"/>
          <w:color w:val="000000"/>
          <w:szCs w:val="22"/>
          <w:lang w:val="es-MX"/>
        </w:rPr>
        <w:t>Ahorro en los costos por la fórmula de cheques.</w:t>
      </w:r>
    </w:p>
    <w:p w:rsidR="00E228D2" w:rsidRPr="00703EA6" w:rsidRDefault="00E228D2" w:rsidP="00F63CCA">
      <w:pPr>
        <w:pStyle w:val="Cuerpodetexto"/>
        <w:numPr>
          <w:ilvl w:val="0"/>
          <w:numId w:val="31"/>
        </w:numPr>
        <w:spacing w:before="49" w:after="49" w:line="240" w:lineRule="auto"/>
        <w:ind w:left="426" w:hanging="426"/>
        <w:jc w:val="both"/>
        <w:rPr>
          <w:rFonts w:ascii="Arial" w:hAnsi="Arial" w:cs="Arial"/>
          <w:color w:val="000000"/>
          <w:szCs w:val="22"/>
          <w:lang w:val="es-MX"/>
        </w:rPr>
      </w:pPr>
      <w:r w:rsidRPr="00703EA6">
        <w:rPr>
          <w:rFonts w:ascii="Arial" w:hAnsi="Arial" w:cs="Arial"/>
          <w:color w:val="000000"/>
          <w:szCs w:val="22"/>
          <w:lang w:val="es-MX"/>
        </w:rPr>
        <w:t>Menor riesgo de fraude.</w:t>
      </w:r>
    </w:p>
    <w:p w:rsidR="00E228D2" w:rsidRPr="00703EA6" w:rsidRDefault="00E228D2" w:rsidP="00F63CCA">
      <w:pPr>
        <w:pStyle w:val="Cuerpodetexto"/>
        <w:numPr>
          <w:ilvl w:val="0"/>
          <w:numId w:val="31"/>
        </w:numPr>
        <w:spacing w:before="49" w:after="49" w:line="240" w:lineRule="auto"/>
        <w:ind w:left="426" w:hanging="426"/>
        <w:jc w:val="both"/>
        <w:rPr>
          <w:rFonts w:ascii="Arial" w:hAnsi="Arial" w:cs="Arial"/>
          <w:color w:val="000000"/>
          <w:szCs w:val="22"/>
          <w:lang w:val="es-MX"/>
        </w:rPr>
      </w:pPr>
      <w:r w:rsidRPr="00703EA6">
        <w:rPr>
          <w:rFonts w:ascii="Arial" w:hAnsi="Arial" w:cs="Arial"/>
          <w:color w:val="000000"/>
          <w:szCs w:val="22"/>
          <w:lang w:val="es-MX"/>
        </w:rPr>
        <w:t>Menor tiempo de respuesta a los proveedores con sus pagos.</w:t>
      </w:r>
    </w:p>
    <w:p w:rsidR="00E228D2" w:rsidRPr="00703EA6" w:rsidRDefault="00E228D2" w:rsidP="00F63CCA">
      <w:pPr>
        <w:pStyle w:val="Cuerpodetexto"/>
        <w:numPr>
          <w:ilvl w:val="0"/>
          <w:numId w:val="31"/>
        </w:numPr>
        <w:spacing w:before="49" w:after="49" w:line="240" w:lineRule="auto"/>
        <w:ind w:left="426" w:hanging="426"/>
        <w:jc w:val="both"/>
        <w:rPr>
          <w:rFonts w:ascii="Arial" w:hAnsi="Arial" w:cs="Arial"/>
          <w:color w:val="000000"/>
          <w:szCs w:val="22"/>
          <w:lang w:val="es-MX"/>
        </w:rPr>
      </w:pPr>
      <w:r w:rsidRPr="00703EA6">
        <w:rPr>
          <w:rFonts w:ascii="Arial" w:hAnsi="Arial" w:cs="Arial"/>
          <w:color w:val="000000"/>
          <w:szCs w:val="22"/>
          <w:lang w:val="es-MX"/>
        </w:rPr>
        <w:t>Ahorro de tiempo importante para los firmantes de cheques.</w:t>
      </w:r>
    </w:p>
    <w:p w:rsidR="00E228D2" w:rsidRPr="00703EA6" w:rsidRDefault="00E228D2" w:rsidP="00F63CCA">
      <w:pPr>
        <w:pStyle w:val="Cuerpodetexto"/>
        <w:numPr>
          <w:ilvl w:val="0"/>
          <w:numId w:val="31"/>
        </w:numPr>
        <w:spacing w:before="49" w:after="49" w:line="240" w:lineRule="auto"/>
        <w:ind w:left="426" w:hanging="426"/>
        <w:jc w:val="both"/>
        <w:rPr>
          <w:rFonts w:ascii="Arial" w:hAnsi="Arial" w:cs="Arial"/>
          <w:color w:val="000000"/>
          <w:szCs w:val="22"/>
          <w:lang w:val="es-MX"/>
        </w:rPr>
      </w:pPr>
      <w:r w:rsidRPr="00703EA6">
        <w:rPr>
          <w:rFonts w:ascii="Arial" w:hAnsi="Arial" w:cs="Arial"/>
          <w:color w:val="000000"/>
          <w:szCs w:val="22"/>
          <w:lang w:val="es-MX"/>
        </w:rPr>
        <w:t>Agilidad en las compras para los investigadores.</w:t>
      </w:r>
    </w:p>
    <w:p w:rsidR="0023579A" w:rsidRPr="00703EA6" w:rsidRDefault="0023579A" w:rsidP="00F63CCA">
      <w:pPr>
        <w:pStyle w:val="Cuerpodetexto"/>
        <w:spacing w:before="49" w:after="49" w:line="240" w:lineRule="auto"/>
        <w:jc w:val="both"/>
        <w:rPr>
          <w:rFonts w:ascii="Arial" w:hAnsi="Arial" w:cs="Arial"/>
          <w:color w:val="000000"/>
          <w:szCs w:val="22"/>
          <w:lang w:val="es-MX"/>
        </w:rPr>
      </w:pPr>
    </w:p>
    <w:p w:rsidR="00E228D2" w:rsidRPr="00703EA6" w:rsidRDefault="00AD2C5B" w:rsidP="00F63CCA">
      <w:pPr>
        <w:pStyle w:val="Cuerpodetexto"/>
        <w:spacing w:before="49" w:after="49" w:line="240" w:lineRule="auto"/>
        <w:jc w:val="both"/>
        <w:rPr>
          <w:rFonts w:ascii="Arial" w:hAnsi="Arial" w:cs="Arial"/>
          <w:color w:val="000000"/>
          <w:szCs w:val="22"/>
          <w:lang w:val="es-MX"/>
        </w:rPr>
      </w:pPr>
      <w:r w:rsidRPr="00703EA6">
        <w:rPr>
          <w:rFonts w:ascii="Arial" w:hAnsi="Arial" w:cs="Arial"/>
          <w:color w:val="000000"/>
          <w:szCs w:val="22"/>
          <w:lang w:val="es-MX"/>
        </w:rPr>
        <w:t xml:space="preserve">Con esta mejora se ven beneficiadas </w:t>
      </w:r>
      <w:r w:rsidR="00E228D2" w:rsidRPr="00703EA6">
        <w:rPr>
          <w:rFonts w:ascii="Arial" w:hAnsi="Arial" w:cs="Arial"/>
          <w:color w:val="000000"/>
          <w:szCs w:val="22"/>
          <w:lang w:val="es-MX"/>
        </w:rPr>
        <w:t>247 unidades de presupuesto ordinario y 503 unidades del vínculo externo</w:t>
      </w:r>
      <w:r w:rsidRPr="00703EA6">
        <w:rPr>
          <w:rFonts w:ascii="Arial" w:hAnsi="Arial" w:cs="Arial"/>
          <w:color w:val="000000"/>
          <w:szCs w:val="22"/>
          <w:lang w:val="es-MX"/>
        </w:rPr>
        <w:t>.</w:t>
      </w:r>
    </w:p>
    <w:p w:rsidR="001125E5" w:rsidRPr="00703EA6" w:rsidRDefault="001125E5" w:rsidP="00F63CCA">
      <w:pPr>
        <w:pStyle w:val="Cuerpodetexto"/>
        <w:spacing w:before="49" w:after="49" w:line="240" w:lineRule="auto"/>
        <w:jc w:val="both"/>
        <w:rPr>
          <w:rFonts w:ascii="Arial" w:hAnsi="Arial" w:cs="Arial"/>
          <w:color w:val="000000"/>
          <w:szCs w:val="22"/>
          <w:lang w:val="es-MX"/>
        </w:rPr>
      </w:pPr>
    </w:p>
    <w:p w:rsidR="00E228D2" w:rsidRPr="00647E61" w:rsidRDefault="00E228D2" w:rsidP="00F63CCA">
      <w:pPr>
        <w:pStyle w:val="Ttulo3"/>
        <w:numPr>
          <w:ilvl w:val="2"/>
          <w:numId w:val="43"/>
        </w:numPr>
        <w:spacing w:before="49" w:after="49" w:line="240" w:lineRule="auto"/>
        <w:jc w:val="both"/>
        <w:rPr>
          <w:rFonts w:ascii="Arial" w:hAnsi="Arial" w:cs="Arial"/>
          <w:sz w:val="24"/>
          <w:szCs w:val="24"/>
          <w:lang w:val="es-ES"/>
        </w:rPr>
      </w:pPr>
      <w:bookmarkStart w:id="58" w:name="__RefHeading__1733_2060964280"/>
      <w:bookmarkStart w:id="59" w:name="_Toc282325605"/>
      <w:bookmarkStart w:id="60" w:name="_Toc285401323"/>
      <w:bookmarkEnd w:id="58"/>
      <w:bookmarkEnd w:id="59"/>
      <w:r w:rsidRPr="00647E61">
        <w:rPr>
          <w:rFonts w:ascii="Arial" w:hAnsi="Arial" w:cs="Arial"/>
          <w:sz w:val="24"/>
          <w:szCs w:val="24"/>
          <w:lang w:val="es-ES"/>
        </w:rPr>
        <w:t>Primera Feria Universitaria del Ahorro y las Finanzas</w:t>
      </w:r>
      <w:bookmarkEnd w:id="60"/>
    </w:p>
    <w:p w:rsidR="00E228D2" w:rsidRPr="00703EA6" w:rsidRDefault="00E228D2" w:rsidP="00F63CCA">
      <w:pPr>
        <w:spacing w:before="49" w:after="49" w:line="240" w:lineRule="auto"/>
        <w:rPr>
          <w:rFonts w:ascii="Arial" w:hAnsi="Arial" w:cs="Arial"/>
          <w:b/>
          <w:bCs/>
          <w:color w:val="345A8A"/>
          <w:sz w:val="24"/>
          <w:lang w:val="es-ES"/>
        </w:rPr>
      </w:pPr>
    </w:p>
    <w:p w:rsidR="00E228D2" w:rsidRPr="00703EA6" w:rsidRDefault="00E228D2" w:rsidP="00F63CCA">
      <w:pPr>
        <w:pStyle w:val="Cuerpodetexto"/>
        <w:spacing w:before="49" w:after="49" w:line="240" w:lineRule="auto"/>
        <w:jc w:val="both"/>
        <w:rPr>
          <w:rFonts w:ascii="Arial" w:hAnsi="Arial" w:cs="Arial"/>
          <w:color w:val="000000"/>
          <w:szCs w:val="22"/>
          <w:lang w:val="es-MX"/>
        </w:rPr>
      </w:pPr>
      <w:r w:rsidRPr="00703EA6">
        <w:rPr>
          <w:rFonts w:ascii="Arial" w:hAnsi="Arial" w:cs="Arial"/>
          <w:color w:val="000000"/>
          <w:szCs w:val="22"/>
          <w:lang w:val="es-MX"/>
        </w:rPr>
        <w:t>La Oficina de Administración Financiera con el propósito de realizar ac</w:t>
      </w:r>
      <w:r w:rsidR="00B85CC3" w:rsidRPr="00703EA6">
        <w:rPr>
          <w:rFonts w:ascii="Arial" w:hAnsi="Arial" w:cs="Arial"/>
          <w:color w:val="000000"/>
          <w:szCs w:val="22"/>
          <w:lang w:val="es-MX"/>
        </w:rPr>
        <w:t>ción social y proyectarse no solo a la comunidad u</w:t>
      </w:r>
      <w:r w:rsidRPr="00703EA6">
        <w:rPr>
          <w:rFonts w:ascii="Arial" w:hAnsi="Arial" w:cs="Arial"/>
          <w:color w:val="000000"/>
          <w:szCs w:val="22"/>
          <w:lang w:val="es-MX"/>
        </w:rPr>
        <w:t>niversitaria, realizó la primera Feria Universitaria del Ahorro y las Finanzas, en el mes de octubre.</w:t>
      </w:r>
    </w:p>
    <w:p w:rsidR="00AC5366" w:rsidRPr="00703EA6" w:rsidRDefault="00AC5366" w:rsidP="00F63CCA">
      <w:pPr>
        <w:pStyle w:val="Cuerpodetexto"/>
        <w:spacing w:before="49" w:after="49" w:line="240" w:lineRule="auto"/>
        <w:jc w:val="both"/>
        <w:rPr>
          <w:rFonts w:ascii="Arial" w:hAnsi="Arial" w:cs="Arial"/>
          <w:color w:val="000000"/>
          <w:szCs w:val="22"/>
          <w:lang w:val="es-MX"/>
        </w:rPr>
      </w:pPr>
    </w:p>
    <w:p w:rsidR="00E228D2" w:rsidRPr="00703EA6" w:rsidRDefault="00E228D2" w:rsidP="00F63CCA">
      <w:pPr>
        <w:pStyle w:val="Cuerpodetexto"/>
        <w:spacing w:before="49" w:after="49" w:line="240" w:lineRule="auto"/>
        <w:jc w:val="both"/>
        <w:rPr>
          <w:rFonts w:ascii="Arial" w:hAnsi="Arial" w:cs="Arial"/>
          <w:color w:val="000000"/>
          <w:szCs w:val="22"/>
          <w:lang w:val="es-MX"/>
        </w:rPr>
      </w:pPr>
      <w:r w:rsidRPr="00703EA6">
        <w:rPr>
          <w:rFonts w:ascii="Arial" w:hAnsi="Arial" w:cs="Arial"/>
          <w:color w:val="000000"/>
          <w:szCs w:val="22"/>
          <w:lang w:val="es-MX"/>
        </w:rPr>
        <w:t>El propósito de la actividad fue concientizar y orientar a estudiantes, funcionarios y público en general,</w:t>
      </w:r>
      <w:r w:rsidR="00AB70E9" w:rsidRPr="00703EA6">
        <w:rPr>
          <w:rFonts w:ascii="Arial" w:hAnsi="Arial" w:cs="Arial"/>
          <w:color w:val="000000"/>
          <w:szCs w:val="22"/>
          <w:lang w:val="es-MX"/>
        </w:rPr>
        <w:t xml:space="preserve"> sobre los beneficios que genera </w:t>
      </w:r>
      <w:r w:rsidRPr="00703EA6">
        <w:rPr>
          <w:rFonts w:ascii="Arial" w:hAnsi="Arial" w:cs="Arial"/>
          <w:color w:val="000000"/>
          <w:szCs w:val="22"/>
          <w:lang w:val="es-MX"/>
        </w:rPr>
        <w:t>una sana administración financiera familiar y personal.</w:t>
      </w:r>
    </w:p>
    <w:p w:rsidR="00AC5366" w:rsidRPr="00703EA6" w:rsidRDefault="00AC5366" w:rsidP="00F63CCA">
      <w:pPr>
        <w:pStyle w:val="Cuerpodetexto"/>
        <w:spacing w:before="49" w:after="49" w:line="240" w:lineRule="auto"/>
        <w:jc w:val="both"/>
        <w:rPr>
          <w:rFonts w:ascii="Arial" w:hAnsi="Arial" w:cs="Arial"/>
          <w:color w:val="000000"/>
          <w:szCs w:val="22"/>
          <w:lang w:val="es-MX"/>
        </w:rPr>
      </w:pPr>
    </w:p>
    <w:p w:rsidR="00E228D2" w:rsidRDefault="00AB70E9" w:rsidP="00F63CCA">
      <w:pPr>
        <w:pStyle w:val="Cuerpodetexto"/>
        <w:spacing w:before="49" w:after="49" w:line="240" w:lineRule="auto"/>
        <w:jc w:val="both"/>
        <w:rPr>
          <w:rFonts w:ascii="Arial" w:hAnsi="Arial" w:cs="Arial"/>
          <w:color w:val="000000"/>
          <w:szCs w:val="22"/>
          <w:lang w:val="es-MX"/>
        </w:rPr>
      </w:pPr>
      <w:r w:rsidRPr="00703EA6">
        <w:rPr>
          <w:rFonts w:ascii="Arial" w:hAnsi="Arial" w:cs="Arial"/>
          <w:color w:val="000000"/>
          <w:szCs w:val="22"/>
          <w:lang w:val="es-MX"/>
        </w:rPr>
        <w:t>E</w:t>
      </w:r>
      <w:r w:rsidR="00E228D2" w:rsidRPr="00703EA6">
        <w:rPr>
          <w:rFonts w:ascii="Arial" w:hAnsi="Arial" w:cs="Arial"/>
          <w:color w:val="000000"/>
          <w:szCs w:val="22"/>
          <w:lang w:val="es-MX"/>
        </w:rPr>
        <w:t>sta actividad retoma el compromiso que tiene la Universidad de educar en todos los sentidos e influir de manera positiva sobre la población costarricense en todas las áreas.  Además, el proyecto coadyuva a lo propuesto en la visión de la Oficina</w:t>
      </w:r>
      <w:r w:rsidRPr="00703EA6">
        <w:rPr>
          <w:rFonts w:ascii="Arial" w:hAnsi="Arial" w:cs="Arial"/>
          <w:color w:val="000000"/>
          <w:szCs w:val="22"/>
          <w:lang w:val="es-MX"/>
        </w:rPr>
        <w:t>,</w:t>
      </w:r>
      <w:r w:rsidR="00E228D2" w:rsidRPr="00703EA6">
        <w:rPr>
          <w:rFonts w:ascii="Arial" w:hAnsi="Arial" w:cs="Arial"/>
          <w:color w:val="000000"/>
          <w:szCs w:val="22"/>
          <w:lang w:val="es-MX"/>
        </w:rPr>
        <w:t xml:space="preserve"> que en una de sus partes indica -promover un adecuado uso de los recursos financieros- no sólo de la </w:t>
      </w:r>
      <w:r w:rsidR="00EA7C16">
        <w:rPr>
          <w:rFonts w:ascii="Arial" w:hAnsi="Arial" w:cs="Arial"/>
          <w:color w:val="000000"/>
          <w:szCs w:val="22"/>
          <w:lang w:val="es-MX"/>
        </w:rPr>
        <w:t>Institución</w:t>
      </w:r>
      <w:r w:rsidR="00E228D2" w:rsidRPr="00703EA6">
        <w:rPr>
          <w:rFonts w:ascii="Arial" w:hAnsi="Arial" w:cs="Arial"/>
          <w:color w:val="000000"/>
          <w:szCs w:val="22"/>
          <w:lang w:val="es-MX"/>
        </w:rPr>
        <w:t xml:space="preserve"> sino de cada uno de los miembros de la Universidad y del país.</w:t>
      </w:r>
    </w:p>
    <w:p w:rsidR="007E3087" w:rsidRPr="00703EA6" w:rsidRDefault="007E3087" w:rsidP="00F63CCA">
      <w:pPr>
        <w:pStyle w:val="Cuerpodetexto"/>
        <w:spacing w:before="49" w:after="49" w:line="240" w:lineRule="auto"/>
        <w:jc w:val="both"/>
        <w:rPr>
          <w:rFonts w:ascii="Arial" w:hAnsi="Arial" w:cs="Arial"/>
          <w:color w:val="000000"/>
          <w:szCs w:val="22"/>
          <w:lang w:val="es-MX"/>
        </w:rPr>
      </w:pPr>
    </w:p>
    <w:p w:rsidR="00E228D2" w:rsidRPr="00703EA6" w:rsidRDefault="00E228D2" w:rsidP="00F63CCA">
      <w:pPr>
        <w:pStyle w:val="Cuerpodetexto"/>
        <w:spacing w:before="49" w:after="49" w:line="240" w:lineRule="auto"/>
        <w:jc w:val="both"/>
        <w:rPr>
          <w:rFonts w:ascii="Arial" w:hAnsi="Arial" w:cs="Arial"/>
          <w:color w:val="000000"/>
          <w:szCs w:val="22"/>
          <w:lang w:val="es-MX"/>
        </w:rPr>
      </w:pPr>
      <w:r w:rsidRPr="00703EA6">
        <w:rPr>
          <w:rFonts w:ascii="Arial" w:hAnsi="Arial" w:cs="Arial"/>
          <w:color w:val="000000"/>
          <w:szCs w:val="22"/>
          <w:lang w:val="es-MX"/>
        </w:rPr>
        <w:t xml:space="preserve">Dicho evento se efectuó en el Auditorio de la Facultad de Ciencias Económicas y el vestíbulo ubicado en la entrada principal y consistió en una serie de charlas, taller de ahorro en niños y la colocación de </w:t>
      </w:r>
      <w:r w:rsidR="00AB70E9" w:rsidRPr="00703EA6">
        <w:rPr>
          <w:rFonts w:ascii="Arial" w:hAnsi="Arial" w:cs="Arial"/>
          <w:color w:val="000000"/>
          <w:szCs w:val="22"/>
          <w:lang w:val="es-MX"/>
        </w:rPr>
        <w:t xml:space="preserve">un </w:t>
      </w:r>
      <w:r w:rsidRPr="00703EA6">
        <w:rPr>
          <w:rFonts w:ascii="Arial" w:hAnsi="Arial" w:cs="Arial"/>
          <w:color w:val="000000"/>
          <w:szCs w:val="22"/>
          <w:lang w:val="es-MX"/>
        </w:rPr>
        <w:t>stand de las entidades bancarias</w:t>
      </w:r>
      <w:r w:rsidR="00AB70E9" w:rsidRPr="00703EA6">
        <w:rPr>
          <w:rFonts w:ascii="Arial" w:hAnsi="Arial" w:cs="Arial"/>
          <w:color w:val="000000"/>
          <w:szCs w:val="22"/>
          <w:lang w:val="es-MX"/>
        </w:rPr>
        <w:t xml:space="preserve">, </w:t>
      </w:r>
      <w:r w:rsidRPr="00703EA6">
        <w:rPr>
          <w:rFonts w:ascii="Arial" w:hAnsi="Arial" w:cs="Arial"/>
          <w:color w:val="000000"/>
          <w:szCs w:val="22"/>
          <w:lang w:val="es-MX"/>
        </w:rPr>
        <w:t>presentando productos orientados al ahorro, planes de pensiones y otros.</w:t>
      </w:r>
    </w:p>
    <w:p w:rsidR="00AC5366" w:rsidRPr="00703EA6" w:rsidRDefault="00AC5366" w:rsidP="00F63CCA">
      <w:pPr>
        <w:pStyle w:val="Cuerpodetexto"/>
        <w:spacing w:before="49" w:after="49" w:line="240" w:lineRule="auto"/>
        <w:jc w:val="both"/>
        <w:rPr>
          <w:rFonts w:ascii="Arial" w:hAnsi="Arial" w:cs="Arial"/>
          <w:color w:val="000000"/>
          <w:szCs w:val="22"/>
          <w:lang w:val="es-MX"/>
        </w:rPr>
      </w:pPr>
    </w:p>
    <w:p w:rsidR="00F52D3D" w:rsidRPr="00703EA6" w:rsidRDefault="00E228D2" w:rsidP="00F63CCA">
      <w:pPr>
        <w:pStyle w:val="Cuerpodetexto"/>
        <w:spacing w:before="49" w:after="49" w:line="240" w:lineRule="auto"/>
        <w:jc w:val="both"/>
        <w:rPr>
          <w:rFonts w:ascii="Arial" w:hAnsi="Arial" w:cs="Arial"/>
          <w:color w:val="000000"/>
          <w:szCs w:val="22"/>
          <w:lang w:val="es-MX"/>
        </w:rPr>
      </w:pPr>
      <w:r w:rsidRPr="00703EA6">
        <w:rPr>
          <w:rFonts w:ascii="Arial" w:hAnsi="Arial" w:cs="Arial"/>
          <w:color w:val="000000"/>
          <w:szCs w:val="22"/>
          <w:lang w:val="es-MX"/>
        </w:rPr>
        <w:t>El proyecto se desarrolló con el apoyo de la Red Nacional del Ahorro, que pertenece al Consejo Nacional de Supervisión del Sistema Financiero (CONASSIF). Esta actividad fue tan relevante que se incluyó en el video de la UCR en imágenes del 2014.</w:t>
      </w:r>
    </w:p>
    <w:p w:rsidR="00E228D2" w:rsidRPr="00703EA6" w:rsidRDefault="00E228D2" w:rsidP="00F63CCA">
      <w:pPr>
        <w:pStyle w:val="Cuerpodetexto"/>
        <w:spacing w:before="49" w:after="49" w:line="240" w:lineRule="auto"/>
        <w:jc w:val="both"/>
        <w:rPr>
          <w:rFonts w:ascii="Arial" w:hAnsi="Arial" w:cs="Arial"/>
          <w:color w:val="000000"/>
          <w:szCs w:val="22"/>
          <w:lang w:val="es-MX"/>
        </w:rPr>
      </w:pPr>
    </w:p>
    <w:p w:rsidR="00E228D2" w:rsidRPr="00647E61" w:rsidRDefault="00E228D2" w:rsidP="00F63CCA">
      <w:pPr>
        <w:pStyle w:val="Ttulo2"/>
        <w:numPr>
          <w:ilvl w:val="1"/>
          <w:numId w:val="43"/>
        </w:numPr>
        <w:spacing w:before="49" w:after="49"/>
        <w:rPr>
          <w:rFonts w:ascii="Arial" w:hAnsi="Arial" w:cs="Arial"/>
          <w:sz w:val="28"/>
          <w:szCs w:val="28"/>
        </w:rPr>
      </w:pPr>
      <w:bookmarkStart w:id="61" w:name="__RefHeading__1735_2060964280"/>
      <w:bookmarkStart w:id="62" w:name="_Toc282325606"/>
      <w:bookmarkStart w:id="63" w:name="_Toc285401324"/>
      <w:bookmarkEnd w:id="61"/>
      <w:bookmarkEnd w:id="62"/>
      <w:r w:rsidRPr="00647E61">
        <w:rPr>
          <w:rFonts w:ascii="Arial" w:hAnsi="Arial" w:cs="Arial"/>
          <w:sz w:val="28"/>
          <w:szCs w:val="28"/>
        </w:rPr>
        <w:t>L</w:t>
      </w:r>
      <w:r w:rsidR="00702FC7" w:rsidRPr="00647E61">
        <w:rPr>
          <w:rFonts w:ascii="Arial" w:hAnsi="Arial" w:cs="Arial"/>
          <w:sz w:val="28"/>
          <w:szCs w:val="28"/>
        </w:rPr>
        <w:t>ogros alcanzados</w:t>
      </w:r>
      <w:bookmarkEnd w:id="63"/>
    </w:p>
    <w:p w:rsidR="003055E6" w:rsidRPr="00703EA6" w:rsidRDefault="003055E6" w:rsidP="00F63CCA">
      <w:pPr>
        <w:spacing w:before="49" w:after="49" w:line="240" w:lineRule="auto"/>
        <w:rPr>
          <w:rFonts w:ascii="Arial" w:hAnsi="Arial" w:cs="Arial"/>
        </w:rPr>
      </w:pPr>
    </w:p>
    <w:p w:rsidR="00E228D2" w:rsidRPr="00647E61" w:rsidRDefault="003055E6" w:rsidP="00F63CCA">
      <w:pPr>
        <w:pStyle w:val="Ttulo3"/>
        <w:numPr>
          <w:ilvl w:val="2"/>
          <w:numId w:val="43"/>
        </w:numPr>
        <w:spacing w:before="49" w:after="49" w:line="240" w:lineRule="auto"/>
        <w:rPr>
          <w:rFonts w:ascii="Arial" w:hAnsi="Arial" w:cs="Arial"/>
          <w:sz w:val="24"/>
          <w:szCs w:val="24"/>
        </w:rPr>
      </w:pPr>
      <w:bookmarkStart w:id="64" w:name="__RefHeading__1737_2060964280"/>
      <w:bookmarkStart w:id="65" w:name="_Toc282325607"/>
      <w:bookmarkStart w:id="66" w:name="_Toc285401325"/>
      <w:bookmarkEnd w:id="64"/>
      <w:bookmarkEnd w:id="65"/>
      <w:r w:rsidRPr="00647E61">
        <w:rPr>
          <w:rFonts w:ascii="Arial" w:hAnsi="Arial" w:cs="Arial"/>
          <w:sz w:val="24"/>
          <w:szCs w:val="24"/>
        </w:rPr>
        <w:t>Dirección</w:t>
      </w:r>
      <w:bookmarkEnd w:id="66"/>
      <w:r w:rsidRPr="00647E61">
        <w:rPr>
          <w:rFonts w:ascii="Arial" w:hAnsi="Arial" w:cs="Arial"/>
          <w:sz w:val="24"/>
          <w:szCs w:val="24"/>
        </w:rPr>
        <w:t xml:space="preserve"> </w:t>
      </w:r>
    </w:p>
    <w:p w:rsidR="007E3087" w:rsidRDefault="007E3087" w:rsidP="00F63CCA">
      <w:pPr>
        <w:spacing w:before="49" w:after="49" w:line="240" w:lineRule="auto"/>
        <w:jc w:val="both"/>
        <w:rPr>
          <w:rFonts w:ascii="Arial" w:eastAsia="Segoe UI" w:hAnsi="Arial" w:cs="Arial"/>
          <w:color w:val="000000"/>
          <w:lang w:val="es-MX" w:eastAsia="es-ES"/>
        </w:rPr>
      </w:pPr>
    </w:p>
    <w:p w:rsidR="00E228D2" w:rsidRPr="007E3087" w:rsidRDefault="00E228D2" w:rsidP="00F63CCA">
      <w:pPr>
        <w:spacing w:before="49" w:after="49" w:line="240" w:lineRule="auto"/>
        <w:jc w:val="both"/>
        <w:rPr>
          <w:rFonts w:ascii="Arial" w:eastAsia="Segoe UI" w:hAnsi="Arial" w:cs="Arial"/>
          <w:color w:val="000000"/>
          <w:lang w:val="es-MX" w:eastAsia="es-ES"/>
        </w:rPr>
      </w:pPr>
      <w:r w:rsidRPr="007E3087">
        <w:rPr>
          <w:rFonts w:ascii="Arial" w:eastAsia="Segoe UI" w:hAnsi="Arial" w:cs="Arial"/>
          <w:color w:val="000000"/>
          <w:lang w:val="es-MX" w:eastAsia="es-ES"/>
        </w:rPr>
        <w:t xml:space="preserve">En este apartado se resumen aquellos logros conjuntos de la Oficina </w:t>
      </w:r>
      <w:r w:rsidR="000357FD" w:rsidRPr="007E3087">
        <w:rPr>
          <w:rFonts w:ascii="Arial" w:eastAsia="Segoe UI" w:hAnsi="Arial" w:cs="Arial"/>
          <w:color w:val="000000"/>
          <w:lang w:val="es-MX" w:eastAsia="es-ES"/>
        </w:rPr>
        <w:t xml:space="preserve">de Administración Financiera, </w:t>
      </w:r>
      <w:r w:rsidRPr="007E3087">
        <w:rPr>
          <w:rFonts w:ascii="Arial" w:eastAsia="Segoe UI" w:hAnsi="Arial" w:cs="Arial"/>
          <w:color w:val="000000"/>
          <w:lang w:val="es-MX" w:eastAsia="es-ES"/>
        </w:rPr>
        <w:t>que abarcan las unidades que dependen directamente de la Dirección y los proyectos que implicaro</w:t>
      </w:r>
      <w:r w:rsidR="000357FD" w:rsidRPr="007E3087">
        <w:rPr>
          <w:rFonts w:ascii="Arial" w:eastAsia="Segoe UI" w:hAnsi="Arial" w:cs="Arial"/>
          <w:color w:val="000000"/>
          <w:lang w:val="es-MX" w:eastAsia="es-ES"/>
        </w:rPr>
        <w:t>n la participación de las tres s</w:t>
      </w:r>
      <w:r w:rsidRPr="007E3087">
        <w:rPr>
          <w:rFonts w:ascii="Arial" w:eastAsia="Segoe UI" w:hAnsi="Arial" w:cs="Arial"/>
          <w:color w:val="000000"/>
          <w:lang w:val="es-MX" w:eastAsia="es-ES"/>
        </w:rPr>
        <w:t xml:space="preserve">ecciones. </w:t>
      </w:r>
    </w:p>
    <w:p w:rsidR="00E228D2" w:rsidRPr="00647E61" w:rsidRDefault="00E228D2" w:rsidP="00F63CCA">
      <w:pPr>
        <w:pStyle w:val="Ttulo4"/>
        <w:numPr>
          <w:ilvl w:val="3"/>
          <w:numId w:val="43"/>
        </w:numPr>
        <w:spacing w:before="49" w:after="49" w:line="240" w:lineRule="auto"/>
        <w:rPr>
          <w:rFonts w:ascii="Arial" w:hAnsi="Arial" w:cs="Arial"/>
          <w:i w:val="0"/>
          <w:sz w:val="24"/>
          <w:szCs w:val="24"/>
        </w:rPr>
      </w:pPr>
      <w:bookmarkStart w:id="67" w:name="__RefHeading__1739_2060964280"/>
      <w:bookmarkStart w:id="68" w:name="_Toc282325608"/>
      <w:bookmarkEnd w:id="67"/>
      <w:bookmarkEnd w:id="68"/>
      <w:r w:rsidRPr="00647E61">
        <w:rPr>
          <w:rFonts w:ascii="Arial" w:hAnsi="Arial" w:cs="Arial"/>
          <w:i w:val="0"/>
          <w:sz w:val="24"/>
          <w:szCs w:val="24"/>
        </w:rPr>
        <w:lastRenderedPageBreak/>
        <w:t>Sistema de Gestión de Calidad de la OAF</w:t>
      </w:r>
    </w:p>
    <w:p w:rsidR="00E228D2" w:rsidRPr="00703EA6" w:rsidRDefault="00E228D2" w:rsidP="00F63CCA">
      <w:pPr>
        <w:pStyle w:val="Encabezado2"/>
        <w:spacing w:before="49" w:after="49"/>
        <w:ind w:left="0"/>
        <w:rPr>
          <w:rFonts w:cs="Arial"/>
          <w:color w:val="345A8A"/>
          <w:szCs w:val="24"/>
          <w:lang w:val="es-CR"/>
        </w:rPr>
      </w:pPr>
    </w:p>
    <w:p w:rsidR="00E228D2" w:rsidRPr="00703EA6" w:rsidRDefault="00E228D2" w:rsidP="00F63CCA">
      <w:pPr>
        <w:pStyle w:val="Cuerpodetexto"/>
        <w:spacing w:before="49" w:after="49" w:line="240" w:lineRule="auto"/>
        <w:jc w:val="both"/>
        <w:rPr>
          <w:rFonts w:ascii="Arial" w:hAnsi="Arial" w:cs="Arial"/>
          <w:color w:val="000000"/>
          <w:szCs w:val="22"/>
          <w:lang w:val="es-ES"/>
        </w:rPr>
      </w:pPr>
      <w:r w:rsidRPr="00703EA6">
        <w:rPr>
          <w:rFonts w:ascii="Arial" w:hAnsi="Arial" w:cs="Arial"/>
          <w:color w:val="000000"/>
          <w:szCs w:val="22"/>
          <w:lang w:val="es-ES"/>
        </w:rPr>
        <w:t xml:space="preserve">La Oficina de Administración Financiera ha incluido la gestión de la calidad como uno de los pilares para establecer un modelo de trabajo en pro de la satisfacción de los usuarios de la Oficina, mediante un proceso de mejora continua e implementación de normas estandarizadas que aumente la calidad de los servicios que se ofrecen. </w:t>
      </w:r>
    </w:p>
    <w:p w:rsidR="002B328C" w:rsidRPr="00703EA6" w:rsidRDefault="002B328C" w:rsidP="00F63CCA">
      <w:pPr>
        <w:pStyle w:val="Cuerpodetexto"/>
        <w:spacing w:before="49" w:after="49" w:line="240" w:lineRule="auto"/>
        <w:jc w:val="both"/>
        <w:rPr>
          <w:rFonts w:ascii="Arial" w:hAnsi="Arial" w:cs="Arial"/>
          <w:color w:val="000000"/>
          <w:szCs w:val="22"/>
          <w:lang w:val="es-ES"/>
        </w:rPr>
      </w:pPr>
    </w:p>
    <w:p w:rsidR="00D94120" w:rsidRPr="00703EA6" w:rsidRDefault="00E228D2" w:rsidP="00F63CCA">
      <w:pPr>
        <w:pStyle w:val="Cuerpodetexto"/>
        <w:spacing w:before="49" w:after="49" w:line="240" w:lineRule="auto"/>
        <w:jc w:val="both"/>
        <w:rPr>
          <w:rFonts w:ascii="Arial" w:hAnsi="Arial" w:cs="Arial"/>
          <w:color w:val="000000"/>
          <w:szCs w:val="22"/>
          <w:lang w:val="es-ES"/>
        </w:rPr>
      </w:pPr>
      <w:r w:rsidRPr="00703EA6">
        <w:rPr>
          <w:rFonts w:ascii="Arial" w:hAnsi="Arial" w:cs="Arial"/>
          <w:color w:val="000000"/>
          <w:szCs w:val="22"/>
          <w:lang w:val="es-ES"/>
        </w:rPr>
        <w:t>Por esta razón, de manera independiente y coordinada con el proyecto adscrito a la Vicerrectoría de Administración con la Escuela de Ingeniería Industrial y con el apoyo de un equipo de</w:t>
      </w:r>
      <w:r w:rsidR="00D94120" w:rsidRPr="00703EA6">
        <w:rPr>
          <w:rFonts w:ascii="Arial" w:hAnsi="Arial" w:cs="Arial"/>
          <w:color w:val="000000"/>
          <w:szCs w:val="22"/>
          <w:lang w:val="es-ES"/>
        </w:rPr>
        <w:t xml:space="preserve"> trabajo de las cuatro oficinas</w:t>
      </w:r>
      <w:r w:rsidRPr="00703EA6">
        <w:rPr>
          <w:rFonts w:ascii="Arial" w:hAnsi="Arial" w:cs="Arial"/>
          <w:color w:val="000000"/>
          <w:szCs w:val="22"/>
          <w:lang w:val="es-ES"/>
        </w:rPr>
        <w:t xml:space="preserve">, se ha trabajado para alcanzar el objetivo de implementar la totalidad del sistema de gestión de calidad en las oficinas. </w:t>
      </w:r>
    </w:p>
    <w:p w:rsidR="002B328C" w:rsidRPr="00703EA6" w:rsidRDefault="002B328C" w:rsidP="00F63CCA">
      <w:pPr>
        <w:pStyle w:val="Cuerpodetexto"/>
        <w:spacing w:before="49" w:after="49" w:line="240" w:lineRule="auto"/>
        <w:jc w:val="both"/>
        <w:rPr>
          <w:rFonts w:ascii="Arial" w:hAnsi="Arial" w:cs="Arial"/>
          <w:color w:val="000000"/>
          <w:szCs w:val="22"/>
          <w:lang w:val="es-ES"/>
        </w:rPr>
      </w:pPr>
    </w:p>
    <w:p w:rsidR="00E228D2" w:rsidRPr="00703EA6" w:rsidRDefault="006B1FA7" w:rsidP="00F63CCA">
      <w:pPr>
        <w:pStyle w:val="Cuerpodetexto"/>
        <w:spacing w:before="49" w:after="49" w:line="240" w:lineRule="auto"/>
        <w:jc w:val="both"/>
        <w:rPr>
          <w:rFonts w:ascii="Arial" w:hAnsi="Arial" w:cs="Arial"/>
          <w:color w:val="000000"/>
          <w:szCs w:val="22"/>
          <w:lang w:val="es-ES"/>
        </w:rPr>
      </w:pPr>
      <w:r w:rsidRPr="00703EA6">
        <w:rPr>
          <w:rFonts w:ascii="Arial" w:hAnsi="Arial" w:cs="Arial"/>
          <w:color w:val="000000"/>
          <w:szCs w:val="22"/>
          <w:lang w:val="es-ES"/>
        </w:rPr>
        <w:t>C</w:t>
      </w:r>
      <w:r w:rsidR="00E228D2" w:rsidRPr="00703EA6">
        <w:rPr>
          <w:rFonts w:ascii="Arial" w:hAnsi="Arial" w:cs="Arial"/>
          <w:color w:val="000000"/>
          <w:szCs w:val="22"/>
          <w:lang w:val="es-ES"/>
        </w:rPr>
        <w:t xml:space="preserve">on la cooperación y coordinación de la Unidad de Control Interno </w:t>
      </w:r>
      <w:r w:rsidR="00D94120" w:rsidRPr="00703EA6">
        <w:rPr>
          <w:rFonts w:ascii="Arial" w:hAnsi="Arial" w:cs="Arial"/>
          <w:color w:val="000000"/>
          <w:szCs w:val="22"/>
          <w:lang w:val="es-ES"/>
        </w:rPr>
        <w:t>de la OAF</w:t>
      </w:r>
      <w:r w:rsidR="00F53689" w:rsidRPr="00703EA6">
        <w:rPr>
          <w:rFonts w:ascii="Arial" w:hAnsi="Arial" w:cs="Arial"/>
          <w:color w:val="000000"/>
          <w:szCs w:val="22"/>
          <w:lang w:val="es-ES"/>
        </w:rPr>
        <w:t xml:space="preserve"> se realizó</w:t>
      </w:r>
      <w:r w:rsidR="00E228D2" w:rsidRPr="00703EA6">
        <w:rPr>
          <w:rFonts w:ascii="Arial" w:hAnsi="Arial" w:cs="Arial"/>
          <w:color w:val="000000"/>
          <w:szCs w:val="22"/>
          <w:lang w:val="es-ES"/>
        </w:rPr>
        <w:t xml:space="preserve"> un proceso de motivación para retomar el proyecto</w:t>
      </w:r>
      <w:r w:rsidR="00C01A37" w:rsidRPr="00703EA6">
        <w:rPr>
          <w:rFonts w:ascii="Arial" w:hAnsi="Arial" w:cs="Arial"/>
          <w:color w:val="000000"/>
          <w:szCs w:val="22"/>
          <w:lang w:val="es-ES"/>
        </w:rPr>
        <w:t>, por lo que</w:t>
      </w:r>
      <w:r w:rsidR="00E228D2" w:rsidRPr="00703EA6">
        <w:rPr>
          <w:rFonts w:ascii="Arial" w:hAnsi="Arial" w:cs="Arial"/>
          <w:color w:val="000000"/>
          <w:szCs w:val="22"/>
          <w:lang w:val="es-ES"/>
        </w:rPr>
        <w:t xml:space="preserve"> se organizó un equipo de </w:t>
      </w:r>
      <w:r w:rsidRPr="00703EA6">
        <w:rPr>
          <w:rFonts w:ascii="Arial" w:hAnsi="Arial" w:cs="Arial"/>
          <w:color w:val="000000"/>
          <w:szCs w:val="22"/>
          <w:lang w:val="es-ES"/>
        </w:rPr>
        <w:t xml:space="preserve">trabajo </w:t>
      </w:r>
      <w:r w:rsidR="00E228D2" w:rsidRPr="00703EA6">
        <w:rPr>
          <w:rFonts w:ascii="Arial" w:hAnsi="Arial" w:cs="Arial"/>
          <w:color w:val="000000"/>
          <w:szCs w:val="22"/>
          <w:lang w:val="es-ES"/>
        </w:rPr>
        <w:t>que cuenta con un representante por unidad</w:t>
      </w:r>
      <w:r w:rsidRPr="00703EA6">
        <w:rPr>
          <w:rFonts w:ascii="Arial" w:hAnsi="Arial" w:cs="Arial"/>
          <w:color w:val="000000"/>
          <w:szCs w:val="22"/>
          <w:lang w:val="es-ES"/>
        </w:rPr>
        <w:t>,</w:t>
      </w:r>
      <w:r w:rsidR="00E228D2" w:rsidRPr="00703EA6">
        <w:rPr>
          <w:rFonts w:ascii="Arial" w:hAnsi="Arial" w:cs="Arial"/>
          <w:color w:val="000000"/>
          <w:szCs w:val="22"/>
          <w:lang w:val="es-ES"/>
        </w:rPr>
        <w:t xml:space="preserve"> con la finalidad de actualizar todos los procedimiento</w:t>
      </w:r>
      <w:r w:rsidR="00C01A37" w:rsidRPr="00703EA6">
        <w:rPr>
          <w:rFonts w:ascii="Arial" w:hAnsi="Arial" w:cs="Arial"/>
          <w:color w:val="000000"/>
          <w:szCs w:val="22"/>
          <w:lang w:val="es-ES"/>
        </w:rPr>
        <w:t>s de la Oficina</w:t>
      </w:r>
      <w:r w:rsidR="00E228D2" w:rsidRPr="00703EA6">
        <w:rPr>
          <w:rFonts w:ascii="Arial" w:hAnsi="Arial" w:cs="Arial"/>
          <w:color w:val="000000"/>
          <w:szCs w:val="22"/>
          <w:lang w:val="es-ES"/>
        </w:rPr>
        <w:t xml:space="preserve"> y realizar análisis integrales de los procesos transversales a las </w:t>
      </w:r>
      <w:r w:rsidR="00C01A37" w:rsidRPr="00703EA6">
        <w:rPr>
          <w:rFonts w:ascii="Arial" w:hAnsi="Arial" w:cs="Arial"/>
          <w:color w:val="000000"/>
          <w:szCs w:val="22"/>
          <w:lang w:val="es-ES"/>
        </w:rPr>
        <w:t xml:space="preserve">diferentes </w:t>
      </w:r>
      <w:r w:rsidR="00E228D2" w:rsidRPr="00703EA6">
        <w:rPr>
          <w:rFonts w:ascii="Arial" w:hAnsi="Arial" w:cs="Arial"/>
          <w:color w:val="000000"/>
          <w:szCs w:val="22"/>
          <w:lang w:val="es-ES"/>
        </w:rPr>
        <w:t>secciones.  El avance alcanzado es satisfactorio al tener actualizado el Manual de Calidad y revisado un 35% del proceso de pagos.</w:t>
      </w:r>
    </w:p>
    <w:p w:rsidR="00C96FB2" w:rsidRPr="00703EA6" w:rsidRDefault="00C96FB2" w:rsidP="00F63CCA">
      <w:pPr>
        <w:pStyle w:val="Cuerpodetexto"/>
        <w:spacing w:before="49" w:after="49" w:line="240" w:lineRule="auto"/>
        <w:jc w:val="both"/>
        <w:rPr>
          <w:rFonts w:ascii="Arial" w:hAnsi="Arial" w:cs="Arial"/>
          <w:color w:val="000000"/>
          <w:szCs w:val="22"/>
          <w:lang w:val="es-ES"/>
        </w:rPr>
      </w:pPr>
    </w:p>
    <w:p w:rsidR="00E228D2" w:rsidRPr="00647E61" w:rsidRDefault="00E228D2" w:rsidP="00F63CCA">
      <w:pPr>
        <w:pStyle w:val="Ttulo4"/>
        <w:numPr>
          <w:ilvl w:val="3"/>
          <w:numId w:val="43"/>
        </w:numPr>
        <w:spacing w:before="49" w:after="49" w:line="240" w:lineRule="auto"/>
        <w:rPr>
          <w:rFonts w:ascii="Arial" w:hAnsi="Arial" w:cs="Arial"/>
          <w:i w:val="0"/>
          <w:sz w:val="24"/>
          <w:szCs w:val="24"/>
        </w:rPr>
      </w:pPr>
      <w:bookmarkStart w:id="69" w:name="__RefHeading__1741_2060964280"/>
      <w:bookmarkStart w:id="70" w:name="_Toc282325609"/>
      <w:bookmarkEnd w:id="69"/>
      <w:bookmarkEnd w:id="70"/>
      <w:r w:rsidRPr="00647E61">
        <w:rPr>
          <w:rFonts w:ascii="Arial" w:hAnsi="Arial" w:cs="Arial"/>
          <w:i w:val="0"/>
          <w:sz w:val="24"/>
          <w:szCs w:val="24"/>
        </w:rPr>
        <w:t xml:space="preserve">Proyecto </w:t>
      </w:r>
      <w:r w:rsidR="008046F7" w:rsidRPr="00647E61">
        <w:rPr>
          <w:rFonts w:ascii="Arial" w:hAnsi="Arial" w:cs="Arial"/>
          <w:i w:val="0"/>
          <w:sz w:val="24"/>
          <w:szCs w:val="24"/>
        </w:rPr>
        <w:t>de Mejoramiento Institucional (e</w:t>
      </w:r>
      <w:r w:rsidRPr="00647E61">
        <w:rPr>
          <w:rFonts w:ascii="Arial" w:hAnsi="Arial" w:cs="Arial"/>
          <w:i w:val="0"/>
          <w:sz w:val="24"/>
          <w:szCs w:val="24"/>
        </w:rPr>
        <w:t>mpréstito del Gobierno con el Banco Mundial)</w:t>
      </w:r>
    </w:p>
    <w:p w:rsidR="00632452" w:rsidRPr="00703EA6" w:rsidRDefault="00632452" w:rsidP="00F63CCA">
      <w:pPr>
        <w:pStyle w:val="Cuerpodetexto"/>
        <w:spacing w:before="49" w:after="49" w:line="240" w:lineRule="auto"/>
        <w:jc w:val="both"/>
        <w:rPr>
          <w:rFonts w:ascii="Arial" w:hAnsi="Arial" w:cs="Arial"/>
          <w:color w:val="000000"/>
          <w:szCs w:val="22"/>
          <w:lang w:val="es-ES"/>
        </w:rPr>
      </w:pPr>
    </w:p>
    <w:p w:rsidR="00E228D2" w:rsidRPr="00703EA6" w:rsidRDefault="008046F7" w:rsidP="00F63CCA">
      <w:pPr>
        <w:pStyle w:val="Cuerpodetexto"/>
        <w:spacing w:before="49" w:after="49" w:line="240" w:lineRule="auto"/>
        <w:jc w:val="both"/>
        <w:rPr>
          <w:rFonts w:ascii="Arial" w:hAnsi="Arial" w:cs="Arial"/>
          <w:color w:val="000000"/>
          <w:szCs w:val="22"/>
          <w:lang w:val="es-ES"/>
        </w:rPr>
      </w:pPr>
      <w:r w:rsidRPr="00703EA6">
        <w:rPr>
          <w:rFonts w:ascii="Arial" w:hAnsi="Arial" w:cs="Arial"/>
          <w:color w:val="000000"/>
          <w:szCs w:val="22"/>
          <w:lang w:val="es-ES"/>
        </w:rPr>
        <w:t>La p</w:t>
      </w:r>
      <w:r w:rsidR="00E228D2" w:rsidRPr="00703EA6">
        <w:rPr>
          <w:rFonts w:ascii="Arial" w:hAnsi="Arial" w:cs="Arial"/>
          <w:color w:val="000000"/>
          <w:szCs w:val="22"/>
          <w:lang w:val="es-ES"/>
        </w:rPr>
        <w:t>articipación efectiva en el Proyecto de Mejorami</w:t>
      </w:r>
      <w:r w:rsidRPr="00703EA6">
        <w:rPr>
          <w:rFonts w:ascii="Arial" w:hAnsi="Arial" w:cs="Arial"/>
          <w:color w:val="000000"/>
          <w:szCs w:val="22"/>
          <w:lang w:val="es-ES"/>
        </w:rPr>
        <w:t>ento de la Educación Superior (e</w:t>
      </w:r>
      <w:r w:rsidR="00E228D2" w:rsidRPr="00703EA6">
        <w:rPr>
          <w:rFonts w:ascii="Arial" w:hAnsi="Arial" w:cs="Arial"/>
          <w:color w:val="000000"/>
          <w:szCs w:val="22"/>
          <w:lang w:val="es-ES"/>
        </w:rPr>
        <w:t>mpréstito del Banco Mundial), se dio con  la partici</w:t>
      </w:r>
      <w:r w:rsidR="00B0012B" w:rsidRPr="00703EA6">
        <w:rPr>
          <w:rFonts w:ascii="Arial" w:hAnsi="Arial" w:cs="Arial"/>
          <w:color w:val="000000"/>
          <w:szCs w:val="22"/>
          <w:lang w:val="es-ES"/>
        </w:rPr>
        <w:t>pación de personal de las tres secciones de la OAF</w:t>
      </w:r>
      <w:r w:rsidR="00E228D2" w:rsidRPr="00703EA6">
        <w:rPr>
          <w:rFonts w:ascii="Arial" w:hAnsi="Arial" w:cs="Arial"/>
          <w:color w:val="000000"/>
          <w:szCs w:val="22"/>
          <w:lang w:val="es-ES"/>
        </w:rPr>
        <w:t xml:space="preserve"> y  se</w:t>
      </w:r>
      <w:r w:rsidR="00B0012B" w:rsidRPr="00703EA6">
        <w:rPr>
          <w:rFonts w:ascii="Arial" w:hAnsi="Arial" w:cs="Arial"/>
          <w:color w:val="000000"/>
          <w:szCs w:val="22"/>
          <w:lang w:val="es-ES"/>
        </w:rPr>
        <w:t xml:space="preserve"> </w:t>
      </w:r>
      <w:r w:rsidR="00E228D2" w:rsidRPr="00703EA6">
        <w:rPr>
          <w:rFonts w:ascii="Arial" w:hAnsi="Arial" w:cs="Arial"/>
          <w:color w:val="000000"/>
          <w:szCs w:val="22"/>
          <w:lang w:val="es-ES"/>
        </w:rPr>
        <w:t>definieron los procedimientos y la estructura contable presupuestaria para su control financiero.</w:t>
      </w:r>
    </w:p>
    <w:p w:rsidR="00E228D2" w:rsidRPr="00703EA6" w:rsidRDefault="00E228D2" w:rsidP="00F63CCA">
      <w:pPr>
        <w:pStyle w:val="Cuerpodetexto"/>
        <w:spacing w:before="49" w:after="49" w:line="240" w:lineRule="auto"/>
        <w:jc w:val="both"/>
        <w:rPr>
          <w:rFonts w:ascii="Arial" w:hAnsi="Arial" w:cs="Arial"/>
          <w:color w:val="000000"/>
          <w:szCs w:val="22"/>
          <w:lang w:val="es-ES"/>
        </w:rPr>
      </w:pPr>
    </w:p>
    <w:p w:rsidR="00E228D2" w:rsidRPr="00703EA6" w:rsidRDefault="00B0012B" w:rsidP="00F63CCA">
      <w:pPr>
        <w:pStyle w:val="Cuerpodetexto"/>
        <w:spacing w:before="49" w:after="49" w:line="240" w:lineRule="auto"/>
        <w:jc w:val="both"/>
        <w:rPr>
          <w:rFonts w:ascii="Arial" w:hAnsi="Arial" w:cs="Arial"/>
          <w:color w:val="000000"/>
          <w:szCs w:val="22"/>
          <w:lang w:val="es-ES"/>
        </w:rPr>
      </w:pPr>
      <w:r w:rsidRPr="00703EA6">
        <w:rPr>
          <w:rFonts w:ascii="Arial" w:hAnsi="Arial" w:cs="Arial"/>
          <w:color w:val="000000"/>
          <w:szCs w:val="22"/>
          <w:lang w:val="es-ES"/>
        </w:rPr>
        <w:t>Además, se solicitaron</w:t>
      </w:r>
      <w:r w:rsidR="00E228D2" w:rsidRPr="00703EA6">
        <w:rPr>
          <w:rFonts w:ascii="Arial" w:hAnsi="Arial" w:cs="Arial"/>
          <w:color w:val="000000"/>
          <w:szCs w:val="22"/>
          <w:lang w:val="es-ES"/>
        </w:rPr>
        <w:t xml:space="preserve"> los primeros desembolsos al Banco, se efectuaron los primeros pagos y </w:t>
      </w:r>
      <w:r w:rsidRPr="00703EA6">
        <w:rPr>
          <w:rFonts w:ascii="Arial" w:hAnsi="Arial" w:cs="Arial"/>
          <w:color w:val="000000"/>
          <w:szCs w:val="22"/>
          <w:lang w:val="es-ES"/>
        </w:rPr>
        <w:t xml:space="preserve">se </w:t>
      </w:r>
      <w:r w:rsidR="00E228D2" w:rsidRPr="00703EA6">
        <w:rPr>
          <w:rFonts w:ascii="Arial" w:hAnsi="Arial" w:cs="Arial"/>
          <w:color w:val="000000"/>
          <w:szCs w:val="22"/>
          <w:lang w:val="es-ES"/>
        </w:rPr>
        <w:t>emitieron los primeros informes para el Banco Mundial, Tesorería Nacional, Ministerio de Hacienda y CONARE.</w:t>
      </w:r>
    </w:p>
    <w:p w:rsidR="001125E5" w:rsidRPr="00703EA6" w:rsidRDefault="001125E5" w:rsidP="00F63CCA">
      <w:pPr>
        <w:pStyle w:val="Cuerpodetexto"/>
        <w:spacing w:before="49" w:after="49" w:line="240" w:lineRule="auto"/>
        <w:jc w:val="both"/>
        <w:rPr>
          <w:rFonts w:ascii="Arial" w:hAnsi="Arial" w:cs="Arial"/>
          <w:color w:val="000000"/>
          <w:szCs w:val="22"/>
          <w:lang w:val="es-ES"/>
        </w:rPr>
      </w:pPr>
    </w:p>
    <w:p w:rsidR="00E228D2" w:rsidRPr="00703EA6" w:rsidRDefault="00E228D2" w:rsidP="00F63CCA">
      <w:pPr>
        <w:pStyle w:val="Cuerpodetexto"/>
        <w:spacing w:before="49" w:after="49" w:line="240" w:lineRule="auto"/>
        <w:jc w:val="both"/>
        <w:rPr>
          <w:rFonts w:ascii="Arial" w:hAnsi="Arial" w:cs="Arial"/>
          <w:color w:val="000000"/>
          <w:szCs w:val="22"/>
          <w:lang w:val="es-ES"/>
        </w:rPr>
      </w:pPr>
      <w:r w:rsidRPr="00703EA6">
        <w:rPr>
          <w:rFonts w:ascii="Arial" w:hAnsi="Arial" w:cs="Arial"/>
          <w:color w:val="000000"/>
          <w:szCs w:val="22"/>
          <w:lang w:val="es-ES"/>
        </w:rPr>
        <w:t>Al cierre de diciembre se han solicitado dos desembolsos</w:t>
      </w:r>
      <w:r w:rsidR="006F1DD7" w:rsidRPr="00703EA6">
        <w:rPr>
          <w:rFonts w:ascii="Arial" w:hAnsi="Arial" w:cs="Arial"/>
          <w:color w:val="000000"/>
          <w:szCs w:val="22"/>
          <w:lang w:val="es-ES"/>
        </w:rPr>
        <w:t xml:space="preserve">, uno por $20 </w:t>
      </w:r>
      <w:r w:rsidRPr="00703EA6">
        <w:rPr>
          <w:rFonts w:ascii="Arial" w:hAnsi="Arial" w:cs="Arial"/>
          <w:color w:val="000000"/>
          <w:szCs w:val="22"/>
          <w:lang w:val="es-ES"/>
        </w:rPr>
        <w:t>000 equivalente</w:t>
      </w:r>
      <w:r w:rsidR="006F1DD7" w:rsidRPr="00703EA6">
        <w:rPr>
          <w:rFonts w:ascii="Arial" w:hAnsi="Arial" w:cs="Arial"/>
          <w:color w:val="000000"/>
          <w:szCs w:val="22"/>
          <w:lang w:val="es-ES"/>
        </w:rPr>
        <w:t xml:space="preserve"> a ¢11.195.200,00 y otro por $2 </w:t>
      </w:r>
      <w:r w:rsidRPr="00703EA6">
        <w:rPr>
          <w:rFonts w:ascii="Arial" w:hAnsi="Arial" w:cs="Arial"/>
          <w:color w:val="000000"/>
          <w:szCs w:val="22"/>
          <w:lang w:val="es-ES"/>
        </w:rPr>
        <w:t>441.000 equivalente a ¢1.331.589.910,00</w:t>
      </w:r>
      <w:r w:rsidR="006F1DD7" w:rsidRPr="00703EA6">
        <w:rPr>
          <w:rFonts w:ascii="Arial" w:hAnsi="Arial" w:cs="Arial"/>
          <w:color w:val="000000"/>
          <w:szCs w:val="22"/>
          <w:lang w:val="es-ES"/>
        </w:rPr>
        <w:t>, además de que</w:t>
      </w:r>
      <w:r w:rsidRPr="00703EA6">
        <w:rPr>
          <w:rFonts w:ascii="Arial" w:hAnsi="Arial" w:cs="Arial"/>
          <w:color w:val="000000"/>
          <w:szCs w:val="22"/>
          <w:lang w:val="es-ES"/>
        </w:rPr>
        <w:t xml:space="preserve"> se han ejecutado gastos por</w:t>
      </w:r>
      <w:r w:rsidR="006F1DD7" w:rsidRPr="00703EA6">
        <w:rPr>
          <w:rFonts w:ascii="Arial" w:hAnsi="Arial" w:cs="Arial"/>
          <w:color w:val="000000"/>
          <w:szCs w:val="22"/>
          <w:lang w:val="es-ES"/>
        </w:rPr>
        <w:t xml:space="preserve"> un monto de ¢3 </w:t>
      </w:r>
      <w:r w:rsidR="00C12695" w:rsidRPr="00703EA6">
        <w:rPr>
          <w:rFonts w:ascii="Arial" w:hAnsi="Arial" w:cs="Arial"/>
          <w:color w:val="000000"/>
          <w:szCs w:val="22"/>
          <w:lang w:val="es-ES"/>
        </w:rPr>
        <w:t>339.445,41</w:t>
      </w:r>
      <w:r w:rsidR="00EB42CF" w:rsidRPr="00703EA6">
        <w:rPr>
          <w:rFonts w:ascii="Arial" w:hAnsi="Arial" w:cs="Arial"/>
          <w:color w:val="000000"/>
          <w:szCs w:val="22"/>
          <w:lang w:val="es-ES"/>
        </w:rPr>
        <w:t>.</w:t>
      </w:r>
    </w:p>
    <w:p w:rsidR="001125E5" w:rsidRPr="00703EA6" w:rsidRDefault="001125E5" w:rsidP="00F63CCA">
      <w:pPr>
        <w:pStyle w:val="Cuerpodetexto"/>
        <w:spacing w:before="49" w:after="49" w:line="240" w:lineRule="auto"/>
        <w:jc w:val="both"/>
        <w:rPr>
          <w:rFonts w:ascii="Arial" w:hAnsi="Arial" w:cs="Arial"/>
          <w:color w:val="000000"/>
          <w:szCs w:val="22"/>
          <w:lang w:val="es-ES"/>
        </w:rPr>
      </w:pPr>
    </w:p>
    <w:p w:rsidR="00632452" w:rsidRPr="00703EA6" w:rsidRDefault="00EB42CF" w:rsidP="00F63CCA">
      <w:pPr>
        <w:pStyle w:val="Cuerpodetexto"/>
        <w:spacing w:before="49" w:after="49" w:line="240" w:lineRule="auto"/>
        <w:jc w:val="both"/>
        <w:rPr>
          <w:rFonts w:ascii="Arial" w:hAnsi="Arial" w:cs="Arial"/>
          <w:color w:val="000000"/>
          <w:szCs w:val="22"/>
          <w:lang w:val="es-ES"/>
        </w:rPr>
      </w:pPr>
      <w:r w:rsidRPr="00703EA6">
        <w:rPr>
          <w:rFonts w:ascii="Arial" w:hAnsi="Arial" w:cs="Arial"/>
          <w:color w:val="000000"/>
          <w:szCs w:val="22"/>
          <w:lang w:val="es-ES"/>
        </w:rPr>
        <w:t xml:space="preserve">Así </w:t>
      </w:r>
      <w:r w:rsidR="00E228D2" w:rsidRPr="00703EA6">
        <w:rPr>
          <w:rFonts w:ascii="Arial" w:hAnsi="Arial" w:cs="Arial"/>
          <w:color w:val="000000"/>
          <w:szCs w:val="22"/>
          <w:lang w:val="es-ES"/>
        </w:rPr>
        <w:t>mismo, se atendieron dos misiones de evaluación del proyecto</w:t>
      </w:r>
      <w:r w:rsidRPr="00703EA6">
        <w:rPr>
          <w:rFonts w:ascii="Arial" w:hAnsi="Arial" w:cs="Arial"/>
          <w:color w:val="000000"/>
          <w:szCs w:val="22"/>
          <w:lang w:val="es-ES"/>
        </w:rPr>
        <w:t>,</w:t>
      </w:r>
      <w:r w:rsidR="00E228D2" w:rsidRPr="00703EA6">
        <w:rPr>
          <w:rFonts w:ascii="Arial" w:hAnsi="Arial" w:cs="Arial"/>
          <w:color w:val="000000"/>
          <w:szCs w:val="22"/>
          <w:lang w:val="es-ES"/>
        </w:rPr>
        <w:t xml:space="preserve"> una en</w:t>
      </w:r>
      <w:r w:rsidRPr="00703EA6">
        <w:rPr>
          <w:rFonts w:ascii="Arial" w:hAnsi="Arial" w:cs="Arial"/>
          <w:color w:val="000000"/>
          <w:szCs w:val="22"/>
          <w:lang w:val="es-ES"/>
        </w:rPr>
        <w:t xml:space="preserve"> el mes de</w:t>
      </w:r>
      <w:r w:rsidR="00E228D2" w:rsidRPr="00703EA6">
        <w:rPr>
          <w:rFonts w:ascii="Arial" w:hAnsi="Arial" w:cs="Arial"/>
          <w:color w:val="000000"/>
          <w:szCs w:val="22"/>
          <w:lang w:val="es-ES"/>
        </w:rPr>
        <w:t xml:space="preserve"> abril y otra en noviembre, en esta última se revisó de manera conjunta el formulario de “Requerimiento de Documentación e Información de Soporte para Supervisión” logrando resultados satisfactorios.</w:t>
      </w:r>
      <w:bookmarkStart w:id="71" w:name="__RefHeading__1743_2060964280"/>
      <w:bookmarkStart w:id="72" w:name="_Toc282325610"/>
      <w:bookmarkEnd w:id="71"/>
      <w:bookmarkEnd w:id="72"/>
    </w:p>
    <w:p w:rsidR="00632452" w:rsidRPr="00703EA6" w:rsidRDefault="00632452" w:rsidP="00F63CCA">
      <w:pPr>
        <w:pStyle w:val="Cuerpodetexto"/>
        <w:spacing w:before="49" w:after="49" w:line="240" w:lineRule="auto"/>
        <w:jc w:val="both"/>
        <w:rPr>
          <w:rFonts w:ascii="Arial" w:hAnsi="Arial" w:cs="Arial"/>
          <w:color w:val="000000"/>
          <w:szCs w:val="22"/>
          <w:shd w:val="clear" w:color="auto" w:fill="FFFFFF"/>
          <w:lang w:val="es-ES"/>
        </w:rPr>
      </w:pPr>
    </w:p>
    <w:p w:rsidR="00E228D2" w:rsidRPr="00647E61" w:rsidRDefault="00E228D2" w:rsidP="00F63CCA">
      <w:pPr>
        <w:pStyle w:val="Ttulo4"/>
        <w:numPr>
          <w:ilvl w:val="3"/>
          <w:numId w:val="43"/>
        </w:numPr>
        <w:spacing w:before="49" w:after="49" w:line="240" w:lineRule="auto"/>
        <w:rPr>
          <w:rFonts w:ascii="Arial" w:hAnsi="Arial" w:cs="Arial"/>
          <w:i w:val="0"/>
          <w:sz w:val="24"/>
          <w:szCs w:val="24"/>
        </w:rPr>
      </w:pPr>
      <w:r w:rsidRPr="00647E61">
        <w:rPr>
          <w:rFonts w:ascii="Arial" w:hAnsi="Arial" w:cs="Arial"/>
          <w:i w:val="0"/>
          <w:sz w:val="24"/>
          <w:szCs w:val="24"/>
        </w:rPr>
        <w:t>Proyecto de infraestructura mediante el Fideicomiso con el Banco de Costa Rica (Megaproyectos)</w:t>
      </w:r>
    </w:p>
    <w:p w:rsidR="001125E5" w:rsidRPr="007E3087" w:rsidRDefault="001125E5" w:rsidP="00F63CCA">
      <w:pPr>
        <w:spacing w:before="49" w:after="49" w:line="240" w:lineRule="auto"/>
        <w:jc w:val="both"/>
        <w:rPr>
          <w:rFonts w:ascii="Arial" w:hAnsi="Arial" w:cs="Arial"/>
          <w:lang w:val="es-ES" w:eastAsia="es-ES"/>
        </w:rPr>
      </w:pPr>
    </w:p>
    <w:p w:rsidR="00E228D2" w:rsidRPr="007E3087" w:rsidRDefault="00E228D2" w:rsidP="00F63CCA">
      <w:pPr>
        <w:spacing w:before="49" w:after="49" w:line="240" w:lineRule="auto"/>
        <w:jc w:val="both"/>
        <w:rPr>
          <w:rFonts w:ascii="Arial" w:hAnsi="Arial" w:cs="Arial"/>
          <w:bCs/>
          <w:color w:val="000000"/>
          <w:lang w:val="es-ES"/>
        </w:rPr>
      </w:pPr>
      <w:bookmarkStart w:id="73" w:name="__RefHeading__1745_2060964280"/>
      <w:bookmarkStart w:id="74" w:name="_Toc282325611"/>
      <w:bookmarkEnd w:id="73"/>
      <w:bookmarkEnd w:id="74"/>
      <w:r w:rsidRPr="007E3087">
        <w:rPr>
          <w:rFonts w:ascii="Arial" w:hAnsi="Arial" w:cs="Arial"/>
          <w:bCs/>
          <w:color w:val="000000"/>
          <w:lang w:val="es-ES"/>
        </w:rPr>
        <w:t xml:space="preserve">Para este proyecto se creó toda la plataforma presupuestaria y contable necesaria para el control y registro de los edificios construidos y el pago oportuno del financiamiento.  </w:t>
      </w:r>
    </w:p>
    <w:p w:rsidR="00632452" w:rsidRPr="007E3087" w:rsidRDefault="00632452" w:rsidP="00F63CCA">
      <w:pPr>
        <w:spacing w:before="49" w:after="49" w:line="240" w:lineRule="auto"/>
        <w:jc w:val="both"/>
        <w:rPr>
          <w:rFonts w:ascii="Arial" w:hAnsi="Arial" w:cs="Arial"/>
          <w:lang w:val="es-ES" w:eastAsia="es-ES"/>
        </w:rPr>
      </w:pPr>
    </w:p>
    <w:p w:rsidR="00E228D2" w:rsidRPr="00647E61" w:rsidRDefault="00E228D2" w:rsidP="00F63CCA">
      <w:pPr>
        <w:pStyle w:val="Ttulo4"/>
        <w:numPr>
          <w:ilvl w:val="3"/>
          <w:numId w:val="43"/>
        </w:numPr>
        <w:spacing w:before="49" w:after="49" w:line="240" w:lineRule="auto"/>
        <w:rPr>
          <w:rFonts w:ascii="Arial" w:hAnsi="Arial" w:cs="Arial"/>
          <w:i w:val="0"/>
          <w:sz w:val="24"/>
          <w:szCs w:val="24"/>
        </w:rPr>
      </w:pPr>
      <w:bookmarkStart w:id="75" w:name="__RefHeading__1747_2060964280"/>
      <w:bookmarkStart w:id="76" w:name="_Toc282325612"/>
      <w:bookmarkEnd w:id="75"/>
      <w:bookmarkEnd w:id="76"/>
      <w:r w:rsidRPr="00647E61">
        <w:rPr>
          <w:rFonts w:ascii="Arial" w:hAnsi="Arial" w:cs="Arial"/>
          <w:i w:val="0"/>
          <w:sz w:val="24"/>
          <w:szCs w:val="24"/>
        </w:rPr>
        <w:lastRenderedPageBreak/>
        <w:t>Unificación del Sistema de Información de A</w:t>
      </w:r>
      <w:r w:rsidR="00632452" w:rsidRPr="00647E61">
        <w:rPr>
          <w:rFonts w:ascii="Arial" w:hAnsi="Arial" w:cs="Arial"/>
          <w:i w:val="0"/>
          <w:sz w:val="24"/>
          <w:szCs w:val="24"/>
        </w:rPr>
        <w:t>dministración Financiera (SIAF)</w:t>
      </w:r>
    </w:p>
    <w:p w:rsidR="00E228D2" w:rsidRPr="0033652E" w:rsidRDefault="00E228D2" w:rsidP="00F63CCA">
      <w:pPr>
        <w:spacing w:before="49" w:after="49" w:line="240" w:lineRule="auto"/>
        <w:rPr>
          <w:rFonts w:ascii="Arial" w:hAnsi="Arial" w:cs="Arial"/>
          <w:b/>
          <w:bCs/>
          <w:color w:val="345A8A"/>
          <w:lang w:val="es-ES"/>
        </w:rPr>
      </w:pPr>
    </w:p>
    <w:p w:rsidR="001125E5" w:rsidRPr="0033652E" w:rsidRDefault="00E228D2" w:rsidP="00F63CCA">
      <w:pPr>
        <w:pStyle w:val="Cuerpodetexto"/>
        <w:spacing w:before="49" w:after="49" w:line="240" w:lineRule="auto"/>
        <w:jc w:val="both"/>
        <w:rPr>
          <w:rFonts w:ascii="Arial" w:hAnsi="Arial" w:cs="Arial"/>
          <w:color w:val="000000"/>
          <w:szCs w:val="22"/>
          <w:shd w:val="clear" w:color="auto" w:fill="FFFFFF"/>
          <w:lang w:val="es-ES"/>
        </w:rPr>
      </w:pPr>
      <w:r w:rsidRPr="0033652E">
        <w:rPr>
          <w:rFonts w:ascii="Arial" w:hAnsi="Arial" w:cs="Arial"/>
          <w:color w:val="000000"/>
          <w:szCs w:val="22"/>
          <w:shd w:val="clear" w:color="auto" w:fill="FFFFFF"/>
          <w:lang w:val="es-ES"/>
        </w:rPr>
        <w:t>La primera fase del proyecto de SIAF comprendió SIAF Presupuesto y SIAF Contabilidad. Los archivos fuente necesarios para lograr la ejecución del programa como tal, se copiaron desde la red hacia el disco duro de la estación de trabajo de cada usuario de este módulo</w:t>
      </w:r>
      <w:r w:rsidR="008418BB" w:rsidRPr="0033652E">
        <w:rPr>
          <w:rFonts w:ascii="Arial" w:hAnsi="Arial" w:cs="Arial"/>
          <w:color w:val="000000"/>
          <w:szCs w:val="22"/>
          <w:shd w:val="clear" w:color="auto" w:fill="FFFFFF"/>
          <w:lang w:val="es-ES"/>
        </w:rPr>
        <w:t>,</w:t>
      </w:r>
      <w:r w:rsidRPr="0033652E">
        <w:rPr>
          <w:rFonts w:ascii="Arial" w:hAnsi="Arial" w:cs="Arial"/>
          <w:color w:val="000000"/>
          <w:szCs w:val="22"/>
          <w:shd w:val="clear" w:color="auto" w:fill="FFFFFF"/>
          <w:lang w:val="es-ES"/>
        </w:rPr>
        <w:t xml:space="preserve"> en el momento d</w:t>
      </w:r>
      <w:r w:rsidR="008418BB" w:rsidRPr="0033652E">
        <w:rPr>
          <w:rFonts w:ascii="Arial" w:hAnsi="Arial" w:cs="Arial"/>
          <w:color w:val="000000"/>
          <w:szCs w:val="22"/>
          <w:shd w:val="clear" w:color="auto" w:fill="FFFFFF"/>
          <w:lang w:val="es-ES"/>
        </w:rPr>
        <w:t>e validarse en la red. SIAF III</w:t>
      </w:r>
      <w:r w:rsidRPr="0033652E">
        <w:rPr>
          <w:rFonts w:ascii="Arial" w:hAnsi="Arial" w:cs="Arial"/>
          <w:color w:val="000000"/>
          <w:szCs w:val="22"/>
          <w:shd w:val="clear" w:color="auto" w:fill="FFFFFF"/>
          <w:lang w:val="es-ES"/>
        </w:rPr>
        <w:t xml:space="preserve"> es la fase del módulo SIAF diseñada para el manejo de las transacciones de Tesorería. Este módulo usa un recurso compartido en red desde donde se ejecutan los archivos fuentes necesarios para lograr la ejecución de la aplicación como tal.</w:t>
      </w:r>
    </w:p>
    <w:p w:rsidR="0076055E" w:rsidRPr="0033652E" w:rsidRDefault="0076055E" w:rsidP="00F63CCA">
      <w:pPr>
        <w:pStyle w:val="Cuerpodetexto"/>
        <w:spacing w:before="49" w:after="49" w:line="240" w:lineRule="auto"/>
        <w:jc w:val="both"/>
        <w:rPr>
          <w:rFonts w:ascii="Arial" w:hAnsi="Arial" w:cs="Arial"/>
          <w:color w:val="000000"/>
          <w:szCs w:val="22"/>
          <w:shd w:val="clear" w:color="auto" w:fill="FFFFFF"/>
          <w:lang w:val="es-ES"/>
        </w:rPr>
      </w:pPr>
    </w:p>
    <w:p w:rsidR="00E228D2" w:rsidRPr="0033652E" w:rsidRDefault="0033652E" w:rsidP="00F63CCA">
      <w:pPr>
        <w:pStyle w:val="Cuerpodetexto"/>
        <w:spacing w:before="49" w:after="49" w:line="240" w:lineRule="auto"/>
        <w:jc w:val="both"/>
        <w:rPr>
          <w:rFonts w:ascii="Arial" w:hAnsi="Arial" w:cs="Arial"/>
          <w:color w:val="000000"/>
          <w:szCs w:val="22"/>
          <w:shd w:val="clear" w:color="auto" w:fill="FFFFFF"/>
          <w:lang w:val="es-ES"/>
        </w:rPr>
      </w:pPr>
      <w:r>
        <w:rPr>
          <w:rFonts w:ascii="Arial" w:hAnsi="Arial" w:cs="Arial"/>
          <w:color w:val="000000"/>
          <w:szCs w:val="22"/>
          <w:shd w:val="clear" w:color="auto" w:fill="FFFFFF"/>
          <w:lang w:val="es-ES"/>
        </w:rPr>
        <w:t>El SIAF único</w:t>
      </w:r>
      <w:r w:rsidR="00E228D2" w:rsidRPr="0033652E">
        <w:rPr>
          <w:rFonts w:ascii="Arial" w:hAnsi="Arial" w:cs="Arial"/>
          <w:color w:val="000000"/>
          <w:szCs w:val="22"/>
          <w:shd w:val="clear" w:color="auto" w:fill="FFFFFF"/>
          <w:lang w:val="es-ES"/>
        </w:rPr>
        <w:t xml:space="preserve"> le da la posibilidad al usuario de poder usar cualquiera de los módulos (SIAF Presupuesto, Contabilidad o Tesorería) ingresando a una sola aplicación, usando una sola interfaz con un menú unificado. Se hizo un sólo repositorio de datos en un recurso compartido en la red, el cual almacena todos los archivos fuentes necesarios. Las actualizaciones se copian en dicho recurso en la red, esto le asegura al usuario</w:t>
      </w:r>
      <w:r w:rsidR="008418BB" w:rsidRPr="0033652E">
        <w:rPr>
          <w:rFonts w:ascii="Arial" w:hAnsi="Arial" w:cs="Arial"/>
          <w:color w:val="000000"/>
          <w:szCs w:val="22"/>
          <w:shd w:val="clear" w:color="auto" w:fill="FFFFFF"/>
          <w:lang w:val="es-ES"/>
        </w:rPr>
        <w:t xml:space="preserve"> estar usando el archivo fuente</w:t>
      </w:r>
      <w:r w:rsidR="00E228D2" w:rsidRPr="0033652E">
        <w:rPr>
          <w:rFonts w:ascii="Arial" w:hAnsi="Arial" w:cs="Arial"/>
          <w:color w:val="000000"/>
          <w:szCs w:val="22"/>
          <w:shd w:val="clear" w:color="auto" w:fill="FFFFFF"/>
          <w:lang w:val="es-ES"/>
        </w:rPr>
        <w:t xml:space="preserve"> más actualizado</w:t>
      </w:r>
      <w:r w:rsidR="008418BB" w:rsidRPr="0033652E">
        <w:rPr>
          <w:rFonts w:ascii="Arial" w:hAnsi="Arial" w:cs="Arial"/>
          <w:color w:val="000000"/>
          <w:szCs w:val="22"/>
          <w:shd w:val="clear" w:color="auto" w:fill="FFFFFF"/>
          <w:lang w:val="es-ES"/>
        </w:rPr>
        <w:t xml:space="preserve"> y s</w:t>
      </w:r>
      <w:r w:rsidR="00E228D2" w:rsidRPr="0033652E">
        <w:rPr>
          <w:rFonts w:ascii="Arial" w:hAnsi="Arial" w:cs="Arial"/>
          <w:color w:val="000000"/>
          <w:szCs w:val="22"/>
          <w:shd w:val="clear" w:color="auto" w:fill="FFFFFF"/>
          <w:lang w:val="es-ES"/>
        </w:rPr>
        <w:t>e eliminaron los archivos fuentes duplicados.</w:t>
      </w:r>
    </w:p>
    <w:p w:rsidR="001125E5" w:rsidRPr="0033652E" w:rsidRDefault="001125E5" w:rsidP="00F63CCA">
      <w:pPr>
        <w:pStyle w:val="Cuerpodetexto"/>
        <w:spacing w:before="49" w:after="49" w:line="240" w:lineRule="auto"/>
        <w:jc w:val="both"/>
        <w:rPr>
          <w:rFonts w:ascii="Arial" w:hAnsi="Arial" w:cs="Arial"/>
          <w:color w:val="000000"/>
          <w:szCs w:val="22"/>
          <w:shd w:val="clear" w:color="auto" w:fill="FFFFFF"/>
          <w:lang w:val="es-ES"/>
        </w:rPr>
      </w:pPr>
    </w:p>
    <w:p w:rsidR="00E228D2" w:rsidRPr="0033652E" w:rsidRDefault="00E228D2" w:rsidP="00F63CCA">
      <w:pPr>
        <w:pStyle w:val="Cuerpodetexto"/>
        <w:spacing w:before="49" w:after="49" w:line="240" w:lineRule="auto"/>
        <w:jc w:val="both"/>
        <w:rPr>
          <w:rFonts w:ascii="Arial" w:hAnsi="Arial" w:cs="Arial"/>
          <w:color w:val="000000"/>
          <w:szCs w:val="22"/>
          <w:shd w:val="clear" w:color="auto" w:fill="FFFFFF"/>
          <w:lang w:val="es-ES"/>
        </w:rPr>
      </w:pPr>
      <w:r w:rsidRPr="0033652E">
        <w:rPr>
          <w:rFonts w:ascii="Arial" w:hAnsi="Arial" w:cs="Arial"/>
          <w:color w:val="000000"/>
          <w:szCs w:val="22"/>
          <w:shd w:val="clear" w:color="auto" w:fill="FFFFFF"/>
          <w:lang w:val="es-ES"/>
        </w:rPr>
        <w:t>Además, existe más control de seguridad en la validación de usuarios para ingresar a la aplicación. Esto se logró creando una pantalla de validación de credenciales de usuario</w:t>
      </w:r>
      <w:r w:rsidR="00110C9D" w:rsidRPr="0033652E">
        <w:rPr>
          <w:rFonts w:ascii="Arial" w:hAnsi="Arial" w:cs="Arial"/>
          <w:color w:val="000000"/>
          <w:szCs w:val="22"/>
          <w:shd w:val="clear" w:color="auto" w:fill="FFFFFF"/>
          <w:lang w:val="es-ES"/>
        </w:rPr>
        <w:t>,</w:t>
      </w:r>
      <w:r w:rsidRPr="0033652E">
        <w:rPr>
          <w:rFonts w:ascii="Arial" w:hAnsi="Arial" w:cs="Arial"/>
          <w:color w:val="000000"/>
          <w:szCs w:val="22"/>
          <w:shd w:val="clear" w:color="auto" w:fill="FFFFFF"/>
          <w:lang w:val="es-ES"/>
        </w:rPr>
        <w:t xml:space="preserve"> la cual permite </w:t>
      </w:r>
      <w:r w:rsidR="006366A9" w:rsidRPr="0033652E">
        <w:rPr>
          <w:rFonts w:ascii="Arial" w:hAnsi="Arial" w:cs="Arial"/>
          <w:color w:val="000000"/>
          <w:szCs w:val="22"/>
          <w:shd w:val="clear" w:color="auto" w:fill="FFFFFF"/>
          <w:lang w:val="es-ES"/>
        </w:rPr>
        <w:t>que este pueda</w:t>
      </w:r>
      <w:r w:rsidRPr="0033652E">
        <w:rPr>
          <w:rFonts w:ascii="Arial" w:hAnsi="Arial" w:cs="Arial"/>
          <w:color w:val="000000"/>
          <w:szCs w:val="22"/>
          <w:shd w:val="clear" w:color="auto" w:fill="FFFFFF"/>
          <w:lang w:val="es-ES"/>
        </w:rPr>
        <w:t xml:space="preserve"> validarse e ingresar, pero además le permite gestionar la solicitud de cambio de clave y hacer el cambio como tal</w:t>
      </w:r>
      <w:r w:rsidR="006366A9" w:rsidRPr="0033652E">
        <w:rPr>
          <w:rFonts w:ascii="Arial" w:hAnsi="Arial" w:cs="Arial"/>
          <w:color w:val="000000"/>
          <w:szCs w:val="22"/>
          <w:shd w:val="clear" w:color="auto" w:fill="FFFFFF"/>
          <w:lang w:val="es-ES"/>
        </w:rPr>
        <w:t>,</w:t>
      </w:r>
      <w:r w:rsidRPr="0033652E">
        <w:rPr>
          <w:rFonts w:ascii="Arial" w:hAnsi="Arial" w:cs="Arial"/>
          <w:color w:val="000000"/>
          <w:szCs w:val="22"/>
          <w:shd w:val="clear" w:color="auto" w:fill="FFFFFF"/>
          <w:lang w:val="es-ES"/>
        </w:rPr>
        <w:t xml:space="preserve"> cuando ya se cuenta con la clave nueva. Por otro lado, SIAF ÚNICO cuenta con una interfaz de usuario más fresca y moderna.  Este trabajo fue realizado por la Unidad de Tecnologías de Información.</w:t>
      </w:r>
    </w:p>
    <w:p w:rsidR="00632452" w:rsidRPr="0033652E" w:rsidRDefault="00632452" w:rsidP="00F63CCA">
      <w:pPr>
        <w:pStyle w:val="Cuerpodetexto"/>
        <w:spacing w:before="49" w:after="49" w:line="240" w:lineRule="auto"/>
        <w:jc w:val="both"/>
        <w:rPr>
          <w:rFonts w:ascii="Arial" w:hAnsi="Arial" w:cs="Arial"/>
          <w:color w:val="000000"/>
          <w:szCs w:val="22"/>
          <w:shd w:val="clear" w:color="auto" w:fill="FFFFFF"/>
          <w:lang w:val="es-ES"/>
        </w:rPr>
      </w:pPr>
    </w:p>
    <w:p w:rsidR="00E228D2" w:rsidRPr="00647E61" w:rsidRDefault="00E228D2" w:rsidP="00F63CCA">
      <w:pPr>
        <w:pStyle w:val="Ttulo4"/>
        <w:numPr>
          <w:ilvl w:val="3"/>
          <w:numId w:val="43"/>
        </w:numPr>
        <w:spacing w:before="49" w:after="49" w:line="240" w:lineRule="auto"/>
        <w:rPr>
          <w:rFonts w:ascii="Arial" w:hAnsi="Arial" w:cs="Arial"/>
          <w:i w:val="0"/>
          <w:sz w:val="24"/>
          <w:szCs w:val="24"/>
        </w:rPr>
      </w:pPr>
      <w:bookmarkStart w:id="77" w:name="__RefHeading__1749_2060964280"/>
      <w:bookmarkStart w:id="78" w:name="_Toc282325613"/>
      <w:bookmarkEnd w:id="77"/>
      <w:bookmarkEnd w:id="78"/>
      <w:r w:rsidRPr="00647E61">
        <w:rPr>
          <w:rFonts w:ascii="Arial" w:hAnsi="Arial" w:cs="Arial"/>
          <w:i w:val="0"/>
          <w:sz w:val="24"/>
          <w:szCs w:val="24"/>
        </w:rPr>
        <w:t>Migración de la Página Web</w:t>
      </w:r>
    </w:p>
    <w:p w:rsidR="00632452" w:rsidRPr="0033652E" w:rsidRDefault="00632452" w:rsidP="00F63CCA">
      <w:pPr>
        <w:pStyle w:val="Cuerpodetexto"/>
        <w:spacing w:before="49" w:after="49" w:line="240" w:lineRule="auto"/>
        <w:jc w:val="both"/>
        <w:rPr>
          <w:rFonts w:ascii="Arial" w:hAnsi="Arial" w:cs="Arial"/>
          <w:color w:val="000000"/>
          <w:szCs w:val="22"/>
          <w:shd w:val="clear" w:color="auto" w:fill="FFFFFF"/>
          <w:lang w:val="es-ES"/>
        </w:rPr>
      </w:pPr>
    </w:p>
    <w:p w:rsidR="00E228D2" w:rsidRPr="0033652E" w:rsidRDefault="00E228D2" w:rsidP="00F63CCA">
      <w:pPr>
        <w:pStyle w:val="Cuerpodetexto"/>
        <w:spacing w:before="49" w:after="49" w:line="240" w:lineRule="auto"/>
        <w:jc w:val="both"/>
        <w:rPr>
          <w:rFonts w:ascii="Arial" w:hAnsi="Arial" w:cs="Arial"/>
          <w:color w:val="000000"/>
          <w:szCs w:val="22"/>
          <w:shd w:val="clear" w:color="auto" w:fill="FFFFFF"/>
          <w:lang w:val="es-ES"/>
        </w:rPr>
      </w:pPr>
      <w:r w:rsidRPr="0033652E">
        <w:rPr>
          <w:rFonts w:ascii="Arial" w:hAnsi="Arial" w:cs="Arial"/>
          <w:color w:val="000000"/>
          <w:szCs w:val="22"/>
          <w:shd w:val="clear" w:color="auto" w:fill="FFFFFF"/>
          <w:lang w:val="es-ES"/>
        </w:rPr>
        <w:t xml:space="preserve">El nuevo sitio web de la Oficina de Administración Financiera, se rediseñó principalmente orientado a la facilidad de </w:t>
      </w:r>
      <w:r w:rsidR="006366A9" w:rsidRPr="0033652E">
        <w:rPr>
          <w:rFonts w:ascii="Arial" w:hAnsi="Arial" w:cs="Arial"/>
          <w:color w:val="000000"/>
          <w:szCs w:val="22"/>
          <w:shd w:val="clear" w:color="auto" w:fill="FFFFFF"/>
          <w:lang w:val="es-ES"/>
        </w:rPr>
        <w:t xml:space="preserve">acceso y </w:t>
      </w:r>
      <w:r w:rsidRPr="0033652E">
        <w:rPr>
          <w:rFonts w:ascii="Arial" w:hAnsi="Arial" w:cs="Arial"/>
          <w:color w:val="000000"/>
          <w:szCs w:val="22"/>
          <w:shd w:val="clear" w:color="auto" w:fill="FFFFFF"/>
          <w:lang w:val="es-ES"/>
        </w:rPr>
        <w:t xml:space="preserve">navegación y </w:t>
      </w:r>
      <w:r w:rsidR="006366A9" w:rsidRPr="0033652E">
        <w:rPr>
          <w:rFonts w:ascii="Arial" w:hAnsi="Arial" w:cs="Arial"/>
          <w:color w:val="000000"/>
          <w:szCs w:val="22"/>
          <w:shd w:val="clear" w:color="auto" w:fill="FFFFFF"/>
          <w:lang w:val="es-ES"/>
        </w:rPr>
        <w:t xml:space="preserve">con el propósito de </w:t>
      </w:r>
      <w:r w:rsidRPr="0033652E">
        <w:rPr>
          <w:rFonts w:ascii="Arial" w:hAnsi="Arial" w:cs="Arial"/>
          <w:color w:val="000000"/>
          <w:szCs w:val="22"/>
          <w:shd w:val="clear" w:color="auto" w:fill="FFFFFF"/>
          <w:lang w:val="es-ES"/>
        </w:rPr>
        <w:t xml:space="preserve">que la información estuviera al alcance de cualquier persona de manera sencilla. La interfaz del sitio </w:t>
      </w:r>
      <w:r w:rsidR="006366A9" w:rsidRPr="0033652E">
        <w:rPr>
          <w:rFonts w:ascii="Arial" w:hAnsi="Arial" w:cs="Arial"/>
          <w:color w:val="000000"/>
          <w:szCs w:val="22"/>
          <w:shd w:val="clear" w:color="auto" w:fill="FFFFFF"/>
          <w:lang w:val="es-ES"/>
        </w:rPr>
        <w:t>es</w:t>
      </w:r>
      <w:r w:rsidRPr="0033652E">
        <w:rPr>
          <w:rFonts w:ascii="Arial" w:hAnsi="Arial" w:cs="Arial"/>
          <w:color w:val="000000"/>
          <w:szCs w:val="22"/>
          <w:shd w:val="clear" w:color="auto" w:fill="FFFFFF"/>
          <w:lang w:val="es-ES"/>
        </w:rPr>
        <w:t xml:space="preserve"> compatible con cualquier dispositivo tanto de escritorio como móvil. </w:t>
      </w:r>
      <w:r w:rsidR="006366A9" w:rsidRPr="0033652E">
        <w:rPr>
          <w:rFonts w:ascii="Arial" w:hAnsi="Arial" w:cs="Arial"/>
          <w:color w:val="000000"/>
          <w:szCs w:val="22"/>
          <w:shd w:val="clear" w:color="auto" w:fill="FFFFFF"/>
          <w:lang w:val="es-ES"/>
        </w:rPr>
        <w:t>Posee</w:t>
      </w:r>
      <w:r w:rsidRPr="0033652E">
        <w:rPr>
          <w:rFonts w:ascii="Arial" w:hAnsi="Arial" w:cs="Arial"/>
          <w:color w:val="000000"/>
          <w:szCs w:val="22"/>
          <w:shd w:val="clear" w:color="auto" w:fill="FFFFFF"/>
          <w:lang w:val="es-ES"/>
        </w:rPr>
        <w:t> </w:t>
      </w:r>
      <w:r w:rsidR="006366A9" w:rsidRPr="0033652E">
        <w:rPr>
          <w:rFonts w:ascii="Arial" w:hAnsi="Arial" w:cs="Arial"/>
          <w:color w:val="000000"/>
          <w:szCs w:val="22"/>
          <w:shd w:val="clear" w:color="auto" w:fill="FFFFFF"/>
          <w:lang w:val="es-ES"/>
        </w:rPr>
        <w:t xml:space="preserve">todo tipo de </w:t>
      </w:r>
      <w:r w:rsidRPr="0033652E">
        <w:rPr>
          <w:rFonts w:ascii="Arial" w:hAnsi="Arial" w:cs="Arial"/>
          <w:color w:val="000000"/>
          <w:szCs w:val="22"/>
          <w:shd w:val="clear" w:color="auto" w:fill="FFFFFF"/>
          <w:lang w:val="es-ES"/>
        </w:rPr>
        <w:t>información</w:t>
      </w:r>
      <w:r w:rsidR="006366A9" w:rsidRPr="0033652E">
        <w:rPr>
          <w:rFonts w:ascii="Arial" w:hAnsi="Arial" w:cs="Arial"/>
          <w:color w:val="000000"/>
          <w:szCs w:val="22"/>
          <w:shd w:val="clear" w:color="auto" w:fill="FFFFFF"/>
          <w:lang w:val="es-ES"/>
        </w:rPr>
        <w:t xml:space="preserve"> relacionad</w:t>
      </w:r>
      <w:r w:rsidR="0066658B" w:rsidRPr="0033652E">
        <w:rPr>
          <w:rFonts w:ascii="Arial" w:hAnsi="Arial" w:cs="Arial"/>
          <w:color w:val="000000"/>
          <w:szCs w:val="22"/>
          <w:shd w:val="clear" w:color="auto" w:fill="FFFFFF"/>
          <w:lang w:val="es-ES"/>
        </w:rPr>
        <w:t>a</w:t>
      </w:r>
      <w:r w:rsidR="006366A9" w:rsidRPr="0033652E">
        <w:rPr>
          <w:rFonts w:ascii="Arial" w:hAnsi="Arial" w:cs="Arial"/>
          <w:color w:val="000000"/>
          <w:szCs w:val="22"/>
          <w:shd w:val="clear" w:color="auto" w:fill="FFFFFF"/>
          <w:lang w:val="es-ES"/>
        </w:rPr>
        <w:t xml:space="preserve"> con el quehacer de la Oficina, incluyendo el tema de</w:t>
      </w:r>
      <w:r w:rsidRPr="0033652E">
        <w:rPr>
          <w:rFonts w:ascii="Arial" w:hAnsi="Arial" w:cs="Arial"/>
          <w:color w:val="000000"/>
          <w:szCs w:val="22"/>
          <w:shd w:val="clear" w:color="auto" w:fill="FFFFFF"/>
          <w:lang w:val="es-ES"/>
        </w:rPr>
        <w:t xml:space="preserve"> cobros estu</w:t>
      </w:r>
      <w:r w:rsidR="006366A9" w:rsidRPr="0033652E">
        <w:rPr>
          <w:rFonts w:ascii="Arial" w:hAnsi="Arial" w:cs="Arial"/>
          <w:color w:val="000000"/>
          <w:szCs w:val="22"/>
          <w:shd w:val="clear" w:color="auto" w:fill="FFFFFF"/>
          <w:lang w:val="es-ES"/>
        </w:rPr>
        <w:t>diantiles.</w:t>
      </w:r>
    </w:p>
    <w:p w:rsidR="00E228D2" w:rsidRPr="0033652E" w:rsidRDefault="00E228D2" w:rsidP="00F63CCA">
      <w:pPr>
        <w:pStyle w:val="Cuerpodetexto"/>
        <w:spacing w:before="49" w:after="49" w:line="240" w:lineRule="auto"/>
        <w:jc w:val="both"/>
        <w:rPr>
          <w:rFonts w:ascii="Arial" w:hAnsi="Arial" w:cs="Arial"/>
          <w:szCs w:val="22"/>
          <w:lang w:val="es-CR"/>
        </w:rPr>
      </w:pPr>
    </w:p>
    <w:p w:rsidR="00632452" w:rsidRPr="0033652E" w:rsidRDefault="00E228D2" w:rsidP="00F63CCA">
      <w:pPr>
        <w:pStyle w:val="Cuerpodetexto"/>
        <w:spacing w:before="49" w:after="49" w:line="240" w:lineRule="auto"/>
        <w:jc w:val="both"/>
        <w:rPr>
          <w:rFonts w:ascii="Arial" w:hAnsi="Arial" w:cs="Arial"/>
          <w:color w:val="000000"/>
          <w:szCs w:val="22"/>
          <w:shd w:val="clear" w:color="auto" w:fill="FFFFFF"/>
          <w:lang w:val="es-ES"/>
        </w:rPr>
      </w:pPr>
      <w:r w:rsidRPr="0033652E">
        <w:rPr>
          <w:rFonts w:ascii="Arial" w:hAnsi="Arial" w:cs="Arial"/>
          <w:color w:val="000000"/>
          <w:szCs w:val="22"/>
          <w:shd w:val="clear" w:color="auto" w:fill="FFFFFF"/>
          <w:lang w:val="es-ES"/>
        </w:rPr>
        <w:t xml:space="preserve">Además, en la página se agregó un buzón de sugerencias y </w:t>
      </w:r>
      <w:r w:rsidR="00C4595E" w:rsidRPr="0033652E">
        <w:rPr>
          <w:rFonts w:ascii="Arial" w:hAnsi="Arial" w:cs="Arial"/>
          <w:color w:val="000000"/>
          <w:szCs w:val="22"/>
          <w:shd w:val="clear" w:color="auto" w:fill="FFFFFF"/>
          <w:lang w:val="es-ES"/>
        </w:rPr>
        <w:t xml:space="preserve">se </w:t>
      </w:r>
      <w:r w:rsidRPr="0033652E">
        <w:rPr>
          <w:rFonts w:ascii="Arial" w:hAnsi="Arial" w:cs="Arial"/>
          <w:color w:val="000000"/>
          <w:szCs w:val="22"/>
          <w:shd w:val="clear" w:color="auto" w:fill="FFFFFF"/>
          <w:lang w:val="es-ES"/>
        </w:rPr>
        <w:t>realizó un trabajo detallado para establecer una sección de preguntas frecuentes que le permita al usuario evacuar algunas de sus dudas por este medio.</w:t>
      </w:r>
    </w:p>
    <w:p w:rsidR="00632452" w:rsidRPr="0033652E" w:rsidRDefault="00632452" w:rsidP="00F63CCA">
      <w:pPr>
        <w:pStyle w:val="Cuerpodetexto"/>
        <w:spacing w:before="49" w:after="49" w:line="240" w:lineRule="auto"/>
        <w:jc w:val="both"/>
        <w:rPr>
          <w:rFonts w:ascii="Arial" w:hAnsi="Arial" w:cs="Arial"/>
          <w:color w:val="000000"/>
          <w:szCs w:val="22"/>
          <w:shd w:val="clear" w:color="auto" w:fill="FFFFFF"/>
          <w:lang w:val="es-ES"/>
        </w:rPr>
      </w:pPr>
    </w:p>
    <w:p w:rsidR="00F52D3D" w:rsidRPr="00647E61" w:rsidRDefault="00E228D2" w:rsidP="00F63CCA">
      <w:pPr>
        <w:pStyle w:val="Ttulo4"/>
        <w:numPr>
          <w:ilvl w:val="3"/>
          <w:numId w:val="43"/>
        </w:numPr>
        <w:spacing w:before="49" w:after="49" w:line="240" w:lineRule="auto"/>
        <w:rPr>
          <w:rFonts w:ascii="Arial" w:hAnsi="Arial" w:cs="Arial"/>
          <w:i w:val="0"/>
          <w:sz w:val="24"/>
          <w:szCs w:val="24"/>
        </w:rPr>
      </w:pPr>
      <w:r w:rsidRPr="00647E61">
        <w:rPr>
          <w:rFonts w:ascii="Arial" w:hAnsi="Arial" w:cs="Arial"/>
          <w:i w:val="0"/>
          <w:sz w:val="24"/>
          <w:szCs w:val="24"/>
        </w:rPr>
        <w:t xml:space="preserve">Migración de Microsoft a Libre Office </w:t>
      </w:r>
    </w:p>
    <w:p w:rsidR="00E228D2" w:rsidRPr="0033652E" w:rsidRDefault="00E228D2" w:rsidP="00F63CCA">
      <w:pPr>
        <w:pStyle w:val="Cuerpodetexto"/>
        <w:spacing w:before="49" w:after="49" w:line="240" w:lineRule="auto"/>
        <w:ind w:left="720"/>
        <w:jc w:val="both"/>
        <w:rPr>
          <w:rFonts w:ascii="Arial" w:hAnsi="Arial" w:cs="Arial"/>
          <w:b/>
          <w:color w:val="345A8A"/>
          <w:szCs w:val="22"/>
          <w:lang w:val="es-ES"/>
        </w:rPr>
      </w:pPr>
    </w:p>
    <w:p w:rsidR="00E228D2" w:rsidRPr="0033652E" w:rsidRDefault="00C96FB2" w:rsidP="00F63CCA">
      <w:pPr>
        <w:pStyle w:val="Cuerpodetexto"/>
        <w:spacing w:before="49" w:after="49" w:line="240" w:lineRule="auto"/>
        <w:jc w:val="both"/>
        <w:rPr>
          <w:rFonts w:ascii="Arial" w:hAnsi="Arial" w:cs="Arial"/>
          <w:color w:val="000000"/>
          <w:szCs w:val="22"/>
          <w:shd w:val="clear" w:color="auto" w:fill="FFFFFF"/>
          <w:lang w:val="es-ES"/>
        </w:rPr>
      </w:pPr>
      <w:r w:rsidRPr="0033652E">
        <w:rPr>
          <w:rFonts w:ascii="Arial" w:hAnsi="Arial" w:cs="Arial"/>
          <w:color w:val="000000"/>
          <w:szCs w:val="22"/>
          <w:shd w:val="clear" w:color="auto" w:fill="FFFFFF"/>
          <w:lang w:val="es-ES"/>
        </w:rPr>
        <w:t>En respuesta a la política u</w:t>
      </w:r>
      <w:r w:rsidR="00E228D2" w:rsidRPr="0033652E">
        <w:rPr>
          <w:rFonts w:ascii="Arial" w:hAnsi="Arial" w:cs="Arial"/>
          <w:color w:val="000000"/>
          <w:szCs w:val="22"/>
          <w:shd w:val="clear" w:color="auto" w:fill="FFFFFF"/>
          <w:lang w:val="es-ES"/>
        </w:rPr>
        <w:t>niversitaria de migrar a plataformas libres, la Oficina emprendió con la cooperación del Centro de informática un proceso de capacitación en Libre Office y migró</w:t>
      </w:r>
      <w:r w:rsidRPr="0033652E">
        <w:rPr>
          <w:rFonts w:ascii="Arial" w:hAnsi="Arial" w:cs="Arial"/>
          <w:color w:val="000000"/>
          <w:szCs w:val="22"/>
          <w:shd w:val="clear" w:color="auto" w:fill="FFFFFF"/>
          <w:lang w:val="es-ES"/>
        </w:rPr>
        <w:t xml:space="preserve"> del Microsoft a software libre. A la fecha</w:t>
      </w:r>
      <w:r w:rsidR="00E228D2" w:rsidRPr="0033652E">
        <w:rPr>
          <w:rFonts w:ascii="Arial" w:hAnsi="Arial" w:cs="Arial"/>
          <w:color w:val="000000"/>
          <w:szCs w:val="22"/>
          <w:shd w:val="clear" w:color="auto" w:fill="FFFFFF"/>
          <w:lang w:val="es-ES"/>
        </w:rPr>
        <w:t xml:space="preserve"> se tiene únicamente pendiente un 5% para finalizar este proyecto que corresponde a migrar todos los archivos de Estados Financieros e Informes Gerenciales para dar por concluido el proyecto en su totalidad.</w:t>
      </w:r>
    </w:p>
    <w:p w:rsidR="00632452" w:rsidRDefault="00632452" w:rsidP="00F63CCA">
      <w:pPr>
        <w:pStyle w:val="Cuerpodetexto"/>
        <w:spacing w:before="49" w:after="49" w:line="240" w:lineRule="auto"/>
        <w:jc w:val="both"/>
        <w:rPr>
          <w:rFonts w:ascii="Arial" w:hAnsi="Arial" w:cs="Arial"/>
          <w:color w:val="000000"/>
          <w:szCs w:val="22"/>
          <w:lang w:val="es-ES"/>
        </w:rPr>
      </w:pPr>
    </w:p>
    <w:p w:rsidR="0033652E" w:rsidRDefault="0033652E" w:rsidP="00F63CCA">
      <w:pPr>
        <w:pStyle w:val="Cuerpodetexto"/>
        <w:spacing w:before="49" w:after="49" w:line="240" w:lineRule="auto"/>
        <w:jc w:val="both"/>
        <w:rPr>
          <w:rFonts w:ascii="Arial" w:hAnsi="Arial" w:cs="Arial"/>
          <w:color w:val="000000"/>
          <w:szCs w:val="22"/>
          <w:lang w:val="es-ES"/>
        </w:rPr>
      </w:pPr>
    </w:p>
    <w:p w:rsidR="0033652E" w:rsidRPr="0033652E" w:rsidRDefault="0033652E" w:rsidP="00F63CCA">
      <w:pPr>
        <w:pStyle w:val="Cuerpodetexto"/>
        <w:spacing w:before="49" w:after="49" w:line="240" w:lineRule="auto"/>
        <w:jc w:val="both"/>
        <w:rPr>
          <w:rFonts w:ascii="Arial" w:hAnsi="Arial" w:cs="Arial"/>
          <w:color w:val="000000"/>
          <w:szCs w:val="22"/>
          <w:lang w:val="es-ES"/>
        </w:rPr>
      </w:pPr>
    </w:p>
    <w:p w:rsidR="00E228D2" w:rsidRPr="00647E61" w:rsidRDefault="00E228D2" w:rsidP="00F63CCA">
      <w:pPr>
        <w:pStyle w:val="Ttulo4"/>
        <w:numPr>
          <w:ilvl w:val="3"/>
          <w:numId w:val="43"/>
        </w:numPr>
        <w:spacing w:before="49" w:after="49" w:line="240" w:lineRule="auto"/>
        <w:rPr>
          <w:rFonts w:ascii="Arial" w:hAnsi="Arial" w:cs="Arial"/>
          <w:i w:val="0"/>
          <w:sz w:val="24"/>
          <w:szCs w:val="24"/>
        </w:rPr>
      </w:pPr>
      <w:bookmarkStart w:id="79" w:name="__RefHeading__1751_2060964280"/>
      <w:bookmarkEnd w:id="79"/>
      <w:r w:rsidRPr="00647E61">
        <w:rPr>
          <w:rFonts w:ascii="Arial" w:hAnsi="Arial" w:cs="Arial"/>
          <w:i w:val="0"/>
          <w:sz w:val="24"/>
          <w:szCs w:val="24"/>
        </w:rPr>
        <w:lastRenderedPageBreak/>
        <w:t>Coordinación de varias comisiones</w:t>
      </w:r>
    </w:p>
    <w:p w:rsidR="00DF65FB" w:rsidRPr="0033652E" w:rsidRDefault="00DF65FB" w:rsidP="00F63CCA">
      <w:pPr>
        <w:pStyle w:val="Cuerpodetexto"/>
        <w:spacing w:before="49" w:after="49" w:line="240" w:lineRule="auto"/>
        <w:jc w:val="both"/>
        <w:rPr>
          <w:rFonts w:ascii="Arial" w:hAnsi="Arial" w:cs="Arial"/>
          <w:color w:val="000000"/>
          <w:szCs w:val="22"/>
          <w:lang w:val="es-ES"/>
        </w:rPr>
      </w:pPr>
    </w:p>
    <w:p w:rsidR="00E228D2" w:rsidRPr="0033652E" w:rsidRDefault="00E228D2" w:rsidP="00F63CCA">
      <w:pPr>
        <w:pStyle w:val="Cuerpodetexto"/>
        <w:spacing w:before="49" w:after="49" w:line="240" w:lineRule="auto"/>
        <w:jc w:val="both"/>
        <w:rPr>
          <w:rFonts w:ascii="Arial" w:hAnsi="Arial" w:cs="Arial"/>
          <w:color w:val="000000"/>
          <w:szCs w:val="22"/>
          <w:lang w:val="es-ES"/>
        </w:rPr>
      </w:pPr>
      <w:r w:rsidRPr="0033652E">
        <w:rPr>
          <w:rFonts w:ascii="Arial" w:hAnsi="Arial" w:cs="Arial"/>
          <w:color w:val="000000"/>
          <w:szCs w:val="22"/>
          <w:lang w:val="es-ES"/>
        </w:rPr>
        <w:t>Le correspondió a la Oficina de Administración Financiera, participar y coordinar durante el 2014  las siguientes comisiones:</w:t>
      </w:r>
    </w:p>
    <w:p w:rsidR="00E228D2" w:rsidRPr="0033652E" w:rsidRDefault="00E228D2" w:rsidP="00F63CCA">
      <w:pPr>
        <w:pStyle w:val="Cuerpodetexto"/>
        <w:spacing w:before="49" w:after="49" w:line="240" w:lineRule="auto"/>
        <w:jc w:val="both"/>
        <w:rPr>
          <w:rFonts w:ascii="Arial" w:hAnsi="Arial" w:cs="Arial"/>
          <w:color w:val="000000"/>
          <w:szCs w:val="22"/>
          <w:lang w:val="es-ES"/>
        </w:rPr>
      </w:pPr>
    </w:p>
    <w:p w:rsidR="00E228D2" w:rsidRPr="0033652E" w:rsidRDefault="00D63F2A" w:rsidP="00F63CCA">
      <w:pPr>
        <w:numPr>
          <w:ilvl w:val="0"/>
          <w:numId w:val="3"/>
        </w:numPr>
        <w:suppressAutoHyphens/>
        <w:spacing w:before="49" w:after="49" w:line="240" w:lineRule="auto"/>
        <w:jc w:val="both"/>
        <w:rPr>
          <w:rFonts w:ascii="Arial" w:hAnsi="Arial" w:cs="Arial"/>
          <w:color w:val="000000"/>
          <w:lang w:val="es-ES"/>
        </w:rPr>
      </w:pPr>
      <w:r w:rsidRPr="0033652E">
        <w:rPr>
          <w:rFonts w:ascii="Arial" w:hAnsi="Arial" w:cs="Arial"/>
          <w:color w:val="000000"/>
          <w:lang w:val="es-ES"/>
        </w:rPr>
        <w:t>Comisión Técnica PAIS-UCR.</w:t>
      </w:r>
      <w:r w:rsidR="00E228D2" w:rsidRPr="0033652E">
        <w:rPr>
          <w:rFonts w:ascii="Arial" w:hAnsi="Arial" w:cs="Arial"/>
          <w:color w:val="000000"/>
          <w:lang w:val="es-ES"/>
        </w:rPr>
        <w:t xml:space="preserve"> </w:t>
      </w:r>
      <w:r w:rsidRPr="0033652E">
        <w:rPr>
          <w:rFonts w:ascii="Arial" w:hAnsi="Arial" w:cs="Arial"/>
          <w:color w:val="000000"/>
          <w:lang w:val="es-ES"/>
        </w:rPr>
        <w:t>Se</w:t>
      </w:r>
      <w:r w:rsidR="00E228D2" w:rsidRPr="0033652E">
        <w:rPr>
          <w:rFonts w:ascii="Arial" w:hAnsi="Arial" w:cs="Arial"/>
          <w:color w:val="000000"/>
          <w:lang w:val="es-ES"/>
        </w:rPr>
        <w:t xml:space="preserve"> elaboró el documento de cobro a la CCSS y el informe de Cierre Técnico y Financiero del PAIS.  En esta comisión se contó con la participación y trabajo arduo de la Dra. Patricia Montero y la M.B</w:t>
      </w:r>
      <w:r w:rsidRPr="0033652E">
        <w:rPr>
          <w:rFonts w:ascii="Arial" w:hAnsi="Arial" w:cs="Arial"/>
          <w:color w:val="000000"/>
          <w:lang w:val="es-ES"/>
        </w:rPr>
        <w:t>.A</w:t>
      </w:r>
      <w:r w:rsidR="009027DA" w:rsidRPr="0033652E">
        <w:rPr>
          <w:rFonts w:ascii="Arial" w:hAnsi="Arial" w:cs="Arial"/>
          <w:color w:val="000000"/>
          <w:lang w:val="es-ES"/>
        </w:rPr>
        <w:t>.</w:t>
      </w:r>
      <w:r w:rsidRPr="0033652E">
        <w:rPr>
          <w:rFonts w:ascii="Arial" w:hAnsi="Arial" w:cs="Arial"/>
          <w:color w:val="000000"/>
          <w:lang w:val="es-ES"/>
        </w:rPr>
        <w:t xml:space="preserve"> Marlen Salas Guerrero.</w:t>
      </w:r>
    </w:p>
    <w:p w:rsidR="00E228D2" w:rsidRPr="0033652E" w:rsidRDefault="00E228D2" w:rsidP="00F63CCA">
      <w:pPr>
        <w:numPr>
          <w:ilvl w:val="0"/>
          <w:numId w:val="3"/>
        </w:numPr>
        <w:suppressAutoHyphens/>
        <w:spacing w:before="49" w:after="49" w:line="240" w:lineRule="auto"/>
        <w:jc w:val="both"/>
        <w:rPr>
          <w:rFonts w:ascii="Arial" w:hAnsi="Arial" w:cs="Arial"/>
          <w:color w:val="000000"/>
          <w:lang w:val="es-ES"/>
        </w:rPr>
      </w:pPr>
      <w:r w:rsidRPr="0033652E">
        <w:rPr>
          <w:rFonts w:ascii="Arial" w:hAnsi="Arial" w:cs="Arial"/>
          <w:color w:val="000000"/>
          <w:lang w:val="es-ES"/>
        </w:rPr>
        <w:t>Comisión de Análisis del Sistem</w:t>
      </w:r>
      <w:r w:rsidR="00D63F2A" w:rsidRPr="0033652E">
        <w:rPr>
          <w:rFonts w:ascii="Arial" w:hAnsi="Arial" w:cs="Arial"/>
          <w:color w:val="000000"/>
          <w:lang w:val="es-ES"/>
        </w:rPr>
        <w:t>a de Administración de Salarios. Se</w:t>
      </w:r>
      <w:r w:rsidRPr="0033652E">
        <w:rPr>
          <w:rFonts w:ascii="Arial" w:hAnsi="Arial" w:cs="Arial"/>
          <w:color w:val="000000"/>
          <w:lang w:val="es-ES"/>
        </w:rPr>
        <w:t xml:space="preserve"> elaboró un informe sobre la s</w:t>
      </w:r>
      <w:r w:rsidR="00D63F2A" w:rsidRPr="0033652E">
        <w:rPr>
          <w:rFonts w:ascii="Arial" w:hAnsi="Arial" w:cs="Arial"/>
          <w:color w:val="000000"/>
          <w:lang w:val="es-ES"/>
        </w:rPr>
        <w:t xml:space="preserve">ostenibilidad del sistema y </w:t>
      </w:r>
      <w:r w:rsidRPr="0033652E">
        <w:rPr>
          <w:rFonts w:ascii="Arial" w:hAnsi="Arial" w:cs="Arial"/>
          <w:color w:val="000000"/>
          <w:lang w:val="es-ES"/>
        </w:rPr>
        <w:t>entre otros aspectos dio origen al Estudio Actuarial efectuado, el cual también fue coordinado y apoyado desde nuestra Oficina.  En este caso se contó con la participación y apoyo de la Oficina Jurídica, Recursos Humano</w:t>
      </w:r>
      <w:r w:rsidR="00D63F2A" w:rsidRPr="0033652E">
        <w:rPr>
          <w:rFonts w:ascii="Arial" w:hAnsi="Arial" w:cs="Arial"/>
          <w:color w:val="000000"/>
          <w:lang w:val="es-ES"/>
        </w:rPr>
        <w:t>s, Rectoría, Planificación y Vicerrectoría de Administración</w:t>
      </w:r>
      <w:r w:rsidRPr="0033652E">
        <w:rPr>
          <w:rFonts w:ascii="Arial" w:hAnsi="Arial" w:cs="Arial"/>
          <w:color w:val="000000"/>
          <w:lang w:val="es-ES"/>
        </w:rPr>
        <w:t>.</w:t>
      </w:r>
    </w:p>
    <w:p w:rsidR="00E228D2" w:rsidRPr="0033652E" w:rsidRDefault="00E228D2" w:rsidP="00F63CCA">
      <w:pPr>
        <w:numPr>
          <w:ilvl w:val="0"/>
          <w:numId w:val="3"/>
        </w:numPr>
        <w:suppressAutoHyphens/>
        <w:spacing w:before="49" w:after="49" w:line="240" w:lineRule="auto"/>
        <w:jc w:val="both"/>
        <w:rPr>
          <w:rFonts w:ascii="Arial" w:hAnsi="Arial" w:cs="Arial"/>
          <w:color w:val="000000"/>
          <w:lang w:val="es-ES"/>
        </w:rPr>
      </w:pPr>
      <w:r w:rsidRPr="0033652E">
        <w:rPr>
          <w:rFonts w:ascii="Arial" w:hAnsi="Arial" w:cs="Arial"/>
          <w:color w:val="000000"/>
          <w:lang w:val="es-ES"/>
        </w:rPr>
        <w:t>Comisión de Anális</w:t>
      </w:r>
      <w:r w:rsidR="00D63F2A" w:rsidRPr="0033652E">
        <w:rPr>
          <w:rFonts w:ascii="Arial" w:hAnsi="Arial" w:cs="Arial"/>
          <w:color w:val="000000"/>
          <w:lang w:val="es-ES"/>
        </w:rPr>
        <w:t>is de Superávit Comprometido y Libre de la UCR. Se</w:t>
      </w:r>
      <w:r w:rsidRPr="0033652E">
        <w:rPr>
          <w:rFonts w:ascii="Arial" w:hAnsi="Arial" w:cs="Arial"/>
          <w:color w:val="000000"/>
          <w:lang w:val="es-ES"/>
        </w:rPr>
        <w:t xml:space="preserve"> realizaron diversas reuniones de análisis y se elaboró un primer bor</w:t>
      </w:r>
      <w:r w:rsidR="00D63F2A" w:rsidRPr="0033652E">
        <w:rPr>
          <w:rFonts w:ascii="Arial" w:hAnsi="Arial" w:cs="Arial"/>
          <w:color w:val="000000"/>
          <w:lang w:val="es-ES"/>
        </w:rPr>
        <w:t>rador de informe, que se entregará</w:t>
      </w:r>
      <w:r w:rsidRPr="0033652E">
        <w:rPr>
          <w:rFonts w:ascii="Arial" w:hAnsi="Arial" w:cs="Arial"/>
          <w:color w:val="000000"/>
          <w:lang w:val="es-ES"/>
        </w:rPr>
        <w:t xml:space="preserve"> en enero 2015.  Las oficinas de apoyo a esta gestión fueron la Oficina de Planificación</w:t>
      </w:r>
      <w:r w:rsidR="00D63F2A" w:rsidRPr="0033652E">
        <w:rPr>
          <w:rFonts w:ascii="Arial" w:hAnsi="Arial" w:cs="Arial"/>
          <w:color w:val="000000"/>
          <w:lang w:val="es-ES"/>
        </w:rPr>
        <w:t xml:space="preserve"> Universitaria</w:t>
      </w:r>
      <w:r w:rsidRPr="0033652E">
        <w:rPr>
          <w:rFonts w:ascii="Arial" w:hAnsi="Arial" w:cs="Arial"/>
          <w:color w:val="000000"/>
          <w:lang w:val="es-ES"/>
        </w:rPr>
        <w:t xml:space="preserve">, </w:t>
      </w:r>
      <w:r w:rsidR="00D63F2A" w:rsidRPr="0033652E">
        <w:rPr>
          <w:rFonts w:ascii="Arial" w:hAnsi="Arial" w:cs="Arial"/>
          <w:color w:val="000000"/>
          <w:lang w:val="es-ES"/>
        </w:rPr>
        <w:t xml:space="preserve">Oficina </w:t>
      </w:r>
      <w:r w:rsidRPr="0033652E">
        <w:rPr>
          <w:rFonts w:ascii="Arial" w:hAnsi="Arial" w:cs="Arial"/>
          <w:color w:val="000000"/>
          <w:lang w:val="es-ES"/>
        </w:rPr>
        <w:t xml:space="preserve">Jurídica, </w:t>
      </w:r>
      <w:r w:rsidR="00D63F2A" w:rsidRPr="0033652E">
        <w:rPr>
          <w:rFonts w:ascii="Arial" w:hAnsi="Arial" w:cs="Arial"/>
          <w:color w:val="000000"/>
          <w:lang w:val="es-ES"/>
        </w:rPr>
        <w:t>Oficina de Suministros, Rectoría y Vicerrectoría de Administración</w:t>
      </w:r>
      <w:r w:rsidRPr="0033652E">
        <w:rPr>
          <w:rFonts w:ascii="Arial" w:hAnsi="Arial" w:cs="Arial"/>
          <w:color w:val="000000"/>
          <w:lang w:val="es-ES"/>
        </w:rPr>
        <w:t>.</w:t>
      </w:r>
    </w:p>
    <w:p w:rsidR="00E228D2" w:rsidRPr="0033652E" w:rsidRDefault="00E228D2" w:rsidP="00F63CCA">
      <w:pPr>
        <w:pStyle w:val="Prrafodelista"/>
        <w:spacing w:before="49" w:after="49"/>
        <w:rPr>
          <w:rFonts w:ascii="Arial" w:hAnsi="Arial" w:cs="Arial"/>
          <w:color w:val="000000"/>
          <w:sz w:val="22"/>
          <w:szCs w:val="22"/>
          <w:lang w:val="es-ES"/>
        </w:rPr>
      </w:pPr>
    </w:p>
    <w:p w:rsidR="00E228D2" w:rsidRPr="00647E61" w:rsidRDefault="00E228D2" w:rsidP="00F63CCA">
      <w:pPr>
        <w:pStyle w:val="Ttulo4"/>
        <w:numPr>
          <w:ilvl w:val="3"/>
          <w:numId w:val="43"/>
        </w:numPr>
        <w:spacing w:before="49" w:after="49" w:line="240" w:lineRule="auto"/>
        <w:rPr>
          <w:rFonts w:ascii="Arial" w:hAnsi="Arial" w:cs="Arial"/>
          <w:i w:val="0"/>
          <w:sz w:val="24"/>
          <w:szCs w:val="24"/>
        </w:rPr>
      </w:pPr>
      <w:bookmarkStart w:id="80" w:name="__RefHeading__1753_2060964280"/>
      <w:bookmarkEnd w:id="80"/>
      <w:r w:rsidRPr="00647E61">
        <w:rPr>
          <w:rFonts w:ascii="Arial" w:hAnsi="Arial" w:cs="Arial"/>
          <w:i w:val="0"/>
          <w:sz w:val="24"/>
          <w:szCs w:val="24"/>
        </w:rPr>
        <w:t>Mejora en el contenido de los Informes Gerenciales</w:t>
      </w:r>
    </w:p>
    <w:p w:rsidR="00E228D2" w:rsidRPr="0033652E" w:rsidRDefault="00E228D2" w:rsidP="00F63CCA">
      <w:pPr>
        <w:spacing w:before="49" w:after="49" w:line="240" w:lineRule="auto"/>
        <w:jc w:val="both"/>
        <w:rPr>
          <w:rFonts w:ascii="Arial" w:hAnsi="Arial" w:cs="Arial"/>
          <w:color w:val="000000"/>
          <w:shd w:val="clear" w:color="auto" w:fill="FFFFFF"/>
          <w:lang w:val="es-ES"/>
        </w:rPr>
      </w:pPr>
    </w:p>
    <w:p w:rsidR="00E228D2" w:rsidRPr="0033652E" w:rsidRDefault="00E228D2" w:rsidP="00F63CCA">
      <w:pPr>
        <w:pStyle w:val="Cuerpodetexto"/>
        <w:spacing w:before="49" w:after="49" w:line="240" w:lineRule="auto"/>
        <w:jc w:val="both"/>
        <w:rPr>
          <w:rFonts w:ascii="Arial" w:hAnsi="Arial" w:cs="Arial"/>
          <w:color w:val="000000"/>
          <w:szCs w:val="22"/>
          <w:shd w:val="clear" w:color="auto" w:fill="FFFFFF"/>
          <w:lang w:val="es-ES"/>
        </w:rPr>
      </w:pPr>
      <w:r w:rsidRPr="0033652E">
        <w:rPr>
          <w:rFonts w:ascii="Arial" w:hAnsi="Arial" w:cs="Arial"/>
          <w:color w:val="000000"/>
          <w:szCs w:val="22"/>
          <w:shd w:val="clear" w:color="auto" w:fill="FFFFFF"/>
          <w:lang w:val="es-ES"/>
        </w:rPr>
        <w:t>Durante el período se ha identificado información sensible para el usuario interno y externo de la Universidad, por esta razón en los Informes Gerenciales se ha incluido información adicional, como el comportamiento del FEES, la inversión en Becas, entre otros.</w:t>
      </w:r>
    </w:p>
    <w:p w:rsidR="005152CA" w:rsidRPr="0033652E" w:rsidRDefault="005152CA" w:rsidP="00F63CCA">
      <w:pPr>
        <w:pStyle w:val="Cuerpodetexto"/>
        <w:spacing w:before="49" w:after="49" w:line="240" w:lineRule="auto"/>
        <w:jc w:val="both"/>
        <w:rPr>
          <w:rFonts w:ascii="Arial" w:hAnsi="Arial" w:cs="Arial"/>
          <w:color w:val="000000"/>
          <w:szCs w:val="22"/>
          <w:shd w:val="clear" w:color="auto" w:fill="FFFFFF"/>
          <w:lang w:val="es-ES"/>
        </w:rPr>
      </w:pPr>
    </w:p>
    <w:p w:rsidR="00E228D2" w:rsidRPr="00DC65E5" w:rsidRDefault="00E228D2" w:rsidP="00F63CCA">
      <w:pPr>
        <w:pStyle w:val="Ttulo4"/>
        <w:numPr>
          <w:ilvl w:val="3"/>
          <w:numId w:val="43"/>
        </w:numPr>
        <w:spacing w:before="49" w:after="49" w:line="240" w:lineRule="auto"/>
        <w:rPr>
          <w:rFonts w:ascii="Arial" w:hAnsi="Arial" w:cs="Arial"/>
          <w:i w:val="0"/>
          <w:sz w:val="24"/>
          <w:szCs w:val="24"/>
        </w:rPr>
      </w:pPr>
      <w:bookmarkStart w:id="81" w:name="__RefHeading__1755_2060964280"/>
      <w:bookmarkEnd w:id="81"/>
      <w:r w:rsidRPr="00DC65E5">
        <w:rPr>
          <w:rFonts w:ascii="Arial" w:hAnsi="Arial" w:cs="Arial"/>
          <w:i w:val="0"/>
          <w:sz w:val="24"/>
          <w:szCs w:val="24"/>
        </w:rPr>
        <w:t>Reuniones estratégicas con las diferentes oficinas administrativas</w:t>
      </w:r>
    </w:p>
    <w:p w:rsidR="00E228D2" w:rsidRPr="0033652E" w:rsidRDefault="00E228D2" w:rsidP="00F63CCA">
      <w:pPr>
        <w:spacing w:before="49" w:after="49" w:line="240" w:lineRule="auto"/>
        <w:rPr>
          <w:rFonts w:ascii="Arial" w:hAnsi="Arial" w:cs="Arial"/>
        </w:rPr>
      </w:pPr>
    </w:p>
    <w:p w:rsidR="00E228D2" w:rsidRPr="0033652E" w:rsidRDefault="00E228D2" w:rsidP="00F63CCA">
      <w:pPr>
        <w:pStyle w:val="Cuerpodetexto"/>
        <w:spacing w:before="49" w:after="49" w:line="240" w:lineRule="auto"/>
        <w:jc w:val="both"/>
        <w:rPr>
          <w:rFonts w:ascii="Arial" w:hAnsi="Arial" w:cs="Arial"/>
          <w:color w:val="000000"/>
          <w:szCs w:val="22"/>
          <w:shd w:val="clear" w:color="auto" w:fill="FFFFFF"/>
          <w:lang w:val="es-ES"/>
        </w:rPr>
      </w:pPr>
      <w:r w:rsidRPr="0033652E">
        <w:rPr>
          <w:rFonts w:ascii="Arial" w:hAnsi="Arial" w:cs="Arial"/>
          <w:color w:val="000000"/>
          <w:szCs w:val="22"/>
          <w:shd w:val="clear" w:color="auto" w:fill="FFFFFF"/>
          <w:lang w:val="es-ES"/>
        </w:rPr>
        <w:t>Al igual que el año anterior, se realizaron reuniones de trabajo y análisis con las oficinas relacionadas</w:t>
      </w:r>
      <w:r w:rsidR="00AC59BF" w:rsidRPr="0033652E">
        <w:rPr>
          <w:rFonts w:ascii="Arial" w:hAnsi="Arial" w:cs="Arial"/>
          <w:color w:val="000000"/>
          <w:szCs w:val="22"/>
          <w:shd w:val="clear" w:color="auto" w:fill="FFFFFF"/>
          <w:lang w:val="es-ES"/>
        </w:rPr>
        <w:t>,</w:t>
      </w:r>
      <w:r w:rsidRPr="0033652E">
        <w:rPr>
          <w:rFonts w:ascii="Arial" w:hAnsi="Arial" w:cs="Arial"/>
          <w:color w:val="000000"/>
          <w:szCs w:val="22"/>
          <w:shd w:val="clear" w:color="auto" w:fill="FFFFFF"/>
          <w:lang w:val="es-ES"/>
        </w:rPr>
        <w:t xml:space="preserve"> con la finalidad de consolidar mejoras en los procesos y </w:t>
      </w:r>
      <w:r w:rsidR="00AC59BF" w:rsidRPr="0033652E">
        <w:rPr>
          <w:rFonts w:ascii="Arial" w:hAnsi="Arial" w:cs="Arial"/>
          <w:color w:val="000000"/>
          <w:szCs w:val="22"/>
          <w:shd w:val="clear" w:color="auto" w:fill="FFFFFF"/>
          <w:lang w:val="es-ES"/>
        </w:rPr>
        <w:t xml:space="preserve">brindar una </w:t>
      </w:r>
      <w:r w:rsidRPr="0033652E">
        <w:rPr>
          <w:rFonts w:ascii="Arial" w:hAnsi="Arial" w:cs="Arial"/>
          <w:color w:val="000000"/>
          <w:szCs w:val="22"/>
          <w:shd w:val="clear" w:color="auto" w:fill="FFFFFF"/>
          <w:lang w:val="es-ES"/>
        </w:rPr>
        <w:t xml:space="preserve">solución </w:t>
      </w:r>
      <w:r w:rsidR="00AC59BF" w:rsidRPr="0033652E">
        <w:rPr>
          <w:rFonts w:ascii="Arial" w:hAnsi="Arial" w:cs="Arial"/>
          <w:color w:val="000000"/>
          <w:szCs w:val="22"/>
          <w:shd w:val="clear" w:color="auto" w:fill="FFFFFF"/>
          <w:lang w:val="es-ES"/>
        </w:rPr>
        <w:t>a las</w:t>
      </w:r>
      <w:r w:rsidRPr="0033652E">
        <w:rPr>
          <w:rFonts w:ascii="Arial" w:hAnsi="Arial" w:cs="Arial"/>
          <w:color w:val="000000"/>
          <w:szCs w:val="22"/>
          <w:shd w:val="clear" w:color="auto" w:fill="FFFFFF"/>
          <w:lang w:val="es-ES"/>
        </w:rPr>
        <w:t xml:space="preserve"> situaciones que afectan el buen desempeño de las partes.  Entre las ofic</w:t>
      </w:r>
      <w:r w:rsidR="003F20AF" w:rsidRPr="0033652E">
        <w:rPr>
          <w:rFonts w:ascii="Arial" w:hAnsi="Arial" w:cs="Arial"/>
          <w:color w:val="000000"/>
          <w:szCs w:val="22"/>
          <w:shd w:val="clear" w:color="auto" w:fill="FFFFFF"/>
          <w:lang w:val="es-ES"/>
        </w:rPr>
        <w:t>inas con las que se trabajó están las siguientes</w:t>
      </w:r>
      <w:r w:rsidRPr="0033652E">
        <w:rPr>
          <w:rFonts w:ascii="Arial" w:hAnsi="Arial" w:cs="Arial"/>
          <w:color w:val="000000"/>
          <w:szCs w:val="22"/>
          <w:shd w:val="clear" w:color="auto" w:fill="FFFFFF"/>
          <w:lang w:val="es-ES"/>
        </w:rPr>
        <w:t>:</w:t>
      </w:r>
    </w:p>
    <w:p w:rsidR="005152CA" w:rsidRPr="0033652E" w:rsidRDefault="005152CA" w:rsidP="00F63CCA">
      <w:pPr>
        <w:pStyle w:val="Cuerpodetexto"/>
        <w:spacing w:before="49" w:after="49" w:line="240" w:lineRule="auto"/>
        <w:jc w:val="both"/>
        <w:rPr>
          <w:rFonts w:ascii="Arial" w:hAnsi="Arial" w:cs="Arial"/>
          <w:color w:val="000000"/>
          <w:szCs w:val="22"/>
          <w:shd w:val="clear" w:color="auto" w:fill="FFFFFF"/>
          <w:lang w:val="es-ES"/>
        </w:rPr>
      </w:pPr>
    </w:p>
    <w:p w:rsidR="00E228D2" w:rsidRPr="0033652E" w:rsidRDefault="00E228D2" w:rsidP="00F63CCA">
      <w:pPr>
        <w:numPr>
          <w:ilvl w:val="0"/>
          <w:numId w:val="2"/>
        </w:numPr>
        <w:suppressAutoHyphens/>
        <w:spacing w:before="49" w:after="49" w:line="240" w:lineRule="auto"/>
        <w:jc w:val="both"/>
        <w:rPr>
          <w:rFonts w:ascii="Arial" w:hAnsi="Arial" w:cs="Arial"/>
          <w:color w:val="000000"/>
          <w:shd w:val="clear" w:color="auto" w:fill="FFFFFF"/>
          <w:lang w:val="es-ES"/>
        </w:rPr>
      </w:pPr>
      <w:r w:rsidRPr="0033652E">
        <w:rPr>
          <w:rFonts w:ascii="Arial" w:hAnsi="Arial" w:cs="Arial"/>
          <w:color w:val="000000"/>
          <w:shd w:val="clear" w:color="auto" w:fill="FFFFFF"/>
          <w:lang w:val="es-ES"/>
        </w:rPr>
        <w:t>La Oficina de Recursos Humanos (ORH)</w:t>
      </w:r>
      <w:r w:rsidR="003F20AF" w:rsidRPr="0033652E">
        <w:rPr>
          <w:rFonts w:ascii="Arial" w:hAnsi="Arial" w:cs="Arial"/>
          <w:color w:val="000000"/>
          <w:shd w:val="clear" w:color="auto" w:fill="FFFFFF"/>
          <w:lang w:val="es-ES"/>
        </w:rPr>
        <w:t>: con</w:t>
      </w:r>
      <w:r w:rsidRPr="0033652E">
        <w:rPr>
          <w:rFonts w:ascii="Arial" w:hAnsi="Arial" w:cs="Arial"/>
          <w:color w:val="000000"/>
          <w:shd w:val="clear" w:color="auto" w:fill="FFFFFF"/>
          <w:lang w:val="es-ES"/>
        </w:rPr>
        <w:t xml:space="preserve"> la que se completó el análisis de la Póliza de Riesgos del Trabajo y se mejoró sustancialmente la recuperación de los salarios girados de más.</w:t>
      </w:r>
    </w:p>
    <w:p w:rsidR="00E228D2" w:rsidRPr="0033652E" w:rsidRDefault="00E228D2" w:rsidP="00F63CCA">
      <w:pPr>
        <w:numPr>
          <w:ilvl w:val="0"/>
          <w:numId w:val="2"/>
        </w:numPr>
        <w:suppressAutoHyphens/>
        <w:spacing w:before="49" w:after="49" w:line="240" w:lineRule="auto"/>
        <w:jc w:val="both"/>
        <w:rPr>
          <w:rFonts w:ascii="Arial" w:hAnsi="Arial" w:cs="Arial"/>
          <w:color w:val="000000"/>
          <w:shd w:val="clear" w:color="auto" w:fill="FFFFFF"/>
          <w:lang w:val="es-ES"/>
        </w:rPr>
      </w:pPr>
      <w:r w:rsidRPr="0033652E">
        <w:rPr>
          <w:rFonts w:ascii="Arial" w:hAnsi="Arial" w:cs="Arial"/>
          <w:color w:val="000000"/>
          <w:shd w:val="clear" w:color="auto" w:fill="FFFFFF"/>
          <w:lang w:val="es-ES"/>
        </w:rPr>
        <w:t>La Oficina Ejecuto</w:t>
      </w:r>
      <w:r w:rsidR="003F20AF" w:rsidRPr="0033652E">
        <w:rPr>
          <w:rFonts w:ascii="Arial" w:hAnsi="Arial" w:cs="Arial"/>
          <w:color w:val="000000"/>
          <w:shd w:val="clear" w:color="auto" w:fill="FFFFFF"/>
          <w:lang w:val="es-ES"/>
        </w:rPr>
        <w:t>ra del Plan de Inversión (OEPI):</w:t>
      </w:r>
      <w:r w:rsidRPr="0033652E">
        <w:rPr>
          <w:rFonts w:ascii="Arial" w:hAnsi="Arial" w:cs="Arial"/>
          <w:color w:val="000000"/>
          <w:shd w:val="clear" w:color="auto" w:fill="FFFFFF"/>
          <w:lang w:val="es-ES"/>
        </w:rPr>
        <w:t xml:space="preserve"> se trabajó conjuntamente en la elaboración de un anexo de información respecto a los proyectos de inversión en ejecución y la etapa en la que se encuentran.</w:t>
      </w:r>
    </w:p>
    <w:p w:rsidR="00E228D2" w:rsidRPr="0033652E" w:rsidRDefault="00E228D2" w:rsidP="00F63CCA">
      <w:pPr>
        <w:numPr>
          <w:ilvl w:val="0"/>
          <w:numId w:val="2"/>
        </w:numPr>
        <w:suppressAutoHyphens/>
        <w:spacing w:before="49" w:after="49" w:line="240" w:lineRule="auto"/>
        <w:jc w:val="both"/>
        <w:rPr>
          <w:rFonts w:ascii="Arial" w:hAnsi="Arial" w:cs="Arial"/>
          <w:color w:val="000000"/>
          <w:shd w:val="clear" w:color="auto" w:fill="FFFFFF"/>
          <w:lang w:val="es-ES"/>
        </w:rPr>
      </w:pPr>
      <w:r w:rsidRPr="0033652E">
        <w:rPr>
          <w:rFonts w:ascii="Arial" w:hAnsi="Arial" w:cs="Arial"/>
          <w:color w:val="000000"/>
          <w:shd w:val="clear" w:color="auto" w:fill="FFFFFF"/>
          <w:lang w:val="es-ES"/>
        </w:rPr>
        <w:t>C</w:t>
      </w:r>
      <w:r w:rsidR="003F20AF" w:rsidRPr="0033652E">
        <w:rPr>
          <w:rFonts w:ascii="Arial" w:hAnsi="Arial" w:cs="Arial"/>
          <w:color w:val="000000"/>
          <w:shd w:val="clear" w:color="auto" w:fill="FFFFFF"/>
          <w:lang w:val="es-ES"/>
        </w:rPr>
        <w:t>on la Oficina de Suministros:</w:t>
      </w:r>
      <w:r w:rsidRPr="0033652E">
        <w:rPr>
          <w:rFonts w:ascii="Arial" w:hAnsi="Arial" w:cs="Arial"/>
          <w:color w:val="000000"/>
          <w:shd w:val="clear" w:color="auto" w:fill="FFFFFF"/>
          <w:lang w:val="es-ES"/>
        </w:rPr>
        <w:t xml:space="preserve"> se coordinó y realizó todo un trabajo de depuración y análisis de las órdenes de compras con mucha antigüedad y se realizaron las pruebas de la interface con GECO. </w:t>
      </w:r>
    </w:p>
    <w:p w:rsidR="0033652E" w:rsidRPr="0033652E" w:rsidRDefault="0033652E" w:rsidP="00F63CCA">
      <w:pPr>
        <w:suppressAutoHyphens/>
        <w:spacing w:before="49" w:after="49" w:line="240" w:lineRule="auto"/>
        <w:ind w:left="791"/>
        <w:jc w:val="both"/>
        <w:rPr>
          <w:rFonts w:ascii="Arial" w:hAnsi="Arial" w:cs="Arial"/>
          <w:color w:val="000000"/>
          <w:shd w:val="clear" w:color="auto" w:fill="FFFFFF"/>
          <w:lang w:val="es-ES"/>
        </w:rPr>
      </w:pPr>
    </w:p>
    <w:p w:rsidR="00E228D2" w:rsidRPr="00647E61" w:rsidRDefault="00E228D2" w:rsidP="00F63CCA">
      <w:pPr>
        <w:pStyle w:val="Ttulo4"/>
        <w:numPr>
          <w:ilvl w:val="3"/>
          <w:numId w:val="43"/>
        </w:numPr>
        <w:spacing w:before="49" w:after="49" w:line="240" w:lineRule="auto"/>
        <w:rPr>
          <w:rFonts w:ascii="Arial" w:hAnsi="Arial" w:cs="Arial"/>
          <w:i w:val="0"/>
          <w:sz w:val="24"/>
          <w:szCs w:val="24"/>
        </w:rPr>
      </w:pPr>
      <w:bookmarkStart w:id="82" w:name="__RefHeading__1757_2060964280"/>
      <w:bookmarkEnd w:id="82"/>
      <w:r w:rsidRPr="00647E61">
        <w:rPr>
          <w:rFonts w:ascii="Arial" w:hAnsi="Arial" w:cs="Arial"/>
          <w:i w:val="0"/>
          <w:sz w:val="24"/>
          <w:szCs w:val="24"/>
        </w:rPr>
        <w:t>Nuevo formato de conciliación para  fondos de trabajo</w:t>
      </w:r>
    </w:p>
    <w:p w:rsidR="00E228D2" w:rsidRPr="00703EA6" w:rsidRDefault="00E228D2" w:rsidP="00F63CCA">
      <w:pPr>
        <w:spacing w:before="49" w:after="49" w:line="240" w:lineRule="auto"/>
        <w:rPr>
          <w:rFonts w:ascii="Arial" w:hAnsi="Arial" w:cs="Arial"/>
          <w:sz w:val="24"/>
        </w:rPr>
      </w:pPr>
    </w:p>
    <w:p w:rsidR="0076055E" w:rsidRPr="00703EA6" w:rsidRDefault="00E228D2" w:rsidP="00F63CCA">
      <w:pPr>
        <w:pStyle w:val="Cuerpodetexto"/>
        <w:spacing w:before="49" w:after="49" w:line="240" w:lineRule="auto"/>
        <w:jc w:val="both"/>
        <w:rPr>
          <w:rFonts w:ascii="Arial" w:hAnsi="Arial" w:cs="Arial"/>
          <w:color w:val="000000"/>
          <w:szCs w:val="22"/>
          <w:shd w:val="clear" w:color="auto" w:fill="FFFFFF"/>
          <w:lang w:val="es-ES"/>
        </w:rPr>
      </w:pPr>
      <w:r w:rsidRPr="00703EA6">
        <w:rPr>
          <w:rFonts w:ascii="Arial" w:hAnsi="Arial" w:cs="Arial"/>
          <w:color w:val="000000"/>
          <w:szCs w:val="22"/>
          <w:shd w:val="clear" w:color="auto" w:fill="FFFFFF"/>
          <w:lang w:val="es-ES"/>
        </w:rPr>
        <w:t xml:space="preserve">Con la finalidad de mejorar el control sobre los fondos de trabajo de las unidades, la Unidad de Control Interno, creó un nuevo formato para la presentación mensual del uso de las cuentas corrientes (Fondos de Trabajo).  Esta nueva fórmula fomenta el arqueo mensual del fondo </w:t>
      </w:r>
      <w:r w:rsidRPr="00703EA6">
        <w:rPr>
          <w:rFonts w:ascii="Arial" w:hAnsi="Arial" w:cs="Arial"/>
          <w:color w:val="000000"/>
          <w:szCs w:val="22"/>
          <w:shd w:val="clear" w:color="auto" w:fill="FFFFFF"/>
          <w:lang w:val="es-ES"/>
        </w:rPr>
        <w:lastRenderedPageBreak/>
        <w:t>previo al envío de la información a OAF.  Con esto se mejora el manejo, administración y control de los fondos y se reafirma nuestro compromiso de velar por el cumplimiento del Reglamento de Administración y Fiscalización de Fondos de Trabajo.</w:t>
      </w:r>
    </w:p>
    <w:p w:rsidR="0076055E" w:rsidRPr="00703EA6" w:rsidRDefault="0076055E" w:rsidP="00F63CCA">
      <w:pPr>
        <w:pStyle w:val="Cuerpodetexto"/>
        <w:spacing w:before="49" w:after="49" w:line="240" w:lineRule="auto"/>
        <w:jc w:val="both"/>
        <w:rPr>
          <w:rFonts w:ascii="Arial" w:hAnsi="Arial" w:cs="Arial"/>
          <w:color w:val="000000"/>
          <w:szCs w:val="22"/>
          <w:lang w:val="es-ES"/>
        </w:rPr>
      </w:pPr>
    </w:p>
    <w:p w:rsidR="00E228D2" w:rsidRPr="00647E61" w:rsidRDefault="007B6F4C" w:rsidP="00F63CCA">
      <w:pPr>
        <w:pStyle w:val="Ttulo4"/>
        <w:numPr>
          <w:ilvl w:val="3"/>
          <w:numId w:val="43"/>
        </w:numPr>
        <w:spacing w:before="49" w:after="49" w:line="240" w:lineRule="auto"/>
        <w:rPr>
          <w:rFonts w:ascii="Arial" w:hAnsi="Arial" w:cs="Arial"/>
          <w:i w:val="0"/>
          <w:sz w:val="24"/>
          <w:szCs w:val="24"/>
        </w:rPr>
      </w:pPr>
      <w:bookmarkStart w:id="83" w:name="__RefHeading__1759_2060964280"/>
      <w:bookmarkStart w:id="84" w:name="_Toc282325618"/>
      <w:bookmarkEnd w:id="83"/>
      <w:r>
        <w:rPr>
          <w:rFonts w:ascii="Arial" w:hAnsi="Arial" w:cs="Arial"/>
          <w:i w:val="0"/>
          <w:sz w:val="24"/>
          <w:szCs w:val="24"/>
        </w:rPr>
        <w:t>Capacitaciones a Directores y Jefaturas A</w:t>
      </w:r>
      <w:r w:rsidR="00E228D2" w:rsidRPr="00647E61">
        <w:rPr>
          <w:rFonts w:ascii="Arial" w:hAnsi="Arial" w:cs="Arial"/>
          <w:i w:val="0"/>
          <w:sz w:val="24"/>
          <w:szCs w:val="24"/>
        </w:rPr>
        <w:t>dministrativas</w:t>
      </w:r>
      <w:bookmarkEnd w:id="84"/>
      <w:r w:rsidR="00E228D2" w:rsidRPr="00647E61">
        <w:rPr>
          <w:rFonts w:ascii="Arial" w:hAnsi="Arial" w:cs="Arial"/>
          <w:i w:val="0"/>
          <w:sz w:val="24"/>
          <w:szCs w:val="24"/>
        </w:rPr>
        <w:t xml:space="preserve"> </w:t>
      </w:r>
    </w:p>
    <w:p w:rsidR="00E228D2" w:rsidRPr="00703EA6" w:rsidRDefault="00E228D2" w:rsidP="00F63CCA">
      <w:pPr>
        <w:spacing w:before="49" w:after="49" w:line="240" w:lineRule="auto"/>
        <w:jc w:val="both"/>
        <w:rPr>
          <w:rFonts w:ascii="Arial" w:hAnsi="Arial" w:cs="Arial"/>
          <w:color w:val="345A8A"/>
          <w:sz w:val="24"/>
          <w:lang w:val="es-ES"/>
        </w:rPr>
      </w:pPr>
    </w:p>
    <w:p w:rsidR="00EF2BCD" w:rsidRDefault="00E228D2" w:rsidP="00F63CCA">
      <w:pPr>
        <w:pStyle w:val="Cuerpodetexto"/>
        <w:spacing w:before="49" w:after="49" w:line="240" w:lineRule="auto"/>
        <w:jc w:val="both"/>
        <w:rPr>
          <w:rFonts w:ascii="Arial" w:hAnsi="Arial" w:cs="Arial"/>
          <w:color w:val="000000"/>
          <w:szCs w:val="22"/>
          <w:lang w:val="es-ES"/>
        </w:rPr>
      </w:pPr>
      <w:r w:rsidRPr="00703EA6">
        <w:rPr>
          <w:rFonts w:ascii="Arial" w:hAnsi="Arial" w:cs="Arial"/>
          <w:color w:val="000000"/>
          <w:szCs w:val="22"/>
          <w:lang w:val="es-ES"/>
        </w:rPr>
        <w:t>La actualización constante de los procedimientos de la Oficina y la rotación normal que las unidades tienen de sus funcionarios desde la Dirección hasta el personal de apoyo administrativo requiere que, de manera periódica y permanente exista un proceso de capacitación que permite el mejor desempeño posible de colaboradores que efectúan trámites con la OAF.  Por esta razón durante el 2014 se efectuaron capacitaciones para toda la Comunidad Universitaria en diferentes temas:</w:t>
      </w:r>
    </w:p>
    <w:p w:rsidR="00E228D2" w:rsidRPr="00703EA6" w:rsidRDefault="00E228D2" w:rsidP="00F63CCA">
      <w:pPr>
        <w:pStyle w:val="Cuerpodetexto"/>
        <w:spacing w:before="49" w:after="49" w:line="240" w:lineRule="auto"/>
        <w:jc w:val="both"/>
        <w:rPr>
          <w:rFonts w:ascii="Arial" w:hAnsi="Arial" w:cs="Arial"/>
          <w:color w:val="000000"/>
          <w:szCs w:val="22"/>
          <w:lang w:val="es-ES"/>
        </w:rPr>
      </w:pPr>
    </w:p>
    <w:p w:rsidR="00664519" w:rsidRPr="00647E61" w:rsidRDefault="00647E61" w:rsidP="00F63CCA">
      <w:pPr>
        <w:pStyle w:val="Cuerpodetexto"/>
        <w:spacing w:before="49" w:after="49" w:line="240" w:lineRule="auto"/>
        <w:jc w:val="center"/>
        <w:rPr>
          <w:rFonts w:ascii="Arial" w:hAnsi="Arial" w:cs="Arial"/>
          <w:b/>
          <w:color w:val="000000"/>
          <w:sz w:val="24"/>
          <w:lang w:val="es-ES"/>
        </w:rPr>
      </w:pPr>
      <w:r w:rsidRPr="00647E61">
        <w:rPr>
          <w:rFonts w:ascii="Arial" w:hAnsi="Arial" w:cs="Arial"/>
          <w:b/>
          <w:color w:val="000000"/>
          <w:sz w:val="24"/>
          <w:lang w:val="es-ES"/>
        </w:rPr>
        <w:t xml:space="preserve">Cuadro </w:t>
      </w:r>
      <w:r w:rsidR="0083386C" w:rsidRPr="00647E61">
        <w:rPr>
          <w:rFonts w:ascii="Arial" w:hAnsi="Arial" w:cs="Arial"/>
          <w:b/>
          <w:color w:val="000000"/>
          <w:sz w:val="24"/>
          <w:lang w:val="es-ES"/>
        </w:rPr>
        <w:t>5</w:t>
      </w:r>
    </w:p>
    <w:p w:rsidR="00E228D2" w:rsidRPr="00647E61" w:rsidRDefault="00E228D2" w:rsidP="00F63CCA">
      <w:pPr>
        <w:spacing w:before="49" w:after="49" w:line="240" w:lineRule="auto"/>
        <w:jc w:val="center"/>
        <w:rPr>
          <w:rFonts w:ascii="Arial" w:hAnsi="Arial" w:cs="Arial"/>
          <w:b/>
          <w:bCs/>
          <w:color w:val="000000"/>
          <w:sz w:val="24"/>
          <w:szCs w:val="24"/>
          <w:lang w:val="es-ES"/>
        </w:rPr>
      </w:pPr>
      <w:r w:rsidRPr="00647E61">
        <w:rPr>
          <w:rFonts w:ascii="Arial" w:hAnsi="Arial" w:cs="Arial"/>
          <w:b/>
          <w:bCs/>
          <w:color w:val="000000"/>
          <w:sz w:val="24"/>
          <w:szCs w:val="24"/>
          <w:lang w:val="es-ES"/>
        </w:rPr>
        <w:t>Capacitaciones externas de la Oficina de Administración Financiera</w:t>
      </w:r>
      <w:r w:rsidR="007E3087" w:rsidRPr="00647E61">
        <w:rPr>
          <w:rFonts w:ascii="Arial" w:hAnsi="Arial" w:cs="Arial"/>
          <w:b/>
          <w:bCs/>
          <w:color w:val="000000"/>
          <w:sz w:val="24"/>
          <w:szCs w:val="24"/>
          <w:lang w:val="es-ES"/>
        </w:rPr>
        <w:t xml:space="preserve"> (OAF)</w:t>
      </w:r>
    </w:p>
    <w:tbl>
      <w:tblPr>
        <w:tblW w:w="0" w:type="auto"/>
        <w:jc w:val="center"/>
        <w:tblInd w:w="719"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000"/>
      </w:tblPr>
      <w:tblGrid>
        <w:gridCol w:w="3903"/>
        <w:gridCol w:w="3001"/>
      </w:tblGrid>
      <w:tr w:rsidR="00E228D2" w:rsidRPr="007E3087">
        <w:trPr>
          <w:jc w:val="center"/>
        </w:trPr>
        <w:tc>
          <w:tcPr>
            <w:tcW w:w="3903" w:type="dxa"/>
            <w:tcBorders>
              <w:top w:val="single" w:sz="2" w:space="0" w:color="000001"/>
              <w:left w:val="single" w:sz="2" w:space="0" w:color="000001"/>
              <w:bottom w:val="single" w:sz="2" w:space="0" w:color="000001"/>
              <w:right w:val="nil"/>
            </w:tcBorders>
            <w:shd w:val="clear" w:color="auto" w:fill="6699CC"/>
            <w:tcMar>
              <w:left w:w="48" w:type="dxa"/>
            </w:tcMar>
          </w:tcPr>
          <w:p w:rsidR="00E228D2" w:rsidRPr="007E3087" w:rsidRDefault="00E228D2" w:rsidP="00F63CCA">
            <w:pPr>
              <w:pStyle w:val="Cuerpodetexto"/>
              <w:spacing w:before="49" w:after="49" w:line="240" w:lineRule="auto"/>
              <w:jc w:val="center"/>
              <w:rPr>
                <w:rFonts w:ascii="Arial" w:hAnsi="Arial" w:cs="Arial"/>
                <w:b/>
                <w:bCs/>
                <w:szCs w:val="22"/>
                <w:lang w:val="es-ES"/>
              </w:rPr>
            </w:pPr>
            <w:r w:rsidRPr="007E3087">
              <w:rPr>
                <w:rFonts w:ascii="Arial" w:hAnsi="Arial" w:cs="Arial"/>
                <w:b/>
                <w:bCs/>
                <w:szCs w:val="22"/>
                <w:lang w:val="es-ES"/>
              </w:rPr>
              <w:t>Nombre de la capacitación</w:t>
            </w:r>
          </w:p>
        </w:tc>
        <w:tc>
          <w:tcPr>
            <w:tcW w:w="3001" w:type="dxa"/>
            <w:tcBorders>
              <w:top w:val="single" w:sz="2" w:space="0" w:color="000001"/>
              <w:left w:val="single" w:sz="2" w:space="0" w:color="000001"/>
              <w:bottom w:val="single" w:sz="2" w:space="0" w:color="000001"/>
              <w:right w:val="single" w:sz="2" w:space="0" w:color="000001"/>
            </w:tcBorders>
            <w:shd w:val="clear" w:color="auto" w:fill="6699CC"/>
            <w:tcMar>
              <w:left w:w="48" w:type="dxa"/>
            </w:tcMar>
          </w:tcPr>
          <w:p w:rsidR="00E228D2" w:rsidRPr="007E3087" w:rsidRDefault="00E228D2" w:rsidP="00F63CCA">
            <w:pPr>
              <w:pStyle w:val="Contenidodelatabla"/>
              <w:spacing w:before="49" w:after="49"/>
              <w:jc w:val="center"/>
              <w:rPr>
                <w:rFonts w:ascii="Arial" w:hAnsi="Arial" w:cs="Arial"/>
                <w:b/>
                <w:bCs/>
                <w:szCs w:val="22"/>
                <w:lang w:val="es-ES"/>
              </w:rPr>
            </w:pPr>
            <w:r w:rsidRPr="007E3087">
              <w:rPr>
                <w:rFonts w:ascii="Arial" w:hAnsi="Arial" w:cs="Arial"/>
                <w:b/>
                <w:bCs/>
                <w:szCs w:val="22"/>
                <w:lang w:val="es-ES"/>
              </w:rPr>
              <w:t>Cantidad capacitado</w:t>
            </w:r>
          </w:p>
        </w:tc>
      </w:tr>
      <w:tr w:rsidR="00E228D2" w:rsidRPr="007E3087">
        <w:trPr>
          <w:trHeight w:val="72"/>
          <w:jc w:val="center"/>
        </w:trPr>
        <w:tc>
          <w:tcPr>
            <w:tcW w:w="3903" w:type="dxa"/>
            <w:tcBorders>
              <w:top w:val="nil"/>
              <w:left w:val="single" w:sz="2" w:space="0" w:color="000001"/>
              <w:bottom w:val="single" w:sz="2" w:space="0" w:color="000001"/>
              <w:right w:val="nil"/>
            </w:tcBorders>
            <w:shd w:val="clear" w:color="auto" w:fill="FFFFFF"/>
            <w:tcMar>
              <w:left w:w="48" w:type="dxa"/>
            </w:tcMar>
          </w:tcPr>
          <w:p w:rsidR="00E228D2" w:rsidRPr="007E3087" w:rsidRDefault="00A824BF" w:rsidP="00F63CCA">
            <w:pPr>
              <w:pStyle w:val="Cuerpodetexto"/>
              <w:spacing w:before="49" w:after="49" w:line="240" w:lineRule="auto"/>
              <w:rPr>
                <w:rFonts w:ascii="Arial" w:hAnsi="Arial" w:cs="Arial"/>
                <w:color w:val="000000"/>
                <w:sz w:val="20"/>
                <w:szCs w:val="22"/>
                <w:lang w:val="es-ES"/>
              </w:rPr>
            </w:pPr>
            <w:r w:rsidRPr="007E3087">
              <w:rPr>
                <w:rFonts w:ascii="Arial" w:hAnsi="Arial" w:cs="Arial"/>
                <w:color w:val="000000"/>
                <w:sz w:val="20"/>
                <w:szCs w:val="22"/>
                <w:lang w:val="es-ES"/>
              </w:rPr>
              <w:t>Trámites y g</w:t>
            </w:r>
            <w:r w:rsidR="00E228D2" w:rsidRPr="007E3087">
              <w:rPr>
                <w:rFonts w:ascii="Arial" w:hAnsi="Arial" w:cs="Arial"/>
                <w:color w:val="000000"/>
                <w:sz w:val="20"/>
                <w:szCs w:val="22"/>
                <w:lang w:val="es-ES"/>
              </w:rPr>
              <w:t xml:space="preserve">estiones de la </w:t>
            </w:r>
            <w:r w:rsidR="007E3087" w:rsidRPr="007E3087">
              <w:rPr>
                <w:rFonts w:ascii="Arial" w:hAnsi="Arial" w:cs="Arial"/>
                <w:color w:val="000000"/>
                <w:sz w:val="20"/>
                <w:szCs w:val="22"/>
                <w:lang w:val="es-ES"/>
              </w:rPr>
              <w:t>OAF</w:t>
            </w:r>
          </w:p>
        </w:tc>
        <w:tc>
          <w:tcPr>
            <w:tcW w:w="3001" w:type="dxa"/>
            <w:tcBorders>
              <w:top w:val="nil"/>
              <w:left w:val="single" w:sz="2" w:space="0" w:color="000001"/>
              <w:bottom w:val="single" w:sz="2" w:space="0" w:color="000001"/>
              <w:right w:val="single" w:sz="2" w:space="0" w:color="000001"/>
            </w:tcBorders>
            <w:shd w:val="clear" w:color="auto" w:fill="FFFFFF"/>
            <w:tcMar>
              <w:left w:w="48" w:type="dxa"/>
            </w:tcMar>
          </w:tcPr>
          <w:p w:rsidR="00E228D2" w:rsidRPr="007E3087" w:rsidRDefault="00E228D2" w:rsidP="00F63CCA">
            <w:pPr>
              <w:pStyle w:val="Contenidodelatabla"/>
              <w:spacing w:before="49" w:after="49"/>
              <w:jc w:val="center"/>
              <w:rPr>
                <w:rFonts w:ascii="Arial" w:hAnsi="Arial" w:cs="Arial"/>
                <w:sz w:val="20"/>
                <w:szCs w:val="22"/>
              </w:rPr>
            </w:pPr>
            <w:r w:rsidRPr="007E3087">
              <w:rPr>
                <w:rFonts w:ascii="Arial" w:hAnsi="Arial" w:cs="Arial"/>
                <w:sz w:val="20"/>
                <w:szCs w:val="22"/>
              </w:rPr>
              <w:t>263 personas</w:t>
            </w:r>
          </w:p>
        </w:tc>
      </w:tr>
      <w:tr w:rsidR="00E228D2" w:rsidRPr="007E3087">
        <w:trPr>
          <w:trHeight w:val="72"/>
          <w:jc w:val="center"/>
        </w:trPr>
        <w:tc>
          <w:tcPr>
            <w:tcW w:w="3903" w:type="dxa"/>
            <w:tcBorders>
              <w:top w:val="nil"/>
              <w:left w:val="single" w:sz="2" w:space="0" w:color="000001"/>
              <w:bottom w:val="single" w:sz="2" w:space="0" w:color="000001"/>
              <w:right w:val="nil"/>
            </w:tcBorders>
            <w:shd w:val="clear" w:color="auto" w:fill="FFFFFF"/>
            <w:tcMar>
              <w:left w:w="48" w:type="dxa"/>
            </w:tcMar>
            <w:vAlign w:val="bottom"/>
          </w:tcPr>
          <w:p w:rsidR="00E228D2" w:rsidRPr="007E3087" w:rsidRDefault="00E228D2" w:rsidP="00F63CCA">
            <w:pPr>
              <w:pStyle w:val="Cuerpodetexto"/>
              <w:spacing w:before="49" w:after="49" w:line="240" w:lineRule="auto"/>
              <w:jc w:val="both"/>
              <w:rPr>
                <w:rStyle w:val="Ancladenotaalpie"/>
                <w:rFonts w:asciiTheme="minorHAnsi" w:eastAsiaTheme="minorHAnsi" w:hAnsiTheme="minorHAnsi" w:cstheme="minorBidi"/>
                <w:szCs w:val="22"/>
                <w:lang w:val="es-CR" w:eastAsia="en-US"/>
              </w:rPr>
            </w:pPr>
            <w:r w:rsidRPr="007E3087">
              <w:rPr>
                <w:rFonts w:ascii="Arial" w:hAnsi="Arial" w:cs="Arial"/>
                <w:color w:val="000000"/>
                <w:sz w:val="20"/>
                <w:szCs w:val="22"/>
                <w:lang w:val="es-ES"/>
              </w:rPr>
              <w:t xml:space="preserve">Internet Banking </w:t>
            </w:r>
            <w:r w:rsidRPr="007E3087">
              <w:rPr>
                <w:rStyle w:val="Ancladenotaalpie"/>
                <w:rFonts w:ascii="Arial" w:hAnsi="Arial" w:cs="Arial"/>
                <w:color w:val="000000"/>
                <w:sz w:val="20"/>
                <w:szCs w:val="22"/>
                <w:lang w:val="es-ES"/>
              </w:rPr>
              <w:footnoteReference w:id="3"/>
            </w:r>
          </w:p>
        </w:tc>
        <w:tc>
          <w:tcPr>
            <w:tcW w:w="3001" w:type="dxa"/>
            <w:tcBorders>
              <w:top w:val="nil"/>
              <w:left w:val="single" w:sz="2" w:space="0" w:color="000001"/>
              <w:bottom w:val="single" w:sz="2" w:space="0" w:color="000001"/>
              <w:right w:val="single" w:sz="2" w:space="0" w:color="000001"/>
            </w:tcBorders>
            <w:shd w:val="clear" w:color="auto" w:fill="FFFFFF"/>
            <w:tcMar>
              <w:left w:w="48" w:type="dxa"/>
            </w:tcMar>
          </w:tcPr>
          <w:p w:rsidR="00E228D2" w:rsidRPr="007E3087" w:rsidRDefault="00E228D2" w:rsidP="00F63CCA">
            <w:pPr>
              <w:pStyle w:val="Contenidodelatabla"/>
              <w:spacing w:before="49" w:after="49"/>
              <w:jc w:val="center"/>
              <w:rPr>
                <w:rFonts w:ascii="Arial" w:hAnsi="Arial" w:cs="Arial"/>
                <w:color w:val="000000"/>
                <w:sz w:val="20"/>
                <w:szCs w:val="22"/>
                <w:lang w:val="es-MX"/>
              </w:rPr>
            </w:pPr>
            <w:r w:rsidRPr="007E3087">
              <w:rPr>
                <w:rFonts w:ascii="Arial" w:hAnsi="Arial" w:cs="Arial"/>
                <w:color w:val="000000"/>
                <w:sz w:val="20"/>
                <w:szCs w:val="22"/>
                <w:lang w:val="es-MX"/>
              </w:rPr>
              <w:t>100 personas aprox.</w:t>
            </w:r>
          </w:p>
        </w:tc>
      </w:tr>
      <w:tr w:rsidR="00E228D2" w:rsidRPr="007E3087">
        <w:trPr>
          <w:trHeight w:val="72"/>
          <w:jc w:val="center"/>
        </w:trPr>
        <w:tc>
          <w:tcPr>
            <w:tcW w:w="3903" w:type="dxa"/>
            <w:tcBorders>
              <w:top w:val="nil"/>
              <w:left w:val="single" w:sz="2" w:space="0" w:color="000001"/>
              <w:bottom w:val="single" w:sz="2" w:space="0" w:color="000001"/>
              <w:right w:val="nil"/>
            </w:tcBorders>
            <w:shd w:val="clear" w:color="auto" w:fill="FFFFFF"/>
            <w:tcMar>
              <w:left w:w="48" w:type="dxa"/>
            </w:tcMar>
          </w:tcPr>
          <w:p w:rsidR="00E228D2" w:rsidRPr="007E3087" w:rsidRDefault="00E228D2" w:rsidP="00F63CCA">
            <w:pPr>
              <w:pStyle w:val="Cuerpodetexto"/>
              <w:spacing w:before="49" w:after="49" w:line="240" w:lineRule="auto"/>
              <w:ind w:left="57"/>
              <w:jc w:val="both"/>
              <w:rPr>
                <w:rStyle w:val="Ancladenotaalpie"/>
                <w:rFonts w:asciiTheme="minorHAnsi" w:eastAsiaTheme="minorHAnsi" w:hAnsiTheme="minorHAnsi" w:cstheme="minorBidi"/>
                <w:szCs w:val="22"/>
                <w:lang w:val="es-CR" w:eastAsia="en-US"/>
              </w:rPr>
            </w:pPr>
            <w:r w:rsidRPr="007E3087">
              <w:rPr>
                <w:rFonts w:ascii="Arial" w:hAnsi="Arial" w:cs="Arial"/>
                <w:color w:val="000000"/>
                <w:sz w:val="20"/>
                <w:szCs w:val="22"/>
                <w:lang w:val="es-ES"/>
              </w:rPr>
              <w:t xml:space="preserve">BCR-Compras </w:t>
            </w:r>
            <w:r w:rsidRPr="007E3087">
              <w:rPr>
                <w:rStyle w:val="Ancladenotaalpie"/>
                <w:rFonts w:ascii="Arial" w:hAnsi="Arial" w:cs="Arial"/>
                <w:color w:val="000000"/>
                <w:sz w:val="20"/>
                <w:szCs w:val="22"/>
                <w:lang w:val="es-ES"/>
              </w:rPr>
              <w:footnoteReference w:id="4"/>
            </w:r>
          </w:p>
        </w:tc>
        <w:tc>
          <w:tcPr>
            <w:tcW w:w="3001" w:type="dxa"/>
            <w:tcBorders>
              <w:top w:val="nil"/>
              <w:left w:val="single" w:sz="2" w:space="0" w:color="000001"/>
              <w:bottom w:val="single" w:sz="2" w:space="0" w:color="000001"/>
              <w:right w:val="single" w:sz="2" w:space="0" w:color="000001"/>
            </w:tcBorders>
            <w:shd w:val="clear" w:color="auto" w:fill="FFFFFF"/>
            <w:tcMar>
              <w:left w:w="48" w:type="dxa"/>
            </w:tcMar>
          </w:tcPr>
          <w:p w:rsidR="00E228D2" w:rsidRPr="007E3087" w:rsidRDefault="00E228D2" w:rsidP="00F63CCA">
            <w:pPr>
              <w:pStyle w:val="Contenidodelatabla"/>
              <w:spacing w:before="49" w:after="49"/>
              <w:jc w:val="center"/>
              <w:rPr>
                <w:rFonts w:ascii="Arial" w:hAnsi="Arial" w:cs="Arial"/>
                <w:color w:val="000000"/>
                <w:sz w:val="20"/>
                <w:szCs w:val="22"/>
              </w:rPr>
            </w:pPr>
            <w:r w:rsidRPr="007E3087">
              <w:rPr>
                <w:rFonts w:ascii="Arial" w:hAnsi="Arial" w:cs="Arial"/>
                <w:sz w:val="20"/>
                <w:szCs w:val="22"/>
              </w:rPr>
              <w:t xml:space="preserve">150 </w:t>
            </w:r>
            <w:r w:rsidRPr="007E3087">
              <w:rPr>
                <w:rFonts w:ascii="Arial" w:hAnsi="Arial" w:cs="Arial"/>
                <w:color w:val="000000"/>
                <w:sz w:val="20"/>
                <w:szCs w:val="22"/>
              </w:rPr>
              <w:t>personas</w:t>
            </w:r>
          </w:p>
        </w:tc>
      </w:tr>
      <w:tr w:rsidR="00E228D2" w:rsidRPr="007E3087">
        <w:trPr>
          <w:trHeight w:val="25"/>
          <w:jc w:val="center"/>
        </w:trPr>
        <w:tc>
          <w:tcPr>
            <w:tcW w:w="3903" w:type="dxa"/>
            <w:tcBorders>
              <w:top w:val="nil"/>
              <w:left w:val="single" w:sz="2" w:space="0" w:color="000001"/>
              <w:bottom w:val="single" w:sz="2" w:space="0" w:color="000001"/>
              <w:right w:val="nil"/>
            </w:tcBorders>
            <w:shd w:val="clear" w:color="auto" w:fill="FFFFFF"/>
            <w:tcMar>
              <w:left w:w="48" w:type="dxa"/>
            </w:tcMar>
          </w:tcPr>
          <w:p w:rsidR="00E228D2" w:rsidRPr="007E3087" w:rsidRDefault="00E228D2" w:rsidP="00F63CCA">
            <w:pPr>
              <w:pStyle w:val="Cuerpodetexto"/>
              <w:spacing w:before="49" w:after="49" w:line="240" w:lineRule="auto"/>
              <w:jc w:val="both"/>
              <w:rPr>
                <w:rStyle w:val="Ancladenotaalpie"/>
                <w:rFonts w:asciiTheme="minorHAnsi" w:eastAsiaTheme="minorHAnsi" w:hAnsiTheme="minorHAnsi" w:cstheme="minorBidi"/>
                <w:szCs w:val="22"/>
                <w:lang w:val="es-CR" w:eastAsia="en-US"/>
              </w:rPr>
            </w:pPr>
            <w:r w:rsidRPr="007E3087">
              <w:rPr>
                <w:rFonts w:ascii="Arial" w:hAnsi="Arial" w:cs="Arial"/>
                <w:color w:val="000000"/>
                <w:sz w:val="20"/>
                <w:szCs w:val="22"/>
                <w:lang w:val="es-ES"/>
              </w:rPr>
              <w:t xml:space="preserve">Viáticos locales </w:t>
            </w:r>
            <w:r w:rsidRPr="007E3087">
              <w:rPr>
                <w:rStyle w:val="Ancladenotaalpie"/>
                <w:rFonts w:ascii="Arial" w:hAnsi="Arial" w:cs="Arial"/>
                <w:color w:val="000000"/>
                <w:sz w:val="20"/>
                <w:szCs w:val="22"/>
                <w:lang w:val="es-ES"/>
              </w:rPr>
              <w:footnoteReference w:id="5"/>
            </w:r>
          </w:p>
        </w:tc>
        <w:tc>
          <w:tcPr>
            <w:tcW w:w="3001" w:type="dxa"/>
            <w:tcBorders>
              <w:top w:val="nil"/>
              <w:left w:val="single" w:sz="2" w:space="0" w:color="000001"/>
              <w:bottom w:val="single" w:sz="2" w:space="0" w:color="000001"/>
              <w:right w:val="single" w:sz="2" w:space="0" w:color="000001"/>
            </w:tcBorders>
            <w:shd w:val="clear" w:color="auto" w:fill="FFFFFF"/>
            <w:tcMar>
              <w:left w:w="48" w:type="dxa"/>
            </w:tcMar>
          </w:tcPr>
          <w:p w:rsidR="00E228D2" w:rsidRPr="007E3087" w:rsidRDefault="00E228D2" w:rsidP="00F63CCA">
            <w:pPr>
              <w:pStyle w:val="Cuerpodetexto"/>
              <w:spacing w:before="49" w:after="49" w:line="240" w:lineRule="auto"/>
              <w:jc w:val="center"/>
              <w:rPr>
                <w:rFonts w:ascii="Arial" w:hAnsi="Arial" w:cs="Arial"/>
                <w:color w:val="000000"/>
                <w:sz w:val="20"/>
                <w:szCs w:val="22"/>
                <w:lang w:val="es-ES"/>
              </w:rPr>
            </w:pPr>
            <w:r w:rsidRPr="007E3087">
              <w:rPr>
                <w:rFonts w:ascii="Arial" w:hAnsi="Arial" w:cs="Arial"/>
                <w:color w:val="000000"/>
                <w:sz w:val="20"/>
                <w:szCs w:val="22"/>
                <w:lang w:val="es-ES"/>
              </w:rPr>
              <w:t>1.500 personas</w:t>
            </w:r>
          </w:p>
        </w:tc>
      </w:tr>
    </w:tbl>
    <w:p w:rsidR="00AD6D9C" w:rsidRPr="00647E61" w:rsidRDefault="00AD6D9C" w:rsidP="00647E61">
      <w:pPr>
        <w:spacing w:before="49" w:after="49" w:line="240" w:lineRule="auto"/>
        <w:jc w:val="center"/>
        <w:rPr>
          <w:rFonts w:ascii="Arial Narrow" w:hAnsi="Arial Narrow" w:cs="Arial"/>
          <w:sz w:val="20"/>
        </w:rPr>
      </w:pPr>
      <w:r w:rsidRPr="00647E61">
        <w:rPr>
          <w:rFonts w:ascii="Arial Narrow" w:hAnsi="Arial Narrow" w:cs="Arial"/>
          <w:sz w:val="20"/>
        </w:rPr>
        <w:t>Fuente: Oficina de Administración Financiera</w:t>
      </w:r>
    </w:p>
    <w:p w:rsidR="0033652E" w:rsidRPr="00647E61" w:rsidRDefault="0033652E" w:rsidP="00647E61">
      <w:pPr>
        <w:spacing w:before="49" w:after="49" w:line="240" w:lineRule="auto"/>
        <w:jc w:val="center"/>
        <w:rPr>
          <w:rFonts w:ascii="Arial Narrow" w:hAnsi="Arial Narrow" w:cs="Arial"/>
        </w:rPr>
      </w:pPr>
    </w:p>
    <w:p w:rsidR="00E228D2" w:rsidRPr="00DC65E5" w:rsidRDefault="00E228D2" w:rsidP="00F63CCA">
      <w:pPr>
        <w:pStyle w:val="Ttulo4"/>
        <w:numPr>
          <w:ilvl w:val="3"/>
          <w:numId w:val="43"/>
        </w:numPr>
        <w:spacing w:before="49" w:after="49" w:line="240" w:lineRule="auto"/>
        <w:rPr>
          <w:rFonts w:ascii="Arial" w:hAnsi="Arial" w:cs="Arial"/>
          <w:i w:val="0"/>
          <w:sz w:val="24"/>
          <w:szCs w:val="24"/>
        </w:rPr>
      </w:pPr>
      <w:r w:rsidRPr="00DC65E5">
        <w:rPr>
          <w:rFonts w:ascii="Arial" w:hAnsi="Arial" w:cs="Arial"/>
          <w:i w:val="0"/>
          <w:sz w:val="24"/>
          <w:szCs w:val="24"/>
        </w:rPr>
        <w:t xml:space="preserve">Giras  a las Sedes Regionales y Recintos Universitarios </w:t>
      </w:r>
    </w:p>
    <w:p w:rsidR="005152CA" w:rsidRPr="00703EA6" w:rsidRDefault="005152CA" w:rsidP="00F63CCA">
      <w:pPr>
        <w:pStyle w:val="Prrafodelista"/>
        <w:spacing w:before="49" w:after="49"/>
        <w:jc w:val="both"/>
        <w:rPr>
          <w:rFonts w:ascii="Arial" w:hAnsi="Arial" w:cs="Arial"/>
          <w:b/>
          <w:bCs/>
          <w:color w:val="345A8A"/>
          <w:lang w:val="es-ES"/>
        </w:rPr>
      </w:pPr>
    </w:p>
    <w:p w:rsidR="0033652E" w:rsidRDefault="002B0D9D" w:rsidP="00F63CCA">
      <w:pPr>
        <w:pStyle w:val="Cuerpodetexto"/>
        <w:spacing w:before="49" w:after="49" w:line="240" w:lineRule="auto"/>
        <w:jc w:val="both"/>
        <w:rPr>
          <w:rFonts w:ascii="Arial" w:hAnsi="Arial" w:cs="Arial"/>
          <w:color w:val="000000"/>
          <w:szCs w:val="22"/>
          <w:lang w:val="es-ES"/>
        </w:rPr>
      </w:pPr>
      <w:r w:rsidRPr="00703EA6">
        <w:rPr>
          <w:rFonts w:ascii="Arial" w:hAnsi="Arial" w:cs="Arial"/>
          <w:color w:val="000000"/>
          <w:szCs w:val="22"/>
          <w:lang w:val="es-ES"/>
        </w:rPr>
        <w:t>C</w:t>
      </w:r>
      <w:r w:rsidR="00E228D2" w:rsidRPr="00703EA6">
        <w:rPr>
          <w:rFonts w:ascii="Arial" w:hAnsi="Arial" w:cs="Arial"/>
          <w:color w:val="000000"/>
          <w:szCs w:val="22"/>
          <w:lang w:val="es-ES"/>
        </w:rPr>
        <w:t xml:space="preserve">on la finalidad de acercarnos a la administración de las Sedes Regionales y Recintos Universitarios, se realizaron las siguientes giras: Sede de Guanacaste y Recinto de Santa Cruz, Sede del Caribe, Occidente y Atlántico.  En estas visitas se atendieron  consultas </w:t>
      </w:r>
      <w:r w:rsidR="00895284" w:rsidRPr="00703EA6">
        <w:rPr>
          <w:rFonts w:ascii="Arial" w:hAnsi="Arial" w:cs="Arial"/>
          <w:color w:val="000000"/>
          <w:szCs w:val="22"/>
          <w:lang w:val="es-ES"/>
        </w:rPr>
        <w:t>específicas</w:t>
      </w:r>
      <w:r w:rsidR="00E228D2" w:rsidRPr="00703EA6">
        <w:rPr>
          <w:rFonts w:ascii="Arial" w:hAnsi="Arial" w:cs="Arial"/>
          <w:color w:val="000000"/>
          <w:szCs w:val="22"/>
          <w:lang w:val="es-ES"/>
        </w:rPr>
        <w:t xml:space="preserve">, se capacitó al nuevo personal, se efectuaron muestreos de activos, y se visualizaron </w:t>
      </w:r>
      <w:r w:rsidR="0033652E">
        <w:rPr>
          <w:rFonts w:ascii="Arial" w:hAnsi="Arial" w:cs="Arial"/>
          <w:color w:val="000000"/>
          <w:szCs w:val="22"/>
          <w:lang w:val="es-ES"/>
        </w:rPr>
        <w:t>temas propios de cada unidad con la OAF.</w:t>
      </w:r>
    </w:p>
    <w:p w:rsidR="002A2634" w:rsidRPr="00703EA6" w:rsidRDefault="002A2634" w:rsidP="00F63CCA">
      <w:pPr>
        <w:pStyle w:val="Cuerpodetexto"/>
        <w:spacing w:before="49" w:after="49" w:line="240" w:lineRule="auto"/>
        <w:jc w:val="both"/>
        <w:rPr>
          <w:rFonts w:ascii="Arial" w:hAnsi="Arial" w:cs="Arial"/>
          <w:color w:val="000000"/>
          <w:szCs w:val="22"/>
          <w:lang w:val="es-ES"/>
        </w:rPr>
      </w:pPr>
    </w:p>
    <w:p w:rsidR="00E228D2" w:rsidRPr="00DC65E5" w:rsidRDefault="00E228D2" w:rsidP="00F63CCA">
      <w:pPr>
        <w:pStyle w:val="Ttulo4"/>
        <w:numPr>
          <w:ilvl w:val="3"/>
          <w:numId w:val="43"/>
        </w:numPr>
        <w:spacing w:before="49" w:after="49" w:line="240" w:lineRule="auto"/>
        <w:rPr>
          <w:rFonts w:ascii="Arial" w:hAnsi="Arial" w:cs="Arial"/>
          <w:i w:val="0"/>
          <w:sz w:val="24"/>
          <w:szCs w:val="24"/>
        </w:rPr>
      </w:pPr>
      <w:r w:rsidRPr="00DC65E5">
        <w:rPr>
          <w:rFonts w:ascii="Arial" w:hAnsi="Arial" w:cs="Arial"/>
          <w:i w:val="0"/>
          <w:sz w:val="24"/>
          <w:szCs w:val="24"/>
        </w:rPr>
        <w:t>Visión Académica, capacitaciones para actualización del personal de la Oficina</w:t>
      </w:r>
    </w:p>
    <w:p w:rsidR="005152CA" w:rsidRPr="00703EA6" w:rsidRDefault="005152CA" w:rsidP="00F63CCA">
      <w:pPr>
        <w:pStyle w:val="Prrafodelista"/>
        <w:spacing w:before="49" w:after="49"/>
        <w:jc w:val="both"/>
        <w:rPr>
          <w:rFonts w:ascii="Arial" w:hAnsi="Arial" w:cs="Arial"/>
          <w:b/>
          <w:bCs/>
          <w:color w:val="345A8A"/>
          <w:lang w:val="es-ES"/>
        </w:rPr>
      </w:pPr>
    </w:p>
    <w:p w:rsidR="00EF2BCD" w:rsidRDefault="00E228D2" w:rsidP="00F63CCA">
      <w:pPr>
        <w:pStyle w:val="Cuerpodetexto"/>
        <w:spacing w:before="49" w:after="49" w:line="240" w:lineRule="auto"/>
        <w:jc w:val="both"/>
        <w:rPr>
          <w:rFonts w:ascii="Arial" w:hAnsi="Arial" w:cs="Arial"/>
          <w:color w:val="000000"/>
          <w:szCs w:val="22"/>
          <w:lang w:val="es-ES"/>
        </w:rPr>
      </w:pPr>
      <w:r w:rsidRPr="00703EA6">
        <w:rPr>
          <w:rFonts w:ascii="Arial" w:hAnsi="Arial" w:cs="Arial"/>
          <w:color w:val="000000"/>
          <w:szCs w:val="22"/>
          <w:lang w:val="es-ES"/>
        </w:rPr>
        <w:t>Uno de los ejes estratégicos de la Ofic</w:t>
      </w:r>
      <w:r w:rsidR="000703A3" w:rsidRPr="00703EA6">
        <w:rPr>
          <w:rFonts w:ascii="Arial" w:hAnsi="Arial" w:cs="Arial"/>
          <w:color w:val="000000"/>
          <w:szCs w:val="22"/>
          <w:lang w:val="es-ES"/>
        </w:rPr>
        <w:t>ina es la inversión en capacitación del</w:t>
      </w:r>
      <w:r w:rsidRPr="00703EA6">
        <w:rPr>
          <w:rFonts w:ascii="Arial" w:hAnsi="Arial" w:cs="Arial"/>
          <w:color w:val="000000"/>
          <w:szCs w:val="22"/>
          <w:lang w:val="es-ES"/>
        </w:rPr>
        <w:t xml:space="preserve"> personal para mantenerlo actualizado y preparado para el </w:t>
      </w:r>
      <w:r w:rsidR="000703A3" w:rsidRPr="00703EA6">
        <w:rPr>
          <w:rFonts w:ascii="Arial" w:hAnsi="Arial" w:cs="Arial"/>
          <w:color w:val="000000"/>
          <w:szCs w:val="22"/>
          <w:lang w:val="es-ES"/>
        </w:rPr>
        <w:t xml:space="preserve">mejor </w:t>
      </w:r>
      <w:r w:rsidRPr="00703EA6">
        <w:rPr>
          <w:rFonts w:ascii="Arial" w:hAnsi="Arial" w:cs="Arial"/>
          <w:color w:val="000000"/>
          <w:szCs w:val="22"/>
          <w:lang w:val="es-ES"/>
        </w:rPr>
        <w:t xml:space="preserve">desempeño de sus labores.  En este sentido, se realizaron una serie de cambios para evaluar las capacitaciones en lo que se refiere a </w:t>
      </w:r>
      <w:r w:rsidRPr="00703EA6">
        <w:rPr>
          <w:rFonts w:ascii="Arial" w:hAnsi="Arial" w:cs="Arial"/>
          <w:color w:val="000000"/>
          <w:szCs w:val="22"/>
          <w:lang w:val="es-ES"/>
        </w:rPr>
        <w:lastRenderedPageBreak/>
        <w:t>pertinencia e impacto de manera que el dinero invertido se traduzca en</w:t>
      </w:r>
      <w:r w:rsidR="000703A3" w:rsidRPr="00703EA6">
        <w:rPr>
          <w:rFonts w:ascii="Arial" w:hAnsi="Arial" w:cs="Arial"/>
          <w:color w:val="000000"/>
          <w:szCs w:val="22"/>
          <w:lang w:val="es-ES"/>
        </w:rPr>
        <w:t xml:space="preserve"> resultados sobre la gestión realizada</w:t>
      </w:r>
      <w:r w:rsidRPr="00703EA6">
        <w:rPr>
          <w:rFonts w:ascii="Arial" w:hAnsi="Arial" w:cs="Arial"/>
          <w:color w:val="000000"/>
          <w:szCs w:val="22"/>
          <w:lang w:val="es-ES"/>
        </w:rPr>
        <w:t>.  En resumen durante</w:t>
      </w:r>
      <w:r w:rsidR="00B85A5B" w:rsidRPr="00703EA6">
        <w:rPr>
          <w:rFonts w:ascii="Arial" w:hAnsi="Arial" w:cs="Arial"/>
          <w:color w:val="000000"/>
          <w:szCs w:val="22"/>
          <w:lang w:val="es-ES"/>
        </w:rPr>
        <w:t xml:space="preserve"> el 2014 los temas abarcados fueron</w:t>
      </w:r>
      <w:r w:rsidRPr="00703EA6">
        <w:rPr>
          <w:rFonts w:ascii="Arial" w:hAnsi="Arial" w:cs="Arial"/>
          <w:color w:val="000000"/>
          <w:szCs w:val="22"/>
          <w:lang w:val="es-ES"/>
        </w:rPr>
        <w:t xml:space="preserve"> los siguientes:</w:t>
      </w:r>
    </w:p>
    <w:p w:rsidR="00E228D2" w:rsidRPr="00703EA6" w:rsidRDefault="00E228D2" w:rsidP="00F63CCA">
      <w:pPr>
        <w:pStyle w:val="Cuerpodetexto"/>
        <w:spacing w:before="49" w:after="49" w:line="240" w:lineRule="auto"/>
        <w:jc w:val="both"/>
        <w:rPr>
          <w:rFonts w:ascii="Arial" w:hAnsi="Arial" w:cs="Arial"/>
          <w:color w:val="000000"/>
          <w:szCs w:val="22"/>
          <w:lang w:val="es-ES"/>
        </w:rPr>
      </w:pPr>
    </w:p>
    <w:p w:rsidR="002B0D9D" w:rsidRPr="00DC65E5" w:rsidRDefault="00DC65E5" w:rsidP="00F63CCA">
      <w:pPr>
        <w:pStyle w:val="Cuerpodetexto"/>
        <w:spacing w:before="49" w:after="49" w:line="240" w:lineRule="auto"/>
        <w:jc w:val="center"/>
        <w:rPr>
          <w:rFonts w:ascii="Arial" w:hAnsi="Arial" w:cs="Arial"/>
          <w:b/>
          <w:color w:val="000000"/>
          <w:sz w:val="24"/>
          <w:lang w:val="es-ES"/>
        </w:rPr>
      </w:pPr>
      <w:r w:rsidRPr="00DC65E5">
        <w:rPr>
          <w:rFonts w:ascii="Arial" w:hAnsi="Arial" w:cs="Arial"/>
          <w:b/>
          <w:color w:val="000000"/>
          <w:sz w:val="24"/>
          <w:lang w:val="es-ES"/>
        </w:rPr>
        <w:t xml:space="preserve">Cuadro </w:t>
      </w:r>
      <w:r w:rsidR="0083386C" w:rsidRPr="00DC65E5">
        <w:rPr>
          <w:rFonts w:ascii="Arial" w:hAnsi="Arial" w:cs="Arial"/>
          <w:b/>
          <w:color w:val="000000"/>
          <w:sz w:val="24"/>
          <w:lang w:val="es-ES"/>
        </w:rPr>
        <w:t>6</w:t>
      </w:r>
    </w:p>
    <w:p w:rsidR="00E228D2" w:rsidRPr="00DC65E5" w:rsidRDefault="00E228D2" w:rsidP="00F63CCA">
      <w:pPr>
        <w:spacing w:before="49" w:after="49" w:line="240" w:lineRule="auto"/>
        <w:jc w:val="center"/>
        <w:rPr>
          <w:rFonts w:ascii="Arial" w:hAnsi="Arial" w:cs="Arial"/>
          <w:b/>
          <w:bCs/>
          <w:color w:val="000000"/>
          <w:sz w:val="24"/>
          <w:szCs w:val="24"/>
          <w:lang w:val="es-ES"/>
        </w:rPr>
      </w:pPr>
      <w:r w:rsidRPr="00DC65E5">
        <w:rPr>
          <w:rFonts w:ascii="Arial" w:hAnsi="Arial" w:cs="Arial"/>
          <w:b/>
          <w:bCs/>
          <w:color w:val="000000"/>
          <w:sz w:val="24"/>
          <w:szCs w:val="24"/>
          <w:lang w:val="es-ES"/>
        </w:rPr>
        <w:t xml:space="preserve"> Capacitaciones internas de la Oficina de Administración Financiera</w:t>
      </w:r>
    </w:p>
    <w:tbl>
      <w:tblPr>
        <w:tblW w:w="0" w:type="auto"/>
        <w:jc w:val="center"/>
        <w:tblInd w:w="3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000"/>
      </w:tblPr>
      <w:tblGrid>
        <w:gridCol w:w="5271"/>
        <w:gridCol w:w="3288"/>
      </w:tblGrid>
      <w:tr w:rsidR="00E228D2" w:rsidRPr="0033652E">
        <w:trPr>
          <w:jc w:val="center"/>
        </w:trPr>
        <w:tc>
          <w:tcPr>
            <w:tcW w:w="5271" w:type="dxa"/>
            <w:tcBorders>
              <w:top w:val="single" w:sz="2" w:space="0" w:color="000001"/>
              <w:left w:val="single" w:sz="2" w:space="0" w:color="000001"/>
              <w:bottom w:val="single" w:sz="2" w:space="0" w:color="000001"/>
              <w:right w:val="nil"/>
            </w:tcBorders>
            <w:shd w:val="clear" w:color="auto" w:fill="6699CC"/>
            <w:tcMar>
              <w:left w:w="48" w:type="dxa"/>
            </w:tcMar>
          </w:tcPr>
          <w:p w:rsidR="00E228D2" w:rsidRPr="0033652E" w:rsidRDefault="00E228D2" w:rsidP="00F63CCA">
            <w:pPr>
              <w:pStyle w:val="Cuerpodetexto"/>
              <w:spacing w:before="49" w:after="49" w:line="240" w:lineRule="auto"/>
              <w:jc w:val="center"/>
              <w:rPr>
                <w:rFonts w:ascii="Arial" w:hAnsi="Arial" w:cs="Arial"/>
                <w:b/>
                <w:bCs/>
                <w:szCs w:val="22"/>
                <w:lang w:val="es-ES"/>
              </w:rPr>
            </w:pPr>
            <w:r w:rsidRPr="0033652E">
              <w:rPr>
                <w:rFonts w:ascii="Arial" w:hAnsi="Arial" w:cs="Arial"/>
                <w:b/>
                <w:bCs/>
                <w:szCs w:val="22"/>
                <w:lang w:val="es-ES"/>
              </w:rPr>
              <w:t>Nombre de la capacitación</w:t>
            </w:r>
          </w:p>
        </w:tc>
        <w:tc>
          <w:tcPr>
            <w:tcW w:w="3288" w:type="dxa"/>
            <w:tcBorders>
              <w:top w:val="single" w:sz="2" w:space="0" w:color="000001"/>
              <w:left w:val="single" w:sz="2" w:space="0" w:color="000001"/>
              <w:bottom w:val="single" w:sz="2" w:space="0" w:color="000001"/>
              <w:right w:val="single" w:sz="2" w:space="0" w:color="000001"/>
            </w:tcBorders>
            <w:shd w:val="clear" w:color="auto" w:fill="6699CC"/>
            <w:tcMar>
              <w:left w:w="48" w:type="dxa"/>
            </w:tcMar>
          </w:tcPr>
          <w:p w:rsidR="00E228D2" w:rsidRPr="0033652E" w:rsidRDefault="00E228D2" w:rsidP="00F63CCA">
            <w:pPr>
              <w:pStyle w:val="Contenidodelatabla"/>
              <w:spacing w:before="49" w:after="49"/>
              <w:jc w:val="center"/>
              <w:rPr>
                <w:rFonts w:ascii="Arial" w:hAnsi="Arial" w:cs="Arial"/>
                <w:b/>
                <w:bCs/>
                <w:szCs w:val="22"/>
                <w:lang w:val="es-ES"/>
              </w:rPr>
            </w:pPr>
            <w:r w:rsidRPr="0033652E">
              <w:rPr>
                <w:rFonts w:ascii="Arial" w:hAnsi="Arial" w:cs="Arial"/>
                <w:b/>
                <w:bCs/>
                <w:szCs w:val="22"/>
                <w:lang w:val="es-ES"/>
              </w:rPr>
              <w:t>Cantidad de personal  capacitado</w:t>
            </w:r>
          </w:p>
        </w:tc>
      </w:tr>
      <w:tr w:rsidR="00E228D2" w:rsidRPr="0033652E" w:rsidTr="0033652E">
        <w:trPr>
          <w:trHeight w:val="71"/>
          <w:jc w:val="center"/>
        </w:trPr>
        <w:tc>
          <w:tcPr>
            <w:tcW w:w="5271" w:type="dxa"/>
            <w:tcBorders>
              <w:top w:val="nil"/>
              <w:left w:val="single" w:sz="2" w:space="0" w:color="000001"/>
              <w:bottom w:val="single" w:sz="2" w:space="0" w:color="000001"/>
              <w:right w:val="nil"/>
            </w:tcBorders>
            <w:shd w:val="clear" w:color="auto" w:fill="FFFFFF"/>
            <w:tcMar>
              <w:left w:w="48" w:type="dxa"/>
            </w:tcMar>
          </w:tcPr>
          <w:p w:rsidR="00E228D2" w:rsidRPr="0033652E" w:rsidRDefault="00E228D2" w:rsidP="00F63CCA">
            <w:pPr>
              <w:pStyle w:val="Cuerpodetexto"/>
              <w:spacing w:before="49" w:after="49" w:line="240" w:lineRule="auto"/>
              <w:ind w:left="170" w:hanging="340"/>
              <w:jc w:val="center"/>
              <w:rPr>
                <w:rFonts w:ascii="Arial" w:hAnsi="Arial" w:cs="Arial"/>
                <w:color w:val="000000"/>
                <w:sz w:val="20"/>
                <w:szCs w:val="22"/>
                <w:lang w:val="es-MX"/>
              </w:rPr>
            </w:pPr>
            <w:r w:rsidRPr="0033652E">
              <w:rPr>
                <w:rFonts w:ascii="Arial" w:hAnsi="Arial" w:cs="Arial"/>
                <w:color w:val="000000"/>
                <w:sz w:val="20"/>
                <w:szCs w:val="22"/>
                <w:lang w:val="es-MX"/>
              </w:rPr>
              <w:t>Lenguaje LESCO</w:t>
            </w:r>
          </w:p>
        </w:tc>
        <w:tc>
          <w:tcPr>
            <w:tcW w:w="3288" w:type="dxa"/>
            <w:tcBorders>
              <w:top w:val="nil"/>
              <w:left w:val="single" w:sz="2" w:space="0" w:color="000001"/>
              <w:bottom w:val="single" w:sz="2" w:space="0" w:color="000001"/>
              <w:right w:val="single" w:sz="2" w:space="0" w:color="000001"/>
            </w:tcBorders>
            <w:shd w:val="clear" w:color="auto" w:fill="FFFFFF"/>
            <w:tcMar>
              <w:left w:w="48" w:type="dxa"/>
            </w:tcMar>
          </w:tcPr>
          <w:p w:rsidR="00E228D2" w:rsidRPr="0033652E" w:rsidRDefault="00E228D2" w:rsidP="00F63CCA">
            <w:pPr>
              <w:pStyle w:val="Contenidodelatabla"/>
              <w:spacing w:before="49" w:after="49"/>
              <w:jc w:val="center"/>
              <w:rPr>
                <w:rFonts w:ascii="Arial" w:hAnsi="Arial" w:cs="Arial"/>
                <w:color w:val="000000"/>
                <w:sz w:val="20"/>
                <w:szCs w:val="22"/>
                <w:lang w:val="es-ES"/>
              </w:rPr>
            </w:pPr>
            <w:r w:rsidRPr="0033652E">
              <w:rPr>
                <w:rFonts w:ascii="Arial" w:hAnsi="Arial" w:cs="Arial"/>
                <w:sz w:val="20"/>
                <w:szCs w:val="22"/>
              </w:rPr>
              <w:t xml:space="preserve">2 </w:t>
            </w:r>
            <w:r w:rsidRPr="0033652E">
              <w:rPr>
                <w:rFonts w:ascii="Arial" w:hAnsi="Arial" w:cs="Arial"/>
                <w:color w:val="000000"/>
                <w:sz w:val="20"/>
                <w:szCs w:val="22"/>
                <w:lang w:val="es-ES"/>
              </w:rPr>
              <w:t>personas</w:t>
            </w:r>
          </w:p>
        </w:tc>
      </w:tr>
      <w:tr w:rsidR="00E228D2" w:rsidRPr="0033652E" w:rsidTr="0033652E">
        <w:trPr>
          <w:trHeight w:val="25"/>
          <w:jc w:val="center"/>
        </w:trPr>
        <w:tc>
          <w:tcPr>
            <w:tcW w:w="5271" w:type="dxa"/>
            <w:tcBorders>
              <w:top w:val="nil"/>
              <w:left w:val="single" w:sz="2" w:space="0" w:color="000001"/>
              <w:bottom w:val="single" w:sz="2" w:space="0" w:color="000001"/>
              <w:right w:val="nil"/>
            </w:tcBorders>
            <w:shd w:val="clear" w:color="auto" w:fill="FFFFFF"/>
            <w:tcMar>
              <w:left w:w="48" w:type="dxa"/>
            </w:tcMar>
          </w:tcPr>
          <w:p w:rsidR="00E228D2" w:rsidRPr="0033652E" w:rsidRDefault="00E228D2" w:rsidP="00F63CCA">
            <w:pPr>
              <w:pStyle w:val="Cuerpodetexto"/>
              <w:spacing w:before="49" w:after="49" w:line="240" w:lineRule="auto"/>
              <w:ind w:left="227" w:hanging="340"/>
              <w:jc w:val="center"/>
              <w:rPr>
                <w:rFonts w:ascii="Arial" w:hAnsi="Arial" w:cs="Arial"/>
                <w:color w:val="000000"/>
                <w:sz w:val="20"/>
                <w:szCs w:val="22"/>
                <w:lang w:val="es-ES"/>
              </w:rPr>
            </w:pPr>
            <w:r w:rsidRPr="0033652E">
              <w:rPr>
                <w:rFonts w:ascii="Arial" w:hAnsi="Arial" w:cs="Arial"/>
                <w:color w:val="000000"/>
                <w:sz w:val="20"/>
                <w:szCs w:val="22"/>
                <w:lang w:val="es-MX"/>
              </w:rPr>
              <w:t>Atención al Cliente</w:t>
            </w:r>
          </w:p>
        </w:tc>
        <w:tc>
          <w:tcPr>
            <w:tcW w:w="3288" w:type="dxa"/>
            <w:tcBorders>
              <w:top w:val="nil"/>
              <w:left w:val="single" w:sz="2" w:space="0" w:color="000001"/>
              <w:bottom w:val="single" w:sz="2" w:space="0" w:color="000001"/>
              <w:right w:val="single" w:sz="2" w:space="0" w:color="000001"/>
            </w:tcBorders>
            <w:shd w:val="clear" w:color="auto" w:fill="FFFFFF"/>
            <w:tcMar>
              <w:left w:w="48" w:type="dxa"/>
            </w:tcMar>
          </w:tcPr>
          <w:p w:rsidR="00E228D2" w:rsidRPr="0033652E" w:rsidRDefault="00E228D2" w:rsidP="00F63CCA">
            <w:pPr>
              <w:pStyle w:val="Contenidodelatabla"/>
              <w:spacing w:before="49" w:after="49"/>
              <w:jc w:val="center"/>
              <w:rPr>
                <w:rFonts w:ascii="Arial" w:hAnsi="Arial" w:cs="Arial"/>
                <w:color w:val="000000"/>
                <w:sz w:val="20"/>
                <w:szCs w:val="22"/>
                <w:lang w:val="es-ES"/>
              </w:rPr>
            </w:pPr>
            <w:r w:rsidRPr="0033652E">
              <w:rPr>
                <w:rFonts w:ascii="Arial" w:hAnsi="Arial" w:cs="Arial"/>
                <w:sz w:val="20"/>
                <w:szCs w:val="22"/>
              </w:rPr>
              <w:t xml:space="preserve">3 </w:t>
            </w:r>
            <w:r w:rsidRPr="0033652E">
              <w:rPr>
                <w:rFonts w:ascii="Arial" w:hAnsi="Arial" w:cs="Arial"/>
                <w:color w:val="000000"/>
                <w:sz w:val="20"/>
                <w:szCs w:val="22"/>
                <w:lang w:val="es-ES"/>
              </w:rPr>
              <w:t>personas</w:t>
            </w:r>
          </w:p>
        </w:tc>
      </w:tr>
      <w:tr w:rsidR="00E228D2" w:rsidRPr="0033652E" w:rsidTr="0033652E">
        <w:trPr>
          <w:trHeight w:val="25"/>
          <w:jc w:val="center"/>
        </w:trPr>
        <w:tc>
          <w:tcPr>
            <w:tcW w:w="5271" w:type="dxa"/>
            <w:tcBorders>
              <w:top w:val="nil"/>
              <w:left w:val="single" w:sz="2" w:space="0" w:color="000001"/>
              <w:bottom w:val="single" w:sz="2" w:space="0" w:color="000001"/>
              <w:right w:val="nil"/>
            </w:tcBorders>
            <w:shd w:val="clear" w:color="auto" w:fill="FFFFFF"/>
            <w:tcMar>
              <w:left w:w="48" w:type="dxa"/>
            </w:tcMar>
          </w:tcPr>
          <w:p w:rsidR="00E228D2" w:rsidRPr="0033652E" w:rsidRDefault="00E228D2" w:rsidP="00F63CCA">
            <w:pPr>
              <w:pStyle w:val="Cuerpodetexto"/>
              <w:spacing w:before="49" w:after="49" w:line="240" w:lineRule="auto"/>
              <w:ind w:left="227" w:hanging="340"/>
              <w:jc w:val="center"/>
              <w:rPr>
                <w:rFonts w:ascii="Arial" w:hAnsi="Arial" w:cs="Arial"/>
                <w:color w:val="000000"/>
                <w:sz w:val="20"/>
                <w:szCs w:val="22"/>
                <w:lang w:val="es-MX"/>
              </w:rPr>
            </w:pPr>
            <w:r w:rsidRPr="0033652E">
              <w:rPr>
                <w:rFonts w:ascii="Arial" w:hAnsi="Arial" w:cs="Arial"/>
                <w:color w:val="000000"/>
                <w:sz w:val="20"/>
                <w:szCs w:val="22"/>
                <w:lang w:val="es-MX"/>
              </w:rPr>
              <w:t>Redacción y Ortografía</w:t>
            </w:r>
          </w:p>
        </w:tc>
        <w:tc>
          <w:tcPr>
            <w:tcW w:w="3288" w:type="dxa"/>
            <w:tcBorders>
              <w:top w:val="nil"/>
              <w:left w:val="single" w:sz="2" w:space="0" w:color="000001"/>
              <w:bottom w:val="single" w:sz="2" w:space="0" w:color="000001"/>
              <w:right w:val="single" w:sz="2" w:space="0" w:color="000001"/>
            </w:tcBorders>
            <w:shd w:val="clear" w:color="auto" w:fill="FFFFFF"/>
            <w:tcMar>
              <w:left w:w="48" w:type="dxa"/>
            </w:tcMar>
          </w:tcPr>
          <w:p w:rsidR="00E228D2" w:rsidRPr="0033652E" w:rsidRDefault="00E228D2" w:rsidP="00F63CCA">
            <w:pPr>
              <w:pStyle w:val="Contenidodelatabla"/>
              <w:spacing w:before="49" w:after="49"/>
              <w:jc w:val="center"/>
              <w:rPr>
                <w:rFonts w:ascii="Arial" w:hAnsi="Arial" w:cs="Arial"/>
                <w:color w:val="000000"/>
                <w:sz w:val="20"/>
                <w:szCs w:val="22"/>
                <w:lang w:val="es-ES"/>
              </w:rPr>
            </w:pPr>
            <w:r w:rsidRPr="0033652E">
              <w:rPr>
                <w:rFonts w:ascii="Arial" w:hAnsi="Arial" w:cs="Arial"/>
                <w:sz w:val="20"/>
                <w:szCs w:val="22"/>
              </w:rPr>
              <w:t xml:space="preserve">2 </w:t>
            </w:r>
            <w:r w:rsidRPr="0033652E">
              <w:rPr>
                <w:rFonts w:ascii="Arial" w:hAnsi="Arial" w:cs="Arial"/>
                <w:color w:val="000000"/>
                <w:sz w:val="20"/>
                <w:szCs w:val="22"/>
                <w:lang w:val="es-ES"/>
              </w:rPr>
              <w:t>personas</w:t>
            </w:r>
          </w:p>
        </w:tc>
      </w:tr>
      <w:tr w:rsidR="00E228D2" w:rsidRPr="0033652E">
        <w:trPr>
          <w:jc w:val="center"/>
        </w:trPr>
        <w:tc>
          <w:tcPr>
            <w:tcW w:w="5271" w:type="dxa"/>
            <w:tcBorders>
              <w:top w:val="nil"/>
              <w:left w:val="single" w:sz="2" w:space="0" w:color="000001"/>
              <w:bottom w:val="single" w:sz="2" w:space="0" w:color="000001"/>
              <w:right w:val="nil"/>
            </w:tcBorders>
            <w:shd w:val="clear" w:color="auto" w:fill="FFFFFF"/>
            <w:tcMar>
              <w:left w:w="48" w:type="dxa"/>
            </w:tcMar>
          </w:tcPr>
          <w:p w:rsidR="00E228D2" w:rsidRPr="0033652E" w:rsidRDefault="00E228D2" w:rsidP="00F63CCA">
            <w:pPr>
              <w:spacing w:before="49" w:after="49" w:line="240" w:lineRule="auto"/>
              <w:ind w:left="227"/>
              <w:jc w:val="center"/>
              <w:rPr>
                <w:rFonts w:ascii="Arial" w:hAnsi="Arial" w:cs="Arial"/>
                <w:color w:val="000000"/>
                <w:sz w:val="20"/>
              </w:rPr>
            </w:pPr>
            <w:r w:rsidRPr="0033652E">
              <w:rPr>
                <w:rFonts w:ascii="Arial" w:hAnsi="Arial" w:cs="Arial"/>
                <w:color w:val="000000"/>
                <w:sz w:val="20"/>
              </w:rPr>
              <w:t>Jefe supervisor por primera vez</w:t>
            </w:r>
          </w:p>
        </w:tc>
        <w:tc>
          <w:tcPr>
            <w:tcW w:w="3288" w:type="dxa"/>
            <w:tcBorders>
              <w:top w:val="nil"/>
              <w:left w:val="single" w:sz="2" w:space="0" w:color="000001"/>
              <w:bottom w:val="single" w:sz="2" w:space="0" w:color="000001"/>
              <w:right w:val="single" w:sz="2" w:space="0" w:color="000001"/>
            </w:tcBorders>
            <w:shd w:val="clear" w:color="auto" w:fill="FFFFFF"/>
            <w:tcMar>
              <w:left w:w="48" w:type="dxa"/>
            </w:tcMar>
          </w:tcPr>
          <w:p w:rsidR="00E228D2" w:rsidRPr="0033652E" w:rsidRDefault="00E228D2" w:rsidP="00F63CCA">
            <w:pPr>
              <w:pStyle w:val="Contenidodelatabla"/>
              <w:spacing w:before="49" w:after="49"/>
              <w:jc w:val="center"/>
              <w:rPr>
                <w:rFonts w:ascii="Arial" w:hAnsi="Arial" w:cs="Arial"/>
                <w:color w:val="000000"/>
                <w:sz w:val="20"/>
                <w:szCs w:val="22"/>
                <w:lang w:val="es-ES"/>
              </w:rPr>
            </w:pPr>
            <w:r w:rsidRPr="0033652E">
              <w:rPr>
                <w:rFonts w:ascii="Arial" w:hAnsi="Arial" w:cs="Arial"/>
                <w:color w:val="000000"/>
                <w:sz w:val="20"/>
                <w:szCs w:val="22"/>
                <w:lang w:val="es-ES"/>
              </w:rPr>
              <w:t>1 persona</w:t>
            </w:r>
          </w:p>
        </w:tc>
      </w:tr>
      <w:tr w:rsidR="00E228D2" w:rsidRPr="0033652E">
        <w:trPr>
          <w:jc w:val="center"/>
        </w:trPr>
        <w:tc>
          <w:tcPr>
            <w:tcW w:w="5271" w:type="dxa"/>
            <w:tcBorders>
              <w:top w:val="nil"/>
              <w:left w:val="single" w:sz="2" w:space="0" w:color="000001"/>
              <w:bottom w:val="single" w:sz="2" w:space="0" w:color="000001"/>
              <w:right w:val="nil"/>
            </w:tcBorders>
            <w:shd w:val="clear" w:color="auto" w:fill="FFFFFF"/>
            <w:tcMar>
              <w:left w:w="48" w:type="dxa"/>
            </w:tcMar>
          </w:tcPr>
          <w:p w:rsidR="00E228D2" w:rsidRPr="0033652E" w:rsidRDefault="00E228D2" w:rsidP="00F63CCA">
            <w:pPr>
              <w:spacing w:before="49" w:after="49" w:line="240" w:lineRule="auto"/>
              <w:ind w:left="227"/>
              <w:jc w:val="center"/>
              <w:rPr>
                <w:rFonts w:ascii="Arial" w:hAnsi="Arial" w:cs="Arial"/>
                <w:color w:val="000000"/>
                <w:sz w:val="20"/>
                <w:lang w:val="en-US"/>
              </w:rPr>
            </w:pPr>
            <w:r w:rsidRPr="0033652E">
              <w:rPr>
                <w:rFonts w:ascii="Arial" w:hAnsi="Arial" w:cs="Arial"/>
                <w:color w:val="000000"/>
                <w:sz w:val="20"/>
                <w:lang w:val="en-US"/>
              </w:rPr>
              <w:t>Oracle Database 11g: Administration Workshop I</w:t>
            </w:r>
          </w:p>
        </w:tc>
        <w:tc>
          <w:tcPr>
            <w:tcW w:w="3288" w:type="dxa"/>
            <w:tcBorders>
              <w:top w:val="nil"/>
              <w:left w:val="single" w:sz="2" w:space="0" w:color="000001"/>
              <w:bottom w:val="single" w:sz="2" w:space="0" w:color="000001"/>
              <w:right w:val="single" w:sz="2" w:space="0" w:color="000001"/>
            </w:tcBorders>
            <w:shd w:val="clear" w:color="auto" w:fill="FFFFFF"/>
            <w:tcMar>
              <w:left w:w="48" w:type="dxa"/>
            </w:tcMar>
          </w:tcPr>
          <w:p w:rsidR="00E228D2" w:rsidRPr="0033652E" w:rsidRDefault="00E228D2" w:rsidP="00F63CCA">
            <w:pPr>
              <w:pStyle w:val="Contenidodelatabla"/>
              <w:spacing w:before="49" w:after="49"/>
              <w:jc w:val="center"/>
              <w:rPr>
                <w:rFonts w:ascii="Arial" w:hAnsi="Arial" w:cs="Arial"/>
                <w:color w:val="000000"/>
                <w:sz w:val="20"/>
                <w:szCs w:val="22"/>
                <w:lang w:val="es-ES"/>
              </w:rPr>
            </w:pPr>
            <w:r w:rsidRPr="0033652E">
              <w:rPr>
                <w:rFonts w:ascii="Arial" w:hAnsi="Arial" w:cs="Arial"/>
                <w:color w:val="000000"/>
                <w:sz w:val="20"/>
                <w:szCs w:val="22"/>
                <w:lang w:val="es-ES"/>
              </w:rPr>
              <w:t>3 personas</w:t>
            </w:r>
          </w:p>
        </w:tc>
      </w:tr>
      <w:tr w:rsidR="00E228D2" w:rsidRPr="0033652E">
        <w:trPr>
          <w:jc w:val="center"/>
        </w:trPr>
        <w:tc>
          <w:tcPr>
            <w:tcW w:w="5271" w:type="dxa"/>
            <w:tcBorders>
              <w:top w:val="nil"/>
              <w:left w:val="single" w:sz="2" w:space="0" w:color="000001"/>
              <w:bottom w:val="single" w:sz="2" w:space="0" w:color="000001"/>
              <w:right w:val="nil"/>
            </w:tcBorders>
            <w:shd w:val="clear" w:color="auto" w:fill="FFFFFF"/>
            <w:tcMar>
              <w:left w:w="48" w:type="dxa"/>
            </w:tcMar>
          </w:tcPr>
          <w:p w:rsidR="00E228D2" w:rsidRPr="0033652E" w:rsidRDefault="00E228D2" w:rsidP="00F63CCA">
            <w:pPr>
              <w:pStyle w:val="Contenidodelatabla"/>
              <w:spacing w:before="49" w:after="49"/>
              <w:ind w:left="227"/>
              <w:jc w:val="center"/>
              <w:rPr>
                <w:rFonts w:ascii="Arial" w:hAnsi="Arial" w:cs="Arial"/>
                <w:color w:val="000000"/>
                <w:sz w:val="20"/>
                <w:szCs w:val="22"/>
              </w:rPr>
            </w:pPr>
            <w:r w:rsidRPr="0033652E">
              <w:rPr>
                <w:rFonts w:ascii="Arial" w:hAnsi="Arial" w:cs="Arial"/>
                <w:color w:val="000000"/>
                <w:sz w:val="20"/>
                <w:szCs w:val="22"/>
              </w:rPr>
              <w:t>Oracle Database 11g: Administration Workshop II</w:t>
            </w:r>
          </w:p>
        </w:tc>
        <w:tc>
          <w:tcPr>
            <w:tcW w:w="3288" w:type="dxa"/>
            <w:tcBorders>
              <w:top w:val="nil"/>
              <w:left w:val="single" w:sz="2" w:space="0" w:color="000001"/>
              <w:bottom w:val="single" w:sz="2" w:space="0" w:color="000001"/>
              <w:right w:val="single" w:sz="2" w:space="0" w:color="000001"/>
            </w:tcBorders>
            <w:shd w:val="clear" w:color="auto" w:fill="FFFFFF"/>
            <w:tcMar>
              <w:left w:w="48" w:type="dxa"/>
            </w:tcMar>
          </w:tcPr>
          <w:p w:rsidR="00E228D2" w:rsidRPr="0033652E" w:rsidRDefault="00E228D2" w:rsidP="00F63CCA">
            <w:pPr>
              <w:pStyle w:val="Contenidodelatabla"/>
              <w:spacing w:before="49" w:after="49"/>
              <w:jc w:val="center"/>
              <w:rPr>
                <w:rFonts w:ascii="Arial" w:hAnsi="Arial" w:cs="Arial"/>
                <w:sz w:val="20"/>
                <w:szCs w:val="22"/>
              </w:rPr>
            </w:pPr>
            <w:r w:rsidRPr="0033652E">
              <w:rPr>
                <w:rFonts w:ascii="Arial" w:hAnsi="Arial" w:cs="Arial"/>
                <w:sz w:val="20"/>
                <w:szCs w:val="22"/>
              </w:rPr>
              <w:t>2 personas</w:t>
            </w:r>
          </w:p>
        </w:tc>
      </w:tr>
      <w:tr w:rsidR="00E228D2" w:rsidRPr="0033652E">
        <w:trPr>
          <w:jc w:val="center"/>
        </w:trPr>
        <w:tc>
          <w:tcPr>
            <w:tcW w:w="5271" w:type="dxa"/>
            <w:tcBorders>
              <w:top w:val="nil"/>
              <w:left w:val="single" w:sz="2" w:space="0" w:color="000001"/>
              <w:bottom w:val="single" w:sz="2" w:space="0" w:color="000001"/>
              <w:right w:val="nil"/>
            </w:tcBorders>
            <w:shd w:val="clear" w:color="auto" w:fill="FFFFFF"/>
            <w:tcMar>
              <w:left w:w="48" w:type="dxa"/>
            </w:tcMar>
          </w:tcPr>
          <w:p w:rsidR="00E228D2" w:rsidRPr="0033652E" w:rsidRDefault="00E228D2" w:rsidP="00F63CCA">
            <w:pPr>
              <w:pStyle w:val="Contenidodelatabla"/>
              <w:spacing w:before="49" w:after="49"/>
              <w:ind w:left="283" w:hanging="340"/>
              <w:jc w:val="center"/>
              <w:rPr>
                <w:rFonts w:ascii="Arial" w:hAnsi="Arial" w:cs="Arial"/>
                <w:color w:val="000000"/>
                <w:sz w:val="20"/>
                <w:szCs w:val="22"/>
              </w:rPr>
            </w:pPr>
            <w:r w:rsidRPr="0033652E">
              <w:rPr>
                <w:rFonts w:ascii="Arial" w:hAnsi="Arial" w:cs="Arial"/>
                <w:color w:val="000000"/>
                <w:sz w:val="20"/>
                <w:szCs w:val="22"/>
              </w:rPr>
              <w:t xml:space="preserve">Congreso </w:t>
            </w:r>
            <w:r w:rsidRPr="0033652E">
              <w:rPr>
                <w:rFonts w:ascii="Arial" w:hAnsi="Arial" w:cs="Arial"/>
                <w:color w:val="000000"/>
                <w:sz w:val="20"/>
                <w:szCs w:val="22"/>
                <w:lang w:val="es-CR"/>
              </w:rPr>
              <w:t>Latinoamericano</w:t>
            </w:r>
            <w:r w:rsidRPr="0033652E">
              <w:rPr>
                <w:rFonts w:ascii="Arial" w:hAnsi="Arial" w:cs="Arial"/>
                <w:color w:val="000000"/>
                <w:sz w:val="20"/>
                <w:szCs w:val="22"/>
              </w:rPr>
              <w:t xml:space="preserve"> de </w:t>
            </w:r>
            <w:proofErr w:type="spellStart"/>
            <w:r w:rsidRPr="0033652E">
              <w:rPr>
                <w:rFonts w:ascii="Arial" w:hAnsi="Arial" w:cs="Arial"/>
                <w:color w:val="000000"/>
                <w:sz w:val="20"/>
                <w:szCs w:val="22"/>
              </w:rPr>
              <w:t>Riesgo</w:t>
            </w:r>
            <w:proofErr w:type="spellEnd"/>
          </w:p>
        </w:tc>
        <w:tc>
          <w:tcPr>
            <w:tcW w:w="3288" w:type="dxa"/>
            <w:tcBorders>
              <w:top w:val="nil"/>
              <w:left w:val="single" w:sz="2" w:space="0" w:color="000001"/>
              <w:bottom w:val="single" w:sz="2" w:space="0" w:color="000001"/>
              <w:right w:val="single" w:sz="2" w:space="0" w:color="000001"/>
            </w:tcBorders>
            <w:shd w:val="clear" w:color="auto" w:fill="FFFFFF"/>
            <w:tcMar>
              <w:left w:w="48" w:type="dxa"/>
            </w:tcMar>
          </w:tcPr>
          <w:p w:rsidR="00E228D2" w:rsidRPr="0033652E" w:rsidRDefault="00E228D2" w:rsidP="00F63CCA">
            <w:pPr>
              <w:pStyle w:val="Contenidodelatabla"/>
              <w:spacing w:before="49" w:after="49"/>
              <w:jc w:val="center"/>
              <w:rPr>
                <w:rFonts w:ascii="Arial" w:hAnsi="Arial" w:cs="Arial"/>
                <w:sz w:val="20"/>
                <w:szCs w:val="22"/>
              </w:rPr>
            </w:pPr>
            <w:r w:rsidRPr="0033652E">
              <w:rPr>
                <w:rFonts w:ascii="Arial" w:hAnsi="Arial" w:cs="Arial"/>
                <w:sz w:val="20"/>
                <w:szCs w:val="22"/>
              </w:rPr>
              <w:t>3 personas</w:t>
            </w:r>
          </w:p>
        </w:tc>
      </w:tr>
      <w:tr w:rsidR="00E228D2" w:rsidRPr="0033652E">
        <w:trPr>
          <w:jc w:val="center"/>
        </w:trPr>
        <w:tc>
          <w:tcPr>
            <w:tcW w:w="5271" w:type="dxa"/>
            <w:tcBorders>
              <w:top w:val="nil"/>
              <w:left w:val="single" w:sz="2" w:space="0" w:color="000001"/>
              <w:bottom w:val="single" w:sz="2" w:space="0" w:color="000001"/>
              <w:right w:val="nil"/>
            </w:tcBorders>
            <w:shd w:val="clear" w:color="auto" w:fill="FFFFFF"/>
            <w:tcMar>
              <w:left w:w="48" w:type="dxa"/>
            </w:tcMar>
          </w:tcPr>
          <w:p w:rsidR="00E228D2" w:rsidRPr="0033652E" w:rsidRDefault="00E228D2" w:rsidP="00F63CCA">
            <w:pPr>
              <w:pStyle w:val="Contenidodelatabla"/>
              <w:spacing w:before="49" w:after="49"/>
              <w:ind w:left="283" w:hanging="340"/>
              <w:jc w:val="center"/>
              <w:rPr>
                <w:rFonts w:ascii="Arial" w:hAnsi="Arial" w:cs="Arial"/>
                <w:color w:val="000000"/>
                <w:sz w:val="20"/>
                <w:szCs w:val="22"/>
              </w:rPr>
            </w:pPr>
            <w:proofErr w:type="spellStart"/>
            <w:r w:rsidRPr="0033652E">
              <w:rPr>
                <w:rFonts w:ascii="Arial" w:hAnsi="Arial" w:cs="Arial"/>
                <w:color w:val="000000"/>
                <w:sz w:val="20"/>
                <w:szCs w:val="22"/>
              </w:rPr>
              <w:t>Libre</w:t>
            </w:r>
            <w:proofErr w:type="spellEnd"/>
            <w:r w:rsidRPr="0033652E">
              <w:rPr>
                <w:rFonts w:ascii="Arial" w:hAnsi="Arial" w:cs="Arial"/>
                <w:color w:val="000000"/>
                <w:sz w:val="20"/>
                <w:szCs w:val="22"/>
              </w:rPr>
              <w:t xml:space="preserve"> office</w:t>
            </w:r>
          </w:p>
        </w:tc>
        <w:tc>
          <w:tcPr>
            <w:tcW w:w="3288" w:type="dxa"/>
            <w:tcBorders>
              <w:top w:val="nil"/>
              <w:left w:val="single" w:sz="2" w:space="0" w:color="000001"/>
              <w:bottom w:val="single" w:sz="2" w:space="0" w:color="000001"/>
              <w:right w:val="single" w:sz="2" w:space="0" w:color="000001"/>
            </w:tcBorders>
            <w:shd w:val="clear" w:color="auto" w:fill="FFFFFF"/>
            <w:tcMar>
              <w:left w:w="48" w:type="dxa"/>
            </w:tcMar>
          </w:tcPr>
          <w:p w:rsidR="00E228D2" w:rsidRPr="0033652E" w:rsidRDefault="00E228D2" w:rsidP="00F63CCA">
            <w:pPr>
              <w:pStyle w:val="Contenidodelatabla"/>
              <w:spacing w:before="49" w:after="49"/>
              <w:jc w:val="center"/>
              <w:rPr>
                <w:rFonts w:ascii="Arial" w:hAnsi="Arial" w:cs="Arial"/>
                <w:sz w:val="20"/>
                <w:szCs w:val="22"/>
                <w:lang w:val="es-CR"/>
              </w:rPr>
            </w:pPr>
            <w:r w:rsidRPr="0033652E">
              <w:rPr>
                <w:rFonts w:ascii="Arial" w:hAnsi="Arial" w:cs="Arial"/>
                <w:sz w:val="20"/>
                <w:szCs w:val="22"/>
                <w:lang w:val="es-CR"/>
              </w:rPr>
              <w:t>Todo el personal de la OAF</w:t>
            </w:r>
          </w:p>
        </w:tc>
      </w:tr>
      <w:tr w:rsidR="00E228D2" w:rsidRPr="0033652E">
        <w:trPr>
          <w:jc w:val="center"/>
        </w:trPr>
        <w:tc>
          <w:tcPr>
            <w:tcW w:w="5271" w:type="dxa"/>
            <w:tcBorders>
              <w:top w:val="nil"/>
              <w:left w:val="single" w:sz="2" w:space="0" w:color="000001"/>
              <w:bottom w:val="single" w:sz="2" w:space="0" w:color="000001"/>
              <w:right w:val="nil"/>
            </w:tcBorders>
            <w:shd w:val="clear" w:color="auto" w:fill="FFFFFF"/>
            <w:tcMar>
              <w:left w:w="48" w:type="dxa"/>
            </w:tcMar>
          </w:tcPr>
          <w:p w:rsidR="00E228D2" w:rsidRPr="0033652E" w:rsidRDefault="00E228D2" w:rsidP="00F63CCA">
            <w:pPr>
              <w:pStyle w:val="Contenidodelatabla"/>
              <w:spacing w:before="49" w:after="49"/>
              <w:ind w:left="283" w:hanging="340"/>
              <w:jc w:val="center"/>
              <w:rPr>
                <w:rFonts w:ascii="Arial" w:hAnsi="Arial" w:cs="Arial"/>
                <w:color w:val="000000"/>
                <w:sz w:val="20"/>
                <w:szCs w:val="22"/>
              </w:rPr>
            </w:pPr>
            <w:r w:rsidRPr="0033652E">
              <w:rPr>
                <w:rFonts w:ascii="Arial" w:hAnsi="Arial" w:cs="Arial"/>
                <w:color w:val="000000"/>
                <w:sz w:val="20"/>
                <w:szCs w:val="22"/>
              </w:rPr>
              <w:t>Sensibilización, Calidad e</w:t>
            </w:r>
            <w:r w:rsidRPr="0033652E">
              <w:rPr>
                <w:rFonts w:ascii="Arial" w:hAnsi="Arial" w:cs="Arial"/>
                <w:color w:val="000000"/>
                <w:sz w:val="20"/>
                <w:szCs w:val="22"/>
                <w:lang w:val="es-CR"/>
              </w:rPr>
              <w:t xml:space="preserve"> Innovación</w:t>
            </w:r>
          </w:p>
        </w:tc>
        <w:tc>
          <w:tcPr>
            <w:tcW w:w="3288" w:type="dxa"/>
            <w:tcBorders>
              <w:top w:val="nil"/>
              <w:left w:val="single" w:sz="2" w:space="0" w:color="000001"/>
              <w:bottom w:val="single" w:sz="2" w:space="0" w:color="000001"/>
              <w:right w:val="single" w:sz="2" w:space="0" w:color="000001"/>
            </w:tcBorders>
            <w:shd w:val="clear" w:color="auto" w:fill="FFFFFF"/>
            <w:tcMar>
              <w:left w:w="48" w:type="dxa"/>
            </w:tcMar>
          </w:tcPr>
          <w:p w:rsidR="00E228D2" w:rsidRPr="0033652E" w:rsidRDefault="00E228D2" w:rsidP="00F63CCA">
            <w:pPr>
              <w:pStyle w:val="Contenidodelatabla"/>
              <w:spacing w:before="49" w:after="49"/>
              <w:jc w:val="center"/>
              <w:rPr>
                <w:rFonts w:ascii="Arial" w:hAnsi="Arial" w:cs="Arial"/>
                <w:sz w:val="20"/>
                <w:szCs w:val="22"/>
                <w:lang w:val="es-CR"/>
              </w:rPr>
            </w:pPr>
            <w:r w:rsidRPr="0033652E">
              <w:rPr>
                <w:rFonts w:ascii="Arial" w:hAnsi="Arial" w:cs="Arial"/>
                <w:sz w:val="20"/>
                <w:szCs w:val="22"/>
                <w:lang w:val="es-CR"/>
              </w:rPr>
              <w:t>Todo el personal de la OAF</w:t>
            </w:r>
          </w:p>
        </w:tc>
      </w:tr>
      <w:tr w:rsidR="00E228D2" w:rsidRPr="0033652E">
        <w:trPr>
          <w:jc w:val="center"/>
        </w:trPr>
        <w:tc>
          <w:tcPr>
            <w:tcW w:w="5271" w:type="dxa"/>
            <w:tcBorders>
              <w:top w:val="nil"/>
              <w:left w:val="single" w:sz="2" w:space="0" w:color="000001"/>
              <w:bottom w:val="single" w:sz="2" w:space="0" w:color="000001"/>
              <w:right w:val="nil"/>
            </w:tcBorders>
            <w:shd w:val="clear" w:color="auto" w:fill="FFFFFF"/>
            <w:tcMar>
              <w:left w:w="48" w:type="dxa"/>
            </w:tcMar>
          </w:tcPr>
          <w:p w:rsidR="00E228D2" w:rsidRPr="0033652E" w:rsidRDefault="00E228D2" w:rsidP="00F63CCA">
            <w:pPr>
              <w:pStyle w:val="Contenidodelatabla"/>
              <w:spacing w:before="49" w:after="49"/>
              <w:ind w:left="283" w:hanging="340"/>
              <w:jc w:val="center"/>
              <w:rPr>
                <w:rFonts w:ascii="Arial" w:hAnsi="Arial" w:cs="Arial"/>
                <w:color w:val="000000"/>
                <w:sz w:val="20"/>
                <w:szCs w:val="22"/>
                <w:lang w:val="es-CR"/>
              </w:rPr>
            </w:pPr>
            <w:r w:rsidRPr="0033652E">
              <w:rPr>
                <w:rFonts w:ascii="Arial" w:hAnsi="Arial" w:cs="Arial"/>
                <w:color w:val="000000"/>
                <w:sz w:val="20"/>
                <w:szCs w:val="22"/>
                <w:lang w:val="es-CR"/>
              </w:rPr>
              <w:t>Evaluación presupuestaria para el sector público</w:t>
            </w:r>
          </w:p>
        </w:tc>
        <w:tc>
          <w:tcPr>
            <w:tcW w:w="3288" w:type="dxa"/>
            <w:tcBorders>
              <w:top w:val="nil"/>
              <w:left w:val="single" w:sz="2" w:space="0" w:color="000001"/>
              <w:bottom w:val="single" w:sz="2" w:space="0" w:color="000001"/>
              <w:right w:val="single" w:sz="2" w:space="0" w:color="000001"/>
            </w:tcBorders>
            <w:shd w:val="clear" w:color="auto" w:fill="FFFFFF"/>
            <w:tcMar>
              <w:left w:w="48" w:type="dxa"/>
            </w:tcMar>
          </w:tcPr>
          <w:p w:rsidR="00E228D2" w:rsidRPr="0033652E" w:rsidRDefault="00E228D2" w:rsidP="00F63CCA">
            <w:pPr>
              <w:pStyle w:val="Contenidodelatabla"/>
              <w:spacing w:before="49" w:after="49"/>
              <w:jc w:val="center"/>
              <w:rPr>
                <w:rFonts w:ascii="Arial" w:hAnsi="Arial" w:cs="Arial"/>
                <w:color w:val="000000"/>
                <w:sz w:val="20"/>
                <w:szCs w:val="22"/>
                <w:lang w:val="es-ES"/>
              </w:rPr>
            </w:pPr>
            <w:r w:rsidRPr="0033652E">
              <w:rPr>
                <w:rFonts w:ascii="Arial" w:hAnsi="Arial" w:cs="Arial"/>
                <w:sz w:val="20"/>
                <w:szCs w:val="22"/>
              </w:rPr>
              <w:t xml:space="preserve">30 </w:t>
            </w:r>
            <w:r w:rsidRPr="0033652E">
              <w:rPr>
                <w:rFonts w:ascii="Arial" w:hAnsi="Arial" w:cs="Arial"/>
                <w:color w:val="000000"/>
                <w:sz w:val="20"/>
                <w:szCs w:val="22"/>
                <w:lang w:val="es-ES"/>
              </w:rPr>
              <w:t>personas</w:t>
            </w:r>
          </w:p>
        </w:tc>
      </w:tr>
      <w:tr w:rsidR="00E228D2" w:rsidRPr="0033652E">
        <w:trPr>
          <w:jc w:val="center"/>
        </w:trPr>
        <w:tc>
          <w:tcPr>
            <w:tcW w:w="5271" w:type="dxa"/>
            <w:tcBorders>
              <w:top w:val="nil"/>
              <w:left w:val="single" w:sz="2" w:space="0" w:color="000001"/>
              <w:bottom w:val="single" w:sz="2" w:space="0" w:color="000001"/>
              <w:right w:val="nil"/>
            </w:tcBorders>
            <w:shd w:val="clear" w:color="auto" w:fill="FFFFFF"/>
            <w:tcMar>
              <w:left w:w="48" w:type="dxa"/>
            </w:tcMar>
          </w:tcPr>
          <w:p w:rsidR="00E228D2" w:rsidRPr="0033652E" w:rsidRDefault="00E228D2" w:rsidP="00F63CCA">
            <w:pPr>
              <w:pStyle w:val="Contenidodelatabla"/>
              <w:spacing w:before="49" w:after="49"/>
              <w:ind w:left="283" w:hanging="340"/>
              <w:jc w:val="center"/>
              <w:rPr>
                <w:rFonts w:ascii="Arial" w:hAnsi="Arial" w:cs="Arial"/>
                <w:color w:val="000000"/>
                <w:sz w:val="20"/>
                <w:szCs w:val="22"/>
                <w:shd w:val="clear" w:color="auto" w:fill="FFFFFF"/>
                <w:lang w:val="es-CR"/>
              </w:rPr>
            </w:pPr>
            <w:r w:rsidRPr="0033652E">
              <w:rPr>
                <w:rFonts w:ascii="Arial" w:hAnsi="Arial" w:cs="Arial"/>
                <w:color w:val="000000"/>
                <w:sz w:val="20"/>
                <w:szCs w:val="22"/>
                <w:shd w:val="clear" w:color="auto" w:fill="FFFFFF"/>
                <w:lang w:val="es-CR"/>
              </w:rPr>
              <w:t>Curso General sobre Control Interno en el Sector Público</w:t>
            </w:r>
          </w:p>
        </w:tc>
        <w:tc>
          <w:tcPr>
            <w:tcW w:w="3288" w:type="dxa"/>
            <w:tcBorders>
              <w:top w:val="nil"/>
              <w:left w:val="single" w:sz="2" w:space="0" w:color="000001"/>
              <w:bottom w:val="single" w:sz="2" w:space="0" w:color="000001"/>
              <w:right w:val="single" w:sz="2" w:space="0" w:color="000001"/>
            </w:tcBorders>
            <w:shd w:val="clear" w:color="auto" w:fill="FFFFFF"/>
            <w:tcMar>
              <w:left w:w="48" w:type="dxa"/>
            </w:tcMar>
          </w:tcPr>
          <w:p w:rsidR="00E228D2" w:rsidRPr="0033652E" w:rsidRDefault="00E228D2" w:rsidP="00F63CCA">
            <w:pPr>
              <w:pStyle w:val="Contenidodelatabla"/>
              <w:spacing w:before="49" w:after="49"/>
              <w:jc w:val="center"/>
              <w:rPr>
                <w:rFonts w:ascii="Arial" w:hAnsi="Arial" w:cs="Arial"/>
                <w:color w:val="000000"/>
                <w:sz w:val="20"/>
                <w:szCs w:val="22"/>
                <w:shd w:val="clear" w:color="auto" w:fill="FFFFFF"/>
                <w:lang w:val="es-ES"/>
              </w:rPr>
            </w:pPr>
            <w:r w:rsidRPr="0033652E">
              <w:rPr>
                <w:rFonts w:ascii="Arial" w:hAnsi="Arial" w:cs="Arial"/>
                <w:color w:val="000000"/>
                <w:sz w:val="20"/>
                <w:szCs w:val="22"/>
                <w:shd w:val="clear" w:color="auto" w:fill="FFFFFF"/>
                <w:lang w:val="es-ES"/>
              </w:rPr>
              <w:t>1 persona</w:t>
            </w:r>
          </w:p>
        </w:tc>
      </w:tr>
      <w:tr w:rsidR="00E228D2" w:rsidRPr="0033652E">
        <w:trPr>
          <w:jc w:val="center"/>
        </w:trPr>
        <w:tc>
          <w:tcPr>
            <w:tcW w:w="5271" w:type="dxa"/>
            <w:tcBorders>
              <w:top w:val="nil"/>
              <w:left w:val="single" w:sz="2" w:space="0" w:color="000001"/>
              <w:bottom w:val="single" w:sz="2" w:space="0" w:color="000001"/>
              <w:right w:val="nil"/>
            </w:tcBorders>
            <w:shd w:val="clear" w:color="auto" w:fill="FFFFFF"/>
            <w:tcMar>
              <w:left w:w="48" w:type="dxa"/>
            </w:tcMar>
          </w:tcPr>
          <w:p w:rsidR="00E228D2" w:rsidRPr="0033652E" w:rsidRDefault="00E228D2" w:rsidP="00F63CCA">
            <w:pPr>
              <w:pStyle w:val="Contenidodelatabla"/>
              <w:spacing w:before="49" w:after="49"/>
              <w:ind w:left="283" w:hanging="340"/>
              <w:jc w:val="center"/>
              <w:rPr>
                <w:rFonts w:ascii="Arial" w:hAnsi="Arial" w:cs="Arial"/>
                <w:color w:val="000000"/>
                <w:sz w:val="20"/>
                <w:szCs w:val="22"/>
                <w:shd w:val="clear" w:color="auto" w:fill="FFFFFF"/>
                <w:lang w:val="es-CR"/>
              </w:rPr>
            </w:pPr>
            <w:r w:rsidRPr="0033652E">
              <w:rPr>
                <w:rFonts w:ascii="Arial" w:hAnsi="Arial" w:cs="Arial"/>
                <w:color w:val="000000"/>
                <w:sz w:val="20"/>
                <w:szCs w:val="22"/>
                <w:shd w:val="clear" w:color="auto" w:fill="FFFFFF"/>
                <w:lang w:val="es-CR"/>
              </w:rPr>
              <w:t>Técnico en Presupuestos Públicos</w:t>
            </w:r>
          </w:p>
        </w:tc>
        <w:tc>
          <w:tcPr>
            <w:tcW w:w="3288" w:type="dxa"/>
            <w:tcBorders>
              <w:top w:val="nil"/>
              <w:left w:val="single" w:sz="2" w:space="0" w:color="000001"/>
              <w:bottom w:val="single" w:sz="2" w:space="0" w:color="000001"/>
              <w:right w:val="single" w:sz="2" w:space="0" w:color="000001"/>
            </w:tcBorders>
            <w:shd w:val="clear" w:color="auto" w:fill="FFFFFF"/>
            <w:tcMar>
              <w:left w:w="48" w:type="dxa"/>
            </w:tcMar>
          </w:tcPr>
          <w:p w:rsidR="00E228D2" w:rsidRPr="0033652E" w:rsidRDefault="00E228D2" w:rsidP="00F63CCA">
            <w:pPr>
              <w:pStyle w:val="Contenidodelatabla"/>
              <w:spacing w:before="49" w:after="49"/>
              <w:jc w:val="center"/>
              <w:rPr>
                <w:rFonts w:ascii="Arial" w:hAnsi="Arial" w:cs="Arial"/>
                <w:sz w:val="20"/>
                <w:szCs w:val="22"/>
                <w:shd w:val="clear" w:color="auto" w:fill="FFFFFF"/>
              </w:rPr>
            </w:pPr>
            <w:r w:rsidRPr="0033652E">
              <w:rPr>
                <w:rFonts w:ascii="Arial" w:hAnsi="Arial" w:cs="Arial"/>
                <w:sz w:val="20"/>
                <w:szCs w:val="22"/>
                <w:shd w:val="clear" w:color="auto" w:fill="FFFFFF"/>
              </w:rPr>
              <w:t>2 personas</w:t>
            </w:r>
          </w:p>
        </w:tc>
      </w:tr>
      <w:tr w:rsidR="00E228D2" w:rsidRPr="0033652E">
        <w:trPr>
          <w:trHeight w:val="25"/>
          <w:jc w:val="center"/>
        </w:trPr>
        <w:tc>
          <w:tcPr>
            <w:tcW w:w="5271" w:type="dxa"/>
            <w:tcBorders>
              <w:top w:val="nil"/>
              <w:left w:val="single" w:sz="2" w:space="0" w:color="000001"/>
              <w:bottom w:val="single" w:sz="2" w:space="0" w:color="000001"/>
              <w:right w:val="nil"/>
            </w:tcBorders>
            <w:shd w:val="clear" w:color="auto" w:fill="FFFFFF"/>
            <w:tcMar>
              <w:left w:w="48" w:type="dxa"/>
            </w:tcMar>
          </w:tcPr>
          <w:p w:rsidR="00E228D2" w:rsidRPr="0033652E" w:rsidRDefault="00E228D2" w:rsidP="00F63CCA">
            <w:pPr>
              <w:pStyle w:val="Contenidodelatabla"/>
              <w:spacing w:before="49" w:after="49"/>
              <w:ind w:left="283" w:hanging="340"/>
              <w:jc w:val="center"/>
              <w:rPr>
                <w:rFonts w:ascii="Arial" w:hAnsi="Arial" w:cs="Arial"/>
                <w:color w:val="000000"/>
                <w:sz w:val="20"/>
                <w:szCs w:val="22"/>
                <w:shd w:val="clear" w:color="auto" w:fill="FFFFFF"/>
                <w:lang w:val="es-CR"/>
              </w:rPr>
            </w:pPr>
            <w:r w:rsidRPr="0033652E">
              <w:rPr>
                <w:rFonts w:ascii="Arial" w:hAnsi="Arial" w:cs="Arial"/>
                <w:color w:val="000000"/>
                <w:sz w:val="20"/>
                <w:szCs w:val="22"/>
                <w:shd w:val="clear" w:color="auto" w:fill="FFFFFF"/>
                <w:lang w:val="es-CR"/>
              </w:rPr>
              <w:t>Sistemas de Gestión de Calidad y Herramientas Lean para mejora de Procesos</w:t>
            </w:r>
          </w:p>
        </w:tc>
        <w:tc>
          <w:tcPr>
            <w:tcW w:w="3288" w:type="dxa"/>
            <w:tcBorders>
              <w:top w:val="nil"/>
              <w:left w:val="single" w:sz="2" w:space="0" w:color="000001"/>
              <w:bottom w:val="single" w:sz="2" w:space="0" w:color="000001"/>
              <w:right w:val="single" w:sz="2" w:space="0" w:color="000001"/>
            </w:tcBorders>
            <w:shd w:val="clear" w:color="auto" w:fill="FFFFFF"/>
            <w:tcMar>
              <w:left w:w="48" w:type="dxa"/>
            </w:tcMar>
          </w:tcPr>
          <w:p w:rsidR="00E228D2" w:rsidRPr="0033652E" w:rsidRDefault="00E228D2" w:rsidP="00F63CCA">
            <w:pPr>
              <w:pStyle w:val="Contenidodelatabla"/>
              <w:spacing w:before="49" w:after="49"/>
              <w:jc w:val="center"/>
              <w:rPr>
                <w:rFonts w:ascii="Arial" w:hAnsi="Arial" w:cs="Arial"/>
                <w:color w:val="000000"/>
                <w:sz w:val="20"/>
                <w:szCs w:val="22"/>
                <w:shd w:val="clear" w:color="auto" w:fill="FFFFFF"/>
                <w:lang w:val="es-ES"/>
              </w:rPr>
            </w:pPr>
            <w:r w:rsidRPr="0033652E">
              <w:rPr>
                <w:rFonts w:ascii="Arial" w:hAnsi="Arial" w:cs="Arial"/>
                <w:color w:val="000000"/>
                <w:sz w:val="20"/>
                <w:szCs w:val="22"/>
                <w:shd w:val="clear" w:color="auto" w:fill="FFFFFF"/>
                <w:lang w:val="es-ES"/>
              </w:rPr>
              <w:t>13 personas</w:t>
            </w:r>
          </w:p>
        </w:tc>
      </w:tr>
    </w:tbl>
    <w:p w:rsidR="0033652E" w:rsidRPr="00DC65E5" w:rsidRDefault="0033652E" w:rsidP="00DC65E5">
      <w:pPr>
        <w:spacing w:before="49" w:after="49" w:line="240" w:lineRule="auto"/>
        <w:jc w:val="center"/>
        <w:rPr>
          <w:rFonts w:ascii="Arial Narrow" w:hAnsi="Arial Narrow" w:cs="Arial"/>
          <w:sz w:val="20"/>
        </w:rPr>
      </w:pPr>
      <w:bookmarkStart w:id="85" w:name="__RefHeading__1761_2060964280"/>
      <w:bookmarkEnd w:id="85"/>
      <w:r w:rsidRPr="00DC65E5">
        <w:rPr>
          <w:rFonts w:ascii="Arial Narrow" w:hAnsi="Arial Narrow" w:cs="Arial"/>
          <w:sz w:val="20"/>
        </w:rPr>
        <w:t>Fuente: Oficina de Administración Financiera</w:t>
      </w:r>
    </w:p>
    <w:p w:rsidR="002A2634" w:rsidRPr="002A2634" w:rsidRDefault="002A2634" w:rsidP="0033652E">
      <w:pPr>
        <w:spacing w:before="49" w:after="49" w:line="240" w:lineRule="auto"/>
        <w:rPr>
          <w:rFonts w:ascii="Arial Narrow" w:hAnsi="Arial Narrow" w:cs="Arial"/>
          <w:sz w:val="20"/>
        </w:rPr>
      </w:pPr>
    </w:p>
    <w:p w:rsidR="00E228D2" w:rsidRPr="00DC65E5" w:rsidRDefault="00E228D2" w:rsidP="00F63CCA">
      <w:pPr>
        <w:pStyle w:val="Ttulo4"/>
        <w:numPr>
          <w:ilvl w:val="3"/>
          <w:numId w:val="43"/>
        </w:numPr>
        <w:spacing w:before="49" w:after="49" w:line="240" w:lineRule="auto"/>
        <w:rPr>
          <w:rFonts w:ascii="Arial" w:hAnsi="Arial" w:cs="Arial"/>
          <w:i w:val="0"/>
          <w:sz w:val="24"/>
          <w:szCs w:val="24"/>
        </w:rPr>
      </w:pPr>
      <w:r w:rsidRPr="00DC65E5">
        <w:rPr>
          <w:rFonts w:ascii="Arial" w:hAnsi="Arial" w:cs="Arial"/>
          <w:i w:val="0"/>
          <w:sz w:val="24"/>
          <w:szCs w:val="24"/>
        </w:rPr>
        <w:t>Pasantía Universidad de Granada, España</w:t>
      </w:r>
    </w:p>
    <w:p w:rsidR="00E228D2" w:rsidRPr="00703EA6" w:rsidRDefault="00E228D2" w:rsidP="00F63CCA">
      <w:pPr>
        <w:pStyle w:val="Cuerpodetexto"/>
        <w:spacing w:before="49" w:after="49" w:line="240" w:lineRule="auto"/>
        <w:jc w:val="both"/>
        <w:rPr>
          <w:rFonts w:ascii="Arial" w:hAnsi="Arial" w:cs="Arial"/>
          <w:color w:val="000000"/>
          <w:szCs w:val="22"/>
          <w:lang w:val="es-ES"/>
        </w:rPr>
      </w:pPr>
    </w:p>
    <w:p w:rsidR="00E228D2" w:rsidRPr="00703EA6" w:rsidRDefault="00E228D2" w:rsidP="00F63CCA">
      <w:pPr>
        <w:pStyle w:val="Cuerpodetexto"/>
        <w:spacing w:before="49" w:after="49" w:line="240" w:lineRule="auto"/>
        <w:jc w:val="both"/>
        <w:rPr>
          <w:rFonts w:ascii="Arial" w:hAnsi="Arial" w:cs="Arial"/>
          <w:color w:val="000000"/>
          <w:szCs w:val="22"/>
          <w:lang w:val="es-ES"/>
        </w:rPr>
      </w:pPr>
      <w:r w:rsidRPr="00703EA6">
        <w:rPr>
          <w:rFonts w:ascii="Arial" w:hAnsi="Arial" w:cs="Arial"/>
          <w:color w:val="000000"/>
          <w:szCs w:val="22"/>
          <w:lang w:val="es-ES"/>
        </w:rPr>
        <w:t>Del 28 de junio al 8 de julio del 2014, la Directora de la OAF, visitó la Universidad de Granada, España, con el objetivo de aprender de la experiencia de esta Universidad sobre varios temas específicos relacionados con:</w:t>
      </w:r>
    </w:p>
    <w:p w:rsidR="00E228D2" w:rsidRPr="00703EA6" w:rsidRDefault="00E228D2" w:rsidP="00F63CCA">
      <w:pPr>
        <w:pStyle w:val="Cuerpodetexto"/>
        <w:spacing w:before="49" w:after="49" w:line="240" w:lineRule="auto"/>
        <w:jc w:val="both"/>
        <w:rPr>
          <w:rFonts w:ascii="Arial" w:hAnsi="Arial" w:cs="Arial"/>
          <w:color w:val="000000"/>
          <w:szCs w:val="22"/>
          <w:lang w:val="es-ES"/>
        </w:rPr>
      </w:pPr>
    </w:p>
    <w:p w:rsidR="00E228D2" w:rsidRPr="00703EA6" w:rsidRDefault="00E228D2" w:rsidP="00F63CCA">
      <w:pPr>
        <w:pStyle w:val="Cuerpodetexto"/>
        <w:numPr>
          <w:ilvl w:val="0"/>
          <w:numId w:val="6"/>
        </w:numPr>
        <w:spacing w:before="49" w:after="49" w:line="240" w:lineRule="auto"/>
        <w:jc w:val="both"/>
        <w:rPr>
          <w:rFonts w:ascii="Arial" w:hAnsi="Arial" w:cs="Arial"/>
          <w:color w:val="000000"/>
          <w:szCs w:val="22"/>
          <w:lang w:val="es-ES"/>
        </w:rPr>
      </w:pPr>
      <w:r w:rsidRPr="00703EA6">
        <w:rPr>
          <w:rFonts w:ascii="Arial" w:hAnsi="Arial" w:cs="Arial"/>
          <w:color w:val="000000"/>
          <w:szCs w:val="22"/>
          <w:lang w:val="es-ES"/>
        </w:rPr>
        <w:t>Implementación de la Normativa Contable para el Sector Público.</w:t>
      </w:r>
    </w:p>
    <w:p w:rsidR="00E228D2" w:rsidRPr="00703EA6" w:rsidRDefault="00E228D2" w:rsidP="00F63CCA">
      <w:pPr>
        <w:pStyle w:val="Cuerpodetexto"/>
        <w:numPr>
          <w:ilvl w:val="0"/>
          <w:numId w:val="6"/>
        </w:numPr>
        <w:spacing w:before="49" w:after="49" w:line="240" w:lineRule="auto"/>
        <w:jc w:val="both"/>
        <w:rPr>
          <w:rFonts w:ascii="Arial" w:hAnsi="Arial" w:cs="Arial"/>
          <w:color w:val="000000"/>
          <w:szCs w:val="22"/>
          <w:lang w:val="es-ES"/>
        </w:rPr>
      </w:pPr>
      <w:r w:rsidRPr="00703EA6">
        <w:rPr>
          <w:rFonts w:ascii="Arial" w:hAnsi="Arial" w:cs="Arial"/>
          <w:color w:val="000000"/>
          <w:szCs w:val="22"/>
          <w:lang w:val="es-ES"/>
        </w:rPr>
        <w:t>Implementación del Sistema de Costeo.</w:t>
      </w:r>
    </w:p>
    <w:p w:rsidR="00817580" w:rsidRDefault="00817580" w:rsidP="00F63CCA">
      <w:pPr>
        <w:pStyle w:val="Cuerpodetexto"/>
        <w:spacing w:before="49" w:after="49" w:line="240" w:lineRule="auto"/>
        <w:jc w:val="both"/>
        <w:rPr>
          <w:rFonts w:ascii="Arial" w:hAnsi="Arial" w:cs="Arial"/>
          <w:color w:val="000000"/>
          <w:szCs w:val="22"/>
          <w:lang w:val="es-ES"/>
        </w:rPr>
      </w:pPr>
    </w:p>
    <w:p w:rsidR="00FD7227" w:rsidRDefault="00E228D2" w:rsidP="00F63CCA">
      <w:pPr>
        <w:pStyle w:val="Cuerpodetexto"/>
        <w:spacing w:before="49" w:after="49" w:line="240" w:lineRule="auto"/>
        <w:jc w:val="both"/>
        <w:rPr>
          <w:rFonts w:ascii="Arial" w:hAnsi="Arial" w:cs="Arial"/>
          <w:color w:val="000000"/>
          <w:szCs w:val="22"/>
          <w:lang w:val="es-ES"/>
        </w:rPr>
      </w:pPr>
      <w:r w:rsidRPr="00703EA6">
        <w:rPr>
          <w:rFonts w:ascii="Arial" w:hAnsi="Arial" w:cs="Arial"/>
          <w:color w:val="000000"/>
          <w:szCs w:val="22"/>
          <w:lang w:val="es-ES"/>
        </w:rPr>
        <w:t>Sin embargo, se aprovechó la visita realizada para intercambiar experiencias con las jefaturas de las diversas áreas de la Oficina Económica de esa Universidad, de forma que los resultados obtenidos superaron las expectativas iniciales.</w:t>
      </w:r>
    </w:p>
    <w:p w:rsidR="0033652E" w:rsidRPr="00703EA6" w:rsidRDefault="0033652E" w:rsidP="00F63CCA">
      <w:pPr>
        <w:pStyle w:val="Cuerpodetexto"/>
        <w:spacing w:before="49" w:after="49" w:line="240" w:lineRule="auto"/>
        <w:jc w:val="both"/>
        <w:rPr>
          <w:rFonts w:ascii="Arial" w:hAnsi="Arial" w:cs="Arial"/>
          <w:color w:val="000000"/>
          <w:szCs w:val="22"/>
          <w:lang w:val="es-ES"/>
        </w:rPr>
      </w:pPr>
    </w:p>
    <w:p w:rsidR="00E228D2" w:rsidRDefault="000C103C" w:rsidP="00F63CCA">
      <w:pPr>
        <w:pStyle w:val="Cuerpodetexto"/>
        <w:spacing w:before="49" w:after="49" w:line="240" w:lineRule="auto"/>
        <w:jc w:val="both"/>
        <w:rPr>
          <w:rFonts w:ascii="Arial" w:hAnsi="Arial" w:cs="Arial"/>
          <w:color w:val="000000"/>
          <w:szCs w:val="22"/>
          <w:lang w:val="es-ES"/>
        </w:rPr>
      </w:pPr>
      <w:r w:rsidRPr="00703EA6">
        <w:rPr>
          <w:rFonts w:ascii="Arial" w:hAnsi="Arial" w:cs="Arial"/>
          <w:color w:val="000000"/>
          <w:szCs w:val="22"/>
          <w:lang w:val="es-ES"/>
        </w:rPr>
        <w:lastRenderedPageBreak/>
        <w:t>Parte de los resultados de esta pasantía, es que se</w:t>
      </w:r>
      <w:r w:rsidR="00E228D2" w:rsidRPr="00703EA6">
        <w:rPr>
          <w:rFonts w:ascii="Arial" w:hAnsi="Arial" w:cs="Arial"/>
          <w:color w:val="000000"/>
          <w:szCs w:val="22"/>
          <w:lang w:val="es-ES"/>
        </w:rPr>
        <w:t xml:space="preserve"> está trabajando en un plan de implementación de la adaptación de Normativa Contable del Sector Público y un plan para la creación e implementación de un modelo de costos</w:t>
      </w:r>
      <w:r w:rsidR="00294D20" w:rsidRPr="00703EA6">
        <w:rPr>
          <w:rFonts w:ascii="Arial" w:hAnsi="Arial" w:cs="Arial"/>
          <w:color w:val="000000"/>
          <w:szCs w:val="22"/>
          <w:lang w:val="es-ES"/>
        </w:rPr>
        <w:t xml:space="preserve">, primeramente para el área de </w:t>
      </w:r>
      <w:r w:rsidR="00E228D2" w:rsidRPr="00703EA6">
        <w:rPr>
          <w:rFonts w:ascii="Arial" w:hAnsi="Arial" w:cs="Arial"/>
          <w:color w:val="000000"/>
          <w:szCs w:val="22"/>
          <w:lang w:val="es-ES"/>
        </w:rPr>
        <w:t>Vínculo Externo y posteriormente para la activ</w:t>
      </w:r>
      <w:r w:rsidRPr="00703EA6">
        <w:rPr>
          <w:rFonts w:ascii="Arial" w:hAnsi="Arial" w:cs="Arial"/>
          <w:color w:val="000000"/>
          <w:szCs w:val="22"/>
          <w:lang w:val="es-ES"/>
        </w:rPr>
        <w:t>idad ordinaria, por lo que la información y experiencias adquiridas son un importante insumo para el proceso de cristalización y consolidación de estos proyectos.  Además de contar con un nuevo socio estratégico en esta materia.</w:t>
      </w:r>
    </w:p>
    <w:p w:rsidR="00FB139E" w:rsidRPr="00703EA6" w:rsidRDefault="00FB139E" w:rsidP="00F63CCA">
      <w:pPr>
        <w:pStyle w:val="Cuerpodetexto"/>
        <w:spacing w:before="49" w:after="49" w:line="240" w:lineRule="auto"/>
        <w:jc w:val="both"/>
        <w:rPr>
          <w:rFonts w:ascii="Arial" w:hAnsi="Arial" w:cs="Arial"/>
          <w:color w:val="000000"/>
          <w:szCs w:val="22"/>
          <w:lang w:val="es-ES"/>
        </w:rPr>
      </w:pPr>
    </w:p>
    <w:p w:rsidR="00E228D2" w:rsidRPr="00DC65E5" w:rsidRDefault="00E228D2" w:rsidP="007B6F4C">
      <w:pPr>
        <w:pStyle w:val="Ttulo4"/>
        <w:numPr>
          <w:ilvl w:val="3"/>
          <w:numId w:val="43"/>
        </w:numPr>
        <w:spacing w:before="49" w:after="49" w:line="240" w:lineRule="auto"/>
        <w:jc w:val="both"/>
        <w:rPr>
          <w:rFonts w:ascii="Arial" w:hAnsi="Arial" w:cs="Arial"/>
          <w:i w:val="0"/>
          <w:sz w:val="24"/>
          <w:szCs w:val="24"/>
        </w:rPr>
      </w:pPr>
      <w:bookmarkStart w:id="86" w:name="__RefHeading__1763_2060964280"/>
      <w:bookmarkEnd w:id="86"/>
      <w:r w:rsidRPr="00DC65E5">
        <w:rPr>
          <w:rFonts w:ascii="Arial" w:hAnsi="Arial" w:cs="Arial"/>
          <w:i w:val="0"/>
          <w:sz w:val="24"/>
          <w:szCs w:val="24"/>
        </w:rPr>
        <w:t>Visita del  Dr. Manuel Pedro Rodríguez Bolívar de la Universidad de Granada</w:t>
      </w:r>
    </w:p>
    <w:p w:rsidR="005152CA" w:rsidRPr="00703EA6" w:rsidRDefault="005152CA" w:rsidP="00F63CCA">
      <w:pPr>
        <w:pStyle w:val="Cuerpodetexto"/>
        <w:spacing w:before="49" w:after="49" w:line="240" w:lineRule="auto"/>
        <w:jc w:val="both"/>
        <w:rPr>
          <w:rFonts w:ascii="Arial" w:hAnsi="Arial" w:cs="Arial"/>
          <w:color w:val="000000"/>
          <w:szCs w:val="22"/>
          <w:lang w:val="es-ES"/>
        </w:rPr>
      </w:pPr>
    </w:p>
    <w:p w:rsidR="00E228D2" w:rsidRPr="00703EA6" w:rsidRDefault="00E228D2" w:rsidP="00F63CCA">
      <w:pPr>
        <w:pStyle w:val="Cuerpodetexto"/>
        <w:spacing w:before="49" w:after="49" w:line="240" w:lineRule="auto"/>
        <w:jc w:val="both"/>
        <w:rPr>
          <w:rFonts w:ascii="Arial" w:hAnsi="Arial" w:cs="Arial"/>
          <w:color w:val="000000"/>
          <w:szCs w:val="22"/>
          <w:lang w:val="es-ES"/>
        </w:rPr>
      </w:pPr>
      <w:r w:rsidRPr="00703EA6">
        <w:rPr>
          <w:rFonts w:ascii="Arial" w:hAnsi="Arial" w:cs="Arial"/>
          <w:color w:val="000000"/>
          <w:szCs w:val="22"/>
          <w:lang w:val="es-ES"/>
        </w:rPr>
        <w:t xml:space="preserve">Durante el mes de setiembre, la Oficina de Administración Financiera recibió </w:t>
      </w:r>
      <w:r w:rsidR="002D013A" w:rsidRPr="00703EA6">
        <w:rPr>
          <w:rFonts w:ascii="Arial" w:hAnsi="Arial" w:cs="Arial"/>
          <w:color w:val="000000"/>
          <w:szCs w:val="22"/>
          <w:lang w:val="es-ES"/>
        </w:rPr>
        <w:t>a</w:t>
      </w:r>
      <w:r w:rsidRPr="00703EA6">
        <w:rPr>
          <w:rFonts w:ascii="Arial" w:hAnsi="Arial" w:cs="Arial"/>
          <w:color w:val="000000"/>
          <w:szCs w:val="22"/>
          <w:lang w:val="es-ES"/>
        </w:rPr>
        <w:t>l Dr. Manuel Pedro Rodríguez Bolívar, Catedrático de la Universidad de Granada, España.  Como parte de la invitación por parte de nuestra Oficina el Dr. Rodríguez ofreció dos charlas en el Auditorio de la Facultad de Ciencias Económicas, una de ellas sobre el Proceso de Implementación de Normas Internacionales del Sector Público, el Caso Práctico de la Universidad de Granada y la otra sobre Contabilidad de Costos para las Universidades.</w:t>
      </w:r>
    </w:p>
    <w:p w:rsidR="00E228D2" w:rsidRPr="00703EA6" w:rsidRDefault="00E228D2" w:rsidP="00F63CCA">
      <w:pPr>
        <w:pStyle w:val="Cuerpodetexto"/>
        <w:spacing w:before="49" w:after="49" w:line="240" w:lineRule="auto"/>
        <w:jc w:val="both"/>
        <w:rPr>
          <w:rFonts w:ascii="Arial" w:hAnsi="Arial" w:cs="Arial"/>
          <w:color w:val="000000"/>
          <w:szCs w:val="22"/>
          <w:lang w:val="es-ES"/>
        </w:rPr>
      </w:pPr>
    </w:p>
    <w:p w:rsidR="00E228D2" w:rsidRDefault="00E228D2" w:rsidP="00F63CCA">
      <w:pPr>
        <w:pStyle w:val="Cuerpodetexto"/>
        <w:spacing w:before="49" w:after="49" w:line="240" w:lineRule="auto"/>
        <w:jc w:val="both"/>
        <w:rPr>
          <w:rFonts w:ascii="Arial" w:hAnsi="Arial" w:cs="Arial"/>
          <w:color w:val="000000"/>
          <w:szCs w:val="22"/>
          <w:lang w:val="es-ES"/>
        </w:rPr>
      </w:pPr>
      <w:r w:rsidRPr="00703EA6">
        <w:rPr>
          <w:rFonts w:ascii="Arial" w:hAnsi="Arial" w:cs="Arial"/>
          <w:color w:val="000000"/>
          <w:szCs w:val="22"/>
          <w:lang w:val="es-ES"/>
        </w:rPr>
        <w:t xml:space="preserve">Así mismo, esta visita fue aprovechada por nuestra Oficina para evacuar dudas que se tenían en varios temas, aunado a esto, en vista del gran reto de la </w:t>
      </w:r>
      <w:r w:rsidR="00EA7C16">
        <w:rPr>
          <w:rFonts w:ascii="Arial" w:hAnsi="Arial" w:cs="Arial"/>
          <w:color w:val="000000"/>
          <w:szCs w:val="22"/>
          <w:lang w:val="es-ES"/>
        </w:rPr>
        <w:t>Institución</w:t>
      </w:r>
      <w:r w:rsidRPr="00703EA6">
        <w:rPr>
          <w:rFonts w:ascii="Arial" w:hAnsi="Arial" w:cs="Arial"/>
          <w:color w:val="000000"/>
          <w:szCs w:val="22"/>
          <w:lang w:val="es-ES"/>
        </w:rPr>
        <w:t xml:space="preserve"> y de nuestra Oficina con respecto a las Normas Internacionales de Contabilidad para el Sector Público, el Dr. Rodríguez Bolívar</w:t>
      </w:r>
      <w:r w:rsidRPr="00703EA6">
        <w:rPr>
          <w:rFonts w:ascii="Arial" w:hAnsi="Arial" w:cs="Arial"/>
          <w:color w:val="FF0000"/>
          <w:szCs w:val="22"/>
          <w:lang w:val="es-ES"/>
        </w:rPr>
        <w:t xml:space="preserve"> </w:t>
      </w:r>
      <w:r w:rsidRPr="00703EA6">
        <w:rPr>
          <w:rFonts w:ascii="Arial" w:hAnsi="Arial" w:cs="Arial"/>
          <w:color w:val="000000"/>
          <w:szCs w:val="22"/>
          <w:lang w:val="es-ES"/>
        </w:rPr>
        <w:t xml:space="preserve">efectuó con el personal de las </w:t>
      </w:r>
      <w:r w:rsidR="002D013A" w:rsidRPr="00703EA6">
        <w:rPr>
          <w:rFonts w:ascii="Arial" w:hAnsi="Arial" w:cs="Arial"/>
          <w:color w:val="000000"/>
          <w:szCs w:val="22"/>
          <w:lang w:val="es-ES"/>
        </w:rPr>
        <w:t>u</w:t>
      </w:r>
      <w:r w:rsidRPr="00703EA6">
        <w:rPr>
          <w:rFonts w:ascii="Arial" w:hAnsi="Arial" w:cs="Arial"/>
          <w:color w:val="000000"/>
          <w:szCs w:val="22"/>
          <w:lang w:val="es-ES"/>
        </w:rPr>
        <w:t xml:space="preserve">nidades de la Sección de Contabilidad la sensibilización correspondiente a lo que concierne a este tema, para que en el 2015 se </w:t>
      </w:r>
      <w:r w:rsidR="005152CA" w:rsidRPr="00703EA6">
        <w:rPr>
          <w:rFonts w:ascii="Arial" w:hAnsi="Arial" w:cs="Arial"/>
          <w:color w:val="000000"/>
          <w:szCs w:val="22"/>
          <w:lang w:val="es-ES"/>
        </w:rPr>
        <w:t>dé</w:t>
      </w:r>
      <w:r w:rsidRPr="00703EA6">
        <w:rPr>
          <w:rFonts w:ascii="Arial" w:hAnsi="Arial" w:cs="Arial"/>
          <w:color w:val="000000"/>
          <w:szCs w:val="22"/>
          <w:lang w:val="es-ES"/>
        </w:rPr>
        <w:t xml:space="preserve"> inicio con este proyecto.</w:t>
      </w:r>
    </w:p>
    <w:p w:rsidR="00FD7227" w:rsidRPr="00703EA6" w:rsidRDefault="00FD7227" w:rsidP="00F63CCA">
      <w:pPr>
        <w:pStyle w:val="Cuerpodetexto"/>
        <w:spacing w:before="49" w:after="49" w:line="240" w:lineRule="auto"/>
        <w:jc w:val="both"/>
        <w:rPr>
          <w:rFonts w:ascii="Arial" w:hAnsi="Arial" w:cs="Arial"/>
          <w:color w:val="000000"/>
          <w:szCs w:val="22"/>
          <w:lang w:val="es-ES"/>
        </w:rPr>
      </w:pPr>
    </w:p>
    <w:p w:rsidR="00A83733" w:rsidRPr="00DC65E5" w:rsidRDefault="00911EC2" w:rsidP="00F63CCA">
      <w:pPr>
        <w:pStyle w:val="Ttulo3"/>
        <w:numPr>
          <w:ilvl w:val="2"/>
          <w:numId w:val="43"/>
        </w:numPr>
        <w:spacing w:before="49" w:after="49" w:line="240" w:lineRule="auto"/>
        <w:rPr>
          <w:rFonts w:ascii="Arial" w:hAnsi="Arial" w:cs="Arial"/>
          <w:sz w:val="24"/>
          <w:szCs w:val="24"/>
        </w:rPr>
      </w:pPr>
      <w:bookmarkStart w:id="87" w:name="__RefHeading__1765_2060964280"/>
      <w:bookmarkStart w:id="88" w:name="_Toc282325621"/>
      <w:bookmarkStart w:id="89" w:name="_Toc285401326"/>
      <w:bookmarkEnd w:id="87"/>
      <w:r w:rsidRPr="00DC65E5">
        <w:rPr>
          <w:rFonts w:ascii="Arial" w:hAnsi="Arial" w:cs="Arial"/>
          <w:sz w:val="24"/>
          <w:szCs w:val="24"/>
        </w:rPr>
        <w:t>Á</w:t>
      </w:r>
      <w:r w:rsidR="00EB20AB" w:rsidRPr="00DC65E5">
        <w:rPr>
          <w:rFonts w:ascii="Arial" w:hAnsi="Arial" w:cs="Arial"/>
          <w:sz w:val="24"/>
          <w:szCs w:val="24"/>
        </w:rPr>
        <w:t>rea de C</w:t>
      </w:r>
      <w:r w:rsidR="005152CA" w:rsidRPr="00DC65E5">
        <w:rPr>
          <w:rFonts w:ascii="Arial" w:hAnsi="Arial" w:cs="Arial"/>
          <w:sz w:val="24"/>
          <w:szCs w:val="24"/>
        </w:rPr>
        <w:t>ontabilidad</w:t>
      </w:r>
      <w:bookmarkEnd w:id="88"/>
      <w:bookmarkEnd w:id="89"/>
      <w:r w:rsidR="00E228D2" w:rsidRPr="00DC65E5">
        <w:rPr>
          <w:rFonts w:ascii="Arial" w:hAnsi="Arial" w:cs="Arial"/>
          <w:sz w:val="24"/>
          <w:szCs w:val="24"/>
        </w:rPr>
        <w:t xml:space="preserve"> </w:t>
      </w:r>
    </w:p>
    <w:p w:rsidR="00EA0234" w:rsidRPr="00A83733" w:rsidRDefault="00EA0234" w:rsidP="00F63CCA">
      <w:pPr>
        <w:spacing w:before="49" w:after="49" w:line="240" w:lineRule="auto"/>
      </w:pPr>
    </w:p>
    <w:p w:rsidR="00E228D2" w:rsidRPr="00DC65E5" w:rsidRDefault="00DC65E5" w:rsidP="00F63CCA">
      <w:pPr>
        <w:pStyle w:val="Ttulo4"/>
        <w:numPr>
          <w:ilvl w:val="3"/>
          <w:numId w:val="43"/>
        </w:numPr>
        <w:spacing w:before="49" w:after="49" w:line="240" w:lineRule="auto"/>
        <w:rPr>
          <w:rFonts w:ascii="Arial" w:hAnsi="Arial" w:cs="Arial"/>
          <w:i w:val="0"/>
          <w:sz w:val="24"/>
          <w:szCs w:val="24"/>
          <w:lang w:val="es-ES"/>
        </w:rPr>
      </w:pPr>
      <w:bookmarkStart w:id="90" w:name="__RefHeading__1767_2060964280"/>
      <w:bookmarkStart w:id="91" w:name="_Toc282325622"/>
      <w:bookmarkEnd w:id="90"/>
      <w:bookmarkEnd w:id="91"/>
      <w:r>
        <w:rPr>
          <w:rFonts w:ascii="Arial" w:hAnsi="Arial" w:cs="Arial"/>
          <w:i w:val="0"/>
          <w:sz w:val="24"/>
          <w:szCs w:val="24"/>
          <w:lang w:val="es-ES"/>
        </w:rPr>
        <w:t>Administración y control de bienes i</w:t>
      </w:r>
      <w:r w:rsidR="00E228D2" w:rsidRPr="00DC65E5">
        <w:rPr>
          <w:rFonts w:ascii="Arial" w:hAnsi="Arial" w:cs="Arial"/>
          <w:i w:val="0"/>
          <w:sz w:val="24"/>
          <w:szCs w:val="24"/>
          <w:lang w:val="es-ES"/>
        </w:rPr>
        <w:t>nstitucionales</w:t>
      </w:r>
    </w:p>
    <w:p w:rsidR="00E04695" w:rsidRPr="00703EA6" w:rsidRDefault="00E04695" w:rsidP="00F63CCA">
      <w:pPr>
        <w:spacing w:before="49" w:after="49" w:line="240" w:lineRule="auto"/>
        <w:rPr>
          <w:rFonts w:ascii="Arial" w:hAnsi="Arial" w:cs="Arial"/>
          <w:lang w:val="es-ES" w:eastAsia="es-ES"/>
        </w:rPr>
      </w:pPr>
    </w:p>
    <w:p w:rsidR="00E04695" w:rsidRPr="00703EA6" w:rsidRDefault="00E04695" w:rsidP="00F63CCA">
      <w:pPr>
        <w:spacing w:before="49" w:after="49" w:line="240" w:lineRule="auto"/>
        <w:rPr>
          <w:rFonts w:ascii="Arial" w:hAnsi="Arial" w:cs="Arial"/>
          <w:lang w:val="es-ES" w:eastAsia="es-ES"/>
        </w:rPr>
      </w:pPr>
      <w:r w:rsidRPr="00703EA6">
        <w:rPr>
          <w:rFonts w:ascii="Arial" w:hAnsi="Arial" w:cs="Arial"/>
          <w:lang w:val="es-ES" w:eastAsia="es-ES"/>
        </w:rPr>
        <w:t>Lo logrado para el 2014 fue:</w:t>
      </w:r>
    </w:p>
    <w:p w:rsidR="005152CA" w:rsidRPr="00703EA6" w:rsidRDefault="005152CA" w:rsidP="00F63CCA">
      <w:pPr>
        <w:spacing w:before="49" w:after="49" w:line="240" w:lineRule="auto"/>
        <w:rPr>
          <w:rFonts w:ascii="Arial" w:hAnsi="Arial" w:cs="Arial"/>
          <w:lang w:val="es-ES" w:eastAsia="es-ES"/>
        </w:rPr>
      </w:pPr>
    </w:p>
    <w:p w:rsidR="00E228D2" w:rsidRPr="00703EA6" w:rsidRDefault="00E04695" w:rsidP="00F63CCA">
      <w:pPr>
        <w:pStyle w:val="Cuerpodetexto"/>
        <w:numPr>
          <w:ilvl w:val="0"/>
          <w:numId w:val="40"/>
        </w:numPr>
        <w:spacing w:before="49" w:after="49" w:line="240" w:lineRule="auto"/>
        <w:jc w:val="both"/>
        <w:rPr>
          <w:rFonts w:ascii="Arial" w:hAnsi="Arial" w:cs="Arial"/>
          <w:color w:val="000000"/>
          <w:szCs w:val="22"/>
          <w:lang w:val="es-ES"/>
        </w:rPr>
      </w:pPr>
      <w:r w:rsidRPr="00703EA6">
        <w:rPr>
          <w:rFonts w:ascii="Arial" w:hAnsi="Arial" w:cs="Arial"/>
          <w:color w:val="000000"/>
          <w:szCs w:val="22"/>
          <w:lang w:val="es-ES"/>
        </w:rPr>
        <w:t xml:space="preserve">Ejecutar </w:t>
      </w:r>
      <w:r w:rsidR="00E228D2" w:rsidRPr="00703EA6">
        <w:rPr>
          <w:rFonts w:ascii="Arial" w:hAnsi="Arial" w:cs="Arial"/>
          <w:color w:val="000000"/>
          <w:szCs w:val="22"/>
          <w:lang w:val="es-ES"/>
        </w:rPr>
        <w:t xml:space="preserve">el plan de visitas a las unidades que fueron seleccionadas para el año 2014. Este acercamiento permitió una comunicación más efectiva con los usuarios seleccionados y </w:t>
      </w:r>
      <w:r w:rsidR="003671D5" w:rsidRPr="00703EA6">
        <w:rPr>
          <w:rFonts w:ascii="Arial" w:hAnsi="Arial" w:cs="Arial"/>
          <w:color w:val="000000"/>
          <w:szCs w:val="22"/>
          <w:lang w:val="es-ES"/>
        </w:rPr>
        <w:t xml:space="preserve">lograr el </w:t>
      </w:r>
      <w:r w:rsidR="00E228D2" w:rsidRPr="00703EA6">
        <w:rPr>
          <w:rFonts w:ascii="Arial" w:hAnsi="Arial" w:cs="Arial"/>
          <w:color w:val="000000"/>
          <w:szCs w:val="22"/>
          <w:lang w:val="es-ES"/>
        </w:rPr>
        <w:t>conocimiento de su problemática, así como la ampliación del alcance de las visitas, mediante el involucramiento de las otras áreas de la Oficina (Presupuesto y Tesorería).</w:t>
      </w:r>
    </w:p>
    <w:p w:rsidR="00E228D2" w:rsidRPr="00703EA6" w:rsidRDefault="00E228D2" w:rsidP="00F63CCA">
      <w:pPr>
        <w:pStyle w:val="Cuerpodetexto"/>
        <w:numPr>
          <w:ilvl w:val="0"/>
          <w:numId w:val="40"/>
        </w:numPr>
        <w:spacing w:before="49" w:after="49" w:line="240" w:lineRule="auto"/>
        <w:jc w:val="both"/>
        <w:rPr>
          <w:rFonts w:ascii="Arial" w:hAnsi="Arial" w:cs="Arial"/>
          <w:color w:val="000000"/>
          <w:szCs w:val="22"/>
          <w:lang w:val="es-ES"/>
        </w:rPr>
      </w:pPr>
      <w:r w:rsidRPr="00703EA6">
        <w:rPr>
          <w:rFonts w:ascii="Arial" w:hAnsi="Arial" w:cs="Arial"/>
          <w:color w:val="000000"/>
          <w:szCs w:val="22"/>
          <w:lang w:val="es-ES"/>
        </w:rPr>
        <w:t>Se inició el levantamiento de requerimientos en las unidades usuarias que fueron seleccionadas para configurar el contenido y el alcance del desarrollo del proyecto del Sistema para la Administrac</w:t>
      </w:r>
      <w:r w:rsidR="003671D5" w:rsidRPr="00703EA6">
        <w:rPr>
          <w:rFonts w:ascii="Arial" w:hAnsi="Arial" w:cs="Arial"/>
          <w:color w:val="000000"/>
          <w:szCs w:val="22"/>
          <w:lang w:val="es-ES"/>
        </w:rPr>
        <w:t>ión y Control de Bienes en las unidades u</w:t>
      </w:r>
      <w:r w:rsidRPr="00703EA6">
        <w:rPr>
          <w:rFonts w:ascii="Arial" w:hAnsi="Arial" w:cs="Arial"/>
          <w:color w:val="000000"/>
          <w:szCs w:val="22"/>
          <w:lang w:val="es-ES"/>
        </w:rPr>
        <w:t>suarias.</w:t>
      </w:r>
    </w:p>
    <w:p w:rsidR="00E228D2" w:rsidRDefault="00E228D2" w:rsidP="00F63CCA">
      <w:pPr>
        <w:pStyle w:val="Cuerpodetexto"/>
        <w:numPr>
          <w:ilvl w:val="0"/>
          <w:numId w:val="40"/>
        </w:numPr>
        <w:spacing w:before="49" w:after="49" w:line="240" w:lineRule="auto"/>
        <w:jc w:val="both"/>
        <w:rPr>
          <w:rFonts w:ascii="Arial" w:hAnsi="Arial" w:cs="Arial"/>
          <w:color w:val="000000"/>
          <w:szCs w:val="22"/>
          <w:lang w:val="es-ES"/>
        </w:rPr>
      </w:pPr>
      <w:r w:rsidRPr="00703EA6">
        <w:rPr>
          <w:rFonts w:ascii="Arial" w:hAnsi="Arial" w:cs="Arial"/>
          <w:color w:val="000000"/>
          <w:szCs w:val="22"/>
          <w:lang w:val="es-ES"/>
        </w:rPr>
        <w:t xml:space="preserve">Se negoció y cambió con el Instituto Nacional de Seguros, las coberturas de pólizas de incendio, pasando del valor real efectivo a valor de reposición, el cual es más conveniente para la </w:t>
      </w:r>
      <w:r w:rsidR="00EA7C16">
        <w:rPr>
          <w:rFonts w:ascii="Arial" w:hAnsi="Arial" w:cs="Arial"/>
          <w:color w:val="000000"/>
          <w:szCs w:val="22"/>
          <w:lang w:val="es-ES"/>
        </w:rPr>
        <w:t>Institución</w:t>
      </w:r>
      <w:r w:rsidRPr="00703EA6">
        <w:rPr>
          <w:rFonts w:ascii="Arial" w:hAnsi="Arial" w:cs="Arial"/>
          <w:color w:val="000000"/>
          <w:szCs w:val="22"/>
          <w:lang w:val="es-ES"/>
        </w:rPr>
        <w:t xml:space="preserve"> en términos de relación costo y cobertura.</w:t>
      </w:r>
    </w:p>
    <w:p w:rsidR="00EA0234" w:rsidRPr="002A2634" w:rsidRDefault="00EA0234" w:rsidP="00F63CCA">
      <w:pPr>
        <w:pStyle w:val="Cuerpodetexto"/>
        <w:spacing w:before="49" w:after="49" w:line="240" w:lineRule="auto"/>
        <w:ind w:left="360"/>
        <w:jc w:val="both"/>
        <w:rPr>
          <w:rFonts w:ascii="Arial" w:hAnsi="Arial" w:cs="Arial"/>
          <w:color w:val="000000"/>
          <w:szCs w:val="22"/>
          <w:lang w:val="es-ES"/>
        </w:rPr>
      </w:pPr>
    </w:p>
    <w:p w:rsidR="00E228D2" w:rsidRPr="00DC65E5" w:rsidRDefault="00DC65E5" w:rsidP="00F63CCA">
      <w:pPr>
        <w:pStyle w:val="Ttulo4"/>
        <w:numPr>
          <w:ilvl w:val="3"/>
          <w:numId w:val="43"/>
        </w:numPr>
        <w:spacing w:before="49" w:after="49" w:line="240" w:lineRule="auto"/>
        <w:rPr>
          <w:rFonts w:ascii="Arial" w:eastAsiaTheme="minorHAnsi" w:hAnsi="Arial" w:cs="Arial"/>
          <w:b w:val="0"/>
          <w:bCs w:val="0"/>
          <w:i w:val="0"/>
          <w:iCs w:val="0"/>
          <w:color w:val="000000"/>
          <w:sz w:val="20"/>
          <w:lang w:val="es-ES"/>
        </w:rPr>
      </w:pPr>
      <w:bookmarkStart w:id="92" w:name="__RefHeading__1769_2060964280"/>
      <w:bookmarkEnd w:id="92"/>
      <w:r>
        <w:rPr>
          <w:rFonts w:ascii="Arial" w:hAnsi="Arial" w:cs="Arial"/>
          <w:i w:val="0"/>
          <w:sz w:val="24"/>
          <w:szCs w:val="24"/>
          <w:lang w:val="es-ES"/>
        </w:rPr>
        <w:t>Estudio sobre la póliza de riesgos del t</w:t>
      </w:r>
      <w:r w:rsidR="00E228D2" w:rsidRPr="00DC65E5">
        <w:rPr>
          <w:rFonts w:ascii="Arial" w:hAnsi="Arial" w:cs="Arial"/>
          <w:i w:val="0"/>
          <w:sz w:val="24"/>
          <w:szCs w:val="24"/>
          <w:lang w:val="es-ES"/>
        </w:rPr>
        <w:t>rabajo</w:t>
      </w:r>
      <w:r w:rsidR="00E228D2" w:rsidRPr="00DC65E5">
        <w:rPr>
          <w:rFonts w:ascii="Arial" w:eastAsiaTheme="minorHAnsi" w:hAnsi="Arial" w:cs="Arial"/>
          <w:b w:val="0"/>
          <w:bCs w:val="0"/>
          <w:i w:val="0"/>
          <w:iCs w:val="0"/>
          <w:color w:val="000000"/>
          <w:sz w:val="20"/>
          <w:lang w:val="es-ES"/>
        </w:rPr>
        <w:t xml:space="preserve"> </w:t>
      </w:r>
    </w:p>
    <w:p w:rsidR="005152CA" w:rsidRPr="0033652E" w:rsidRDefault="005152CA" w:rsidP="00F63CCA">
      <w:pPr>
        <w:spacing w:before="49" w:after="49" w:line="240" w:lineRule="auto"/>
        <w:jc w:val="both"/>
        <w:rPr>
          <w:rFonts w:ascii="Arial" w:hAnsi="Arial" w:cs="Arial"/>
          <w:color w:val="000000"/>
          <w:sz w:val="20"/>
          <w:lang w:val="es-ES"/>
        </w:rPr>
      </w:pPr>
    </w:p>
    <w:p w:rsidR="00E228D2" w:rsidRPr="0033652E" w:rsidRDefault="00E228D2" w:rsidP="00F63CCA">
      <w:pPr>
        <w:spacing w:before="49" w:after="49" w:line="240" w:lineRule="auto"/>
        <w:jc w:val="both"/>
        <w:rPr>
          <w:rFonts w:ascii="Arial" w:hAnsi="Arial" w:cs="Arial"/>
          <w:color w:val="000000"/>
          <w:lang w:val="es-ES"/>
        </w:rPr>
      </w:pPr>
      <w:r w:rsidRPr="0033652E">
        <w:rPr>
          <w:rFonts w:ascii="Arial" w:hAnsi="Arial" w:cs="Arial"/>
          <w:color w:val="000000"/>
          <w:lang w:val="es-ES"/>
        </w:rPr>
        <w:t xml:space="preserve">Basados en una recomendación de la Contraloría Universitaria se realizó un análisis en conjunto con la Oficina de Recursos Humanos, sobre la forma de pago de las incapacidades por medio del Instituto Nacional de Seguros y se determinó que ésta implicaba un costo </w:t>
      </w:r>
      <w:r w:rsidRPr="0033652E">
        <w:rPr>
          <w:rFonts w:ascii="Arial" w:hAnsi="Arial" w:cs="Arial"/>
          <w:color w:val="000000"/>
          <w:lang w:val="es-ES"/>
        </w:rPr>
        <w:lastRenderedPageBreak/>
        <w:t xml:space="preserve">adicional para la Universidad.  Por lo tanto, una vez revisadas todas las posibles consecuencias del cambio para los funcionarios y la Universidad se concluyó que no existían afectaciones y al contrario los resultados eran positivos al generarse a partir del 2015 un ahorro en </w:t>
      </w:r>
      <w:r w:rsidR="002E2E1B" w:rsidRPr="0033652E">
        <w:rPr>
          <w:rFonts w:ascii="Arial" w:hAnsi="Arial" w:cs="Arial"/>
          <w:color w:val="000000"/>
          <w:lang w:val="es-ES"/>
        </w:rPr>
        <w:t xml:space="preserve">el presupuesto universitario de </w:t>
      </w:r>
      <w:r w:rsidRPr="0033652E">
        <w:rPr>
          <w:rFonts w:ascii="Arial" w:hAnsi="Arial" w:cs="Arial"/>
          <w:color w:val="000000"/>
          <w:lang w:val="es-MX"/>
        </w:rPr>
        <w:t>¢40.000.000,00</w:t>
      </w:r>
      <w:r w:rsidR="00E04695" w:rsidRPr="0033652E">
        <w:rPr>
          <w:rFonts w:ascii="Arial" w:hAnsi="Arial" w:cs="Arial"/>
          <w:color w:val="000000"/>
          <w:lang w:val="es-ES"/>
        </w:rPr>
        <w:t xml:space="preserve"> aproximadamente.</w:t>
      </w:r>
      <w:r w:rsidRPr="0033652E">
        <w:rPr>
          <w:rFonts w:ascii="Arial" w:hAnsi="Arial" w:cs="Arial"/>
          <w:color w:val="000000"/>
          <w:lang w:val="es-ES"/>
        </w:rPr>
        <w:t xml:space="preserve"> La ejecución de esta recomendación fue aprobada por el señor Vicerrector de Administración y se procedió de inmediato con la implementación.</w:t>
      </w:r>
    </w:p>
    <w:p w:rsidR="00360B2A" w:rsidRPr="0033652E" w:rsidRDefault="00360B2A" w:rsidP="00F63CCA">
      <w:pPr>
        <w:spacing w:before="49" w:after="49" w:line="240" w:lineRule="auto"/>
        <w:jc w:val="both"/>
        <w:rPr>
          <w:rFonts w:ascii="Arial" w:hAnsi="Arial" w:cs="Arial"/>
          <w:color w:val="000000"/>
          <w:sz w:val="20"/>
          <w:lang w:val="es-ES"/>
        </w:rPr>
      </w:pPr>
    </w:p>
    <w:p w:rsidR="00E228D2" w:rsidRPr="00477F43" w:rsidRDefault="00E228D2" w:rsidP="00F63CCA">
      <w:pPr>
        <w:pStyle w:val="Ttulo4"/>
        <w:numPr>
          <w:ilvl w:val="3"/>
          <w:numId w:val="43"/>
        </w:numPr>
        <w:spacing w:before="49" w:after="49" w:line="240" w:lineRule="auto"/>
        <w:rPr>
          <w:rFonts w:ascii="Arial" w:hAnsi="Arial" w:cs="Arial"/>
          <w:i w:val="0"/>
          <w:sz w:val="24"/>
          <w:szCs w:val="24"/>
          <w:lang w:val="es-ES"/>
        </w:rPr>
      </w:pPr>
      <w:bookmarkStart w:id="93" w:name="__RefHeading__16024_1710773721"/>
      <w:bookmarkStart w:id="94" w:name="_Toc2823256231"/>
      <w:bookmarkEnd w:id="93"/>
      <w:r w:rsidRPr="00477F43">
        <w:rPr>
          <w:rFonts w:ascii="Arial" w:hAnsi="Arial" w:cs="Arial"/>
          <w:i w:val="0"/>
          <w:sz w:val="24"/>
          <w:szCs w:val="24"/>
          <w:lang w:val="es-ES"/>
        </w:rPr>
        <w:t>Cierres contables</w:t>
      </w:r>
      <w:bookmarkEnd w:id="94"/>
      <w:r w:rsidRPr="00477F43">
        <w:rPr>
          <w:rFonts w:ascii="Arial" w:hAnsi="Arial" w:cs="Arial"/>
          <w:i w:val="0"/>
          <w:sz w:val="24"/>
          <w:szCs w:val="24"/>
          <w:lang w:val="es-ES"/>
        </w:rPr>
        <w:t xml:space="preserve"> </w:t>
      </w:r>
    </w:p>
    <w:p w:rsidR="005152CA" w:rsidRPr="0033652E" w:rsidRDefault="005152CA" w:rsidP="00F63CCA">
      <w:pPr>
        <w:pStyle w:val="Cuerpodetexto"/>
        <w:spacing w:before="49" w:after="49" w:line="240" w:lineRule="auto"/>
        <w:jc w:val="both"/>
        <w:rPr>
          <w:rFonts w:ascii="Arial" w:hAnsi="Arial" w:cs="Arial"/>
          <w:sz w:val="20"/>
          <w:szCs w:val="22"/>
          <w:lang w:val="es-CO"/>
        </w:rPr>
      </w:pPr>
    </w:p>
    <w:p w:rsidR="00E228D2" w:rsidRDefault="00E228D2" w:rsidP="00F63CCA">
      <w:pPr>
        <w:pStyle w:val="Cuerpodetexto"/>
        <w:spacing w:before="49" w:after="49" w:line="240" w:lineRule="auto"/>
        <w:jc w:val="both"/>
        <w:rPr>
          <w:rFonts w:ascii="Arial" w:hAnsi="Arial" w:cs="Arial"/>
          <w:szCs w:val="22"/>
          <w:lang w:val="es-CO"/>
        </w:rPr>
      </w:pPr>
      <w:r w:rsidRPr="0033652E">
        <w:rPr>
          <w:rFonts w:ascii="Arial" w:hAnsi="Arial" w:cs="Arial"/>
          <w:szCs w:val="22"/>
          <w:lang w:val="es-CO"/>
        </w:rPr>
        <w:t>Se llevaron a cabo exitosamente todas las labores de registro y revisión de la información, de tal manera que se cumpli</w:t>
      </w:r>
      <w:r w:rsidR="0033652E">
        <w:rPr>
          <w:rFonts w:ascii="Arial" w:hAnsi="Arial" w:cs="Arial"/>
          <w:szCs w:val="22"/>
          <w:lang w:val="es-CO"/>
        </w:rPr>
        <w:t>ó con los cierres contables y de</w:t>
      </w:r>
      <w:r w:rsidRPr="0033652E">
        <w:rPr>
          <w:rFonts w:ascii="Arial" w:hAnsi="Arial" w:cs="Arial"/>
          <w:szCs w:val="22"/>
          <w:lang w:val="es-CO"/>
        </w:rPr>
        <w:t xml:space="preserve"> presentación de los Estados Financieros</w:t>
      </w:r>
      <w:r w:rsidR="0033652E">
        <w:rPr>
          <w:rFonts w:ascii="Arial" w:hAnsi="Arial" w:cs="Arial"/>
          <w:szCs w:val="22"/>
          <w:lang w:val="es-CO"/>
        </w:rPr>
        <w:t>,</w:t>
      </w:r>
      <w:r w:rsidRPr="0033652E">
        <w:rPr>
          <w:rFonts w:ascii="Arial" w:hAnsi="Arial" w:cs="Arial"/>
          <w:szCs w:val="22"/>
          <w:lang w:val="es-CO"/>
        </w:rPr>
        <w:t xml:space="preserve"> </w:t>
      </w:r>
      <w:r w:rsidR="0033652E">
        <w:rPr>
          <w:rFonts w:ascii="Arial" w:hAnsi="Arial" w:cs="Arial"/>
          <w:szCs w:val="22"/>
          <w:lang w:val="es-CO"/>
        </w:rPr>
        <w:t>con base a la</w:t>
      </w:r>
      <w:r w:rsidRPr="0033652E">
        <w:rPr>
          <w:rFonts w:ascii="Arial" w:hAnsi="Arial" w:cs="Arial"/>
          <w:szCs w:val="22"/>
          <w:lang w:val="es-CO"/>
        </w:rPr>
        <w:t xml:space="preserve">s fechas establecidas </w:t>
      </w:r>
      <w:r w:rsidR="0033652E">
        <w:rPr>
          <w:rFonts w:ascii="Arial" w:hAnsi="Arial" w:cs="Arial"/>
          <w:szCs w:val="22"/>
          <w:lang w:val="es-CO"/>
        </w:rPr>
        <w:t>en</w:t>
      </w:r>
      <w:r w:rsidRPr="0033652E">
        <w:rPr>
          <w:rFonts w:ascii="Arial" w:hAnsi="Arial" w:cs="Arial"/>
          <w:szCs w:val="22"/>
          <w:lang w:val="es-CO"/>
        </w:rPr>
        <w:t xml:space="preserve"> los programas de trabajo. </w:t>
      </w:r>
    </w:p>
    <w:p w:rsidR="0033652E" w:rsidRPr="0033652E" w:rsidRDefault="0033652E" w:rsidP="00F63CCA">
      <w:pPr>
        <w:pStyle w:val="Cuerpodetexto"/>
        <w:spacing w:before="49" w:after="49" w:line="240" w:lineRule="auto"/>
        <w:jc w:val="both"/>
        <w:rPr>
          <w:rFonts w:ascii="Arial" w:hAnsi="Arial" w:cs="Arial"/>
          <w:sz w:val="20"/>
          <w:szCs w:val="22"/>
          <w:lang w:val="es-CO"/>
        </w:rPr>
      </w:pPr>
    </w:p>
    <w:p w:rsidR="00E228D2" w:rsidRPr="00477F43" w:rsidRDefault="00EB20AB" w:rsidP="00F63CCA">
      <w:pPr>
        <w:pStyle w:val="Ttulo3"/>
        <w:numPr>
          <w:ilvl w:val="2"/>
          <w:numId w:val="43"/>
        </w:numPr>
        <w:spacing w:before="49" w:after="49" w:line="240" w:lineRule="auto"/>
        <w:rPr>
          <w:rFonts w:ascii="Arial" w:hAnsi="Arial" w:cs="Arial"/>
          <w:sz w:val="24"/>
          <w:szCs w:val="24"/>
        </w:rPr>
      </w:pPr>
      <w:bookmarkStart w:id="95" w:name="__RefHeading__1771_2060964280"/>
      <w:bookmarkStart w:id="96" w:name="_Toc282325624"/>
      <w:bookmarkStart w:id="97" w:name="_Toc285401327"/>
      <w:bookmarkEnd w:id="95"/>
      <w:bookmarkEnd w:id="96"/>
      <w:r w:rsidRPr="00477F43">
        <w:rPr>
          <w:rFonts w:ascii="Arial" w:hAnsi="Arial" w:cs="Arial"/>
          <w:sz w:val="24"/>
          <w:szCs w:val="24"/>
        </w:rPr>
        <w:t>Área de P</w:t>
      </w:r>
      <w:r w:rsidR="005152CA" w:rsidRPr="00477F43">
        <w:rPr>
          <w:rFonts w:ascii="Arial" w:hAnsi="Arial" w:cs="Arial"/>
          <w:sz w:val="24"/>
          <w:szCs w:val="24"/>
        </w:rPr>
        <w:t>resupuesto</w:t>
      </w:r>
      <w:bookmarkEnd w:id="97"/>
    </w:p>
    <w:p w:rsidR="00EA0234" w:rsidRPr="0033652E" w:rsidRDefault="00EA0234" w:rsidP="00F63CCA">
      <w:pPr>
        <w:spacing w:before="49" w:after="49" w:line="240" w:lineRule="auto"/>
        <w:rPr>
          <w:sz w:val="20"/>
        </w:rPr>
      </w:pPr>
    </w:p>
    <w:p w:rsidR="00E228D2" w:rsidRPr="00477F43" w:rsidRDefault="00E228D2" w:rsidP="00F63CCA">
      <w:pPr>
        <w:pStyle w:val="Ttulo4"/>
        <w:numPr>
          <w:ilvl w:val="3"/>
          <w:numId w:val="43"/>
        </w:numPr>
        <w:spacing w:before="49" w:after="49" w:line="240" w:lineRule="auto"/>
        <w:rPr>
          <w:rFonts w:ascii="Arial" w:hAnsi="Arial" w:cs="Arial"/>
          <w:i w:val="0"/>
          <w:sz w:val="24"/>
          <w:szCs w:val="24"/>
          <w:lang w:val="es-ES"/>
        </w:rPr>
      </w:pPr>
      <w:bookmarkStart w:id="98" w:name="__RefHeading__1773_2060964280"/>
      <w:bookmarkStart w:id="99" w:name="_Toc282325625"/>
      <w:bookmarkEnd w:id="98"/>
      <w:bookmarkEnd w:id="99"/>
      <w:r w:rsidRPr="00477F43">
        <w:rPr>
          <w:rFonts w:ascii="Arial" w:hAnsi="Arial" w:cs="Arial"/>
          <w:i w:val="0"/>
          <w:sz w:val="24"/>
          <w:szCs w:val="24"/>
          <w:lang w:val="es-ES"/>
        </w:rPr>
        <w:t>Remodelación de la Sección de Presupuesto</w:t>
      </w:r>
    </w:p>
    <w:p w:rsidR="005152CA" w:rsidRPr="0033652E" w:rsidRDefault="005152CA" w:rsidP="00F63CCA">
      <w:pPr>
        <w:spacing w:before="49" w:after="49" w:line="240" w:lineRule="auto"/>
        <w:rPr>
          <w:rFonts w:ascii="Arial" w:hAnsi="Arial" w:cs="Arial"/>
          <w:sz w:val="20"/>
          <w:lang w:val="es-ES" w:eastAsia="es-ES"/>
        </w:rPr>
      </w:pPr>
    </w:p>
    <w:p w:rsidR="00E228D2" w:rsidRPr="00703EA6" w:rsidRDefault="00013CF8" w:rsidP="00F63CCA">
      <w:pPr>
        <w:pStyle w:val="Cuerpodetexto"/>
        <w:spacing w:before="49" w:after="49" w:line="240" w:lineRule="auto"/>
        <w:jc w:val="both"/>
        <w:rPr>
          <w:rFonts w:ascii="Arial" w:hAnsi="Arial" w:cs="Arial"/>
          <w:color w:val="000000"/>
          <w:szCs w:val="22"/>
          <w:shd w:val="clear" w:color="auto" w:fill="FFFFFF"/>
          <w:lang w:val="es-CO"/>
        </w:rPr>
      </w:pPr>
      <w:r w:rsidRPr="0033652E">
        <w:rPr>
          <w:rFonts w:ascii="Arial" w:hAnsi="Arial" w:cs="Arial"/>
          <w:color w:val="000000"/>
          <w:szCs w:val="22"/>
          <w:shd w:val="clear" w:color="auto" w:fill="FFFFFF"/>
          <w:lang w:val="es-CO"/>
        </w:rPr>
        <w:t>S</w:t>
      </w:r>
      <w:r w:rsidR="000F3824" w:rsidRPr="0033652E">
        <w:rPr>
          <w:rFonts w:ascii="Arial" w:hAnsi="Arial" w:cs="Arial"/>
          <w:color w:val="000000"/>
          <w:szCs w:val="22"/>
          <w:shd w:val="clear" w:color="auto" w:fill="FFFFFF"/>
          <w:lang w:val="es-CO"/>
        </w:rPr>
        <w:t xml:space="preserve">e culminó </w:t>
      </w:r>
      <w:r w:rsidR="00E228D2" w:rsidRPr="0033652E">
        <w:rPr>
          <w:rFonts w:ascii="Arial" w:hAnsi="Arial" w:cs="Arial"/>
          <w:color w:val="000000"/>
          <w:szCs w:val="22"/>
          <w:shd w:val="clear" w:color="auto" w:fill="FFFFFF"/>
          <w:lang w:val="es-CO"/>
        </w:rPr>
        <w:t>con éxito la remodelación de la Sección de Pre</w:t>
      </w:r>
      <w:r w:rsidR="000F3824" w:rsidRPr="0033652E">
        <w:rPr>
          <w:rFonts w:ascii="Arial" w:hAnsi="Arial" w:cs="Arial"/>
          <w:color w:val="000000"/>
          <w:szCs w:val="22"/>
          <w:shd w:val="clear" w:color="auto" w:fill="FFFFFF"/>
          <w:lang w:val="es-CO"/>
        </w:rPr>
        <w:t>supuesto, cuyo proyecto se venía</w:t>
      </w:r>
      <w:r w:rsidR="00E228D2" w:rsidRPr="0033652E">
        <w:rPr>
          <w:rFonts w:ascii="Arial" w:hAnsi="Arial" w:cs="Arial"/>
          <w:color w:val="000000"/>
          <w:szCs w:val="22"/>
          <w:shd w:val="clear" w:color="auto" w:fill="FFFFFF"/>
          <w:lang w:val="es-CO"/>
        </w:rPr>
        <w:t xml:space="preserve"> gestionando desde administraciones anteriores y no se había podido concretar, sino hasta esta nueva administración</w:t>
      </w:r>
      <w:r w:rsidR="000F3824" w:rsidRPr="0033652E">
        <w:rPr>
          <w:rFonts w:ascii="Arial" w:hAnsi="Arial" w:cs="Arial"/>
          <w:color w:val="000000"/>
          <w:szCs w:val="22"/>
          <w:shd w:val="clear" w:color="auto" w:fill="FFFFFF"/>
          <w:lang w:val="es-CO"/>
        </w:rPr>
        <w:t>,</w:t>
      </w:r>
      <w:r w:rsidR="00E228D2" w:rsidRPr="0033652E">
        <w:rPr>
          <w:rFonts w:ascii="Arial" w:hAnsi="Arial" w:cs="Arial"/>
          <w:color w:val="000000"/>
          <w:szCs w:val="22"/>
          <w:shd w:val="clear" w:color="auto" w:fill="FFFFFF"/>
          <w:lang w:val="es-CO"/>
        </w:rPr>
        <w:t xml:space="preserve"> donde se obtuvo el apoyo necesario para desarrollar y finalizar el proyecto. Con esta nueva infraestructura se proporcionó las condiciones óptimas de trabajo y se ha visualizado</w:t>
      </w:r>
      <w:r w:rsidR="00E228D2" w:rsidRPr="00703EA6">
        <w:rPr>
          <w:rFonts w:ascii="Arial" w:hAnsi="Arial" w:cs="Arial"/>
          <w:color w:val="000000"/>
          <w:szCs w:val="22"/>
          <w:shd w:val="clear" w:color="auto" w:fill="FFFFFF"/>
          <w:lang w:val="es-CO"/>
        </w:rPr>
        <w:t xml:space="preserve"> una mejora sustancial en el clima organizacional.</w:t>
      </w:r>
    </w:p>
    <w:p w:rsidR="00FD7227" w:rsidRPr="0033652E" w:rsidRDefault="00FD7227" w:rsidP="00F63CCA">
      <w:pPr>
        <w:pStyle w:val="Cuerpodetexto"/>
        <w:spacing w:before="49" w:after="49" w:line="240" w:lineRule="auto"/>
        <w:jc w:val="both"/>
        <w:rPr>
          <w:rFonts w:ascii="Arial" w:hAnsi="Arial" w:cs="Arial"/>
          <w:color w:val="000000"/>
          <w:sz w:val="20"/>
          <w:szCs w:val="22"/>
          <w:shd w:val="clear" w:color="auto" w:fill="FFFFFF"/>
          <w:lang w:val="es-CO"/>
        </w:rPr>
      </w:pPr>
    </w:p>
    <w:p w:rsidR="00E228D2" w:rsidRPr="00477F43" w:rsidRDefault="00E228D2" w:rsidP="00F63CCA">
      <w:pPr>
        <w:pStyle w:val="Ttulo4"/>
        <w:numPr>
          <w:ilvl w:val="3"/>
          <w:numId w:val="43"/>
        </w:numPr>
        <w:spacing w:before="49" w:after="49" w:line="240" w:lineRule="auto"/>
        <w:rPr>
          <w:rFonts w:ascii="Arial" w:hAnsi="Arial" w:cs="Arial"/>
          <w:i w:val="0"/>
          <w:sz w:val="24"/>
          <w:szCs w:val="24"/>
          <w:lang w:val="es-ES"/>
        </w:rPr>
      </w:pPr>
      <w:bookmarkStart w:id="100" w:name="__RefHeading__1775_2060964280"/>
      <w:bookmarkStart w:id="101" w:name="_Toc282325626"/>
      <w:bookmarkEnd w:id="100"/>
      <w:bookmarkEnd w:id="101"/>
      <w:r w:rsidRPr="00477F43">
        <w:rPr>
          <w:rFonts w:ascii="Arial" w:hAnsi="Arial" w:cs="Arial"/>
          <w:i w:val="0"/>
          <w:sz w:val="24"/>
          <w:szCs w:val="24"/>
          <w:lang w:val="es-ES"/>
        </w:rPr>
        <w:t>Control sobre los recursos recibidos de FUNDEVI por concepto de Fondo de Desarrollo Institucional</w:t>
      </w:r>
      <w:r w:rsidR="00723FCF" w:rsidRPr="00477F43">
        <w:rPr>
          <w:rFonts w:ascii="Arial" w:hAnsi="Arial" w:cs="Arial"/>
          <w:i w:val="0"/>
          <w:sz w:val="24"/>
          <w:szCs w:val="24"/>
          <w:lang w:val="es-ES"/>
        </w:rPr>
        <w:t xml:space="preserve"> (FDI)</w:t>
      </w:r>
    </w:p>
    <w:p w:rsidR="005152CA" w:rsidRPr="00BD3ECC" w:rsidRDefault="005152CA" w:rsidP="00F63CCA">
      <w:pPr>
        <w:spacing w:before="49" w:after="49" w:line="240" w:lineRule="auto"/>
        <w:rPr>
          <w:rFonts w:ascii="Arial" w:hAnsi="Arial" w:cs="Arial"/>
          <w:sz w:val="20"/>
          <w:lang w:val="es-ES" w:eastAsia="es-ES"/>
        </w:rPr>
      </w:pPr>
    </w:p>
    <w:p w:rsidR="00E228D2" w:rsidRPr="0033652E" w:rsidRDefault="00E228D2" w:rsidP="00F63CCA">
      <w:pPr>
        <w:spacing w:before="49" w:after="49" w:line="240" w:lineRule="auto"/>
        <w:jc w:val="both"/>
        <w:rPr>
          <w:rFonts w:ascii="Arial" w:hAnsi="Arial" w:cs="Arial"/>
          <w:color w:val="000000"/>
          <w:shd w:val="clear" w:color="auto" w:fill="FFFFFF"/>
          <w:lang w:val="es-ES"/>
        </w:rPr>
      </w:pPr>
      <w:r w:rsidRPr="0033652E">
        <w:rPr>
          <w:rFonts w:ascii="Arial" w:hAnsi="Arial" w:cs="Arial"/>
          <w:color w:val="000000"/>
          <w:shd w:val="clear" w:color="auto" w:fill="FFFFFF"/>
          <w:lang w:val="es-ES"/>
        </w:rPr>
        <w:t>Se realizó un estudio especial sobre los recursos de FDI recibidos por FUNDEVI, en el que se detectaron oportunidades de mejora que están siendo implementadas, con la finalidad de mantener actualizadas las autorizaciones de exoneraciones, evitar la retención indebida del FDI y verificar que la Universidad este recibiendo todos los fondos por este concepto.</w:t>
      </w:r>
    </w:p>
    <w:p w:rsidR="003E14BC" w:rsidRPr="00BD3ECC" w:rsidRDefault="003E14BC" w:rsidP="00F63CCA">
      <w:pPr>
        <w:spacing w:before="49" w:after="49" w:line="240" w:lineRule="auto"/>
        <w:rPr>
          <w:rFonts w:ascii="Arial" w:hAnsi="Arial" w:cs="Arial"/>
          <w:sz w:val="20"/>
          <w:lang w:val="es-ES" w:eastAsia="es-ES"/>
        </w:rPr>
      </w:pPr>
      <w:bookmarkStart w:id="102" w:name="__RefHeading__1777_2060964280"/>
      <w:bookmarkStart w:id="103" w:name="_Toc282325627"/>
      <w:bookmarkEnd w:id="102"/>
      <w:bookmarkEnd w:id="103"/>
    </w:p>
    <w:p w:rsidR="00E228D2" w:rsidRPr="00477F43" w:rsidRDefault="00EB20AB" w:rsidP="00F63CCA">
      <w:pPr>
        <w:pStyle w:val="Ttulo3"/>
        <w:numPr>
          <w:ilvl w:val="2"/>
          <w:numId w:val="43"/>
        </w:numPr>
        <w:spacing w:before="49" w:after="49" w:line="240" w:lineRule="auto"/>
        <w:rPr>
          <w:rFonts w:ascii="Arial" w:hAnsi="Arial" w:cs="Arial"/>
          <w:sz w:val="24"/>
          <w:szCs w:val="24"/>
        </w:rPr>
      </w:pPr>
      <w:bookmarkStart w:id="104" w:name="_Toc285401328"/>
      <w:r w:rsidRPr="00477F43">
        <w:rPr>
          <w:rFonts w:ascii="Arial" w:hAnsi="Arial" w:cs="Arial"/>
          <w:sz w:val="24"/>
          <w:szCs w:val="24"/>
        </w:rPr>
        <w:t>Área de T</w:t>
      </w:r>
      <w:r w:rsidR="005152CA" w:rsidRPr="00477F43">
        <w:rPr>
          <w:rFonts w:ascii="Arial" w:hAnsi="Arial" w:cs="Arial"/>
          <w:sz w:val="24"/>
          <w:szCs w:val="24"/>
        </w:rPr>
        <w:t>esorería</w:t>
      </w:r>
      <w:bookmarkEnd w:id="104"/>
    </w:p>
    <w:p w:rsidR="00EA0234" w:rsidRPr="00477F43" w:rsidRDefault="00EA0234" w:rsidP="00F63CCA">
      <w:pPr>
        <w:spacing w:before="49" w:after="49" w:line="240" w:lineRule="auto"/>
        <w:rPr>
          <w:sz w:val="24"/>
          <w:szCs w:val="24"/>
        </w:rPr>
      </w:pPr>
    </w:p>
    <w:p w:rsidR="00E228D2" w:rsidRPr="00477F43" w:rsidRDefault="00E228D2" w:rsidP="00F63CCA">
      <w:pPr>
        <w:pStyle w:val="Ttulo4"/>
        <w:numPr>
          <w:ilvl w:val="3"/>
          <w:numId w:val="43"/>
        </w:numPr>
        <w:spacing w:before="49" w:after="49" w:line="240" w:lineRule="auto"/>
        <w:rPr>
          <w:rFonts w:ascii="Arial" w:hAnsi="Arial" w:cs="Arial"/>
          <w:i w:val="0"/>
          <w:sz w:val="24"/>
          <w:szCs w:val="24"/>
          <w:lang w:val="es-ES"/>
        </w:rPr>
      </w:pPr>
      <w:bookmarkStart w:id="105" w:name="__RefHeading__1779_2060964280"/>
      <w:bookmarkStart w:id="106" w:name="_Toc282325628"/>
      <w:bookmarkEnd w:id="105"/>
      <w:bookmarkEnd w:id="106"/>
      <w:r w:rsidRPr="00477F43">
        <w:rPr>
          <w:rFonts w:ascii="Arial" w:hAnsi="Arial" w:cs="Arial"/>
          <w:i w:val="0"/>
          <w:sz w:val="24"/>
          <w:szCs w:val="24"/>
          <w:lang w:val="es-ES"/>
        </w:rPr>
        <w:t>Proyecto de BN-Flota</w:t>
      </w:r>
    </w:p>
    <w:p w:rsidR="005152CA" w:rsidRPr="00477F43" w:rsidRDefault="005152CA" w:rsidP="00F63CCA">
      <w:pPr>
        <w:pStyle w:val="Cuerpodetexto"/>
        <w:spacing w:before="49" w:after="49" w:line="240" w:lineRule="auto"/>
        <w:jc w:val="both"/>
        <w:rPr>
          <w:rFonts w:ascii="Arial" w:hAnsi="Arial" w:cs="Arial"/>
          <w:sz w:val="24"/>
          <w:lang w:val="es-ES"/>
        </w:rPr>
      </w:pPr>
    </w:p>
    <w:p w:rsidR="00E228D2" w:rsidRDefault="00E228D2" w:rsidP="00F63CCA">
      <w:pPr>
        <w:pStyle w:val="Cuerpodetexto"/>
        <w:spacing w:before="49" w:after="49" w:line="240" w:lineRule="auto"/>
        <w:jc w:val="both"/>
        <w:rPr>
          <w:rFonts w:ascii="Arial" w:hAnsi="Arial" w:cs="Arial"/>
          <w:szCs w:val="22"/>
          <w:lang w:val="es-MX"/>
        </w:rPr>
      </w:pPr>
      <w:r w:rsidRPr="0033652E">
        <w:rPr>
          <w:rFonts w:ascii="Arial" w:hAnsi="Arial" w:cs="Arial"/>
          <w:szCs w:val="22"/>
          <w:lang w:val="es-MX"/>
        </w:rPr>
        <w:t>Este proyecto consiste en la utilización de tarjetas inteligentes asignada</w:t>
      </w:r>
      <w:r w:rsidR="00A55C27" w:rsidRPr="0033652E">
        <w:rPr>
          <w:rFonts w:ascii="Arial" w:hAnsi="Arial" w:cs="Arial"/>
          <w:szCs w:val="22"/>
          <w:lang w:val="es-MX"/>
        </w:rPr>
        <w:t>s</w:t>
      </w:r>
      <w:r w:rsidRPr="0033652E">
        <w:rPr>
          <w:rFonts w:ascii="Arial" w:hAnsi="Arial" w:cs="Arial"/>
          <w:szCs w:val="22"/>
          <w:lang w:val="es-MX"/>
        </w:rPr>
        <w:t xml:space="preserve"> a vehícul</w:t>
      </w:r>
      <w:r w:rsidR="00A55C27" w:rsidRPr="0033652E">
        <w:rPr>
          <w:rFonts w:ascii="Arial" w:hAnsi="Arial" w:cs="Arial"/>
          <w:szCs w:val="22"/>
          <w:lang w:val="es-MX"/>
        </w:rPr>
        <w:t>os institucionales que permite</w:t>
      </w:r>
      <w:r w:rsidRPr="0033652E">
        <w:rPr>
          <w:rFonts w:ascii="Arial" w:hAnsi="Arial" w:cs="Arial"/>
          <w:szCs w:val="22"/>
          <w:lang w:val="es-MX"/>
        </w:rPr>
        <w:t xml:space="preserve"> llevar un control de consumo de combustibles, </w:t>
      </w:r>
      <w:r w:rsidR="00A55C27" w:rsidRPr="0033652E">
        <w:rPr>
          <w:rFonts w:ascii="Arial" w:hAnsi="Arial" w:cs="Arial"/>
          <w:szCs w:val="22"/>
          <w:lang w:val="es-MX"/>
        </w:rPr>
        <w:t xml:space="preserve">rendimiento del automotor y </w:t>
      </w:r>
      <w:r w:rsidRPr="0033652E">
        <w:rPr>
          <w:rFonts w:ascii="Arial" w:hAnsi="Arial" w:cs="Arial"/>
          <w:szCs w:val="22"/>
          <w:lang w:val="es-MX"/>
        </w:rPr>
        <w:t>mantenimiento del mismo. Dentro del plan piloto se seleccionaron como unidades de prueba las cinco Vicerrectorías, LANAMME y la Oficina de Transportes,</w:t>
      </w:r>
      <w:r w:rsidR="00A55C27" w:rsidRPr="0033652E">
        <w:rPr>
          <w:rFonts w:ascii="Arial" w:hAnsi="Arial" w:cs="Arial"/>
          <w:szCs w:val="22"/>
          <w:lang w:val="es-MX"/>
        </w:rPr>
        <w:t xml:space="preserve"> para un</w:t>
      </w:r>
      <w:r w:rsidRPr="0033652E">
        <w:rPr>
          <w:rFonts w:ascii="Arial" w:hAnsi="Arial" w:cs="Arial"/>
          <w:szCs w:val="22"/>
          <w:lang w:val="es-MX"/>
        </w:rPr>
        <w:t xml:space="preserve"> total </w:t>
      </w:r>
      <w:r w:rsidR="00A55C27" w:rsidRPr="0033652E">
        <w:rPr>
          <w:rFonts w:ascii="Arial" w:hAnsi="Arial" w:cs="Arial"/>
          <w:szCs w:val="22"/>
          <w:lang w:val="es-MX"/>
        </w:rPr>
        <w:t>de</w:t>
      </w:r>
      <w:r w:rsidRPr="0033652E">
        <w:rPr>
          <w:rFonts w:ascii="Arial" w:hAnsi="Arial" w:cs="Arial"/>
          <w:szCs w:val="22"/>
          <w:lang w:val="es-MX"/>
        </w:rPr>
        <w:t xml:space="preserve"> 36 vehículos</w:t>
      </w:r>
      <w:r w:rsidR="00A55C27" w:rsidRPr="0033652E">
        <w:rPr>
          <w:rFonts w:ascii="Arial" w:hAnsi="Arial" w:cs="Arial"/>
          <w:szCs w:val="22"/>
          <w:lang w:val="es-MX"/>
        </w:rPr>
        <w:t>,</w:t>
      </w:r>
      <w:r w:rsidRPr="0033652E">
        <w:rPr>
          <w:rFonts w:ascii="Arial" w:hAnsi="Arial" w:cs="Arial"/>
          <w:szCs w:val="22"/>
          <w:lang w:val="es-MX"/>
        </w:rPr>
        <w:t xml:space="preserve"> 36 tarjetas y 94 funcionarios con PIN asig</w:t>
      </w:r>
      <w:r w:rsidRPr="0033652E">
        <w:rPr>
          <w:rFonts w:ascii="Arial" w:hAnsi="Arial" w:cs="Arial"/>
          <w:color w:val="000000"/>
          <w:szCs w:val="22"/>
          <w:lang w:val="es-MX"/>
        </w:rPr>
        <w:t>nados pa</w:t>
      </w:r>
      <w:r w:rsidRPr="0033652E">
        <w:rPr>
          <w:rFonts w:ascii="Arial" w:hAnsi="Arial" w:cs="Arial"/>
          <w:szCs w:val="22"/>
          <w:lang w:val="es-MX"/>
        </w:rPr>
        <w:t>ra utilizar el sistema.</w:t>
      </w:r>
    </w:p>
    <w:p w:rsidR="00477F43" w:rsidRPr="0033652E" w:rsidRDefault="00477F43" w:rsidP="00F63CCA">
      <w:pPr>
        <w:pStyle w:val="Cuerpodetexto"/>
        <w:spacing w:before="49" w:after="49" w:line="240" w:lineRule="auto"/>
        <w:jc w:val="both"/>
        <w:rPr>
          <w:rFonts w:ascii="Arial" w:hAnsi="Arial" w:cs="Arial"/>
          <w:szCs w:val="22"/>
          <w:lang w:val="es-MX"/>
        </w:rPr>
      </w:pPr>
    </w:p>
    <w:p w:rsidR="00E228D2" w:rsidRPr="00477F43" w:rsidRDefault="00E228D2" w:rsidP="00F63CCA">
      <w:pPr>
        <w:pStyle w:val="Ttulo4"/>
        <w:numPr>
          <w:ilvl w:val="3"/>
          <w:numId w:val="43"/>
        </w:numPr>
        <w:spacing w:before="49" w:after="49" w:line="240" w:lineRule="auto"/>
        <w:rPr>
          <w:rFonts w:ascii="Arial" w:hAnsi="Arial" w:cs="Arial"/>
          <w:i w:val="0"/>
          <w:sz w:val="24"/>
          <w:szCs w:val="24"/>
          <w:lang w:val="es-ES"/>
        </w:rPr>
      </w:pPr>
      <w:bookmarkStart w:id="107" w:name="__RefHeading__1781_2060964280"/>
      <w:bookmarkStart w:id="108" w:name="_Toc282325629"/>
      <w:bookmarkEnd w:id="107"/>
      <w:bookmarkEnd w:id="108"/>
      <w:r w:rsidRPr="00477F43">
        <w:rPr>
          <w:rFonts w:ascii="Arial" w:hAnsi="Arial" w:cs="Arial"/>
          <w:i w:val="0"/>
          <w:sz w:val="24"/>
          <w:szCs w:val="24"/>
          <w:lang w:val="es-ES"/>
        </w:rPr>
        <w:t>Elaboración de normativa</w:t>
      </w:r>
    </w:p>
    <w:p w:rsidR="00E228D2" w:rsidRPr="00477F43" w:rsidRDefault="00E228D2" w:rsidP="00F63CCA">
      <w:pPr>
        <w:spacing w:before="49" w:after="49" w:line="240" w:lineRule="auto"/>
        <w:rPr>
          <w:rFonts w:ascii="Arial" w:hAnsi="Arial" w:cs="Arial"/>
          <w:b/>
          <w:bCs/>
          <w:color w:val="345A8A"/>
          <w:sz w:val="24"/>
          <w:szCs w:val="24"/>
          <w:lang w:val="es-ES"/>
        </w:rPr>
      </w:pPr>
    </w:p>
    <w:p w:rsidR="00E04695" w:rsidRPr="00703EA6" w:rsidRDefault="00E228D2" w:rsidP="00F63CCA">
      <w:pPr>
        <w:pStyle w:val="Cuerpodetexto"/>
        <w:spacing w:before="49" w:after="49" w:line="240" w:lineRule="auto"/>
        <w:jc w:val="both"/>
        <w:rPr>
          <w:rFonts w:ascii="Arial" w:hAnsi="Arial" w:cs="Arial"/>
          <w:szCs w:val="22"/>
          <w:lang w:val="es-MX"/>
        </w:rPr>
      </w:pPr>
      <w:r w:rsidRPr="00703EA6">
        <w:rPr>
          <w:rFonts w:ascii="Arial" w:hAnsi="Arial" w:cs="Arial"/>
          <w:szCs w:val="22"/>
          <w:lang w:val="es-MX"/>
        </w:rPr>
        <w:t xml:space="preserve">Durante el año se </w:t>
      </w:r>
      <w:r w:rsidRPr="00703EA6">
        <w:rPr>
          <w:rFonts w:ascii="Arial" w:hAnsi="Arial" w:cs="Arial"/>
          <w:color w:val="000000"/>
          <w:szCs w:val="22"/>
          <w:lang w:val="es-MX"/>
        </w:rPr>
        <w:t>trabajó en la</w:t>
      </w:r>
      <w:r w:rsidRPr="00703EA6">
        <w:rPr>
          <w:rFonts w:ascii="Arial" w:hAnsi="Arial" w:cs="Arial"/>
          <w:szCs w:val="22"/>
          <w:lang w:val="es-MX"/>
        </w:rPr>
        <w:t xml:space="preserve"> siguiente normativa:</w:t>
      </w:r>
    </w:p>
    <w:p w:rsidR="00E228D2" w:rsidRPr="00703EA6" w:rsidRDefault="00E228D2" w:rsidP="00F63CCA">
      <w:pPr>
        <w:pStyle w:val="Cuerpodetexto"/>
        <w:spacing w:before="49" w:after="49" w:line="240" w:lineRule="auto"/>
        <w:jc w:val="both"/>
        <w:rPr>
          <w:rFonts w:ascii="Arial" w:hAnsi="Arial" w:cs="Arial"/>
          <w:szCs w:val="22"/>
          <w:lang w:val="es-MX"/>
        </w:rPr>
      </w:pPr>
    </w:p>
    <w:p w:rsidR="00E228D2" w:rsidRPr="00703EA6" w:rsidRDefault="00E228D2" w:rsidP="00F63CCA">
      <w:pPr>
        <w:pStyle w:val="Cuerpodetexto"/>
        <w:numPr>
          <w:ilvl w:val="0"/>
          <w:numId w:val="1"/>
        </w:numPr>
        <w:spacing w:before="49" w:after="49" w:line="240" w:lineRule="auto"/>
        <w:jc w:val="both"/>
        <w:rPr>
          <w:rFonts w:ascii="Arial" w:hAnsi="Arial" w:cs="Arial"/>
          <w:szCs w:val="22"/>
          <w:lang w:val="es-MX"/>
        </w:rPr>
      </w:pPr>
      <w:r w:rsidRPr="00703EA6">
        <w:rPr>
          <w:rFonts w:ascii="Arial" w:hAnsi="Arial" w:cs="Arial"/>
          <w:szCs w:val="22"/>
          <w:lang w:val="es-MX"/>
        </w:rPr>
        <w:lastRenderedPageBreak/>
        <w:t>Propuesta Políticas Crédito y Cobro.</w:t>
      </w:r>
    </w:p>
    <w:p w:rsidR="00E228D2" w:rsidRPr="00703EA6" w:rsidRDefault="00E228D2" w:rsidP="00F63CCA">
      <w:pPr>
        <w:pStyle w:val="Cuerpodetexto"/>
        <w:numPr>
          <w:ilvl w:val="0"/>
          <w:numId w:val="1"/>
        </w:numPr>
        <w:spacing w:before="49" w:after="49" w:line="240" w:lineRule="auto"/>
        <w:jc w:val="both"/>
        <w:rPr>
          <w:rFonts w:ascii="Arial" w:hAnsi="Arial" w:cs="Arial"/>
          <w:szCs w:val="22"/>
          <w:lang w:val="es-MX"/>
        </w:rPr>
      </w:pPr>
      <w:r w:rsidRPr="00703EA6">
        <w:rPr>
          <w:rFonts w:ascii="Arial" w:hAnsi="Arial" w:cs="Arial"/>
          <w:szCs w:val="22"/>
          <w:lang w:val="es-MX"/>
        </w:rPr>
        <w:t>Propuesta Reglamento de Cobro Administrativo y Judicial.</w:t>
      </w:r>
    </w:p>
    <w:p w:rsidR="00E228D2" w:rsidRDefault="00E228D2" w:rsidP="00F63CCA">
      <w:pPr>
        <w:pStyle w:val="Cuerpodetexto"/>
        <w:numPr>
          <w:ilvl w:val="0"/>
          <w:numId w:val="1"/>
        </w:numPr>
        <w:spacing w:before="49" w:after="49" w:line="240" w:lineRule="auto"/>
        <w:jc w:val="both"/>
        <w:rPr>
          <w:rFonts w:ascii="Arial" w:hAnsi="Arial" w:cs="Arial"/>
          <w:szCs w:val="22"/>
          <w:lang w:val="es-MX"/>
        </w:rPr>
      </w:pPr>
      <w:r w:rsidRPr="00703EA6">
        <w:rPr>
          <w:rFonts w:ascii="Arial" w:hAnsi="Arial" w:cs="Arial"/>
          <w:szCs w:val="22"/>
          <w:lang w:val="es-MX"/>
        </w:rPr>
        <w:t>Procedimiento Cobro Administrativo.</w:t>
      </w:r>
    </w:p>
    <w:p w:rsidR="00817580" w:rsidRPr="00703EA6" w:rsidRDefault="00817580" w:rsidP="00817580">
      <w:pPr>
        <w:pStyle w:val="Cuerpodetexto"/>
        <w:spacing w:before="49" w:after="49" w:line="240" w:lineRule="auto"/>
        <w:ind w:left="360"/>
        <w:jc w:val="both"/>
        <w:rPr>
          <w:rFonts w:ascii="Arial" w:hAnsi="Arial" w:cs="Arial"/>
          <w:szCs w:val="22"/>
          <w:lang w:val="es-MX"/>
        </w:rPr>
      </w:pPr>
    </w:p>
    <w:p w:rsidR="00E228D2" w:rsidRPr="00477F43" w:rsidRDefault="00E228D2" w:rsidP="00F63CCA">
      <w:pPr>
        <w:pStyle w:val="Ttulo4"/>
        <w:numPr>
          <w:ilvl w:val="3"/>
          <w:numId w:val="43"/>
        </w:numPr>
        <w:spacing w:before="49" w:after="49" w:line="240" w:lineRule="auto"/>
        <w:rPr>
          <w:rFonts w:ascii="Arial" w:hAnsi="Arial" w:cs="Arial"/>
          <w:i w:val="0"/>
          <w:sz w:val="24"/>
          <w:szCs w:val="24"/>
          <w:lang w:val="es-ES"/>
        </w:rPr>
      </w:pPr>
      <w:bookmarkStart w:id="109" w:name="__RefHeading__1783_2060964280"/>
      <w:bookmarkStart w:id="110" w:name="_Toc282325630"/>
      <w:bookmarkEnd w:id="109"/>
      <w:bookmarkEnd w:id="110"/>
      <w:r w:rsidRPr="00477F43">
        <w:rPr>
          <w:rFonts w:ascii="Arial" w:hAnsi="Arial" w:cs="Arial"/>
          <w:i w:val="0"/>
          <w:sz w:val="24"/>
          <w:szCs w:val="24"/>
          <w:lang w:val="es-ES"/>
        </w:rPr>
        <w:t xml:space="preserve">Cobros de </w:t>
      </w:r>
      <w:r w:rsidR="00690647">
        <w:rPr>
          <w:rFonts w:ascii="Arial" w:hAnsi="Arial" w:cs="Arial"/>
          <w:i w:val="0"/>
          <w:sz w:val="24"/>
          <w:szCs w:val="24"/>
          <w:lang w:val="es-ES"/>
        </w:rPr>
        <w:t>m</w:t>
      </w:r>
      <w:r w:rsidRPr="00477F43">
        <w:rPr>
          <w:rFonts w:ascii="Arial" w:hAnsi="Arial" w:cs="Arial"/>
          <w:i w:val="0"/>
          <w:sz w:val="24"/>
          <w:szCs w:val="24"/>
          <w:lang w:val="es-ES"/>
        </w:rPr>
        <w:t>atrícula</w:t>
      </w:r>
    </w:p>
    <w:p w:rsidR="00E228D2" w:rsidRPr="00703EA6" w:rsidRDefault="00E228D2" w:rsidP="00F63CCA">
      <w:pPr>
        <w:spacing w:before="49" w:after="49" w:line="240" w:lineRule="auto"/>
        <w:rPr>
          <w:rFonts w:ascii="Arial" w:hAnsi="Arial" w:cs="Arial"/>
          <w:b/>
          <w:bCs/>
          <w:color w:val="345A8A"/>
          <w:sz w:val="24"/>
          <w:lang w:val="es-ES"/>
        </w:rPr>
      </w:pPr>
    </w:p>
    <w:p w:rsidR="00A83733" w:rsidRDefault="00E228D2" w:rsidP="00F63CCA">
      <w:pPr>
        <w:pStyle w:val="Cuerpodetexto"/>
        <w:spacing w:before="49" w:after="49" w:line="240" w:lineRule="auto"/>
        <w:jc w:val="both"/>
        <w:rPr>
          <w:rFonts w:ascii="Arial" w:hAnsi="Arial" w:cs="Arial"/>
          <w:color w:val="000000"/>
          <w:szCs w:val="22"/>
          <w:lang w:val="es-MX"/>
        </w:rPr>
      </w:pPr>
      <w:r w:rsidRPr="00703EA6">
        <w:rPr>
          <w:rFonts w:ascii="Arial" w:hAnsi="Arial" w:cs="Arial"/>
          <w:szCs w:val="22"/>
          <w:lang w:val="es-MX"/>
        </w:rPr>
        <w:t>La Unidad de Cobros Estudiantiles ha recaudado al mes de octubre 2014, por concepto d</w:t>
      </w:r>
      <w:r w:rsidR="00FD7227" w:rsidRPr="00703EA6">
        <w:rPr>
          <w:rFonts w:ascii="Arial" w:hAnsi="Arial" w:cs="Arial"/>
          <w:szCs w:val="22"/>
          <w:lang w:val="es-MX"/>
        </w:rPr>
        <w:t xml:space="preserve">e </w:t>
      </w:r>
      <w:r w:rsidR="00FD1735" w:rsidRPr="00703EA6">
        <w:rPr>
          <w:rFonts w:ascii="Arial" w:hAnsi="Arial" w:cs="Arial"/>
          <w:szCs w:val="22"/>
          <w:lang w:val="es-MX"/>
        </w:rPr>
        <w:t>cobros de m</w:t>
      </w:r>
      <w:r w:rsidRPr="00703EA6">
        <w:rPr>
          <w:rFonts w:ascii="Arial" w:hAnsi="Arial" w:cs="Arial"/>
          <w:szCs w:val="22"/>
          <w:lang w:val="es-MX"/>
        </w:rPr>
        <w:t>atrícula generados en el año la suma de</w:t>
      </w:r>
      <w:r w:rsidR="00FD7227" w:rsidRPr="00703EA6">
        <w:rPr>
          <w:rFonts w:ascii="Arial" w:hAnsi="Arial" w:cs="Arial"/>
          <w:szCs w:val="22"/>
          <w:lang w:val="es-MX"/>
        </w:rPr>
        <w:t xml:space="preserve"> </w:t>
      </w:r>
      <w:r w:rsidRPr="00703EA6">
        <w:rPr>
          <w:rFonts w:ascii="Arial" w:hAnsi="Arial" w:cs="Arial"/>
          <w:szCs w:val="22"/>
          <w:lang w:val="es-MX"/>
        </w:rPr>
        <w:t>¢5.027.263.290.67</w:t>
      </w:r>
      <w:r w:rsidR="00BB1CFB" w:rsidRPr="00703EA6">
        <w:rPr>
          <w:rFonts w:ascii="Arial" w:hAnsi="Arial" w:cs="Arial"/>
          <w:szCs w:val="22"/>
          <w:lang w:val="es-MX"/>
        </w:rPr>
        <w:t>,</w:t>
      </w:r>
      <w:r w:rsidR="00FD7227" w:rsidRPr="00703EA6">
        <w:rPr>
          <w:rFonts w:ascii="Arial" w:hAnsi="Arial" w:cs="Arial"/>
          <w:szCs w:val="22"/>
          <w:lang w:val="es-MX"/>
        </w:rPr>
        <w:t>00</w:t>
      </w:r>
      <w:r w:rsidRPr="00703EA6">
        <w:rPr>
          <w:rFonts w:ascii="Arial" w:hAnsi="Arial" w:cs="Arial"/>
          <w:szCs w:val="22"/>
          <w:lang w:val="es-MX"/>
        </w:rPr>
        <w:t xml:space="preserve"> quedando pendiente de recuperar </w:t>
      </w:r>
      <w:r w:rsidRPr="00703EA6">
        <w:rPr>
          <w:rFonts w:ascii="Arial" w:hAnsi="Arial" w:cs="Arial"/>
          <w:color w:val="000000"/>
          <w:szCs w:val="22"/>
          <w:lang w:val="es-MX"/>
        </w:rPr>
        <w:t>la suma de ¢1.619.439.673.33</w:t>
      </w:r>
      <w:r w:rsidR="00FD7227" w:rsidRPr="00703EA6">
        <w:rPr>
          <w:rFonts w:ascii="Arial" w:hAnsi="Arial" w:cs="Arial"/>
          <w:color w:val="000000"/>
          <w:szCs w:val="22"/>
          <w:lang w:val="es-MX"/>
        </w:rPr>
        <w:t>, 00</w:t>
      </w:r>
      <w:r w:rsidRPr="00703EA6">
        <w:rPr>
          <w:rFonts w:ascii="Arial" w:hAnsi="Arial" w:cs="Arial"/>
          <w:color w:val="000000"/>
          <w:szCs w:val="22"/>
          <w:lang w:val="es-MX"/>
        </w:rPr>
        <w:t xml:space="preserve"> cabe aclarar que este monto existen ¢1.452.350.315,00 que aún no ha vencido su fecha para pago.</w:t>
      </w:r>
    </w:p>
    <w:p w:rsidR="00E228D2" w:rsidRPr="00703EA6" w:rsidRDefault="00E228D2" w:rsidP="00F63CCA">
      <w:pPr>
        <w:pStyle w:val="Cuerpodetexto"/>
        <w:spacing w:before="49" w:after="49" w:line="240" w:lineRule="auto"/>
        <w:jc w:val="both"/>
        <w:rPr>
          <w:rFonts w:ascii="Arial" w:hAnsi="Arial" w:cs="Arial"/>
          <w:color w:val="000000"/>
          <w:szCs w:val="22"/>
          <w:lang w:val="es-MX"/>
        </w:rPr>
      </w:pPr>
    </w:p>
    <w:p w:rsidR="00E228D2" w:rsidRPr="00477F43" w:rsidRDefault="00E228D2" w:rsidP="00F63CCA">
      <w:pPr>
        <w:pStyle w:val="Ttulo4"/>
        <w:numPr>
          <w:ilvl w:val="3"/>
          <w:numId w:val="43"/>
        </w:numPr>
        <w:spacing w:before="49" w:after="49" w:line="240" w:lineRule="auto"/>
        <w:jc w:val="both"/>
        <w:rPr>
          <w:rFonts w:ascii="Arial" w:hAnsi="Arial" w:cs="Arial"/>
          <w:i w:val="0"/>
          <w:sz w:val="24"/>
          <w:szCs w:val="24"/>
          <w:lang w:val="es-ES"/>
        </w:rPr>
      </w:pPr>
      <w:bookmarkStart w:id="111" w:name="__RefHeading__1785_2060964280"/>
      <w:bookmarkStart w:id="112" w:name="_Toc282325631"/>
      <w:bookmarkEnd w:id="111"/>
      <w:bookmarkEnd w:id="112"/>
      <w:r w:rsidRPr="00477F43">
        <w:rPr>
          <w:rFonts w:ascii="Arial" w:hAnsi="Arial" w:cs="Arial"/>
          <w:i w:val="0"/>
          <w:sz w:val="24"/>
          <w:szCs w:val="24"/>
          <w:lang w:val="es-ES"/>
        </w:rPr>
        <w:t>Coordinación  de equipo de trabajo responsable del Informe para la Subcomisión del presupuesto de CONARE</w:t>
      </w:r>
    </w:p>
    <w:p w:rsidR="00E228D2" w:rsidRPr="00477F43" w:rsidRDefault="00E228D2" w:rsidP="00F63CCA">
      <w:pPr>
        <w:spacing w:before="49" w:after="49" w:line="240" w:lineRule="auto"/>
        <w:rPr>
          <w:rFonts w:ascii="Arial" w:hAnsi="Arial" w:cs="Arial"/>
          <w:b/>
          <w:bCs/>
          <w:color w:val="345A8A"/>
          <w:sz w:val="24"/>
          <w:szCs w:val="24"/>
          <w:lang w:val="es-ES"/>
        </w:rPr>
      </w:pPr>
    </w:p>
    <w:p w:rsidR="00E228D2" w:rsidRPr="00703EA6" w:rsidRDefault="00E228D2" w:rsidP="00F63CCA">
      <w:pPr>
        <w:pStyle w:val="Cuerpodetexto"/>
        <w:spacing w:before="49" w:after="49" w:line="240" w:lineRule="auto"/>
        <w:jc w:val="both"/>
        <w:rPr>
          <w:rFonts w:ascii="Arial" w:hAnsi="Arial" w:cs="Arial"/>
          <w:color w:val="000000"/>
          <w:szCs w:val="22"/>
          <w:lang w:val="es-MX"/>
        </w:rPr>
      </w:pPr>
      <w:r w:rsidRPr="00703EA6">
        <w:rPr>
          <w:rFonts w:ascii="Arial" w:hAnsi="Arial" w:cs="Arial"/>
          <w:color w:val="000000"/>
          <w:szCs w:val="22"/>
          <w:lang w:val="es-MX"/>
        </w:rPr>
        <w:t xml:space="preserve">La Dirección de la Oficina de Administración Financiera coordinó el equipo de trabajo responsable de </w:t>
      </w:r>
      <w:r w:rsidR="00A74D36" w:rsidRPr="00703EA6">
        <w:rPr>
          <w:rFonts w:ascii="Arial" w:hAnsi="Arial" w:cs="Arial"/>
          <w:color w:val="000000"/>
          <w:szCs w:val="22"/>
          <w:lang w:val="es-MX"/>
        </w:rPr>
        <w:t xml:space="preserve">elaborar el </w:t>
      </w:r>
      <w:r w:rsidRPr="00703EA6">
        <w:rPr>
          <w:rFonts w:ascii="Arial" w:hAnsi="Arial" w:cs="Arial"/>
          <w:color w:val="000000"/>
          <w:szCs w:val="22"/>
          <w:lang w:val="es-MX"/>
        </w:rPr>
        <w:t>Informe para la Subcomisión del P</w:t>
      </w:r>
      <w:r w:rsidR="00A74D36" w:rsidRPr="00703EA6">
        <w:rPr>
          <w:rFonts w:ascii="Arial" w:hAnsi="Arial" w:cs="Arial"/>
          <w:color w:val="000000"/>
          <w:szCs w:val="22"/>
          <w:lang w:val="es-MX"/>
        </w:rPr>
        <w:t>resupuesto de CONARE denominado</w:t>
      </w:r>
      <w:r w:rsidRPr="00703EA6">
        <w:rPr>
          <w:rFonts w:ascii="Arial" w:hAnsi="Arial" w:cs="Arial"/>
          <w:color w:val="000000"/>
          <w:szCs w:val="22"/>
          <w:lang w:val="es-MX"/>
        </w:rPr>
        <w:t xml:space="preserve"> “Análisis de las garantías y procedimientos utilizados en las universidades para recuperar las cuentas por cobrar a estudiantes”. </w:t>
      </w:r>
    </w:p>
    <w:p w:rsidR="00AA43A0" w:rsidRPr="00703EA6" w:rsidRDefault="00AA43A0" w:rsidP="00F63CCA">
      <w:pPr>
        <w:pStyle w:val="Cuerpodetexto"/>
        <w:spacing w:before="49" w:after="49" w:line="240" w:lineRule="auto"/>
        <w:jc w:val="both"/>
        <w:rPr>
          <w:rFonts w:ascii="Arial" w:hAnsi="Arial" w:cs="Arial"/>
          <w:color w:val="000000"/>
          <w:szCs w:val="22"/>
          <w:lang w:val="es-MX"/>
        </w:rPr>
      </w:pPr>
    </w:p>
    <w:p w:rsidR="00E228D2" w:rsidRPr="00703EA6" w:rsidRDefault="00E228D2" w:rsidP="00F63CCA">
      <w:pPr>
        <w:pStyle w:val="Cuerpodetexto"/>
        <w:spacing w:before="49" w:after="49" w:line="240" w:lineRule="auto"/>
        <w:jc w:val="both"/>
        <w:rPr>
          <w:rFonts w:ascii="Arial" w:hAnsi="Arial" w:cs="Arial"/>
          <w:color w:val="000000"/>
          <w:szCs w:val="22"/>
          <w:lang w:val="es-MX"/>
        </w:rPr>
      </w:pPr>
      <w:r w:rsidRPr="00703EA6">
        <w:rPr>
          <w:rFonts w:ascii="Arial" w:hAnsi="Arial" w:cs="Arial"/>
          <w:color w:val="000000"/>
          <w:szCs w:val="22"/>
          <w:lang w:val="es-MX"/>
        </w:rPr>
        <w:t>Este equipo de trabajo se conformó con personeros de las cuatro Universidades, con el objetivo de fortalecer la metodología de los cobros a</w:t>
      </w:r>
      <w:r w:rsidRPr="00703EA6">
        <w:rPr>
          <w:rFonts w:ascii="Arial" w:hAnsi="Arial" w:cs="Arial"/>
          <w:color w:val="FF0000"/>
          <w:szCs w:val="22"/>
          <w:lang w:val="es-MX"/>
        </w:rPr>
        <w:t xml:space="preserve"> </w:t>
      </w:r>
      <w:r w:rsidRPr="00703EA6">
        <w:rPr>
          <w:rFonts w:ascii="Arial" w:hAnsi="Arial" w:cs="Arial"/>
          <w:color w:val="000000"/>
          <w:szCs w:val="22"/>
          <w:lang w:val="es-MX"/>
        </w:rPr>
        <w:t>estudiantes utilizadas por las instituciones públicas.</w:t>
      </w:r>
    </w:p>
    <w:p w:rsidR="005152CA" w:rsidRPr="00703EA6" w:rsidRDefault="005152CA" w:rsidP="00F63CCA">
      <w:pPr>
        <w:pStyle w:val="Cuerpodetexto"/>
        <w:spacing w:before="49" w:after="49" w:line="240" w:lineRule="auto"/>
        <w:jc w:val="both"/>
        <w:rPr>
          <w:rFonts w:ascii="Arial" w:hAnsi="Arial" w:cs="Arial"/>
          <w:color w:val="000000"/>
          <w:szCs w:val="22"/>
          <w:lang w:val="es-MX"/>
        </w:rPr>
      </w:pPr>
    </w:p>
    <w:p w:rsidR="00E228D2" w:rsidRPr="00703EA6" w:rsidRDefault="00A74D36" w:rsidP="00F63CCA">
      <w:pPr>
        <w:pStyle w:val="Cuerpodetexto"/>
        <w:spacing w:before="49" w:after="49" w:line="240" w:lineRule="auto"/>
        <w:jc w:val="both"/>
        <w:rPr>
          <w:rFonts w:ascii="Arial" w:hAnsi="Arial" w:cs="Arial"/>
          <w:color w:val="000000"/>
          <w:szCs w:val="22"/>
          <w:lang w:val="es-MX"/>
        </w:rPr>
      </w:pPr>
      <w:r w:rsidRPr="00703EA6">
        <w:rPr>
          <w:rFonts w:ascii="Arial" w:hAnsi="Arial" w:cs="Arial"/>
          <w:color w:val="000000"/>
          <w:szCs w:val="22"/>
          <w:lang w:val="es-MX"/>
        </w:rPr>
        <w:t xml:space="preserve">La OAF </w:t>
      </w:r>
      <w:r w:rsidR="00E228D2" w:rsidRPr="00703EA6">
        <w:rPr>
          <w:rFonts w:ascii="Arial" w:hAnsi="Arial" w:cs="Arial"/>
          <w:color w:val="000000"/>
          <w:szCs w:val="22"/>
          <w:lang w:val="es-MX"/>
        </w:rPr>
        <w:t xml:space="preserve">por su parte con el objetivo de normar el proceso de depósito de los dineros sobre las ventas de bienes y servicios en la </w:t>
      </w:r>
      <w:r w:rsidR="00EA7C16">
        <w:rPr>
          <w:rFonts w:ascii="Arial" w:hAnsi="Arial" w:cs="Arial"/>
          <w:color w:val="000000"/>
          <w:szCs w:val="22"/>
          <w:lang w:val="es-MX"/>
        </w:rPr>
        <w:t>Institución</w:t>
      </w:r>
      <w:r w:rsidR="00E228D2" w:rsidRPr="00703EA6">
        <w:rPr>
          <w:rFonts w:ascii="Arial" w:hAnsi="Arial" w:cs="Arial"/>
          <w:color w:val="000000"/>
          <w:szCs w:val="22"/>
          <w:lang w:val="es-MX"/>
        </w:rPr>
        <w:t>,  elaboró el “Procedimiento de Depósito de Venta de Bienes y Servicios”, el cual  se encuentra pu</w:t>
      </w:r>
      <w:r w:rsidRPr="00703EA6">
        <w:rPr>
          <w:rFonts w:ascii="Arial" w:hAnsi="Arial" w:cs="Arial"/>
          <w:color w:val="000000"/>
          <w:szCs w:val="22"/>
          <w:lang w:val="es-MX"/>
        </w:rPr>
        <w:t>blicado en la página web de esta Oficina</w:t>
      </w:r>
      <w:r w:rsidR="00E228D2" w:rsidRPr="00703EA6">
        <w:rPr>
          <w:rFonts w:ascii="Arial" w:hAnsi="Arial" w:cs="Arial"/>
          <w:color w:val="000000"/>
          <w:szCs w:val="22"/>
          <w:lang w:val="es-MX"/>
        </w:rPr>
        <w:t>.</w:t>
      </w:r>
    </w:p>
    <w:p w:rsidR="00A74D36" w:rsidRPr="00703EA6" w:rsidRDefault="00A74D36" w:rsidP="00F63CCA">
      <w:pPr>
        <w:pStyle w:val="Cuerpodetexto"/>
        <w:spacing w:before="49" w:after="49" w:line="240" w:lineRule="auto"/>
        <w:jc w:val="both"/>
        <w:rPr>
          <w:rFonts w:ascii="Arial" w:hAnsi="Arial" w:cs="Arial"/>
          <w:color w:val="000000"/>
          <w:szCs w:val="22"/>
          <w:lang w:val="es-MX"/>
        </w:rPr>
      </w:pPr>
    </w:p>
    <w:p w:rsidR="00E228D2" w:rsidRPr="00477F43" w:rsidRDefault="00E228D2" w:rsidP="00F63CCA">
      <w:pPr>
        <w:pStyle w:val="Ttulo4"/>
        <w:numPr>
          <w:ilvl w:val="3"/>
          <w:numId w:val="43"/>
        </w:numPr>
        <w:spacing w:before="49" w:after="49" w:line="240" w:lineRule="auto"/>
        <w:jc w:val="both"/>
        <w:rPr>
          <w:rFonts w:ascii="Arial" w:hAnsi="Arial" w:cs="Arial"/>
          <w:i w:val="0"/>
          <w:sz w:val="24"/>
          <w:szCs w:val="24"/>
          <w:lang w:val="es-ES"/>
        </w:rPr>
      </w:pPr>
      <w:bookmarkStart w:id="113" w:name="__RefHeading__1787_2060964280"/>
      <w:bookmarkEnd w:id="113"/>
      <w:r w:rsidRPr="00477F43">
        <w:rPr>
          <w:rFonts w:ascii="Arial" w:hAnsi="Arial" w:cs="Arial"/>
          <w:i w:val="0"/>
          <w:sz w:val="24"/>
          <w:szCs w:val="24"/>
          <w:lang w:val="es-ES"/>
        </w:rPr>
        <w:t>Incremento en la recaudación de deudas de clientes, estudiantes  y funcionarios (docentes)</w:t>
      </w:r>
    </w:p>
    <w:p w:rsidR="005152CA" w:rsidRPr="00703EA6" w:rsidRDefault="005152CA" w:rsidP="00F63CCA">
      <w:pPr>
        <w:spacing w:before="49" w:after="49" w:line="240" w:lineRule="auto"/>
        <w:rPr>
          <w:rFonts w:ascii="Arial" w:hAnsi="Arial" w:cs="Arial"/>
          <w:lang w:val="es-ES" w:eastAsia="es-ES"/>
        </w:rPr>
      </w:pPr>
    </w:p>
    <w:p w:rsidR="00E228D2" w:rsidRPr="00703EA6" w:rsidRDefault="00E228D2" w:rsidP="00F63CCA">
      <w:pPr>
        <w:pStyle w:val="Cuerpodetexto"/>
        <w:spacing w:before="49" w:after="49" w:line="240" w:lineRule="auto"/>
        <w:jc w:val="both"/>
        <w:rPr>
          <w:rFonts w:ascii="Arial" w:hAnsi="Arial" w:cs="Arial"/>
          <w:color w:val="000000"/>
          <w:szCs w:val="22"/>
          <w:lang w:val="es-MX"/>
        </w:rPr>
      </w:pPr>
      <w:r w:rsidRPr="00703EA6">
        <w:rPr>
          <w:rFonts w:ascii="Arial" w:hAnsi="Arial" w:cs="Arial"/>
          <w:color w:val="000000"/>
          <w:szCs w:val="22"/>
          <w:lang w:val="es-MX"/>
        </w:rPr>
        <w:t xml:space="preserve">Durante el 2014 se realizó una labor de cobro que permitió la recaudación de    ¢117.452.110.29  de cuentas con mucha antigüedad por concepto de reintegros del 20%, incumplimientos de </w:t>
      </w:r>
      <w:r w:rsidR="00C668B8" w:rsidRPr="00703EA6">
        <w:rPr>
          <w:rFonts w:ascii="Arial" w:hAnsi="Arial" w:cs="Arial"/>
          <w:color w:val="000000"/>
          <w:szCs w:val="22"/>
          <w:lang w:val="es-MX"/>
        </w:rPr>
        <w:t>contrato de becas y préstamos a p</w:t>
      </w:r>
      <w:r w:rsidRPr="00703EA6">
        <w:rPr>
          <w:rFonts w:ascii="Arial" w:hAnsi="Arial" w:cs="Arial"/>
          <w:color w:val="000000"/>
          <w:szCs w:val="22"/>
          <w:lang w:val="es-MX"/>
        </w:rPr>
        <w:t xml:space="preserve">rofesores.  También se efectuó </w:t>
      </w:r>
      <w:r w:rsidR="00C668B8" w:rsidRPr="00703EA6">
        <w:rPr>
          <w:rFonts w:ascii="Arial" w:hAnsi="Arial" w:cs="Arial"/>
          <w:color w:val="000000"/>
          <w:szCs w:val="22"/>
          <w:lang w:val="es-MX"/>
        </w:rPr>
        <w:t xml:space="preserve">el </w:t>
      </w:r>
      <w:r w:rsidRPr="00703EA6">
        <w:rPr>
          <w:rFonts w:ascii="Arial" w:hAnsi="Arial" w:cs="Arial"/>
          <w:color w:val="000000"/>
          <w:szCs w:val="22"/>
          <w:lang w:val="es-MX"/>
        </w:rPr>
        <w:t>cobro administrativo a estudiantes con resultados positivos.</w:t>
      </w:r>
    </w:p>
    <w:p w:rsidR="005152CA" w:rsidRPr="00703EA6" w:rsidRDefault="005152CA" w:rsidP="00F63CCA">
      <w:pPr>
        <w:pStyle w:val="Cuerpodetexto"/>
        <w:spacing w:before="49" w:after="49" w:line="240" w:lineRule="auto"/>
        <w:jc w:val="both"/>
        <w:rPr>
          <w:rFonts w:ascii="Arial" w:hAnsi="Arial" w:cs="Arial"/>
          <w:color w:val="000000"/>
          <w:szCs w:val="22"/>
          <w:lang w:val="es-MX"/>
        </w:rPr>
      </w:pPr>
    </w:p>
    <w:p w:rsidR="00E228D2" w:rsidRPr="00703EA6" w:rsidRDefault="00E228D2" w:rsidP="00F63CCA">
      <w:pPr>
        <w:pStyle w:val="Cuerpodetexto"/>
        <w:spacing w:before="49" w:after="49" w:line="240" w:lineRule="auto"/>
        <w:jc w:val="both"/>
        <w:rPr>
          <w:rFonts w:ascii="Arial" w:hAnsi="Arial" w:cs="Arial"/>
          <w:color w:val="000000"/>
          <w:szCs w:val="22"/>
          <w:shd w:val="clear" w:color="auto" w:fill="FFFFFF"/>
          <w:lang w:val="es-MX"/>
        </w:rPr>
      </w:pPr>
      <w:r w:rsidRPr="00703EA6">
        <w:rPr>
          <w:rFonts w:ascii="Arial" w:hAnsi="Arial" w:cs="Arial"/>
          <w:color w:val="000000"/>
          <w:szCs w:val="22"/>
          <w:shd w:val="clear" w:color="auto" w:fill="FFFFFF"/>
          <w:lang w:val="es-MX"/>
        </w:rPr>
        <w:t>Aunado a lo anterior, se realizó una campaña de información para que nuestros usuarios depositen en las cuentas bancarias institucionales</w:t>
      </w:r>
      <w:r w:rsidR="00C668B8" w:rsidRPr="00703EA6">
        <w:rPr>
          <w:rFonts w:ascii="Arial" w:hAnsi="Arial" w:cs="Arial"/>
          <w:color w:val="000000"/>
          <w:szCs w:val="22"/>
          <w:shd w:val="clear" w:color="auto" w:fill="FFFFFF"/>
          <w:lang w:val="es-MX"/>
        </w:rPr>
        <w:t>,</w:t>
      </w:r>
      <w:r w:rsidRPr="00703EA6">
        <w:rPr>
          <w:rFonts w:ascii="Arial" w:hAnsi="Arial" w:cs="Arial"/>
          <w:color w:val="000000"/>
          <w:szCs w:val="22"/>
          <w:shd w:val="clear" w:color="auto" w:fill="FFFFFF"/>
          <w:lang w:val="es-MX"/>
        </w:rPr>
        <w:t xml:space="preserve"> los pagos que deben realizar por los diferentes rubros, lo que permite mayor agilidad en los procesos.</w:t>
      </w:r>
    </w:p>
    <w:p w:rsidR="00FD7227" w:rsidRPr="002A2634" w:rsidRDefault="00FD7227" w:rsidP="00F63CCA">
      <w:pPr>
        <w:pStyle w:val="Cuerpodetexto"/>
        <w:spacing w:before="49" w:after="49" w:line="240" w:lineRule="auto"/>
        <w:jc w:val="both"/>
        <w:rPr>
          <w:rFonts w:ascii="Arial" w:hAnsi="Arial" w:cs="Arial"/>
          <w:color w:val="000000"/>
          <w:sz w:val="24"/>
          <w:shd w:val="clear" w:color="auto" w:fill="FFFFFF"/>
          <w:lang w:val="es-MX"/>
        </w:rPr>
      </w:pPr>
    </w:p>
    <w:p w:rsidR="00E228D2" w:rsidRPr="00477F43" w:rsidRDefault="00E228D2" w:rsidP="00F63CCA">
      <w:pPr>
        <w:pStyle w:val="Ttulo4"/>
        <w:numPr>
          <w:ilvl w:val="3"/>
          <w:numId w:val="43"/>
        </w:numPr>
        <w:spacing w:before="49" w:after="49" w:line="240" w:lineRule="auto"/>
        <w:jc w:val="both"/>
        <w:rPr>
          <w:rFonts w:ascii="Arial" w:hAnsi="Arial" w:cs="Arial"/>
          <w:i w:val="0"/>
          <w:sz w:val="24"/>
          <w:szCs w:val="24"/>
          <w:lang w:val="es-ES"/>
        </w:rPr>
      </w:pPr>
      <w:bookmarkStart w:id="114" w:name="__RefHeading__1789_2060964280"/>
      <w:bookmarkEnd w:id="114"/>
      <w:r w:rsidRPr="00477F43">
        <w:rPr>
          <w:rFonts w:ascii="Arial" w:hAnsi="Arial" w:cs="Arial"/>
          <w:i w:val="0"/>
          <w:sz w:val="24"/>
          <w:szCs w:val="24"/>
          <w:lang w:val="es-ES"/>
        </w:rPr>
        <w:t>Eliminación de comisión por aplicación de las planillas</w:t>
      </w:r>
    </w:p>
    <w:p w:rsidR="005152CA" w:rsidRPr="00703EA6" w:rsidRDefault="005152CA" w:rsidP="00F63CCA">
      <w:pPr>
        <w:spacing w:before="49" w:after="49" w:line="240" w:lineRule="auto"/>
        <w:rPr>
          <w:rFonts w:ascii="Arial" w:hAnsi="Arial" w:cs="Arial"/>
          <w:lang w:val="es-ES" w:eastAsia="es-ES"/>
        </w:rPr>
      </w:pPr>
    </w:p>
    <w:p w:rsidR="00E228D2" w:rsidRPr="00703EA6" w:rsidRDefault="00E228D2" w:rsidP="00F63CCA">
      <w:pPr>
        <w:pStyle w:val="Cuerpodetexto"/>
        <w:spacing w:before="49" w:after="49" w:line="240" w:lineRule="auto"/>
        <w:jc w:val="both"/>
        <w:rPr>
          <w:rFonts w:ascii="Arial" w:hAnsi="Arial" w:cs="Arial"/>
          <w:color w:val="000000"/>
          <w:szCs w:val="22"/>
          <w:lang w:val="es-MX"/>
        </w:rPr>
      </w:pPr>
      <w:r w:rsidRPr="00703EA6">
        <w:rPr>
          <w:rFonts w:ascii="Arial" w:hAnsi="Arial" w:cs="Arial"/>
          <w:szCs w:val="22"/>
          <w:lang w:val="es-MX"/>
        </w:rPr>
        <w:t xml:space="preserve">Para este año se logró eliminar a partir </w:t>
      </w:r>
      <w:r w:rsidRPr="00703EA6">
        <w:rPr>
          <w:rFonts w:ascii="Arial" w:hAnsi="Arial" w:cs="Arial"/>
          <w:color w:val="000000"/>
          <w:szCs w:val="22"/>
          <w:lang w:val="es-MX"/>
        </w:rPr>
        <w:t>del mes de abril, la comisión de un 0.07% cobrada por el Banco Popular por</w:t>
      </w:r>
      <w:r w:rsidR="005A51E4" w:rsidRPr="00703EA6">
        <w:rPr>
          <w:rFonts w:ascii="Arial" w:hAnsi="Arial" w:cs="Arial"/>
          <w:color w:val="000000"/>
          <w:szCs w:val="22"/>
          <w:lang w:val="es-MX"/>
        </w:rPr>
        <w:t xml:space="preserve"> concepto de</w:t>
      </w:r>
      <w:r w:rsidRPr="00703EA6">
        <w:rPr>
          <w:rFonts w:ascii="Arial" w:hAnsi="Arial" w:cs="Arial"/>
          <w:color w:val="000000"/>
          <w:szCs w:val="22"/>
          <w:lang w:val="es-MX"/>
        </w:rPr>
        <w:t xml:space="preserve"> aplicación de las planillas, gracias a una negociación realizada por la Dirección con dicho Banco, esto implicó un ahorro de ¢11.000.000,00 en el 2014 y tendrá un efecto de unos ¢15.000.000,00 menos de colones a partir del 2015.</w:t>
      </w:r>
    </w:p>
    <w:p w:rsidR="003B7794" w:rsidRDefault="003B7794" w:rsidP="00F63CCA">
      <w:pPr>
        <w:pStyle w:val="Cuerpodetexto"/>
        <w:spacing w:before="49" w:after="49" w:line="240" w:lineRule="auto"/>
        <w:jc w:val="both"/>
        <w:rPr>
          <w:rFonts w:ascii="Arial" w:hAnsi="Arial" w:cs="Arial"/>
          <w:color w:val="000000"/>
          <w:sz w:val="24"/>
          <w:lang w:val="es-MX"/>
        </w:rPr>
      </w:pPr>
    </w:p>
    <w:p w:rsidR="00E228D2" w:rsidRPr="00477F43" w:rsidRDefault="00E228D2" w:rsidP="00F63CCA">
      <w:pPr>
        <w:pStyle w:val="Ttulo4"/>
        <w:numPr>
          <w:ilvl w:val="3"/>
          <w:numId w:val="43"/>
        </w:numPr>
        <w:spacing w:before="49" w:after="49" w:line="240" w:lineRule="auto"/>
        <w:jc w:val="both"/>
        <w:rPr>
          <w:rFonts w:ascii="Arial" w:hAnsi="Arial" w:cs="Arial"/>
          <w:i w:val="0"/>
          <w:sz w:val="24"/>
          <w:szCs w:val="24"/>
          <w:lang w:val="es-ES"/>
        </w:rPr>
      </w:pPr>
      <w:bookmarkStart w:id="115" w:name="__RefHeading__1791_2060964280"/>
      <w:bookmarkEnd w:id="115"/>
      <w:r w:rsidRPr="00477F43">
        <w:rPr>
          <w:rFonts w:ascii="Arial" w:hAnsi="Arial" w:cs="Arial"/>
          <w:i w:val="0"/>
          <w:sz w:val="24"/>
          <w:szCs w:val="24"/>
          <w:lang w:val="es-ES"/>
        </w:rPr>
        <w:lastRenderedPageBreak/>
        <w:t>Incorporación unidades académicas y administrativas al sistema                  BCR-Empresas</w:t>
      </w:r>
    </w:p>
    <w:p w:rsidR="005152CA" w:rsidRPr="00477F43" w:rsidRDefault="005152CA" w:rsidP="00F63CCA">
      <w:pPr>
        <w:spacing w:before="49" w:after="49" w:line="240" w:lineRule="auto"/>
        <w:rPr>
          <w:rFonts w:ascii="Arial" w:hAnsi="Arial" w:cs="Arial"/>
          <w:sz w:val="24"/>
          <w:szCs w:val="24"/>
          <w:lang w:val="es-ES" w:eastAsia="es-ES"/>
        </w:rPr>
      </w:pPr>
    </w:p>
    <w:p w:rsidR="00E228D2" w:rsidRPr="00703EA6" w:rsidRDefault="00E228D2" w:rsidP="00F63CCA">
      <w:pPr>
        <w:pStyle w:val="Cuerpodetexto"/>
        <w:spacing w:before="49" w:after="49" w:line="240" w:lineRule="auto"/>
        <w:jc w:val="both"/>
        <w:rPr>
          <w:rFonts w:ascii="Arial" w:hAnsi="Arial" w:cs="Arial"/>
          <w:szCs w:val="22"/>
          <w:lang w:val="es-MX"/>
        </w:rPr>
      </w:pPr>
      <w:r w:rsidRPr="00703EA6">
        <w:rPr>
          <w:rFonts w:ascii="Arial" w:hAnsi="Arial" w:cs="Arial"/>
          <w:szCs w:val="22"/>
          <w:lang w:val="es-MX"/>
        </w:rPr>
        <w:t xml:space="preserve">En el mes </w:t>
      </w:r>
      <w:r w:rsidR="00121563" w:rsidRPr="00703EA6">
        <w:rPr>
          <w:rFonts w:ascii="Arial" w:hAnsi="Arial" w:cs="Arial"/>
          <w:color w:val="000000"/>
          <w:szCs w:val="22"/>
          <w:lang w:val="es-MX"/>
        </w:rPr>
        <w:t>de octubre se incorporaron</w:t>
      </w:r>
      <w:r w:rsidR="005A51E4" w:rsidRPr="00703EA6">
        <w:rPr>
          <w:rFonts w:ascii="Arial" w:hAnsi="Arial" w:cs="Arial"/>
          <w:color w:val="000000"/>
          <w:szCs w:val="22"/>
          <w:lang w:val="es-MX"/>
        </w:rPr>
        <w:t xml:space="preserve"> al Sistema BCR-Empresas las u</w:t>
      </w:r>
      <w:r w:rsidRPr="00703EA6">
        <w:rPr>
          <w:rFonts w:ascii="Arial" w:hAnsi="Arial" w:cs="Arial"/>
          <w:color w:val="000000"/>
          <w:szCs w:val="22"/>
          <w:lang w:val="es-MX"/>
        </w:rPr>
        <w:t xml:space="preserve">nidades que poseen fondos de trabajo y los </w:t>
      </w:r>
      <w:r w:rsidR="005A51E4" w:rsidRPr="00703EA6">
        <w:rPr>
          <w:rFonts w:ascii="Arial" w:hAnsi="Arial" w:cs="Arial"/>
          <w:color w:val="000000"/>
          <w:szCs w:val="22"/>
          <w:lang w:val="es-MX"/>
        </w:rPr>
        <w:t>administran</w:t>
      </w:r>
      <w:r w:rsidRPr="00703EA6">
        <w:rPr>
          <w:rFonts w:ascii="Arial" w:hAnsi="Arial" w:cs="Arial"/>
          <w:szCs w:val="22"/>
          <w:lang w:val="es-MX"/>
        </w:rPr>
        <w:t xml:space="preserve"> con una cuenta corriente en el Banco de Costa Rica, con</w:t>
      </w:r>
      <w:r w:rsidR="00121563" w:rsidRPr="00703EA6">
        <w:rPr>
          <w:rFonts w:ascii="Arial" w:hAnsi="Arial" w:cs="Arial"/>
          <w:szCs w:val="22"/>
          <w:lang w:val="es-MX"/>
        </w:rPr>
        <w:t xml:space="preserve"> el</w:t>
      </w:r>
      <w:r w:rsidRPr="00703EA6">
        <w:rPr>
          <w:rFonts w:ascii="Arial" w:hAnsi="Arial" w:cs="Arial"/>
          <w:szCs w:val="22"/>
          <w:lang w:val="es-MX"/>
        </w:rPr>
        <w:t xml:space="preserve"> fin</w:t>
      </w:r>
      <w:r w:rsidR="00121563" w:rsidRPr="00703EA6">
        <w:rPr>
          <w:rFonts w:ascii="Arial" w:hAnsi="Arial" w:cs="Arial"/>
          <w:szCs w:val="22"/>
          <w:lang w:val="es-MX"/>
        </w:rPr>
        <w:t xml:space="preserve"> </w:t>
      </w:r>
      <w:r w:rsidRPr="00703EA6">
        <w:rPr>
          <w:rFonts w:ascii="Arial" w:hAnsi="Arial" w:cs="Arial"/>
          <w:szCs w:val="22"/>
          <w:lang w:val="es-MX"/>
        </w:rPr>
        <w:t>de que puedan consultar el saldo y los movimientos de la cuenta corriente.</w:t>
      </w:r>
    </w:p>
    <w:p w:rsidR="00FD7227" w:rsidRPr="00703EA6" w:rsidRDefault="00FD7227" w:rsidP="00F63CCA">
      <w:pPr>
        <w:pStyle w:val="Cuerpodetexto"/>
        <w:spacing w:before="49" w:after="49" w:line="240" w:lineRule="auto"/>
        <w:jc w:val="both"/>
        <w:rPr>
          <w:rFonts w:ascii="Arial" w:hAnsi="Arial" w:cs="Arial"/>
          <w:szCs w:val="22"/>
          <w:lang w:val="es-MX"/>
        </w:rPr>
      </w:pPr>
    </w:p>
    <w:p w:rsidR="00E228D2" w:rsidRPr="00477F43" w:rsidRDefault="00690647" w:rsidP="00F63CCA">
      <w:pPr>
        <w:pStyle w:val="Ttulo4"/>
        <w:numPr>
          <w:ilvl w:val="3"/>
          <w:numId w:val="43"/>
        </w:numPr>
        <w:spacing w:before="49" w:after="49" w:line="240" w:lineRule="auto"/>
        <w:jc w:val="both"/>
        <w:rPr>
          <w:rFonts w:ascii="Arial" w:hAnsi="Arial" w:cs="Arial"/>
          <w:i w:val="0"/>
          <w:sz w:val="24"/>
          <w:szCs w:val="24"/>
          <w:lang w:val="es-ES"/>
        </w:rPr>
      </w:pPr>
      <w:bookmarkStart w:id="116" w:name="__RefHeading__1793_2060964280"/>
      <w:bookmarkStart w:id="117" w:name="_Toc282325636"/>
      <w:bookmarkEnd w:id="116"/>
      <w:r>
        <w:rPr>
          <w:rFonts w:ascii="Arial" w:hAnsi="Arial" w:cs="Arial"/>
          <w:i w:val="0"/>
          <w:sz w:val="24"/>
          <w:szCs w:val="24"/>
          <w:lang w:val="es-ES"/>
        </w:rPr>
        <w:t>Unificación de cajeros pagadores y cajeros r</w:t>
      </w:r>
      <w:r w:rsidR="00E228D2" w:rsidRPr="00477F43">
        <w:rPr>
          <w:rFonts w:ascii="Arial" w:hAnsi="Arial" w:cs="Arial"/>
          <w:i w:val="0"/>
          <w:sz w:val="24"/>
          <w:szCs w:val="24"/>
          <w:lang w:val="es-ES"/>
        </w:rPr>
        <w:t>eceptores</w:t>
      </w:r>
      <w:bookmarkEnd w:id="117"/>
      <w:r w:rsidR="00E228D2" w:rsidRPr="00477F43">
        <w:rPr>
          <w:rFonts w:ascii="Arial" w:hAnsi="Arial" w:cs="Arial"/>
          <w:i w:val="0"/>
          <w:sz w:val="24"/>
          <w:szCs w:val="24"/>
          <w:lang w:val="es-ES"/>
        </w:rPr>
        <w:t xml:space="preserve"> </w:t>
      </w:r>
    </w:p>
    <w:p w:rsidR="005152CA" w:rsidRPr="00703EA6" w:rsidRDefault="005152CA" w:rsidP="00F63CCA">
      <w:pPr>
        <w:spacing w:before="49" w:after="49" w:line="240" w:lineRule="auto"/>
        <w:rPr>
          <w:rFonts w:ascii="Arial" w:hAnsi="Arial" w:cs="Arial"/>
          <w:lang w:val="es-ES" w:eastAsia="es-ES"/>
        </w:rPr>
      </w:pPr>
    </w:p>
    <w:p w:rsidR="00E228D2" w:rsidRPr="00703EA6" w:rsidRDefault="00E228D2" w:rsidP="00F63CCA">
      <w:pPr>
        <w:pStyle w:val="Cuerpodetexto"/>
        <w:spacing w:before="49" w:after="49" w:line="240" w:lineRule="auto"/>
        <w:jc w:val="both"/>
        <w:rPr>
          <w:rFonts w:ascii="Arial" w:hAnsi="Arial" w:cs="Arial"/>
          <w:color w:val="000000"/>
          <w:szCs w:val="22"/>
          <w:lang w:val="es-MX"/>
        </w:rPr>
      </w:pPr>
      <w:r w:rsidRPr="00703EA6">
        <w:rPr>
          <w:rFonts w:ascii="Arial" w:hAnsi="Arial" w:cs="Arial"/>
          <w:color w:val="000000"/>
          <w:szCs w:val="22"/>
          <w:lang w:val="es-MX"/>
        </w:rPr>
        <w:t xml:space="preserve">Se logró la unificación de los trámites de los cajeros pagadores y receptores, que trajo consigo </w:t>
      </w:r>
      <w:r w:rsidR="00541181" w:rsidRPr="00703EA6">
        <w:rPr>
          <w:rFonts w:ascii="Arial" w:hAnsi="Arial" w:cs="Arial"/>
          <w:color w:val="000000"/>
          <w:szCs w:val="22"/>
          <w:lang w:val="es-MX"/>
        </w:rPr>
        <w:t>una mejora en</w:t>
      </w:r>
      <w:r w:rsidRPr="00703EA6">
        <w:rPr>
          <w:rFonts w:ascii="Arial" w:hAnsi="Arial" w:cs="Arial"/>
          <w:color w:val="000000"/>
          <w:szCs w:val="22"/>
          <w:lang w:val="es-MX"/>
        </w:rPr>
        <w:t xml:space="preserve"> el servicio al usuario, </w:t>
      </w:r>
      <w:r w:rsidR="00541181" w:rsidRPr="00703EA6">
        <w:rPr>
          <w:rFonts w:ascii="Arial" w:hAnsi="Arial" w:cs="Arial"/>
          <w:color w:val="000000"/>
          <w:szCs w:val="22"/>
          <w:lang w:val="es-MX"/>
        </w:rPr>
        <w:t>ya que se evitan</w:t>
      </w:r>
      <w:r w:rsidRPr="00703EA6">
        <w:rPr>
          <w:rFonts w:ascii="Arial" w:hAnsi="Arial" w:cs="Arial"/>
          <w:color w:val="000000"/>
          <w:szCs w:val="22"/>
          <w:lang w:val="es-MX"/>
        </w:rPr>
        <w:t xml:space="preserve"> tiempos ociosos</w:t>
      </w:r>
      <w:r w:rsidR="00541181" w:rsidRPr="00703EA6">
        <w:rPr>
          <w:rFonts w:ascii="Arial" w:hAnsi="Arial" w:cs="Arial"/>
          <w:color w:val="000000"/>
          <w:szCs w:val="22"/>
          <w:lang w:val="es-MX"/>
        </w:rPr>
        <w:t>, la decisión se basó en los datos de que por lo general</w:t>
      </w:r>
      <w:r w:rsidRPr="00703EA6">
        <w:rPr>
          <w:rFonts w:ascii="Arial" w:hAnsi="Arial" w:cs="Arial"/>
          <w:color w:val="000000"/>
          <w:szCs w:val="22"/>
          <w:lang w:val="es-MX"/>
        </w:rPr>
        <w:t xml:space="preserve"> el cajero receptor</w:t>
      </w:r>
      <w:r w:rsidR="00541181" w:rsidRPr="00703EA6">
        <w:rPr>
          <w:rFonts w:ascii="Arial" w:hAnsi="Arial" w:cs="Arial"/>
          <w:color w:val="000000"/>
          <w:szCs w:val="22"/>
          <w:lang w:val="es-MX"/>
        </w:rPr>
        <w:t xml:space="preserve"> </w:t>
      </w:r>
      <w:r w:rsidRPr="00703EA6">
        <w:rPr>
          <w:rFonts w:ascii="Arial" w:hAnsi="Arial" w:cs="Arial"/>
          <w:color w:val="000000"/>
          <w:szCs w:val="22"/>
          <w:lang w:val="es-MX"/>
        </w:rPr>
        <w:t xml:space="preserve">tenía más usuarios por atender que el cajero pagador y </w:t>
      </w:r>
      <w:r w:rsidR="00541181" w:rsidRPr="00703EA6">
        <w:rPr>
          <w:rFonts w:ascii="Arial" w:hAnsi="Arial" w:cs="Arial"/>
          <w:color w:val="000000"/>
          <w:szCs w:val="22"/>
          <w:lang w:val="es-MX"/>
        </w:rPr>
        <w:t xml:space="preserve">se buscaba </w:t>
      </w:r>
      <w:r w:rsidR="000E780C" w:rsidRPr="00703EA6">
        <w:rPr>
          <w:rFonts w:ascii="Arial" w:hAnsi="Arial" w:cs="Arial"/>
          <w:color w:val="000000"/>
          <w:szCs w:val="22"/>
          <w:lang w:val="es-MX"/>
        </w:rPr>
        <w:t>aprovechar al 100% los</w:t>
      </w:r>
      <w:r w:rsidRPr="00703EA6">
        <w:rPr>
          <w:rFonts w:ascii="Arial" w:hAnsi="Arial" w:cs="Arial"/>
          <w:color w:val="000000"/>
          <w:szCs w:val="22"/>
          <w:lang w:val="es-MX"/>
        </w:rPr>
        <w:t xml:space="preserve"> recurso</w:t>
      </w:r>
      <w:r w:rsidR="000E780C" w:rsidRPr="00703EA6">
        <w:rPr>
          <w:rFonts w:ascii="Arial" w:hAnsi="Arial" w:cs="Arial"/>
          <w:color w:val="000000"/>
          <w:szCs w:val="22"/>
          <w:lang w:val="es-MX"/>
        </w:rPr>
        <w:t>s</w:t>
      </w:r>
      <w:r w:rsidRPr="00703EA6">
        <w:rPr>
          <w:rFonts w:ascii="Arial" w:hAnsi="Arial" w:cs="Arial"/>
          <w:color w:val="000000"/>
          <w:szCs w:val="22"/>
          <w:lang w:val="es-MX"/>
        </w:rPr>
        <w:t xml:space="preserve"> </w:t>
      </w:r>
      <w:r w:rsidR="00541181" w:rsidRPr="00703EA6">
        <w:rPr>
          <w:rFonts w:ascii="Arial" w:hAnsi="Arial" w:cs="Arial"/>
          <w:color w:val="000000"/>
          <w:szCs w:val="22"/>
          <w:lang w:val="es-MX"/>
        </w:rPr>
        <w:t xml:space="preserve">con los </w:t>
      </w:r>
      <w:r w:rsidRPr="00703EA6">
        <w:rPr>
          <w:rFonts w:ascii="Arial" w:hAnsi="Arial" w:cs="Arial"/>
          <w:color w:val="000000"/>
          <w:szCs w:val="22"/>
          <w:lang w:val="es-MX"/>
        </w:rPr>
        <w:t xml:space="preserve">que se </w:t>
      </w:r>
      <w:r w:rsidR="00541181" w:rsidRPr="00703EA6">
        <w:rPr>
          <w:rFonts w:ascii="Arial" w:hAnsi="Arial" w:cs="Arial"/>
          <w:color w:val="000000"/>
          <w:szCs w:val="22"/>
          <w:lang w:val="es-MX"/>
        </w:rPr>
        <w:t>cuentan</w:t>
      </w:r>
      <w:r w:rsidRPr="00703EA6">
        <w:rPr>
          <w:rFonts w:ascii="Arial" w:hAnsi="Arial" w:cs="Arial"/>
          <w:color w:val="000000"/>
          <w:szCs w:val="22"/>
          <w:lang w:val="es-MX"/>
        </w:rPr>
        <w:t>.</w:t>
      </w:r>
    </w:p>
    <w:p w:rsidR="00CF16F9" w:rsidRDefault="00CF16F9" w:rsidP="00F63CCA">
      <w:pPr>
        <w:spacing w:before="49" w:after="49" w:line="240" w:lineRule="auto"/>
        <w:jc w:val="both"/>
        <w:rPr>
          <w:rFonts w:ascii="Arial" w:hAnsi="Arial" w:cs="Arial"/>
          <w:highlight w:val="cyan"/>
          <w:lang w:val="es-ES"/>
        </w:rPr>
      </w:pPr>
      <w:bookmarkStart w:id="118" w:name="__RefHeading__1795_2060964280"/>
      <w:bookmarkStart w:id="119" w:name="_Toc252017493"/>
      <w:bookmarkEnd w:id="118"/>
      <w:bookmarkEnd w:id="119"/>
    </w:p>
    <w:p w:rsidR="00141C2C" w:rsidRDefault="00141C2C" w:rsidP="00F63CCA">
      <w:pPr>
        <w:spacing w:before="49" w:after="49" w:line="240" w:lineRule="auto"/>
        <w:jc w:val="both"/>
        <w:rPr>
          <w:rFonts w:ascii="Arial" w:hAnsi="Arial" w:cs="Arial"/>
          <w:highlight w:val="cyan"/>
          <w:lang w:val="es-ES"/>
        </w:rPr>
      </w:pPr>
    </w:p>
    <w:p w:rsidR="00141C2C" w:rsidRDefault="00141C2C" w:rsidP="00F63CCA">
      <w:pPr>
        <w:spacing w:before="49" w:after="49" w:line="240" w:lineRule="auto"/>
        <w:jc w:val="both"/>
        <w:rPr>
          <w:rFonts w:ascii="Arial" w:hAnsi="Arial" w:cs="Arial"/>
          <w:highlight w:val="cyan"/>
          <w:lang w:val="es-ES"/>
        </w:rPr>
      </w:pPr>
    </w:p>
    <w:p w:rsidR="00141C2C" w:rsidRDefault="00141C2C" w:rsidP="00F63CCA">
      <w:pPr>
        <w:spacing w:before="49" w:after="49" w:line="240" w:lineRule="auto"/>
        <w:jc w:val="both"/>
        <w:rPr>
          <w:rFonts w:ascii="Arial" w:hAnsi="Arial" w:cs="Arial"/>
          <w:highlight w:val="cyan"/>
          <w:lang w:val="es-ES"/>
        </w:rPr>
      </w:pPr>
    </w:p>
    <w:p w:rsidR="00141C2C" w:rsidRDefault="00141C2C" w:rsidP="00F63CCA">
      <w:pPr>
        <w:spacing w:before="49" w:after="49" w:line="240" w:lineRule="auto"/>
        <w:jc w:val="both"/>
        <w:rPr>
          <w:rFonts w:ascii="Arial" w:hAnsi="Arial" w:cs="Arial"/>
          <w:highlight w:val="cyan"/>
          <w:lang w:val="es-ES"/>
        </w:rPr>
      </w:pPr>
    </w:p>
    <w:p w:rsidR="00141C2C" w:rsidRDefault="00141C2C" w:rsidP="00F63CCA">
      <w:pPr>
        <w:spacing w:before="49" w:after="49" w:line="240" w:lineRule="auto"/>
        <w:jc w:val="both"/>
        <w:rPr>
          <w:rFonts w:ascii="Arial" w:hAnsi="Arial" w:cs="Arial"/>
          <w:highlight w:val="cyan"/>
          <w:lang w:val="es-ES"/>
        </w:rPr>
      </w:pPr>
    </w:p>
    <w:p w:rsidR="00141C2C" w:rsidRDefault="00141C2C" w:rsidP="00F63CCA">
      <w:pPr>
        <w:spacing w:before="49" w:after="49" w:line="240" w:lineRule="auto"/>
        <w:jc w:val="both"/>
        <w:rPr>
          <w:rFonts w:ascii="Arial" w:hAnsi="Arial" w:cs="Arial"/>
          <w:highlight w:val="cyan"/>
          <w:lang w:val="es-ES"/>
        </w:rPr>
      </w:pPr>
    </w:p>
    <w:p w:rsidR="00141C2C" w:rsidRDefault="00141C2C" w:rsidP="00F63CCA">
      <w:pPr>
        <w:spacing w:before="49" w:after="49" w:line="240" w:lineRule="auto"/>
        <w:jc w:val="both"/>
        <w:rPr>
          <w:rFonts w:ascii="Arial" w:hAnsi="Arial" w:cs="Arial"/>
          <w:highlight w:val="cyan"/>
          <w:lang w:val="es-ES"/>
        </w:rPr>
      </w:pPr>
    </w:p>
    <w:p w:rsidR="00141C2C" w:rsidRDefault="00141C2C" w:rsidP="00F63CCA">
      <w:pPr>
        <w:spacing w:before="49" w:after="49" w:line="240" w:lineRule="auto"/>
        <w:jc w:val="both"/>
        <w:rPr>
          <w:rFonts w:ascii="Arial" w:hAnsi="Arial" w:cs="Arial"/>
          <w:highlight w:val="cyan"/>
          <w:lang w:val="es-ES"/>
        </w:rPr>
      </w:pPr>
    </w:p>
    <w:p w:rsidR="00141C2C" w:rsidRDefault="00141C2C" w:rsidP="00F63CCA">
      <w:pPr>
        <w:spacing w:before="49" w:after="49" w:line="240" w:lineRule="auto"/>
        <w:jc w:val="both"/>
        <w:rPr>
          <w:rFonts w:ascii="Arial" w:hAnsi="Arial" w:cs="Arial"/>
          <w:highlight w:val="cyan"/>
          <w:lang w:val="es-ES"/>
        </w:rPr>
      </w:pPr>
    </w:p>
    <w:p w:rsidR="00141C2C" w:rsidRDefault="00141C2C" w:rsidP="00F63CCA">
      <w:pPr>
        <w:spacing w:before="49" w:after="49" w:line="240" w:lineRule="auto"/>
        <w:jc w:val="both"/>
        <w:rPr>
          <w:rFonts w:ascii="Arial" w:hAnsi="Arial" w:cs="Arial"/>
          <w:highlight w:val="cyan"/>
          <w:lang w:val="es-ES"/>
        </w:rPr>
      </w:pPr>
    </w:p>
    <w:p w:rsidR="00141C2C" w:rsidRDefault="00141C2C" w:rsidP="00F63CCA">
      <w:pPr>
        <w:spacing w:before="49" w:after="49" w:line="240" w:lineRule="auto"/>
        <w:jc w:val="both"/>
        <w:rPr>
          <w:rFonts w:ascii="Arial" w:hAnsi="Arial" w:cs="Arial"/>
          <w:highlight w:val="cyan"/>
          <w:lang w:val="es-ES"/>
        </w:rPr>
      </w:pPr>
    </w:p>
    <w:p w:rsidR="00141C2C" w:rsidRDefault="00141C2C" w:rsidP="00F63CCA">
      <w:pPr>
        <w:spacing w:before="49" w:after="49" w:line="240" w:lineRule="auto"/>
        <w:jc w:val="both"/>
        <w:rPr>
          <w:rFonts w:ascii="Arial" w:hAnsi="Arial" w:cs="Arial"/>
          <w:highlight w:val="cyan"/>
          <w:lang w:val="es-ES"/>
        </w:rPr>
      </w:pPr>
    </w:p>
    <w:p w:rsidR="00141C2C" w:rsidRDefault="00141C2C" w:rsidP="00F63CCA">
      <w:pPr>
        <w:spacing w:before="49" w:after="49" w:line="240" w:lineRule="auto"/>
        <w:jc w:val="both"/>
        <w:rPr>
          <w:rFonts w:ascii="Arial" w:hAnsi="Arial" w:cs="Arial"/>
          <w:highlight w:val="cyan"/>
          <w:lang w:val="es-ES"/>
        </w:rPr>
      </w:pPr>
    </w:p>
    <w:p w:rsidR="00477F43" w:rsidRDefault="00477F43" w:rsidP="00F63CCA">
      <w:pPr>
        <w:spacing w:before="49" w:after="49" w:line="240" w:lineRule="auto"/>
        <w:jc w:val="both"/>
        <w:rPr>
          <w:rFonts w:ascii="Arial" w:hAnsi="Arial" w:cs="Arial"/>
          <w:highlight w:val="cyan"/>
          <w:lang w:val="es-ES"/>
        </w:rPr>
      </w:pPr>
    </w:p>
    <w:p w:rsidR="00477F43" w:rsidRDefault="00477F43" w:rsidP="00F63CCA">
      <w:pPr>
        <w:spacing w:before="49" w:after="49" w:line="240" w:lineRule="auto"/>
        <w:jc w:val="both"/>
        <w:rPr>
          <w:rFonts w:ascii="Arial" w:hAnsi="Arial" w:cs="Arial"/>
          <w:highlight w:val="cyan"/>
          <w:lang w:val="es-ES"/>
        </w:rPr>
      </w:pPr>
    </w:p>
    <w:p w:rsidR="00477F43" w:rsidRDefault="00477F43" w:rsidP="00F63CCA">
      <w:pPr>
        <w:spacing w:before="49" w:after="49" w:line="240" w:lineRule="auto"/>
        <w:jc w:val="both"/>
        <w:rPr>
          <w:rFonts w:ascii="Arial" w:hAnsi="Arial" w:cs="Arial"/>
          <w:highlight w:val="cyan"/>
          <w:lang w:val="es-ES"/>
        </w:rPr>
      </w:pPr>
    </w:p>
    <w:p w:rsidR="00477F43" w:rsidRDefault="00477F43" w:rsidP="00F63CCA">
      <w:pPr>
        <w:spacing w:before="49" w:after="49" w:line="240" w:lineRule="auto"/>
        <w:jc w:val="both"/>
        <w:rPr>
          <w:rFonts w:ascii="Arial" w:hAnsi="Arial" w:cs="Arial"/>
          <w:highlight w:val="cyan"/>
          <w:lang w:val="es-ES"/>
        </w:rPr>
      </w:pPr>
    </w:p>
    <w:p w:rsidR="00477F43" w:rsidRDefault="00477F43" w:rsidP="00F63CCA">
      <w:pPr>
        <w:spacing w:before="49" w:after="49" w:line="240" w:lineRule="auto"/>
        <w:jc w:val="both"/>
        <w:rPr>
          <w:rFonts w:ascii="Arial" w:hAnsi="Arial" w:cs="Arial"/>
          <w:highlight w:val="cyan"/>
          <w:lang w:val="es-ES"/>
        </w:rPr>
      </w:pPr>
    </w:p>
    <w:p w:rsidR="00477F43" w:rsidRDefault="00477F43" w:rsidP="00F63CCA">
      <w:pPr>
        <w:spacing w:before="49" w:after="49" w:line="240" w:lineRule="auto"/>
        <w:jc w:val="both"/>
        <w:rPr>
          <w:rFonts w:ascii="Arial" w:hAnsi="Arial" w:cs="Arial"/>
          <w:highlight w:val="cyan"/>
          <w:lang w:val="es-ES"/>
        </w:rPr>
      </w:pPr>
    </w:p>
    <w:p w:rsidR="00477F43" w:rsidRDefault="00477F43" w:rsidP="00F63CCA">
      <w:pPr>
        <w:spacing w:before="49" w:after="49" w:line="240" w:lineRule="auto"/>
        <w:jc w:val="both"/>
        <w:rPr>
          <w:rFonts w:ascii="Arial" w:hAnsi="Arial" w:cs="Arial"/>
          <w:highlight w:val="cyan"/>
          <w:lang w:val="es-ES"/>
        </w:rPr>
      </w:pPr>
    </w:p>
    <w:p w:rsidR="00477F43" w:rsidRDefault="00477F43" w:rsidP="00F63CCA">
      <w:pPr>
        <w:spacing w:before="49" w:after="49" w:line="240" w:lineRule="auto"/>
        <w:jc w:val="both"/>
        <w:rPr>
          <w:rFonts w:ascii="Arial" w:hAnsi="Arial" w:cs="Arial"/>
          <w:highlight w:val="cyan"/>
          <w:lang w:val="es-ES"/>
        </w:rPr>
      </w:pPr>
    </w:p>
    <w:p w:rsidR="00477F43" w:rsidRDefault="00477F43" w:rsidP="00F63CCA">
      <w:pPr>
        <w:spacing w:before="49" w:after="49" w:line="240" w:lineRule="auto"/>
        <w:jc w:val="both"/>
        <w:rPr>
          <w:rFonts w:ascii="Arial" w:hAnsi="Arial" w:cs="Arial"/>
          <w:highlight w:val="cyan"/>
          <w:lang w:val="es-ES"/>
        </w:rPr>
      </w:pPr>
    </w:p>
    <w:p w:rsidR="00477F43" w:rsidRDefault="00477F43" w:rsidP="00F63CCA">
      <w:pPr>
        <w:spacing w:before="49" w:after="49" w:line="240" w:lineRule="auto"/>
        <w:jc w:val="both"/>
        <w:rPr>
          <w:rFonts w:ascii="Arial" w:hAnsi="Arial" w:cs="Arial"/>
          <w:highlight w:val="cyan"/>
          <w:lang w:val="es-ES"/>
        </w:rPr>
      </w:pPr>
    </w:p>
    <w:p w:rsidR="00477F43" w:rsidRDefault="00477F43" w:rsidP="00F63CCA">
      <w:pPr>
        <w:spacing w:before="49" w:after="49" w:line="240" w:lineRule="auto"/>
        <w:jc w:val="both"/>
        <w:rPr>
          <w:rFonts w:ascii="Arial" w:hAnsi="Arial" w:cs="Arial"/>
          <w:highlight w:val="cyan"/>
          <w:lang w:val="es-ES"/>
        </w:rPr>
      </w:pPr>
    </w:p>
    <w:p w:rsidR="00141C2C" w:rsidRDefault="00141C2C" w:rsidP="00F63CCA">
      <w:pPr>
        <w:spacing w:before="49" w:after="49" w:line="240" w:lineRule="auto"/>
        <w:jc w:val="both"/>
        <w:rPr>
          <w:rFonts w:ascii="Arial" w:hAnsi="Arial" w:cs="Arial"/>
          <w:highlight w:val="cyan"/>
          <w:lang w:val="es-ES"/>
        </w:rPr>
      </w:pPr>
    </w:p>
    <w:p w:rsidR="00141C2C" w:rsidRDefault="00141C2C" w:rsidP="00F63CCA">
      <w:pPr>
        <w:spacing w:before="49" w:after="49" w:line="240" w:lineRule="auto"/>
        <w:jc w:val="both"/>
        <w:rPr>
          <w:rFonts w:ascii="Arial" w:hAnsi="Arial" w:cs="Arial"/>
          <w:highlight w:val="cyan"/>
          <w:lang w:val="es-ES"/>
        </w:rPr>
      </w:pPr>
    </w:p>
    <w:p w:rsidR="00141C2C" w:rsidRDefault="00141C2C" w:rsidP="00F63CCA">
      <w:pPr>
        <w:spacing w:before="49" w:after="49" w:line="240" w:lineRule="auto"/>
        <w:jc w:val="both"/>
        <w:rPr>
          <w:rFonts w:ascii="Arial" w:hAnsi="Arial" w:cs="Arial"/>
          <w:highlight w:val="cyan"/>
          <w:lang w:val="es-ES"/>
        </w:rPr>
      </w:pPr>
    </w:p>
    <w:p w:rsidR="00141C2C" w:rsidRDefault="00141C2C" w:rsidP="00F63CCA">
      <w:pPr>
        <w:spacing w:before="49" w:after="49" w:line="240" w:lineRule="auto"/>
        <w:jc w:val="both"/>
        <w:rPr>
          <w:rFonts w:ascii="Arial" w:hAnsi="Arial" w:cs="Arial"/>
          <w:highlight w:val="cyan"/>
          <w:lang w:val="es-ES"/>
        </w:rPr>
      </w:pPr>
    </w:p>
    <w:p w:rsidR="00483C6F" w:rsidRPr="005D57E0" w:rsidRDefault="00483C6F" w:rsidP="00F63CCA">
      <w:pPr>
        <w:pStyle w:val="Ttulo1"/>
        <w:numPr>
          <w:ilvl w:val="0"/>
          <w:numId w:val="43"/>
        </w:numPr>
        <w:spacing w:before="49" w:after="49" w:line="240" w:lineRule="auto"/>
        <w:rPr>
          <w:rFonts w:ascii="Arial" w:hAnsi="Arial" w:cs="Arial"/>
          <w:sz w:val="32"/>
          <w:szCs w:val="32"/>
        </w:rPr>
      </w:pPr>
      <w:bookmarkStart w:id="120" w:name="_Toc285401329"/>
      <w:r w:rsidRPr="005D57E0">
        <w:rPr>
          <w:rFonts w:ascii="Arial" w:hAnsi="Arial" w:cs="Arial"/>
          <w:sz w:val="32"/>
          <w:szCs w:val="32"/>
        </w:rPr>
        <w:lastRenderedPageBreak/>
        <w:t>Oficina de Recursos Humanos</w:t>
      </w:r>
      <w:bookmarkEnd w:id="120"/>
    </w:p>
    <w:p w:rsidR="004D43CB" w:rsidRPr="00703EA6" w:rsidRDefault="004D43CB" w:rsidP="00F63CCA">
      <w:pPr>
        <w:spacing w:before="49" w:after="49" w:line="240" w:lineRule="auto"/>
        <w:jc w:val="both"/>
        <w:rPr>
          <w:rFonts w:ascii="Arial" w:hAnsi="Arial" w:cs="Arial"/>
          <w:highlight w:val="cyan"/>
          <w:lang w:val="es-ES"/>
        </w:rPr>
      </w:pPr>
    </w:p>
    <w:p w:rsidR="006969F8" w:rsidRPr="005D57E0" w:rsidRDefault="006969F8" w:rsidP="00F63CCA">
      <w:pPr>
        <w:pStyle w:val="Ttulo2"/>
        <w:numPr>
          <w:ilvl w:val="1"/>
          <w:numId w:val="43"/>
        </w:numPr>
        <w:spacing w:before="49" w:after="49"/>
        <w:rPr>
          <w:rFonts w:ascii="Arial" w:hAnsi="Arial" w:cs="Arial"/>
          <w:sz w:val="28"/>
          <w:szCs w:val="28"/>
        </w:rPr>
      </w:pPr>
      <w:bookmarkStart w:id="121" w:name="_Toc408305436"/>
      <w:bookmarkStart w:id="122" w:name="_Toc285401330"/>
      <w:r w:rsidRPr="005D57E0">
        <w:rPr>
          <w:rFonts w:ascii="Arial" w:hAnsi="Arial" w:cs="Arial"/>
          <w:sz w:val="28"/>
          <w:szCs w:val="28"/>
        </w:rPr>
        <w:t>Visión estratégica</w:t>
      </w:r>
      <w:bookmarkEnd w:id="121"/>
      <w:bookmarkEnd w:id="122"/>
    </w:p>
    <w:p w:rsidR="006969F8" w:rsidRPr="00703EA6" w:rsidRDefault="006969F8" w:rsidP="00F63CCA">
      <w:pPr>
        <w:pStyle w:val="Ttulo2"/>
        <w:spacing w:before="49" w:after="49"/>
        <w:ind w:left="456"/>
        <w:rPr>
          <w:rFonts w:ascii="Arial" w:hAnsi="Arial" w:cs="Arial"/>
          <w:sz w:val="28"/>
          <w:szCs w:val="28"/>
        </w:rPr>
      </w:pPr>
    </w:p>
    <w:p w:rsidR="006969F8" w:rsidRPr="00703EA6" w:rsidRDefault="006969F8" w:rsidP="00F63CCA">
      <w:pPr>
        <w:spacing w:before="49" w:after="49" w:line="240" w:lineRule="auto"/>
        <w:jc w:val="both"/>
        <w:rPr>
          <w:rFonts w:ascii="Arial" w:hAnsi="Arial" w:cs="Arial"/>
          <w:lang w:eastAsia="es-CR"/>
        </w:rPr>
      </w:pPr>
      <w:r w:rsidRPr="00703EA6">
        <w:rPr>
          <w:rFonts w:ascii="Arial" w:hAnsi="Arial" w:cs="Arial"/>
          <w:lang w:eastAsia="es-CR"/>
        </w:rPr>
        <w:t>El marco estratégico de la Oficina de Recursos Humanos establece la integración de tres ejes interrelacionados para dar cumplimiento a los objetiv</w:t>
      </w:r>
      <w:r w:rsidR="00EB7CE9" w:rsidRPr="00703EA6">
        <w:rPr>
          <w:rFonts w:ascii="Arial" w:hAnsi="Arial" w:cs="Arial"/>
          <w:lang w:eastAsia="es-CR"/>
        </w:rPr>
        <w:t>os para los cuales fue creada: desarrollo humano, servicio al usuario y apoyo a la gestión a</w:t>
      </w:r>
      <w:r w:rsidRPr="00703EA6">
        <w:rPr>
          <w:rFonts w:ascii="Arial" w:hAnsi="Arial" w:cs="Arial"/>
          <w:lang w:eastAsia="es-CR"/>
        </w:rPr>
        <w:t xml:space="preserve">dministrativa.  </w:t>
      </w:r>
    </w:p>
    <w:p w:rsidR="006969F8" w:rsidRPr="00703EA6" w:rsidRDefault="006969F8" w:rsidP="00F63CCA">
      <w:pPr>
        <w:spacing w:before="49" w:after="49" w:line="240" w:lineRule="auto"/>
        <w:jc w:val="both"/>
        <w:rPr>
          <w:rFonts w:ascii="Arial" w:hAnsi="Arial" w:cs="Arial"/>
          <w:lang w:eastAsia="es-CR"/>
        </w:rPr>
      </w:pPr>
    </w:p>
    <w:p w:rsidR="006969F8" w:rsidRPr="00703EA6" w:rsidRDefault="006969F8" w:rsidP="00F63CCA">
      <w:pPr>
        <w:spacing w:before="49" w:after="49" w:line="240" w:lineRule="auto"/>
        <w:jc w:val="both"/>
        <w:rPr>
          <w:rFonts w:ascii="Arial" w:hAnsi="Arial" w:cs="Arial"/>
          <w:lang w:eastAsia="es-CR"/>
        </w:rPr>
      </w:pPr>
      <w:r w:rsidRPr="00703EA6">
        <w:rPr>
          <w:rFonts w:ascii="Arial" w:hAnsi="Arial" w:cs="Arial"/>
          <w:lang w:eastAsia="es-CR"/>
        </w:rPr>
        <w:t>Para este efecto, esta Oficina estableció como su misión proponer, fomentar y ejecutar políticas, directrices y procesos en materia de recursos humanos, para el desarrollo integral de la población laboral universitaria,</w:t>
      </w:r>
      <w:r w:rsidR="00EB7CE9" w:rsidRPr="00703EA6">
        <w:rPr>
          <w:rFonts w:ascii="Arial" w:hAnsi="Arial" w:cs="Arial"/>
          <w:lang w:eastAsia="es-CR"/>
        </w:rPr>
        <w:t xml:space="preserve"> el mejoramiento del desempeño i</w:t>
      </w:r>
      <w:r w:rsidRPr="00703EA6">
        <w:rPr>
          <w:rFonts w:ascii="Arial" w:hAnsi="Arial" w:cs="Arial"/>
          <w:lang w:eastAsia="es-CR"/>
        </w:rPr>
        <w:t>nstitucional y el servicio al usuario, en cumplimiento de los objetivos y políticas universitarias.</w:t>
      </w:r>
    </w:p>
    <w:p w:rsidR="006969F8" w:rsidRPr="00703EA6" w:rsidRDefault="006969F8" w:rsidP="00F63CCA">
      <w:pPr>
        <w:spacing w:before="49" w:after="49" w:line="240" w:lineRule="auto"/>
        <w:jc w:val="both"/>
        <w:rPr>
          <w:rFonts w:ascii="Arial" w:hAnsi="Arial" w:cs="Arial"/>
          <w:lang w:eastAsia="es-CR"/>
        </w:rPr>
      </w:pPr>
    </w:p>
    <w:p w:rsidR="006969F8" w:rsidRPr="00703EA6" w:rsidRDefault="006969F8" w:rsidP="00F63CCA">
      <w:pPr>
        <w:spacing w:before="49" w:after="49" w:line="240" w:lineRule="auto"/>
        <w:jc w:val="both"/>
        <w:rPr>
          <w:rFonts w:ascii="Arial" w:hAnsi="Arial" w:cs="Arial"/>
          <w:lang w:eastAsia="es-CR"/>
        </w:rPr>
      </w:pPr>
      <w:r w:rsidRPr="00703EA6">
        <w:rPr>
          <w:rFonts w:ascii="Arial" w:hAnsi="Arial" w:cs="Arial"/>
          <w:lang w:eastAsia="es-CR"/>
        </w:rPr>
        <w:t>Por otro lado, establece como su visión promover el desarrollo integral de los funcionarios y funcionarias universitarias, por medio de su realización personal, profesional y laboral para  brindar servicios de calidad en beneficio de la gestión universitaria</w:t>
      </w:r>
      <w:r w:rsidR="00EB7CE9" w:rsidRPr="00703EA6">
        <w:rPr>
          <w:rFonts w:ascii="Arial" w:hAnsi="Arial" w:cs="Arial"/>
          <w:lang w:eastAsia="es-CR"/>
        </w:rPr>
        <w:t>,</w:t>
      </w:r>
      <w:r w:rsidRPr="00703EA6">
        <w:rPr>
          <w:rFonts w:ascii="Arial" w:hAnsi="Arial" w:cs="Arial"/>
          <w:lang w:eastAsia="es-CR"/>
        </w:rPr>
        <w:t xml:space="preserve"> de acuerdo con las nuevas tendencias en la gestión del talento humano.</w:t>
      </w:r>
    </w:p>
    <w:p w:rsidR="006969F8" w:rsidRPr="00703EA6" w:rsidRDefault="006969F8" w:rsidP="00F63CCA">
      <w:pPr>
        <w:spacing w:before="49" w:after="49" w:line="240" w:lineRule="auto"/>
        <w:jc w:val="both"/>
        <w:rPr>
          <w:rFonts w:ascii="Arial" w:hAnsi="Arial" w:cs="Arial"/>
          <w:lang w:eastAsia="es-CR"/>
        </w:rPr>
      </w:pPr>
    </w:p>
    <w:p w:rsidR="006969F8" w:rsidRPr="00703EA6" w:rsidRDefault="006969F8" w:rsidP="00F63CCA">
      <w:pPr>
        <w:autoSpaceDE w:val="0"/>
        <w:autoSpaceDN w:val="0"/>
        <w:adjustRightInd w:val="0"/>
        <w:spacing w:before="49" w:after="49" w:line="240" w:lineRule="auto"/>
        <w:jc w:val="both"/>
        <w:rPr>
          <w:rFonts w:ascii="Arial" w:hAnsi="Arial" w:cs="Arial"/>
          <w:lang w:eastAsia="es-CR"/>
        </w:rPr>
      </w:pPr>
      <w:r w:rsidRPr="00703EA6">
        <w:rPr>
          <w:rFonts w:ascii="Arial" w:hAnsi="Arial" w:cs="Arial"/>
          <w:lang w:eastAsia="es-CR"/>
        </w:rPr>
        <w:t>De acuerdo con el Reglamento de Oficinas Administrativas, la Oficina de Recursos Humanos para articular su planificación estratégica debe realizar un proceso continuo de formulación, ejecución y evaluación de acciones orientadas al logro de los objetivos. Le compete el análisis y la problematización de los procesos existentes en esta Oficina a la luz de los objetivos, políticas, valores y estrategias establecidos en la reglamentación correspondiente.</w:t>
      </w:r>
    </w:p>
    <w:p w:rsidR="006969F8" w:rsidRPr="00703EA6" w:rsidRDefault="006969F8" w:rsidP="00F63CCA">
      <w:pPr>
        <w:autoSpaceDE w:val="0"/>
        <w:autoSpaceDN w:val="0"/>
        <w:adjustRightInd w:val="0"/>
        <w:spacing w:before="49" w:after="49" w:line="240" w:lineRule="auto"/>
        <w:jc w:val="both"/>
        <w:rPr>
          <w:rFonts w:ascii="Arial" w:hAnsi="Arial" w:cs="Arial"/>
          <w:lang w:eastAsia="es-CR"/>
        </w:rPr>
      </w:pPr>
    </w:p>
    <w:p w:rsidR="006969F8" w:rsidRPr="00703EA6" w:rsidRDefault="006969F8" w:rsidP="00F63CCA">
      <w:pPr>
        <w:spacing w:before="49" w:after="49" w:line="240" w:lineRule="auto"/>
        <w:jc w:val="both"/>
        <w:rPr>
          <w:rFonts w:ascii="Arial" w:hAnsi="Arial" w:cs="Arial"/>
          <w:lang w:eastAsia="es-CR"/>
        </w:rPr>
      </w:pPr>
      <w:r w:rsidRPr="00703EA6">
        <w:rPr>
          <w:rFonts w:ascii="Arial" w:hAnsi="Arial" w:cs="Arial"/>
          <w:lang w:eastAsia="es-CR"/>
        </w:rPr>
        <w:t xml:space="preserve">La Oficina de Recursos Humanos se enfrenta a las transformaciones en el tipo de demandas que establecen los diferentes usuarios y en función del desarrollo de nuevas propuestas de abordaje y de la incorporación de los avances realizados en los modelos de gestión.   </w:t>
      </w:r>
    </w:p>
    <w:p w:rsidR="006969F8" w:rsidRPr="00703EA6" w:rsidRDefault="006969F8" w:rsidP="00F63CCA">
      <w:pPr>
        <w:pStyle w:val="Sinespaciado"/>
        <w:spacing w:before="49" w:after="49"/>
        <w:jc w:val="both"/>
        <w:rPr>
          <w:rFonts w:ascii="Arial" w:hAnsi="Arial" w:cs="Arial"/>
          <w:lang w:eastAsia="es-CR"/>
        </w:rPr>
      </w:pPr>
    </w:p>
    <w:p w:rsidR="006969F8" w:rsidRPr="00690647" w:rsidRDefault="006969F8" w:rsidP="00F63CCA">
      <w:pPr>
        <w:pStyle w:val="Ttulo2"/>
        <w:numPr>
          <w:ilvl w:val="1"/>
          <w:numId w:val="43"/>
        </w:numPr>
        <w:spacing w:before="49" w:after="49"/>
        <w:rPr>
          <w:rFonts w:ascii="Arial" w:hAnsi="Arial" w:cs="Arial"/>
          <w:sz w:val="28"/>
          <w:szCs w:val="28"/>
        </w:rPr>
      </w:pPr>
      <w:bookmarkStart w:id="123" w:name="_Toc408305437"/>
      <w:bookmarkStart w:id="124" w:name="_Toc285401331"/>
      <w:r w:rsidRPr="00690647">
        <w:rPr>
          <w:rFonts w:ascii="Arial" w:hAnsi="Arial" w:cs="Arial"/>
          <w:sz w:val="28"/>
          <w:szCs w:val="28"/>
        </w:rPr>
        <w:t>Lineamientos y normativas</w:t>
      </w:r>
      <w:bookmarkEnd w:id="123"/>
      <w:bookmarkEnd w:id="124"/>
      <w:r w:rsidRPr="00690647">
        <w:rPr>
          <w:rFonts w:ascii="Arial" w:hAnsi="Arial" w:cs="Arial"/>
          <w:sz w:val="28"/>
          <w:szCs w:val="28"/>
        </w:rPr>
        <w:t xml:space="preserve">  </w:t>
      </w:r>
    </w:p>
    <w:p w:rsidR="006969F8" w:rsidRPr="00703EA6" w:rsidRDefault="006969F8" w:rsidP="00F63CCA">
      <w:pPr>
        <w:pStyle w:val="Sinespaciado"/>
        <w:spacing w:before="49" w:after="49"/>
        <w:jc w:val="both"/>
        <w:rPr>
          <w:rFonts w:ascii="Arial" w:hAnsi="Arial" w:cs="Arial"/>
          <w:lang w:eastAsia="es-CR"/>
        </w:rPr>
      </w:pPr>
    </w:p>
    <w:p w:rsidR="006969F8" w:rsidRPr="00703EA6" w:rsidRDefault="006969F8" w:rsidP="00F63CCA">
      <w:pPr>
        <w:pStyle w:val="Sinespaciado"/>
        <w:spacing w:before="49" w:after="49"/>
        <w:jc w:val="both"/>
        <w:rPr>
          <w:rFonts w:ascii="Arial" w:hAnsi="Arial" w:cs="Arial"/>
          <w:lang w:eastAsia="es-CR"/>
        </w:rPr>
      </w:pPr>
      <w:r w:rsidRPr="00703EA6">
        <w:rPr>
          <w:rFonts w:ascii="Arial" w:hAnsi="Arial" w:cs="Arial"/>
          <w:lang w:eastAsia="es-CR"/>
        </w:rPr>
        <w:t>El quehacer de la Oficina de Recursos Humanos, se rige por el Estatuto Orgánico, la Convención Colectiva de Trabajo, el Reglamento Interno de Trabajo, el Código de Trabajo y todo tipo de normas y pronunciamientos legales que se refieran al tema de recursos humanos.  Para este efecto se apoya directamente en la Oficina Jurídica.</w:t>
      </w:r>
    </w:p>
    <w:p w:rsidR="005A0ECD" w:rsidRPr="00703EA6" w:rsidRDefault="005A0ECD" w:rsidP="00F63CCA">
      <w:pPr>
        <w:pStyle w:val="Sinespaciado"/>
        <w:spacing w:before="49" w:after="49"/>
        <w:jc w:val="both"/>
        <w:outlineLvl w:val="0"/>
        <w:rPr>
          <w:rFonts w:ascii="Arial" w:hAnsi="Arial" w:cs="Arial"/>
          <w:b/>
          <w:sz w:val="32"/>
          <w:szCs w:val="32"/>
          <w:lang w:eastAsia="es-CR"/>
        </w:rPr>
      </w:pPr>
      <w:bookmarkStart w:id="125" w:name="_Toc408305438"/>
    </w:p>
    <w:p w:rsidR="006969F8" w:rsidRPr="00690647" w:rsidRDefault="006969F8" w:rsidP="00F63CCA">
      <w:pPr>
        <w:pStyle w:val="Ttulo2"/>
        <w:numPr>
          <w:ilvl w:val="1"/>
          <w:numId w:val="43"/>
        </w:numPr>
        <w:spacing w:before="49" w:after="49"/>
        <w:rPr>
          <w:rFonts w:ascii="Arial" w:hAnsi="Arial" w:cs="Arial"/>
          <w:sz w:val="28"/>
          <w:szCs w:val="28"/>
        </w:rPr>
      </w:pPr>
      <w:bookmarkStart w:id="126" w:name="_Toc285401332"/>
      <w:r w:rsidRPr="00690647">
        <w:rPr>
          <w:rFonts w:ascii="Arial" w:hAnsi="Arial" w:cs="Arial"/>
          <w:sz w:val="28"/>
          <w:szCs w:val="28"/>
        </w:rPr>
        <w:t>Proyectos de impacto</w:t>
      </w:r>
      <w:bookmarkEnd w:id="125"/>
      <w:bookmarkEnd w:id="126"/>
    </w:p>
    <w:p w:rsidR="006969F8" w:rsidRPr="00703EA6" w:rsidRDefault="006969F8" w:rsidP="00F63CCA">
      <w:pPr>
        <w:pStyle w:val="Sinespaciado"/>
        <w:spacing w:before="49" w:after="49"/>
        <w:jc w:val="both"/>
        <w:rPr>
          <w:rFonts w:ascii="Arial" w:hAnsi="Arial" w:cs="Arial"/>
          <w:b/>
          <w:lang w:eastAsia="es-CR"/>
        </w:rPr>
      </w:pPr>
    </w:p>
    <w:p w:rsidR="006969F8" w:rsidRDefault="006969F8" w:rsidP="00F63CCA">
      <w:pPr>
        <w:spacing w:before="49" w:after="49" w:line="240" w:lineRule="auto"/>
        <w:jc w:val="both"/>
        <w:rPr>
          <w:rFonts w:ascii="Arial" w:hAnsi="Arial" w:cs="Arial"/>
        </w:rPr>
      </w:pPr>
      <w:r w:rsidRPr="00703EA6">
        <w:rPr>
          <w:rFonts w:ascii="Arial" w:hAnsi="Arial" w:cs="Arial"/>
        </w:rPr>
        <w:t xml:space="preserve">La Oficina de Recursos Humanos se encuentra en un proceso de reflexión y construcción para mejorar procesos vitales para la Comunidad Universitaria.  </w:t>
      </w:r>
    </w:p>
    <w:p w:rsidR="009C75E2" w:rsidRPr="00703EA6" w:rsidRDefault="009C75E2" w:rsidP="00F63CCA">
      <w:pPr>
        <w:spacing w:before="49" w:after="49" w:line="240" w:lineRule="auto"/>
        <w:jc w:val="both"/>
        <w:rPr>
          <w:rFonts w:ascii="Arial" w:hAnsi="Arial" w:cs="Arial"/>
        </w:rPr>
      </w:pPr>
    </w:p>
    <w:p w:rsidR="006969F8" w:rsidRPr="00703EA6" w:rsidRDefault="006969F8" w:rsidP="00F63CCA">
      <w:pPr>
        <w:spacing w:before="49" w:after="49" w:line="240" w:lineRule="auto"/>
        <w:jc w:val="both"/>
        <w:rPr>
          <w:rFonts w:ascii="Arial" w:hAnsi="Arial" w:cs="Arial"/>
        </w:rPr>
      </w:pPr>
      <w:r w:rsidRPr="00703EA6">
        <w:rPr>
          <w:rFonts w:ascii="Arial" w:hAnsi="Arial" w:cs="Arial"/>
        </w:rPr>
        <w:t>El primer gran paso fue elaborar una propuesta de reorganización de procesos equilibrand</w:t>
      </w:r>
      <w:r w:rsidR="00FC50A2" w:rsidRPr="00703EA6">
        <w:rPr>
          <w:rFonts w:ascii="Arial" w:hAnsi="Arial" w:cs="Arial"/>
        </w:rPr>
        <w:t>o la estructura en dos grandes á</w:t>
      </w:r>
      <w:r w:rsidRPr="00703EA6">
        <w:rPr>
          <w:rFonts w:ascii="Arial" w:hAnsi="Arial" w:cs="Arial"/>
        </w:rPr>
        <w:t>reas, Desarrollo Humano y Gestión Admini</w:t>
      </w:r>
      <w:r w:rsidR="00FC50A2" w:rsidRPr="00703EA6">
        <w:rPr>
          <w:rFonts w:ascii="Arial" w:hAnsi="Arial" w:cs="Arial"/>
        </w:rPr>
        <w:t>strativa, aprobada mediante oficio</w:t>
      </w:r>
      <w:r w:rsidRPr="00703EA6">
        <w:rPr>
          <w:rFonts w:ascii="Arial" w:hAnsi="Arial" w:cs="Arial"/>
        </w:rPr>
        <w:t xml:space="preserve"> VRA-1233-2014 de fecha 24 de marzo de 2014, esto con el fin de alinearse con las directrices de la Administración que establece como prioridad, el servicio al usuario, la rendición de cuentas y la transparencia en la ejecución de estas actividades</w:t>
      </w:r>
      <w:r w:rsidR="001A19EE" w:rsidRPr="00703EA6">
        <w:rPr>
          <w:rFonts w:ascii="Arial" w:hAnsi="Arial" w:cs="Arial"/>
        </w:rPr>
        <w:t>,</w:t>
      </w:r>
      <w:r w:rsidRPr="00703EA6">
        <w:rPr>
          <w:rFonts w:ascii="Arial" w:hAnsi="Arial" w:cs="Arial"/>
        </w:rPr>
        <w:t xml:space="preserve"> bajo un marco </w:t>
      </w:r>
      <w:r w:rsidRPr="00703EA6">
        <w:rPr>
          <w:rFonts w:ascii="Arial" w:hAnsi="Arial" w:cs="Arial"/>
        </w:rPr>
        <w:lastRenderedPageBreak/>
        <w:t>orientador que es el Plan Estratégico Institucional que se derivan en directrices emanadas por la Vicerrectoría de Administración.</w:t>
      </w:r>
    </w:p>
    <w:p w:rsidR="005A0ECD" w:rsidRPr="00703EA6" w:rsidRDefault="005A0ECD" w:rsidP="00F63CCA">
      <w:pPr>
        <w:spacing w:before="49" w:after="49" w:line="240" w:lineRule="auto"/>
        <w:jc w:val="both"/>
        <w:rPr>
          <w:rFonts w:ascii="Arial" w:hAnsi="Arial" w:cs="Arial"/>
        </w:rPr>
      </w:pPr>
    </w:p>
    <w:p w:rsidR="006969F8" w:rsidRPr="00703EA6" w:rsidRDefault="006969F8" w:rsidP="00F63CCA">
      <w:pPr>
        <w:spacing w:before="49" w:after="49" w:line="240" w:lineRule="auto"/>
        <w:jc w:val="both"/>
        <w:rPr>
          <w:rFonts w:ascii="Arial" w:hAnsi="Arial" w:cs="Arial"/>
        </w:rPr>
      </w:pPr>
      <w:r w:rsidRPr="00703EA6">
        <w:rPr>
          <w:rFonts w:ascii="Arial" w:hAnsi="Arial" w:cs="Arial"/>
        </w:rPr>
        <w:t>Para articular este Plan Estratégico se han realizado cambios importantes.  En el eje 6.1.3 se establece “Desarrollar un modelo integral de gestión del recurso humano institucional”.</w:t>
      </w:r>
    </w:p>
    <w:p w:rsidR="005A0ECD" w:rsidRPr="00703EA6" w:rsidRDefault="005A0ECD" w:rsidP="00F63CCA">
      <w:pPr>
        <w:spacing w:before="49" w:after="49" w:line="240" w:lineRule="auto"/>
        <w:jc w:val="both"/>
        <w:rPr>
          <w:rFonts w:ascii="Arial" w:hAnsi="Arial" w:cs="Arial"/>
        </w:rPr>
      </w:pPr>
    </w:p>
    <w:p w:rsidR="006969F8" w:rsidRPr="00703EA6" w:rsidRDefault="006969F8" w:rsidP="00F63CCA">
      <w:pPr>
        <w:spacing w:before="49" w:after="49" w:line="240" w:lineRule="auto"/>
        <w:jc w:val="both"/>
        <w:rPr>
          <w:rFonts w:ascii="Arial" w:hAnsi="Arial" w:cs="Arial"/>
        </w:rPr>
      </w:pPr>
      <w:r w:rsidRPr="00703EA6">
        <w:rPr>
          <w:rFonts w:ascii="Arial" w:hAnsi="Arial" w:cs="Arial"/>
        </w:rPr>
        <w:t xml:space="preserve">Uno de los logros de nuestra </w:t>
      </w:r>
      <w:r w:rsidR="000007E5" w:rsidRPr="00703EA6">
        <w:rPr>
          <w:rFonts w:ascii="Arial" w:hAnsi="Arial" w:cs="Arial"/>
        </w:rPr>
        <w:t>Oficina</w:t>
      </w:r>
      <w:r w:rsidRPr="00703EA6">
        <w:rPr>
          <w:rFonts w:ascii="Arial" w:hAnsi="Arial" w:cs="Arial"/>
        </w:rPr>
        <w:t xml:space="preserve"> ha sido el análisis a profundidad del modelo actual de Reclutamiento y Selección, el cual ha evidenciado cambios y ajustes indispensables para aumentar la  predictibilidad en los candidatos seleccionados, que repercute en varios procesos a lo interno y a lo externo de la Oficina.  Se ha capacitado al personal en el enfoque de un modelo por competencias, donde se hace un giro radical en la forma en que durante más de veinte años se ha ejecutado la tarea. El enfoque de la entrevista, el nuevo rol del Profesional para acompañar durante este proceso a las autoridades universitarias, que tienen que elegir el candidato idóneo y no disponen del conocimiento en esta área para seleccionar a la persona que se ajuste al puesto y se nombre con </w:t>
      </w:r>
      <w:r w:rsidR="003F28BD" w:rsidRPr="00703EA6">
        <w:rPr>
          <w:rFonts w:ascii="Arial" w:hAnsi="Arial" w:cs="Arial"/>
        </w:rPr>
        <w:t xml:space="preserve">la </w:t>
      </w:r>
      <w:r w:rsidRPr="00703EA6">
        <w:rPr>
          <w:rFonts w:ascii="Arial" w:hAnsi="Arial" w:cs="Arial"/>
        </w:rPr>
        <w:t>certeza de que realizará las actividades requeridas con conocimiento</w:t>
      </w:r>
      <w:r w:rsidR="003F28BD" w:rsidRPr="00703EA6">
        <w:rPr>
          <w:rFonts w:ascii="Arial" w:hAnsi="Arial" w:cs="Arial"/>
        </w:rPr>
        <w:t xml:space="preserve"> y la posibilidad de generar</w:t>
      </w:r>
      <w:r w:rsidRPr="00703EA6">
        <w:rPr>
          <w:rFonts w:ascii="Arial" w:hAnsi="Arial" w:cs="Arial"/>
        </w:rPr>
        <w:t xml:space="preserve"> entornos de trabajo saludables. </w:t>
      </w:r>
    </w:p>
    <w:p w:rsidR="005A0ECD" w:rsidRPr="00703EA6" w:rsidRDefault="005A0ECD" w:rsidP="00F63CCA">
      <w:pPr>
        <w:spacing w:before="49" w:after="49" w:line="240" w:lineRule="auto"/>
        <w:jc w:val="both"/>
        <w:rPr>
          <w:rFonts w:ascii="Arial" w:hAnsi="Arial" w:cs="Arial"/>
        </w:rPr>
      </w:pPr>
    </w:p>
    <w:p w:rsidR="006969F8" w:rsidRPr="00703EA6" w:rsidRDefault="006969F8" w:rsidP="00F63CCA">
      <w:pPr>
        <w:spacing w:before="49" w:after="49" w:line="240" w:lineRule="auto"/>
        <w:jc w:val="both"/>
        <w:rPr>
          <w:rFonts w:ascii="Arial" w:hAnsi="Arial" w:cs="Arial"/>
        </w:rPr>
      </w:pPr>
      <w:r w:rsidRPr="00703EA6">
        <w:rPr>
          <w:rFonts w:ascii="Arial" w:hAnsi="Arial" w:cs="Arial"/>
        </w:rPr>
        <w:t>Esto supone, la elaboración de un nuevo diccionario por competencias, que estará elaborado a f</w:t>
      </w:r>
      <w:r w:rsidR="00BC6A0B" w:rsidRPr="00703EA6">
        <w:rPr>
          <w:rFonts w:ascii="Arial" w:hAnsi="Arial" w:cs="Arial"/>
        </w:rPr>
        <w:t>ines del 2014, el cual busca</w:t>
      </w:r>
      <w:r w:rsidRPr="00703EA6">
        <w:rPr>
          <w:rFonts w:ascii="Arial" w:hAnsi="Arial" w:cs="Arial"/>
        </w:rPr>
        <w:t xml:space="preserve"> orientar la labor de </w:t>
      </w:r>
      <w:r w:rsidR="00BC6A0B" w:rsidRPr="00703EA6">
        <w:rPr>
          <w:rFonts w:ascii="Arial" w:hAnsi="Arial" w:cs="Arial"/>
        </w:rPr>
        <w:t>la Selección y</w:t>
      </w:r>
      <w:r w:rsidRPr="00703EA6">
        <w:rPr>
          <w:rFonts w:ascii="Arial" w:hAnsi="Arial" w:cs="Arial"/>
        </w:rPr>
        <w:t xml:space="preserve"> realimentará el Manual de Clases y Cargos y el Sistema de Gestión del Desempeño, que también tiene un enfoque por Competencias.</w:t>
      </w:r>
    </w:p>
    <w:p w:rsidR="005A0ECD" w:rsidRPr="00703EA6" w:rsidRDefault="005A0ECD" w:rsidP="00F63CCA">
      <w:pPr>
        <w:spacing w:before="49" w:after="49" w:line="240" w:lineRule="auto"/>
        <w:jc w:val="both"/>
        <w:rPr>
          <w:rFonts w:ascii="Arial" w:hAnsi="Arial" w:cs="Arial"/>
        </w:rPr>
      </w:pPr>
    </w:p>
    <w:p w:rsidR="00BC6A0B" w:rsidRPr="00703EA6" w:rsidRDefault="006969F8" w:rsidP="00F63CCA">
      <w:pPr>
        <w:spacing w:before="49" w:after="49" w:line="240" w:lineRule="auto"/>
        <w:jc w:val="both"/>
        <w:rPr>
          <w:rFonts w:ascii="Arial" w:hAnsi="Arial" w:cs="Arial"/>
        </w:rPr>
      </w:pPr>
      <w:r w:rsidRPr="00703EA6">
        <w:rPr>
          <w:rFonts w:ascii="Arial" w:hAnsi="Arial" w:cs="Arial"/>
        </w:rPr>
        <w:t xml:space="preserve">Precisamente este es otro logro que hizo posible la Oficina de Recursos Humanos durante el año 2014, el cual es, que una vez que fuera aprobado el pasado 13 de setiembre de 2013 por el Consejo Universitario, inicia su aplicación en 27 unidades de trabajo, potencializando las personas en sus puestos de trabajo y alineando el quehacer de las unidades con su plan operativo o estratégico según se haya definido.  </w:t>
      </w:r>
    </w:p>
    <w:p w:rsidR="00BC6A0B" w:rsidRPr="00703EA6" w:rsidRDefault="00BC6A0B" w:rsidP="00F63CCA">
      <w:pPr>
        <w:spacing w:before="49" w:after="49" w:line="240" w:lineRule="auto"/>
        <w:jc w:val="both"/>
        <w:rPr>
          <w:rFonts w:ascii="Arial" w:hAnsi="Arial" w:cs="Arial"/>
        </w:rPr>
      </w:pPr>
    </w:p>
    <w:p w:rsidR="005A217B" w:rsidRPr="00703EA6" w:rsidRDefault="006969F8" w:rsidP="00F63CCA">
      <w:pPr>
        <w:spacing w:before="49" w:after="49" w:line="240" w:lineRule="auto"/>
        <w:jc w:val="both"/>
        <w:rPr>
          <w:rFonts w:ascii="Arial" w:hAnsi="Arial" w:cs="Arial"/>
        </w:rPr>
      </w:pPr>
      <w:r w:rsidRPr="00703EA6">
        <w:rPr>
          <w:rFonts w:ascii="Arial" w:hAnsi="Arial" w:cs="Arial"/>
        </w:rPr>
        <w:t>El sistema de Gestión del Desempeño, realimenta a su vez áreas sensibles de nuestra Oficina, como lo es la Unidad de Calidad de Vida Laboral, Capacitación y Desarrollo, Reclutamiento y Selección y la Sección de Administración de Salarios.  Es la primera vez que la Oficina de Recursos Humanos dispone de un Sistema que mediante procesos evaluativos, se alineen procedimientos internos para mejorar el servicio al usuario. Estas acciones se están complementando con la elaboración de una propuesta de capacitación a Directores y Decanos, el cual ya inició con un plan piloto, donde se desarrollaron temas de habilidades</w:t>
      </w:r>
      <w:r w:rsidR="009028EA" w:rsidRPr="00703EA6">
        <w:rPr>
          <w:rFonts w:ascii="Arial" w:hAnsi="Arial" w:cs="Arial"/>
        </w:rPr>
        <w:t xml:space="preserve"> gerenciales: trabajo en equipo, liderazgo, comunicación asertiva y motivación al p</w:t>
      </w:r>
      <w:r w:rsidRPr="00703EA6">
        <w:rPr>
          <w:rFonts w:ascii="Arial" w:hAnsi="Arial" w:cs="Arial"/>
        </w:rPr>
        <w:t xml:space="preserve">ersonal, en este curso participaron 60 directores.  En esta actividad se realizó una evaluación para que sirva de base para la elaboración del curso sobre procesos administrativos que se ejecutará el próximo año. </w:t>
      </w:r>
    </w:p>
    <w:p w:rsidR="005A217B" w:rsidRPr="00703EA6" w:rsidRDefault="005A217B" w:rsidP="00F63CCA">
      <w:pPr>
        <w:spacing w:before="49" w:after="49" w:line="240" w:lineRule="auto"/>
        <w:jc w:val="both"/>
        <w:rPr>
          <w:rFonts w:ascii="Arial" w:hAnsi="Arial" w:cs="Arial"/>
        </w:rPr>
      </w:pPr>
    </w:p>
    <w:p w:rsidR="006969F8" w:rsidRPr="00703EA6" w:rsidRDefault="006969F8" w:rsidP="00F63CCA">
      <w:pPr>
        <w:spacing w:before="49" w:after="49" w:line="240" w:lineRule="auto"/>
        <w:jc w:val="both"/>
        <w:rPr>
          <w:rFonts w:ascii="Arial" w:hAnsi="Arial" w:cs="Arial"/>
        </w:rPr>
      </w:pPr>
      <w:r w:rsidRPr="00703EA6">
        <w:rPr>
          <w:rFonts w:ascii="Arial" w:hAnsi="Arial" w:cs="Arial"/>
        </w:rPr>
        <w:t>Esto responde a lo definido en el eje 6.1.8:</w:t>
      </w:r>
      <w:r w:rsidR="005A217B" w:rsidRPr="00703EA6">
        <w:rPr>
          <w:rFonts w:ascii="Arial" w:hAnsi="Arial" w:cs="Arial"/>
        </w:rPr>
        <w:t xml:space="preserve"> </w:t>
      </w:r>
      <w:r w:rsidRPr="00703EA6">
        <w:rPr>
          <w:rFonts w:ascii="Arial" w:hAnsi="Arial" w:cs="Arial"/>
        </w:rPr>
        <w:t xml:space="preserve">“Fortalecer la cultura de planificación en los procesos, en aras de que contribuya al desarrollo y mejoramiento institucionales. Desarrollar e implementar un programa de inducción, dirigido a las nuevas autoridades de la </w:t>
      </w:r>
      <w:r w:rsidR="00EA7C16">
        <w:rPr>
          <w:rFonts w:ascii="Arial" w:hAnsi="Arial" w:cs="Arial"/>
        </w:rPr>
        <w:t>Institución</w:t>
      </w:r>
      <w:r w:rsidRPr="00703EA6">
        <w:rPr>
          <w:rFonts w:ascii="Arial" w:hAnsi="Arial" w:cs="Arial"/>
        </w:rPr>
        <w:t>, en temas relacionados con la planificación.”</w:t>
      </w:r>
    </w:p>
    <w:p w:rsidR="005A0ECD" w:rsidRPr="00703EA6" w:rsidRDefault="005A0ECD" w:rsidP="00F63CCA">
      <w:pPr>
        <w:spacing w:before="49" w:after="49" w:line="240" w:lineRule="auto"/>
        <w:jc w:val="both"/>
        <w:rPr>
          <w:rFonts w:ascii="Arial" w:hAnsi="Arial" w:cs="Arial"/>
        </w:rPr>
      </w:pPr>
    </w:p>
    <w:p w:rsidR="00CF16F9" w:rsidRPr="00703EA6" w:rsidRDefault="006969F8" w:rsidP="00F63CCA">
      <w:pPr>
        <w:tabs>
          <w:tab w:val="left" w:pos="4253"/>
        </w:tabs>
        <w:spacing w:before="49" w:after="49" w:line="240" w:lineRule="auto"/>
        <w:jc w:val="both"/>
        <w:rPr>
          <w:rFonts w:ascii="Arial" w:hAnsi="Arial" w:cs="Arial"/>
        </w:rPr>
      </w:pPr>
      <w:r w:rsidRPr="00703EA6">
        <w:rPr>
          <w:rFonts w:ascii="Arial" w:hAnsi="Arial" w:cs="Arial"/>
        </w:rPr>
        <w:t>Otro logro a resaltar, son los cambios realizados en la forma de trabajo de la Sección de Procesos Administrativos. Con la reorganización se fusio</w:t>
      </w:r>
      <w:r w:rsidR="005A217B" w:rsidRPr="00703EA6">
        <w:rPr>
          <w:rFonts w:ascii="Arial" w:hAnsi="Arial" w:cs="Arial"/>
        </w:rPr>
        <w:t>naron dos s</w:t>
      </w:r>
      <w:r w:rsidRPr="00703EA6">
        <w:rPr>
          <w:rFonts w:ascii="Arial" w:hAnsi="Arial" w:cs="Arial"/>
        </w:rPr>
        <w:t xml:space="preserve">ecciones, se establecieron nuevas rutas de trabajo y de coordinación lo que ha facilitado aumentar la calidad en el servicio que se le ofrecen a los funcionarios y funcionarias universitarias. Estas acciones se enmarcan </w:t>
      </w:r>
      <w:r w:rsidRPr="00703EA6">
        <w:rPr>
          <w:rFonts w:ascii="Arial" w:hAnsi="Arial" w:cs="Arial"/>
        </w:rPr>
        <w:lastRenderedPageBreak/>
        <w:t xml:space="preserve">en lo dispuesto en el eje 6.1.4 donde define “Elaborar e implementar herramientas para el mejoramiento continuo de los procesos, las cuales incluyan la desconcentración de los procesos que lo ameriten y la simplificación de trámites”.  Estos cambios se pueden definir en tres puntos:  </w:t>
      </w:r>
    </w:p>
    <w:p w:rsidR="006969F8" w:rsidRPr="00703EA6" w:rsidRDefault="006969F8" w:rsidP="00F63CCA">
      <w:pPr>
        <w:tabs>
          <w:tab w:val="left" w:pos="4253"/>
        </w:tabs>
        <w:spacing w:before="49" w:after="49" w:line="240" w:lineRule="auto"/>
        <w:jc w:val="both"/>
        <w:rPr>
          <w:rFonts w:ascii="Arial" w:hAnsi="Arial" w:cs="Arial"/>
        </w:rPr>
      </w:pPr>
    </w:p>
    <w:p w:rsidR="006969F8" w:rsidRPr="00703EA6" w:rsidRDefault="006969F8" w:rsidP="00F63CCA">
      <w:pPr>
        <w:pStyle w:val="Prrafodelista"/>
        <w:numPr>
          <w:ilvl w:val="0"/>
          <w:numId w:val="28"/>
        </w:numPr>
        <w:tabs>
          <w:tab w:val="left" w:pos="4253"/>
        </w:tabs>
        <w:spacing w:before="49" w:after="49"/>
        <w:contextualSpacing w:val="0"/>
        <w:jc w:val="both"/>
        <w:rPr>
          <w:rFonts w:ascii="Arial" w:hAnsi="Arial" w:cs="Arial"/>
          <w:sz w:val="22"/>
          <w:szCs w:val="22"/>
        </w:rPr>
      </w:pPr>
      <w:r w:rsidRPr="00703EA6">
        <w:rPr>
          <w:rFonts w:ascii="Arial" w:hAnsi="Arial" w:cs="Arial"/>
          <w:sz w:val="22"/>
          <w:szCs w:val="22"/>
        </w:rPr>
        <w:t>La desconcentración de pro</w:t>
      </w:r>
      <w:r w:rsidR="005A217B" w:rsidRPr="00703EA6">
        <w:rPr>
          <w:rFonts w:ascii="Arial" w:hAnsi="Arial" w:cs="Arial"/>
          <w:sz w:val="22"/>
          <w:szCs w:val="22"/>
        </w:rPr>
        <w:t>cesos hacia Sedes Regionales y u</w:t>
      </w:r>
      <w:r w:rsidRPr="00703EA6">
        <w:rPr>
          <w:rFonts w:ascii="Arial" w:hAnsi="Arial" w:cs="Arial"/>
          <w:sz w:val="22"/>
          <w:szCs w:val="22"/>
        </w:rPr>
        <w:t>nidades de la Sede Rodrigo Facio.</w:t>
      </w:r>
    </w:p>
    <w:p w:rsidR="006969F8" w:rsidRPr="00703EA6" w:rsidRDefault="006969F8" w:rsidP="00F63CCA">
      <w:pPr>
        <w:pStyle w:val="Prrafodelista"/>
        <w:numPr>
          <w:ilvl w:val="0"/>
          <w:numId w:val="28"/>
        </w:numPr>
        <w:tabs>
          <w:tab w:val="left" w:pos="4253"/>
        </w:tabs>
        <w:spacing w:before="49" w:after="49"/>
        <w:contextualSpacing w:val="0"/>
        <w:jc w:val="both"/>
        <w:rPr>
          <w:rFonts w:ascii="Arial" w:hAnsi="Arial" w:cs="Arial"/>
          <w:sz w:val="22"/>
          <w:szCs w:val="22"/>
        </w:rPr>
      </w:pPr>
      <w:r w:rsidRPr="00703EA6">
        <w:rPr>
          <w:rFonts w:ascii="Arial" w:hAnsi="Arial" w:cs="Arial"/>
          <w:sz w:val="22"/>
          <w:szCs w:val="22"/>
        </w:rPr>
        <w:t xml:space="preserve">La reducción de tiempos de </w:t>
      </w:r>
      <w:r w:rsidR="005A217B" w:rsidRPr="00703EA6">
        <w:rPr>
          <w:rFonts w:ascii="Arial" w:hAnsi="Arial" w:cs="Arial"/>
          <w:sz w:val="22"/>
          <w:szCs w:val="22"/>
        </w:rPr>
        <w:t>respuesta en la elaboración de constancias y c</w:t>
      </w:r>
      <w:r w:rsidRPr="00703EA6">
        <w:rPr>
          <w:rFonts w:ascii="Arial" w:hAnsi="Arial" w:cs="Arial"/>
          <w:sz w:val="22"/>
          <w:szCs w:val="22"/>
        </w:rPr>
        <w:t>ertificaciones.</w:t>
      </w:r>
    </w:p>
    <w:p w:rsidR="006969F8" w:rsidRPr="00703EA6" w:rsidRDefault="006969F8" w:rsidP="00F63CCA">
      <w:pPr>
        <w:pStyle w:val="Prrafodelista"/>
        <w:numPr>
          <w:ilvl w:val="0"/>
          <w:numId w:val="28"/>
        </w:numPr>
        <w:tabs>
          <w:tab w:val="left" w:pos="4253"/>
        </w:tabs>
        <w:spacing w:before="49" w:after="49"/>
        <w:contextualSpacing w:val="0"/>
        <w:jc w:val="both"/>
        <w:rPr>
          <w:rFonts w:ascii="Arial" w:hAnsi="Arial" w:cs="Arial"/>
          <w:sz w:val="22"/>
          <w:szCs w:val="22"/>
        </w:rPr>
      </w:pPr>
      <w:r w:rsidRPr="00703EA6">
        <w:rPr>
          <w:rFonts w:ascii="Arial" w:hAnsi="Arial" w:cs="Arial"/>
          <w:sz w:val="22"/>
          <w:szCs w:val="22"/>
        </w:rPr>
        <w:t>La implementación de medidas tendientes a gestionar de una manera más eficiente la información.</w:t>
      </w:r>
    </w:p>
    <w:p w:rsidR="005A0ECD" w:rsidRPr="00703EA6" w:rsidRDefault="005A0ECD" w:rsidP="00F63CCA">
      <w:pPr>
        <w:pStyle w:val="Prrafodelista"/>
        <w:tabs>
          <w:tab w:val="left" w:pos="4253"/>
        </w:tabs>
        <w:spacing w:before="49" w:after="49"/>
        <w:ind w:left="1004"/>
        <w:contextualSpacing w:val="0"/>
        <w:jc w:val="both"/>
        <w:rPr>
          <w:rFonts w:ascii="Arial" w:hAnsi="Arial" w:cs="Arial"/>
          <w:sz w:val="22"/>
          <w:szCs w:val="22"/>
        </w:rPr>
      </w:pPr>
    </w:p>
    <w:p w:rsidR="006969F8" w:rsidRPr="00703EA6" w:rsidRDefault="006969F8" w:rsidP="00F63CCA">
      <w:pPr>
        <w:spacing w:before="49" w:after="49" w:line="240" w:lineRule="auto"/>
        <w:jc w:val="both"/>
        <w:rPr>
          <w:rFonts w:ascii="Arial" w:hAnsi="Arial" w:cs="Arial"/>
          <w:lang w:eastAsia="es-CR"/>
        </w:rPr>
      </w:pPr>
      <w:r w:rsidRPr="00703EA6">
        <w:rPr>
          <w:rFonts w:ascii="Arial" w:hAnsi="Arial" w:cs="Arial"/>
        </w:rPr>
        <w:t>Consecuentemente con los planteamientos definidos para esta Oficina en el Plan Estratégico se han creado y realizado modificaciones a los Sistemas Informáticos y se ha brindado capacitación a los funcionarios y funcionarias de esta Oficina, el cual ha posibilitado un mayor acceso a la información por parte de nuestros usuarios</w:t>
      </w:r>
      <w:r w:rsidR="00563FF5" w:rsidRPr="00703EA6">
        <w:rPr>
          <w:rFonts w:ascii="Arial" w:hAnsi="Arial" w:cs="Arial"/>
        </w:rPr>
        <w:t>.</w:t>
      </w:r>
    </w:p>
    <w:p w:rsidR="006969F8" w:rsidRPr="00703EA6" w:rsidRDefault="006969F8" w:rsidP="00F63CCA">
      <w:pPr>
        <w:pStyle w:val="Sinespaciado"/>
        <w:spacing w:before="49" w:after="49"/>
        <w:jc w:val="both"/>
        <w:rPr>
          <w:rFonts w:ascii="Arial" w:hAnsi="Arial" w:cs="Arial"/>
          <w:b/>
          <w:sz w:val="32"/>
          <w:szCs w:val="32"/>
          <w:lang w:eastAsia="es-CR"/>
        </w:rPr>
      </w:pPr>
    </w:p>
    <w:p w:rsidR="006969F8" w:rsidRPr="00690647" w:rsidRDefault="006969F8" w:rsidP="00F63CCA">
      <w:pPr>
        <w:pStyle w:val="Ttulo2"/>
        <w:numPr>
          <w:ilvl w:val="1"/>
          <w:numId w:val="43"/>
        </w:numPr>
        <w:spacing w:before="49" w:after="49"/>
        <w:rPr>
          <w:rFonts w:ascii="Arial" w:hAnsi="Arial" w:cs="Arial"/>
          <w:sz w:val="28"/>
          <w:szCs w:val="28"/>
        </w:rPr>
      </w:pPr>
      <w:bookmarkStart w:id="127" w:name="_Toc408305439"/>
      <w:bookmarkStart w:id="128" w:name="_Toc285401333"/>
      <w:r w:rsidRPr="00690647">
        <w:rPr>
          <w:rFonts w:ascii="Arial" w:hAnsi="Arial" w:cs="Arial"/>
          <w:sz w:val="28"/>
          <w:szCs w:val="28"/>
        </w:rPr>
        <w:t>Logros alcanzados</w:t>
      </w:r>
      <w:bookmarkEnd w:id="127"/>
      <w:bookmarkEnd w:id="128"/>
    </w:p>
    <w:p w:rsidR="006969F8" w:rsidRPr="00703EA6" w:rsidRDefault="006969F8" w:rsidP="00F63CCA">
      <w:pPr>
        <w:pStyle w:val="Sinespaciado"/>
        <w:spacing w:before="49" w:after="49"/>
        <w:jc w:val="both"/>
        <w:outlineLvl w:val="0"/>
        <w:rPr>
          <w:rFonts w:ascii="Arial" w:hAnsi="Arial" w:cs="Arial"/>
          <w:b/>
          <w:lang w:eastAsia="es-CR"/>
        </w:rPr>
      </w:pPr>
    </w:p>
    <w:p w:rsidR="006969F8" w:rsidRPr="00703EA6" w:rsidRDefault="006969F8" w:rsidP="00F63CCA">
      <w:pPr>
        <w:spacing w:before="49" w:after="49" w:line="240" w:lineRule="auto"/>
        <w:jc w:val="both"/>
        <w:rPr>
          <w:rFonts w:ascii="Arial" w:hAnsi="Arial" w:cs="Arial"/>
        </w:rPr>
      </w:pPr>
      <w:r w:rsidRPr="00703EA6">
        <w:rPr>
          <w:rFonts w:ascii="Arial" w:hAnsi="Arial" w:cs="Arial"/>
        </w:rPr>
        <w:t xml:space="preserve">Producto de la reorganización de procesos que se ha realizado en la Oficina de Recursos Humanos, a continuación </w:t>
      </w:r>
      <w:r w:rsidR="00563FF5" w:rsidRPr="00703EA6">
        <w:rPr>
          <w:rFonts w:ascii="Arial" w:hAnsi="Arial" w:cs="Arial"/>
        </w:rPr>
        <w:t>se presentan</w:t>
      </w:r>
      <w:r w:rsidRPr="00703EA6">
        <w:rPr>
          <w:rFonts w:ascii="Arial" w:hAnsi="Arial" w:cs="Arial"/>
        </w:rPr>
        <w:t xml:space="preserve"> otros logros obtenidos, los cuales se derivan del proceso de análisis y cambios impulsados por dicha actividad.</w:t>
      </w:r>
    </w:p>
    <w:p w:rsidR="006969F8" w:rsidRPr="00703EA6" w:rsidRDefault="006969F8" w:rsidP="00F63CCA">
      <w:pPr>
        <w:spacing w:before="49" w:after="49" w:line="240" w:lineRule="auto"/>
        <w:rPr>
          <w:rFonts w:ascii="Arial" w:hAnsi="Arial" w:cs="Arial"/>
        </w:rPr>
      </w:pPr>
    </w:p>
    <w:p w:rsidR="006969F8" w:rsidRPr="00690647" w:rsidRDefault="006969F8" w:rsidP="00F63CCA">
      <w:pPr>
        <w:pStyle w:val="Ttulo3"/>
        <w:numPr>
          <w:ilvl w:val="2"/>
          <w:numId w:val="43"/>
        </w:numPr>
        <w:spacing w:before="49" w:after="49" w:line="240" w:lineRule="auto"/>
        <w:rPr>
          <w:rFonts w:ascii="Arial" w:hAnsi="Arial" w:cs="Arial"/>
          <w:sz w:val="24"/>
          <w:szCs w:val="24"/>
          <w:lang w:eastAsia="es-CR"/>
        </w:rPr>
      </w:pPr>
      <w:bookmarkStart w:id="129" w:name="_Toc408305440"/>
      <w:bookmarkStart w:id="130" w:name="_Toc285401334"/>
      <w:r w:rsidRPr="00690647">
        <w:rPr>
          <w:rFonts w:ascii="Arial" w:hAnsi="Arial" w:cs="Arial"/>
          <w:sz w:val="24"/>
          <w:szCs w:val="24"/>
        </w:rPr>
        <w:t xml:space="preserve">Área </w:t>
      </w:r>
      <w:r w:rsidR="00141C2C" w:rsidRPr="00690647">
        <w:rPr>
          <w:rFonts w:ascii="Arial" w:hAnsi="Arial" w:cs="Arial"/>
          <w:sz w:val="24"/>
          <w:szCs w:val="24"/>
        </w:rPr>
        <w:t xml:space="preserve">de </w:t>
      </w:r>
      <w:r w:rsidRPr="00690647">
        <w:rPr>
          <w:rFonts w:ascii="Arial" w:hAnsi="Arial" w:cs="Arial"/>
          <w:sz w:val="24"/>
          <w:szCs w:val="24"/>
        </w:rPr>
        <w:t>Desarrollo Humano</w:t>
      </w:r>
      <w:bookmarkEnd w:id="129"/>
      <w:bookmarkEnd w:id="130"/>
    </w:p>
    <w:p w:rsidR="006969F8" w:rsidRPr="003B7794" w:rsidRDefault="006969F8" w:rsidP="00F63CCA">
      <w:pPr>
        <w:pStyle w:val="Sinespaciado"/>
        <w:spacing w:before="49" w:after="49"/>
        <w:jc w:val="both"/>
        <w:outlineLvl w:val="1"/>
        <w:rPr>
          <w:rFonts w:ascii="Arial" w:hAnsi="Arial" w:cs="Arial"/>
          <w:b/>
          <w:lang w:eastAsia="es-CR"/>
        </w:rPr>
      </w:pPr>
    </w:p>
    <w:p w:rsidR="00E869E6" w:rsidRPr="003B7794" w:rsidRDefault="00EC144C" w:rsidP="00F63CCA">
      <w:pPr>
        <w:spacing w:before="49" w:after="49" w:line="240" w:lineRule="auto"/>
        <w:jc w:val="both"/>
        <w:rPr>
          <w:rFonts w:ascii="Arial" w:hAnsi="Arial" w:cs="Arial"/>
        </w:rPr>
      </w:pPr>
      <w:r w:rsidRPr="003B7794">
        <w:rPr>
          <w:rFonts w:ascii="Arial" w:hAnsi="Arial" w:cs="Arial"/>
        </w:rPr>
        <w:t>El á</w:t>
      </w:r>
      <w:r w:rsidR="006969F8" w:rsidRPr="003B7794">
        <w:rPr>
          <w:rFonts w:ascii="Arial" w:hAnsi="Arial" w:cs="Arial"/>
        </w:rPr>
        <w:t>rea de Desarrollo Humano tiene como objetivos: promover condiciones de trabajo que contribuyan a mejorar las relaciones interpersonales, el entorno laboral y el desempeño en los centros de trabajo; estimular el mejoramiento continuo de los funcionarios y las funcionarias administrativas, desarrollando una actitud positiva hacia el trabajo;</w:t>
      </w:r>
      <w:r w:rsidR="006969F8" w:rsidRPr="003B7794">
        <w:rPr>
          <w:rFonts w:ascii="Arial" w:hAnsi="Arial" w:cs="Arial"/>
          <w:b/>
        </w:rPr>
        <w:t xml:space="preserve"> </w:t>
      </w:r>
      <w:r w:rsidR="006969F8" w:rsidRPr="003B7794">
        <w:rPr>
          <w:rFonts w:ascii="Arial" w:hAnsi="Arial" w:cs="Arial"/>
        </w:rPr>
        <w:t>proporcionar a la Universidad de Costa Rica en forma efectiva el recurso humano idóneo, garantizando el cumplimiento de las normas y procesos de atracción, selección y promoción de oferentes calificados; por lo que con el fin de lograr estos objetivos se divide en cuatro unidades que se detallan a continuación: Unidad Calidad de Vida Laboral, Unidad Gestión del Desempeño, Programa de Capacitación y Unidad de Reclutamiento y Selección.</w:t>
      </w:r>
    </w:p>
    <w:p w:rsidR="006969F8" w:rsidRPr="003B7794" w:rsidRDefault="006969F8" w:rsidP="00F63CCA">
      <w:pPr>
        <w:spacing w:before="49" w:after="49" w:line="240" w:lineRule="auto"/>
        <w:jc w:val="both"/>
        <w:rPr>
          <w:rFonts w:ascii="Arial" w:hAnsi="Arial" w:cs="Arial"/>
        </w:rPr>
      </w:pPr>
    </w:p>
    <w:p w:rsidR="006969F8" w:rsidRPr="003B7794" w:rsidRDefault="006969F8" w:rsidP="00F63CCA">
      <w:pPr>
        <w:spacing w:before="49" w:after="49" w:line="240" w:lineRule="auto"/>
        <w:jc w:val="both"/>
        <w:rPr>
          <w:rFonts w:ascii="Arial" w:hAnsi="Arial" w:cs="Arial"/>
        </w:rPr>
      </w:pPr>
      <w:r w:rsidRPr="003B7794">
        <w:rPr>
          <w:rFonts w:ascii="Arial" w:hAnsi="Arial" w:cs="Arial"/>
        </w:rPr>
        <w:t xml:space="preserve">Una parte importante de ésta área es el Sistema de Gestión del Desempeño, el cual al ser aprobado por el Consejo Universitario en la Sesión No 5752, artículo 13, del 12 de setiembre del 2013, se convierte en un programa Institucional, que debe de ser aplicado a toda la población administrativa. </w:t>
      </w:r>
    </w:p>
    <w:p w:rsidR="00AC4EDC" w:rsidRPr="003B7794" w:rsidRDefault="00AC4EDC" w:rsidP="00F63CCA">
      <w:pPr>
        <w:spacing w:before="49" w:after="49" w:line="240" w:lineRule="auto"/>
        <w:jc w:val="both"/>
        <w:rPr>
          <w:rFonts w:ascii="Arial" w:hAnsi="Arial" w:cs="Arial"/>
        </w:rPr>
      </w:pPr>
    </w:p>
    <w:p w:rsidR="006969F8" w:rsidRPr="003B7794" w:rsidRDefault="006969F8" w:rsidP="00F63CCA">
      <w:pPr>
        <w:spacing w:before="49" w:after="49" w:line="240" w:lineRule="auto"/>
        <w:jc w:val="both"/>
        <w:rPr>
          <w:rFonts w:ascii="Arial" w:hAnsi="Arial" w:cs="Arial"/>
        </w:rPr>
      </w:pPr>
      <w:r w:rsidRPr="003B7794">
        <w:rPr>
          <w:rFonts w:ascii="Arial" w:hAnsi="Arial" w:cs="Arial"/>
        </w:rPr>
        <w:t xml:space="preserve">Este acuerdo ha generado en el 2014 un aumento en las solicitudes de participación de las </w:t>
      </w:r>
      <w:r w:rsidR="009303C8" w:rsidRPr="003B7794">
        <w:rPr>
          <w:rFonts w:ascii="Arial" w:hAnsi="Arial" w:cs="Arial"/>
        </w:rPr>
        <w:t>dependencias universitarias</w:t>
      </w:r>
      <w:r w:rsidRPr="003B7794">
        <w:rPr>
          <w:rFonts w:ascii="Arial" w:hAnsi="Arial" w:cs="Arial"/>
        </w:rPr>
        <w:t>, respuesta que se ha podid</w:t>
      </w:r>
      <w:r w:rsidR="009303C8" w:rsidRPr="003B7794">
        <w:rPr>
          <w:rFonts w:ascii="Arial" w:hAnsi="Arial" w:cs="Arial"/>
        </w:rPr>
        <w:t>o satisfacer de forma eficiente y</w:t>
      </w:r>
      <w:r w:rsidRPr="003B7794">
        <w:rPr>
          <w:rFonts w:ascii="Arial" w:hAnsi="Arial" w:cs="Arial"/>
        </w:rPr>
        <w:t xml:space="preserve"> lo que a su vez ha implicado una planificación muy rigurosa y la implement</w:t>
      </w:r>
      <w:r w:rsidR="009303C8" w:rsidRPr="003B7794">
        <w:rPr>
          <w:rFonts w:ascii="Arial" w:hAnsi="Arial" w:cs="Arial"/>
        </w:rPr>
        <w:t>ación de estrategias que permita</w:t>
      </w:r>
      <w:r w:rsidRPr="003B7794">
        <w:rPr>
          <w:rFonts w:ascii="Arial" w:hAnsi="Arial" w:cs="Arial"/>
        </w:rPr>
        <w:t xml:space="preserve">n ejecutar las acciones propias de la aplicación del </w:t>
      </w:r>
      <w:r w:rsidR="009303C8" w:rsidRPr="003B7794">
        <w:rPr>
          <w:rFonts w:ascii="Arial" w:hAnsi="Arial" w:cs="Arial"/>
        </w:rPr>
        <w:t>s</w:t>
      </w:r>
      <w:r w:rsidRPr="003B7794">
        <w:rPr>
          <w:rFonts w:ascii="Arial" w:hAnsi="Arial" w:cs="Arial"/>
        </w:rPr>
        <w:t xml:space="preserve">istema de manera oportuna. </w:t>
      </w:r>
    </w:p>
    <w:p w:rsidR="00AC4EDC" w:rsidRDefault="00AC4EDC" w:rsidP="00F63CCA">
      <w:pPr>
        <w:spacing w:before="49" w:after="49" w:line="240" w:lineRule="auto"/>
        <w:jc w:val="both"/>
        <w:rPr>
          <w:rFonts w:ascii="Arial" w:hAnsi="Arial" w:cs="Arial"/>
        </w:rPr>
      </w:pPr>
    </w:p>
    <w:p w:rsidR="00690647" w:rsidRPr="003B7794" w:rsidRDefault="00690647" w:rsidP="00F63CCA">
      <w:pPr>
        <w:spacing w:before="49" w:after="49" w:line="240" w:lineRule="auto"/>
        <w:jc w:val="both"/>
        <w:rPr>
          <w:rFonts w:ascii="Arial" w:hAnsi="Arial" w:cs="Arial"/>
        </w:rPr>
      </w:pPr>
    </w:p>
    <w:p w:rsidR="006969F8" w:rsidRPr="003B7794" w:rsidRDefault="006969F8" w:rsidP="00F63CCA">
      <w:pPr>
        <w:spacing w:before="49" w:after="49" w:line="240" w:lineRule="auto"/>
        <w:jc w:val="both"/>
        <w:rPr>
          <w:rFonts w:ascii="Arial" w:hAnsi="Arial" w:cs="Arial"/>
        </w:rPr>
      </w:pPr>
      <w:r w:rsidRPr="003B7794">
        <w:rPr>
          <w:rFonts w:ascii="Arial" w:hAnsi="Arial" w:cs="Arial"/>
        </w:rPr>
        <w:lastRenderedPageBreak/>
        <w:t xml:space="preserve">Mediante el Programa de Gestión del Desempeño se logró involucrar a un 25 % de la población administrativa en una cultura evaluativa hacia el logro de sus metas laborales y desarrollo de potencialidades, vinculada con el compromiso hacia la mejora continua en la gestión administrativa. </w:t>
      </w:r>
    </w:p>
    <w:p w:rsidR="00AC4EDC" w:rsidRPr="003B7794" w:rsidRDefault="00AC4EDC" w:rsidP="00F63CCA">
      <w:pPr>
        <w:spacing w:before="49" w:after="49" w:line="240" w:lineRule="auto"/>
        <w:jc w:val="both"/>
        <w:rPr>
          <w:rFonts w:ascii="Arial" w:hAnsi="Arial" w:cs="Arial"/>
        </w:rPr>
      </w:pPr>
    </w:p>
    <w:p w:rsidR="006969F8" w:rsidRPr="003B7794" w:rsidRDefault="006969F8" w:rsidP="00F63CCA">
      <w:pPr>
        <w:spacing w:before="49" w:after="49" w:line="240" w:lineRule="auto"/>
        <w:jc w:val="both"/>
        <w:rPr>
          <w:rFonts w:ascii="Arial" w:hAnsi="Arial" w:cs="Arial"/>
        </w:rPr>
      </w:pPr>
      <w:r w:rsidRPr="003B7794">
        <w:rPr>
          <w:rFonts w:ascii="Arial" w:hAnsi="Arial" w:cs="Arial"/>
        </w:rPr>
        <w:t>El desarrollo de este Programa ha permitido a la Oficina de Recursos Humanos:</w:t>
      </w:r>
    </w:p>
    <w:p w:rsidR="00A522AD" w:rsidRPr="003B7794" w:rsidRDefault="00A522AD" w:rsidP="00F63CCA">
      <w:pPr>
        <w:spacing w:before="49" w:after="49" w:line="240" w:lineRule="auto"/>
        <w:jc w:val="both"/>
        <w:rPr>
          <w:rFonts w:ascii="Arial" w:hAnsi="Arial" w:cs="Arial"/>
        </w:rPr>
      </w:pPr>
    </w:p>
    <w:p w:rsidR="007D7199" w:rsidRPr="003B7794" w:rsidRDefault="006969F8" w:rsidP="00F63CCA">
      <w:pPr>
        <w:pStyle w:val="Prrafodelista"/>
        <w:numPr>
          <w:ilvl w:val="0"/>
          <w:numId w:val="28"/>
        </w:numPr>
        <w:tabs>
          <w:tab w:val="left" w:pos="4253"/>
        </w:tabs>
        <w:spacing w:before="49" w:after="49"/>
        <w:contextualSpacing w:val="0"/>
        <w:jc w:val="both"/>
        <w:rPr>
          <w:rFonts w:ascii="Arial" w:hAnsi="Arial" w:cs="Arial"/>
          <w:sz w:val="22"/>
          <w:szCs w:val="22"/>
        </w:rPr>
      </w:pPr>
      <w:r w:rsidRPr="003B7794">
        <w:rPr>
          <w:rFonts w:ascii="Arial" w:hAnsi="Arial" w:cs="Arial"/>
          <w:sz w:val="22"/>
          <w:szCs w:val="22"/>
        </w:rPr>
        <w:t>Aplicar el Sistema de Gestión del Desempeño a 27 dependencias universitarias. Dentro de las cuales se encuentran Sedes Regionales</w:t>
      </w:r>
      <w:r w:rsidR="00F52212" w:rsidRPr="003B7794">
        <w:rPr>
          <w:rFonts w:ascii="Arial" w:hAnsi="Arial" w:cs="Arial"/>
          <w:sz w:val="22"/>
          <w:szCs w:val="22"/>
        </w:rPr>
        <w:t xml:space="preserve"> tales como</w:t>
      </w:r>
      <w:r w:rsidRPr="003B7794">
        <w:rPr>
          <w:rFonts w:ascii="Arial" w:hAnsi="Arial" w:cs="Arial"/>
          <w:sz w:val="22"/>
          <w:szCs w:val="22"/>
        </w:rPr>
        <w:t>: la Sede Regional del Atlántico y la Sede Regional de Guanacaste, Recinto de Paraíso, las cuales se encuent</w:t>
      </w:r>
      <w:r w:rsidR="00F52212" w:rsidRPr="003B7794">
        <w:rPr>
          <w:rFonts w:ascii="Arial" w:hAnsi="Arial" w:cs="Arial"/>
          <w:sz w:val="22"/>
          <w:szCs w:val="22"/>
        </w:rPr>
        <w:t>ran en diferentes etapas de la estrategia m</w:t>
      </w:r>
      <w:r w:rsidRPr="003B7794">
        <w:rPr>
          <w:rFonts w:ascii="Arial" w:hAnsi="Arial" w:cs="Arial"/>
          <w:sz w:val="22"/>
          <w:szCs w:val="22"/>
        </w:rPr>
        <w:t xml:space="preserve">etodológica. </w:t>
      </w:r>
    </w:p>
    <w:p w:rsidR="007D7199" w:rsidRPr="003B7794" w:rsidRDefault="006969F8" w:rsidP="00F63CCA">
      <w:pPr>
        <w:pStyle w:val="Prrafodelista"/>
        <w:numPr>
          <w:ilvl w:val="0"/>
          <w:numId w:val="28"/>
        </w:numPr>
        <w:tabs>
          <w:tab w:val="left" w:pos="4253"/>
        </w:tabs>
        <w:spacing w:before="49" w:after="49"/>
        <w:contextualSpacing w:val="0"/>
        <w:jc w:val="both"/>
        <w:rPr>
          <w:rFonts w:ascii="Arial" w:hAnsi="Arial" w:cs="Arial"/>
          <w:sz w:val="22"/>
          <w:szCs w:val="22"/>
        </w:rPr>
      </w:pPr>
      <w:r w:rsidRPr="003B7794">
        <w:rPr>
          <w:rFonts w:ascii="Arial" w:hAnsi="Arial" w:cs="Arial"/>
          <w:sz w:val="22"/>
          <w:szCs w:val="22"/>
        </w:rPr>
        <w:t>Realizar las actualizaciones requeridas al Programa informático de Gestió</w:t>
      </w:r>
      <w:r w:rsidR="00F52212" w:rsidRPr="003B7794">
        <w:rPr>
          <w:rFonts w:ascii="Arial" w:hAnsi="Arial" w:cs="Arial"/>
          <w:sz w:val="22"/>
          <w:szCs w:val="22"/>
        </w:rPr>
        <w:t>n del Desempeño.</w:t>
      </w:r>
    </w:p>
    <w:p w:rsidR="007D7199" w:rsidRPr="003B7794" w:rsidRDefault="006969F8" w:rsidP="00F63CCA">
      <w:pPr>
        <w:pStyle w:val="Prrafodelista"/>
        <w:numPr>
          <w:ilvl w:val="0"/>
          <w:numId w:val="28"/>
        </w:numPr>
        <w:tabs>
          <w:tab w:val="left" w:pos="4253"/>
        </w:tabs>
        <w:spacing w:before="49" w:after="49"/>
        <w:contextualSpacing w:val="0"/>
        <w:jc w:val="both"/>
        <w:rPr>
          <w:rFonts w:ascii="Arial" w:hAnsi="Arial" w:cs="Arial"/>
          <w:sz w:val="22"/>
          <w:szCs w:val="22"/>
        </w:rPr>
      </w:pPr>
      <w:r w:rsidRPr="003B7794">
        <w:rPr>
          <w:rFonts w:ascii="Arial" w:hAnsi="Arial" w:cs="Arial"/>
          <w:sz w:val="22"/>
          <w:szCs w:val="22"/>
        </w:rPr>
        <w:t>Incluir el actor: usuario del servicio (estudiantes, administrativos y docentes) en el proceso de G</w:t>
      </w:r>
      <w:r w:rsidR="00F52212" w:rsidRPr="003B7794">
        <w:rPr>
          <w:rFonts w:ascii="Arial" w:hAnsi="Arial" w:cs="Arial"/>
          <w:sz w:val="22"/>
          <w:szCs w:val="22"/>
        </w:rPr>
        <w:t xml:space="preserve">estión del Desempeño, </w:t>
      </w:r>
      <w:r w:rsidRPr="003B7794">
        <w:rPr>
          <w:rFonts w:ascii="Arial" w:hAnsi="Arial" w:cs="Arial"/>
          <w:sz w:val="22"/>
          <w:szCs w:val="22"/>
        </w:rPr>
        <w:t>como un criterio más en los procesos d</w:t>
      </w:r>
      <w:r w:rsidR="00F52212" w:rsidRPr="003B7794">
        <w:rPr>
          <w:rFonts w:ascii="Arial" w:hAnsi="Arial" w:cs="Arial"/>
          <w:sz w:val="22"/>
          <w:szCs w:val="22"/>
        </w:rPr>
        <w:t>e evaluación en las d</w:t>
      </w:r>
      <w:r w:rsidRPr="003B7794">
        <w:rPr>
          <w:rFonts w:ascii="Arial" w:hAnsi="Arial" w:cs="Arial"/>
          <w:sz w:val="22"/>
          <w:szCs w:val="22"/>
        </w:rPr>
        <w:t xml:space="preserve">ependencias participantes.  </w:t>
      </w:r>
    </w:p>
    <w:p w:rsidR="007D7199" w:rsidRPr="003B7794" w:rsidRDefault="006969F8" w:rsidP="00F63CCA">
      <w:pPr>
        <w:pStyle w:val="Prrafodelista"/>
        <w:numPr>
          <w:ilvl w:val="0"/>
          <w:numId w:val="28"/>
        </w:numPr>
        <w:tabs>
          <w:tab w:val="left" w:pos="4253"/>
        </w:tabs>
        <w:spacing w:before="49" w:after="49"/>
        <w:contextualSpacing w:val="0"/>
        <w:jc w:val="both"/>
        <w:rPr>
          <w:rFonts w:ascii="Arial" w:hAnsi="Arial" w:cs="Arial"/>
          <w:sz w:val="22"/>
          <w:szCs w:val="22"/>
        </w:rPr>
      </w:pPr>
      <w:r w:rsidRPr="003B7794">
        <w:rPr>
          <w:rFonts w:ascii="Arial" w:hAnsi="Arial" w:cs="Arial"/>
          <w:sz w:val="22"/>
          <w:szCs w:val="22"/>
        </w:rPr>
        <w:t xml:space="preserve">Se fomentó la visión sistémica de los procesos de trabajo en las </w:t>
      </w:r>
      <w:r w:rsidR="00F52212" w:rsidRPr="003B7794">
        <w:rPr>
          <w:rFonts w:ascii="Arial" w:hAnsi="Arial" w:cs="Arial"/>
          <w:sz w:val="22"/>
          <w:szCs w:val="22"/>
        </w:rPr>
        <w:t>d</w:t>
      </w:r>
      <w:r w:rsidRPr="003B7794">
        <w:rPr>
          <w:rFonts w:ascii="Arial" w:hAnsi="Arial" w:cs="Arial"/>
          <w:sz w:val="22"/>
          <w:szCs w:val="22"/>
        </w:rPr>
        <w:t xml:space="preserve">ependencias participantes, lo que permitió una sensibilización hacia una mayor articulación entre los procesos por parte del personal de las </w:t>
      </w:r>
      <w:r w:rsidR="00F52212" w:rsidRPr="003B7794">
        <w:rPr>
          <w:rFonts w:ascii="Arial" w:hAnsi="Arial" w:cs="Arial"/>
          <w:sz w:val="22"/>
          <w:szCs w:val="22"/>
        </w:rPr>
        <w:t>u</w:t>
      </w:r>
      <w:r w:rsidRPr="003B7794">
        <w:rPr>
          <w:rFonts w:ascii="Arial" w:hAnsi="Arial" w:cs="Arial"/>
          <w:sz w:val="22"/>
          <w:szCs w:val="22"/>
        </w:rPr>
        <w:t xml:space="preserve">nidades.  </w:t>
      </w:r>
    </w:p>
    <w:p w:rsidR="007D7199" w:rsidRPr="003B7794" w:rsidRDefault="00F52212" w:rsidP="00F63CCA">
      <w:pPr>
        <w:pStyle w:val="Prrafodelista"/>
        <w:numPr>
          <w:ilvl w:val="0"/>
          <w:numId w:val="28"/>
        </w:numPr>
        <w:tabs>
          <w:tab w:val="left" w:pos="4253"/>
        </w:tabs>
        <w:spacing w:before="49" w:after="49"/>
        <w:contextualSpacing w:val="0"/>
        <w:jc w:val="both"/>
        <w:rPr>
          <w:rFonts w:ascii="Arial" w:hAnsi="Arial" w:cs="Arial"/>
          <w:sz w:val="22"/>
          <w:szCs w:val="22"/>
        </w:rPr>
      </w:pPr>
      <w:r w:rsidRPr="003B7794">
        <w:rPr>
          <w:rFonts w:ascii="Arial" w:hAnsi="Arial" w:cs="Arial"/>
          <w:sz w:val="22"/>
          <w:szCs w:val="22"/>
        </w:rPr>
        <w:t>Implementación y s</w:t>
      </w:r>
      <w:r w:rsidR="006969F8" w:rsidRPr="003B7794">
        <w:rPr>
          <w:rFonts w:ascii="Arial" w:hAnsi="Arial" w:cs="Arial"/>
          <w:sz w:val="22"/>
          <w:szCs w:val="22"/>
        </w:rPr>
        <w:t xml:space="preserve">ocialización hacia una cultura de evaluación de la población participante (personal, jefaturas y dirección). </w:t>
      </w:r>
    </w:p>
    <w:p w:rsidR="007D7199" w:rsidRPr="003B7794" w:rsidRDefault="006969F8" w:rsidP="00F63CCA">
      <w:pPr>
        <w:pStyle w:val="Prrafodelista"/>
        <w:numPr>
          <w:ilvl w:val="0"/>
          <w:numId w:val="28"/>
        </w:numPr>
        <w:tabs>
          <w:tab w:val="left" w:pos="4253"/>
        </w:tabs>
        <w:spacing w:before="49" w:after="49"/>
        <w:contextualSpacing w:val="0"/>
        <w:jc w:val="both"/>
        <w:rPr>
          <w:rFonts w:ascii="Arial" w:hAnsi="Arial" w:cs="Arial"/>
          <w:sz w:val="22"/>
          <w:szCs w:val="22"/>
        </w:rPr>
      </w:pPr>
      <w:r w:rsidRPr="003B7794">
        <w:rPr>
          <w:rFonts w:ascii="Arial" w:hAnsi="Arial" w:cs="Arial"/>
          <w:sz w:val="22"/>
          <w:szCs w:val="22"/>
        </w:rPr>
        <w:t xml:space="preserve">Incremento en la necesidad de procesos evaluativos por parte de los niveles de dirección como un recurso para la eficiencia en la gestión administrativa de las </w:t>
      </w:r>
      <w:r w:rsidR="00F52212" w:rsidRPr="003B7794">
        <w:rPr>
          <w:rFonts w:ascii="Arial" w:hAnsi="Arial" w:cs="Arial"/>
          <w:sz w:val="22"/>
          <w:szCs w:val="22"/>
        </w:rPr>
        <w:t>u</w:t>
      </w:r>
      <w:r w:rsidRPr="003B7794">
        <w:rPr>
          <w:rFonts w:ascii="Arial" w:hAnsi="Arial" w:cs="Arial"/>
          <w:sz w:val="22"/>
          <w:szCs w:val="22"/>
        </w:rPr>
        <w:t xml:space="preserve">nidades, lo que genera un aumento de solicitudes de intervención. </w:t>
      </w:r>
    </w:p>
    <w:p w:rsidR="007D7199" w:rsidRPr="003B7794" w:rsidRDefault="006969F8" w:rsidP="00F63CCA">
      <w:pPr>
        <w:pStyle w:val="Prrafodelista"/>
        <w:numPr>
          <w:ilvl w:val="0"/>
          <w:numId w:val="28"/>
        </w:numPr>
        <w:tabs>
          <w:tab w:val="left" w:pos="4253"/>
        </w:tabs>
        <w:spacing w:before="49" w:after="49"/>
        <w:contextualSpacing w:val="0"/>
        <w:jc w:val="both"/>
        <w:rPr>
          <w:rFonts w:ascii="Arial" w:hAnsi="Arial" w:cs="Arial"/>
          <w:sz w:val="22"/>
          <w:szCs w:val="22"/>
        </w:rPr>
      </w:pPr>
      <w:r w:rsidRPr="003B7794">
        <w:rPr>
          <w:rFonts w:ascii="Arial" w:hAnsi="Arial" w:cs="Arial"/>
          <w:sz w:val="22"/>
          <w:szCs w:val="22"/>
        </w:rPr>
        <w:t xml:space="preserve">Sensibilización en los procesos organizacionales vinculantes con la aplicación del Sistema de Gestión del Desempeño (comunicación asertiva, estrategias de negociación, manejo de conflictos, habilidades gerenciales). </w:t>
      </w:r>
    </w:p>
    <w:p w:rsidR="007D7199" w:rsidRPr="003B7794" w:rsidRDefault="006969F8" w:rsidP="00F63CCA">
      <w:pPr>
        <w:pStyle w:val="Prrafodelista"/>
        <w:numPr>
          <w:ilvl w:val="0"/>
          <w:numId w:val="28"/>
        </w:numPr>
        <w:tabs>
          <w:tab w:val="left" w:pos="4253"/>
        </w:tabs>
        <w:spacing w:before="49" w:after="49"/>
        <w:contextualSpacing w:val="0"/>
        <w:jc w:val="both"/>
        <w:rPr>
          <w:rFonts w:ascii="Arial" w:hAnsi="Arial" w:cs="Arial"/>
          <w:sz w:val="22"/>
          <w:szCs w:val="22"/>
        </w:rPr>
      </w:pPr>
      <w:r w:rsidRPr="003B7794">
        <w:rPr>
          <w:rFonts w:ascii="Arial" w:hAnsi="Arial" w:cs="Arial"/>
          <w:sz w:val="22"/>
          <w:szCs w:val="22"/>
        </w:rPr>
        <w:t xml:space="preserve">Empoderamiento de los funcionarios y funcionarias en sus puestos de trabajo, lo que conlleva a un mejor desempeño. </w:t>
      </w:r>
    </w:p>
    <w:p w:rsidR="007D7199" w:rsidRPr="003B7794" w:rsidRDefault="004B4D98" w:rsidP="00F63CCA">
      <w:pPr>
        <w:pStyle w:val="Prrafodelista"/>
        <w:numPr>
          <w:ilvl w:val="0"/>
          <w:numId w:val="28"/>
        </w:numPr>
        <w:tabs>
          <w:tab w:val="left" w:pos="4253"/>
        </w:tabs>
        <w:spacing w:before="49" w:after="49"/>
        <w:contextualSpacing w:val="0"/>
        <w:jc w:val="both"/>
        <w:rPr>
          <w:rFonts w:ascii="Arial" w:hAnsi="Arial" w:cs="Arial"/>
          <w:sz w:val="22"/>
          <w:szCs w:val="22"/>
        </w:rPr>
      </w:pPr>
      <w:r w:rsidRPr="003B7794">
        <w:rPr>
          <w:rFonts w:ascii="Arial" w:hAnsi="Arial" w:cs="Arial"/>
          <w:sz w:val="22"/>
          <w:szCs w:val="22"/>
        </w:rPr>
        <w:t>E</w:t>
      </w:r>
      <w:r w:rsidR="006969F8" w:rsidRPr="003B7794">
        <w:rPr>
          <w:rFonts w:ascii="Arial" w:hAnsi="Arial" w:cs="Arial"/>
          <w:sz w:val="22"/>
          <w:szCs w:val="22"/>
        </w:rPr>
        <w:t xml:space="preserve">stablecimiento de  mejoras en los procedimientos de trabajo orientados a la eficiencia de la gestión administrativa. </w:t>
      </w:r>
    </w:p>
    <w:p w:rsidR="007D7199" w:rsidRPr="003B7794" w:rsidRDefault="004B4D98" w:rsidP="00F63CCA">
      <w:pPr>
        <w:pStyle w:val="Prrafodelista"/>
        <w:numPr>
          <w:ilvl w:val="0"/>
          <w:numId w:val="28"/>
        </w:numPr>
        <w:tabs>
          <w:tab w:val="left" w:pos="4253"/>
        </w:tabs>
        <w:spacing w:before="49" w:after="49"/>
        <w:contextualSpacing w:val="0"/>
        <w:jc w:val="both"/>
        <w:rPr>
          <w:rFonts w:ascii="Arial" w:hAnsi="Arial" w:cs="Arial"/>
          <w:sz w:val="22"/>
          <w:szCs w:val="22"/>
        </w:rPr>
      </w:pPr>
      <w:r w:rsidRPr="003B7794">
        <w:rPr>
          <w:rFonts w:ascii="Arial" w:hAnsi="Arial" w:cs="Arial"/>
          <w:sz w:val="22"/>
          <w:szCs w:val="22"/>
        </w:rPr>
        <w:t>Ajustes al programa i</w:t>
      </w:r>
      <w:r w:rsidR="006969F8" w:rsidRPr="003B7794">
        <w:rPr>
          <w:rFonts w:ascii="Arial" w:hAnsi="Arial" w:cs="Arial"/>
          <w:sz w:val="22"/>
          <w:szCs w:val="22"/>
        </w:rPr>
        <w:t xml:space="preserve">nformático que ha permitido el registro y el uso del mismo de forma más eficiente. </w:t>
      </w:r>
    </w:p>
    <w:p w:rsidR="006969F8" w:rsidRPr="003B7794" w:rsidRDefault="006969F8" w:rsidP="00F63CCA">
      <w:pPr>
        <w:pStyle w:val="Prrafodelista"/>
        <w:numPr>
          <w:ilvl w:val="0"/>
          <w:numId w:val="28"/>
        </w:numPr>
        <w:tabs>
          <w:tab w:val="left" w:pos="4253"/>
        </w:tabs>
        <w:spacing w:before="49" w:after="49"/>
        <w:contextualSpacing w:val="0"/>
        <w:jc w:val="both"/>
        <w:rPr>
          <w:rFonts w:ascii="Arial" w:hAnsi="Arial" w:cs="Arial"/>
          <w:sz w:val="22"/>
          <w:szCs w:val="22"/>
        </w:rPr>
      </w:pPr>
      <w:r w:rsidRPr="003B7794">
        <w:rPr>
          <w:rFonts w:ascii="Arial" w:hAnsi="Arial" w:cs="Arial"/>
          <w:sz w:val="22"/>
          <w:szCs w:val="22"/>
        </w:rPr>
        <w:t>El incremento de la incorporación del actor-usuario en el proceso evaluativo</w:t>
      </w:r>
      <w:r w:rsidR="004B4D98" w:rsidRPr="003B7794">
        <w:rPr>
          <w:rFonts w:ascii="Arial" w:hAnsi="Arial" w:cs="Arial"/>
          <w:sz w:val="22"/>
          <w:szCs w:val="22"/>
        </w:rPr>
        <w:t xml:space="preserve"> lo que</w:t>
      </w:r>
      <w:r w:rsidRPr="003B7794">
        <w:rPr>
          <w:rFonts w:ascii="Arial" w:hAnsi="Arial" w:cs="Arial"/>
          <w:sz w:val="22"/>
          <w:szCs w:val="22"/>
        </w:rPr>
        <w:t xml:space="preserve"> ha contribuido en una mayor calidad de servicio de la </w:t>
      </w:r>
      <w:r w:rsidR="004B4D98" w:rsidRPr="003B7794">
        <w:rPr>
          <w:rFonts w:ascii="Arial" w:hAnsi="Arial" w:cs="Arial"/>
          <w:sz w:val="22"/>
          <w:szCs w:val="22"/>
        </w:rPr>
        <w:t>unidad de trabajo</w:t>
      </w:r>
      <w:r w:rsidRPr="003B7794">
        <w:rPr>
          <w:rFonts w:ascii="Arial" w:hAnsi="Arial" w:cs="Arial"/>
          <w:sz w:val="22"/>
          <w:szCs w:val="22"/>
        </w:rPr>
        <w:t xml:space="preserve"> y por ende la satisfacción de los personas atendidas. </w:t>
      </w:r>
    </w:p>
    <w:p w:rsidR="00AC4EDC" w:rsidRPr="003B7794" w:rsidRDefault="00AC4EDC" w:rsidP="00F63CCA">
      <w:pPr>
        <w:pStyle w:val="Prrafodelista"/>
        <w:tabs>
          <w:tab w:val="left" w:pos="284"/>
        </w:tabs>
        <w:spacing w:before="49" w:after="49"/>
        <w:ind w:left="709"/>
        <w:contextualSpacing w:val="0"/>
        <w:jc w:val="both"/>
        <w:rPr>
          <w:rFonts w:ascii="Arial" w:hAnsi="Arial" w:cs="Arial"/>
          <w:sz w:val="22"/>
          <w:szCs w:val="22"/>
        </w:rPr>
      </w:pPr>
    </w:p>
    <w:p w:rsidR="006969F8" w:rsidRPr="003B7794" w:rsidRDefault="006F3035" w:rsidP="00F63CCA">
      <w:pPr>
        <w:spacing w:before="49" w:after="49" w:line="240" w:lineRule="auto"/>
        <w:jc w:val="both"/>
        <w:rPr>
          <w:rStyle w:val="Textoennegrita"/>
          <w:rFonts w:eastAsiaTheme="minorEastAsia"/>
          <w:sz w:val="24"/>
          <w:szCs w:val="24"/>
          <w:lang w:val="es-ES_tradnl" w:eastAsia="es-ES"/>
        </w:rPr>
      </w:pPr>
      <w:r w:rsidRPr="003B7794">
        <w:rPr>
          <w:rStyle w:val="Textoennegrita"/>
          <w:rFonts w:ascii="Arial" w:hAnsi="Arial" w:cs="Arial"/>
          <w:b w:val="0"/>
        </w:rPr>
        <w:t xml:space="preserve">Así </w:t>
      </w:r>
      <w:r w:rsidR="006969F8" w:rsidRPr="003B7794">
        <w:rPr>
          <w:rStyle w:val="Textoennegrita"/>
          <w:rFonts w:ascii="Arial" w:hAnsi="Arial" w:cs="Arial"/>
          <w:b w:val="0"/>
        </w:rPr>
        <w:t xml:space="preserve">mismo, </w:t>
      </w:r>
      <w:r w:rsidRPr="003B7794">
        <w:rPr>
          <w:rStyle w:val="Textoennegrita"/>
          <w:rFonts w:ascii="Arial" w:hAnsi="Arial" w:cs="Arial"/>
          <w:b w:val="0"/>
        </w:rPr>
        <w:t>en el</w:t>
      </w:r>
      <w:r w:rsidR="006969F8" w:rsidRPr="003B7794">
        <w:rPr>
          <w:rStyle w:val="Textoennegrita"/>
          <w:rFonts w:ascii="Arial" w:hAnsi="Arial" w:cs="Arial"/>
          <w:b w:val="0"/>
        </w:rPr>
        <w:t xml:space="preserve"> 2014 fue aprobado el Proyecto 064  "Capacitación y Desarrollo del Personal Administrativo de la Universidad de Costa Rica" (por medio de la Vicerrectoría de Administración).</w:t>
      </w:r>
    </w:p>
    <w:p w:rsidR="006969F8" w:rsidRPr="00141C2C" w:rsidRDefault="006969F8" w:rsidP="00F63CCA">
      <w:pPr>
        <w:spacing w:before="49" w:after="49" w:line="240" w:lineRule="auto"/>
        <w:jc w:val="both"/>
        <w:rPr>
          <w:rFonts w:ascii="Arial" w:hAnsi="Arial" w:cs="Arial"/>
        </w:rPr>
      </w:pPr>
      <w:r w:rsidRPr="00141C2C">
        <w:rPr>
          <w:rFonts w:ascii="Arial" w:hAnsi="Arial" w:cs="Arial"/>
        </w:rPr>
        <w:t>Por lo que dentro del marco del proyecto se llevan a cab</w:t>
      </w:r>
      <w:r w:rsidR="006F3035" w:rsidRPr="00141C2C">
        <w:rPr>
          <w:rFonts w:ascii="Arial" w:hAnsi="Arial" w:cs="Arial"/>
        </w:rPr>
        <w:t>o coordinaciones y enlaces con instructores i</w:t>
      </w:r>
      <w:r w:rsidRPr="00141C2C">
        <w:rPr>
          <w:rFonts w:ascii="Arial" w:hAnsi="Arial" w:cs="Arial"/>
        </w:rPr>
        <w:t xml:space="preserve">nternos de la </w:t>
      </w:r>
      <w:r w:rsidR="00EA7C16" w:rsidRPr="00141C2C">
        <w:rPr>
          <w:rFonts w:ascii="Arial" w:hAnsi="Arial" w:cs="Arial"/>
        </w:rPr>
        <w:t>Institución</w:t>
      </w:r>
      <w:r w:rsidRPr="00141C2C">
        <w:rPr>
          <w:rFonts w:ascii="Arial" w:hAnsi="Arial" w:cs="Arial"/>
        </w:rPr>
        <w:t xml:space="preserve">, logrando así que las necesidades específicas de capacitación solicitadas por las diferentes </w:t>
      </w:r>
      <w:r w:rsidR="006F3035" w:rsidRPr="00141C2C">
        <w:rPr>
          <w:rFonts w:ascii="Arial" w:hAnsi="Arial" w:cs="Arial"/>
        </w:rPr>
        <w:t>unidades a</w:t>
      </w:r>
      <w:r w:rsidRPr="00141C2C">
        <w:rPr>
          <w:rFonts w:ascii="Arial" w:hAnsi="Arial" w:cs="Arial"/>
        </w:rPr>
        <w:t xml:space="preserve">cadémicas y / o </w:t>
      </w:r>
      <w:r w:rsidR="006F3035" w:rsidRPr="00141C2C">
        <w:rPr>
          <w:rFonts w:ascii="Arial" w:hAnsi="Arial" w:cs="Arial"/>
        </w:rPr>
        <w:t>a</w:t>
      </w:r>
      <w:r w:rsidRPr="00141C2C">
        <w:rPr>
          <w:rFonts w:ascii="Arial" w:hAnsi="Arial" w:cs="Arial"/>
        </w:rPr>
        <w:t>dministrativas, cuenten con personal más preparado para llevar a cabo sus actividades diarias, entre las actividades realizadas en el presente año se encuentran:</w:t>
      </w:r>
    </w:p>
    <w:p w:rsidR="00AC4EDC" w:rsidRPr="00141C2C" w:rsidRDefault="00AC4EDC" w:rsidP="00F63CCA">
      <w:pPr>
        <w:spacing w:before="49" w:after="49" w:line="240" w:lineRule="auto"/>
        <w:jc w:val="both"/>
        <w:rPr>
          <w:rFonts w:ascii="Arial" w:hAnsi="Arial" w:cs="Arial"/>
        </w:rPr>
      </w:pPr>
    </w:p>
    <w:p w:rsidR="006969F8" w:rsidRPr="00141C2C" w:rsidRDefault="006969F8" w:rsidP="00F63CCA">
      <w:pPr>
        <w:pStyle w:val="Prrafodelista"/>
        <w:numPr>
          <w:ilvl w:val="0"/>
          <w:numId w:val="19"/>
        </w:numPr>
        <w:spacing w:before="49" w:after="49"/>
        <w:ind w:left="426" w:hanging="426"/>
        <w:contextualSpacing w:val="0"/>
        <w:jc w:val="both"/>
        <w:rPr>
          <w:rFonts w:ascii="Arial" w:hAnsi="Arial" w:cs="Arial"/>
          <w:sz w:val="22"/>
          <w:szCs w:val="22"/>
        </w:rPr>
      </w:pPr>
      <w:r w:rsidRPr="00141C2C">
        <w:rPr>
          <w:rFonts w:ascii="Arial" w:hAnsi="Arial" w:cs="Arial"/>
          <w:sz w:val="22"/>
          <w:szCs w:val="22"/>
        </w:rPr>
        <w:t>Cursos:</w:t>
      </w:r>
      <w:r w:rsidRPr="00141C2C">
        <w:rPr>
          <w:rStyle w:val="Textoennegrita"/>
          <w:rFonts w:ascii="Arial" w:hAnsi="Arial" w:cs="Arial"/>
          <w:sz w:val="22"/>
          <w:szCs w:val="22"/>
        </w:rPr>
        <w:t xml:space="preserve"> </w:t>
      </w:r>
      <w:r w:rsidRPr="00141C2C">
        <w:rPr>
          <w:rStyle w:val="Textoennegrita"/>
          <w:rFonts w:ascii="Arial" w:hAnsi="Arial" w:cs="Arial"/>
          <w:b w:val="0"/>
          <w:sz w:val="22"/>
          <w:szCs w:val="22"/>
        </w:rPr>
        <w:t>Manejo Seguro y Eficiente de Calderas de Vapor, Administración de Archivos de Gestión</w:t>
      </w:r>
      <w:r w:rsidRPr="00141C2C">
        <w:rPr>
          <w:rStyle w:val="Textoennegrita"/>
          <w:rFonts w:ascii="Arial" w:hAnsi="Arial" w:cs="Arial"/>
          <w:sz w:val="22"/>
          <w:szCs w:val="22"/>
        </w:rPr>
        <w:t>,</w:t>
      </w:r>
      <w:r w:rsidRPr="00141C2C">
        <w:rPr>
          <w:rFonts w:ascii="Arial" w:hAnsi="Arial" w:cs="Arial"/>
          <w:sz w:val="22"/>
          <w:szCs w:val="22"/>
        </w:rPr>
        <w:t xml:space="preserve"> Servicio al Usuario, Relaciones Humanas y Comunicación; Técnicas para el </w:t>
      </w:r>
      <w:r w:rsidRPr="00141C2C">
        <w:rPr>
          <w:rFonts w:ascii="Arial" w:hAnsi="Arial" w:cs="Arial"/>
          <w:sz w:val="22"/>
          <w:szCs w:val="22"/>
        </w:rPr>
        <w:lastRenderedPageBreak/>
        <w:t>manejo del estrés; Adobe Premiere Pro CS6 Edición de Video</w:t>
      </w:r>
      <w:r w:rsidRPr="00141C2C">
        <w:rPr>
          <w:rFonts w:ascii="Arial" w:hAnsi="Arial" w:cs="Arial"/>
          <w:bCs/>
          <w:sz w:val="22"/>
          <w:szCs w:val="22"/>
        </w:rPr>
        <w:t xml:space="preserve"> Estrategias Integrales de Auto-Cuidado Personal; Formación y Certificación de mediadores (as) y conciliadores (as); Actualización del Marco de Control Interno, nuevas tendencias; Sistemas de Gestión de la Calidad Control Estadístico en los Procesos</w:t>
      </w:r>
    </w:p>
    <w:p w:rsidR="006969F8" w:rsidRPr="00141C2C" w:rsidRDefault="006969F8" w:rsidP="00F63CCA">
      <w:pPr>
        <w:pStyle w:val="Prrafodelista"/>
        <w:numPr>
          <w:ilvl w:val="0"/>
          <w:numId w:val="19"/>
        </w:numPr>
        <w:spacing w:before="49" w:after="49"/>
        <w:ind w:left="426" w:hanging="426"/>
        <w:contextualSpacing w:val="0"/>
        <w:jc w:val="both"/>
        <w:rPr>
          <w:rFonts w:ascii="Arial" w:hAnsi="Arial" w:cs="Arial"/>
          <w:sz w:val="22"/>
          <w:szCs w:val="22"/>
        </w:rPr>
      </w:pPr>
      <w:r w:rsidRPr="00141C2C">
        <w:rPr>
          <w:rFonts w:ascii="Arial" w:hAnsi="Arial" w:cs="Arial"/>
          <w:sz w:val="22"/>
          <w:szCs w:val="22"/>
        </w:rPr>
        <w:t>Talleres: Redacción y Ortografía Módulo I, Redacción y Ortografía Módulo II,</w:t>
      </w:r>
      <w:r w:rsidRPr="00141C2C">
        <w:rPr>
          <w:rFonts w:ascii="Arial" w:hAnsi="Arial" w:cs="Arial"/>
          <w:bCs/>
          <w:sz w:val="22"/>
          <w:szCs w:val="22"/>
        </w:rPr>
        <w:t xml:space="preserve"> Legislación sobre Jornadas de Trabajo, Charla de Prevención del Alcoholismo,</w:t>
      </w:r>
      <w:r w:rsidRPr="00141C2C">
        <w:rPr>
          <w:rFonts w:ascii="Arial" w:hAnsi="Arial" w:cs="Arial"/>
          <w:sz w:val="22"/>
          <w:szCs w:val="22"/>
        </w:rPr>
        <w:t xml:space="preserve"> Taller de Integración (personal de la Sección de Ebanistería).</w:t>
      </w:r>
    </w:p>
    <w:p w:rsidR="006969F8" w:rsidRPr="00141C2C" w:rsidRDefault="006969F8" w:rsidP="00F63CCA">
      <w:pPr>
        <w:pStyle w:val="Prrafodelista"/>
        <w:numPr>
          <w:ilvl w:val="0"/>
          <w:numId w:val="19"/>
        </w:numPr>
        <w:spacing w:before="49" w:after="49"/>
        <w:ind w:left="426" w:hanging="426"/>
        <w:contextualSpacing w:val="0"/>
        <w:jc w:val="both"/>
        <w:rPr>
          <w:rFonts w:ascii="Arial" w:hAnsi="Arial" w:cs="Arial"/>
          <w:sz w:val="22"/>
          <w:szCs w:val="22"/>
        </w:rPr>
      </w:pPr>
      <w:r w:rsidRPr="00141C2C">
        <w:rPr>
          <w:rFonts w:ascii="Arial" w:hAnsi="Arial" w:cs="Arial"/>
          <w:sz w:val="22"/>
          <w:szCs w:val="22"/>
        </w:rPr>
        <w:t>Jornadas de Capacitaciones: Administración del Tiempo, Liderazgo, Trabajo en Equipo Escuela de Formación Docente; Administración del Tiempo, Liderazgo, Trabajo en Equipo, Sede de Occidente;</w:t>
      </w:r>
    </w:p>
    <w:p w:rsidR="006969F8" w:rsidRPr="00141C2C" w:rsidRDefault="006969F8" w:rsidP="00F63CCA">
      <w:pPr>
        <w:pStyle w:val="Prrafodelista"/>
        <w:numPr>
          <w:ilvl w:val="0"/>
          <w:numId w:val="19"/>
        </w:numPr>
        <w:spacing w:before="49" w:after="49"/>
        <w:ind w:left="426" w:hanging="426"/>
        <w:contextualSpacing w:val="0"/>
        <w:jc w:val="both"/>
        <w:rPr>
          <w:rFonts w:ascii="Arial" w:hAnsi="Arial" w:cs="Arial"/>
          <w:bCs/>
          <w:sz w:val="22"/>
          <w:szCs w:val="22"/>
        </w:rPr>
      </w:pPr>
      <w:r w:rsidRPr="00141C2C">
        <w:rPr>
          <w:rFonts w:ascii="Arial" w:hAnsi="Arial" w:cs="Arial"/>
          <w:bCs/>
          <w:sz w:val="22"/>
          <w:szCs w:val="22"/>
        </w:rPr>
        <w:t xml:space="preserve">Seminario-Taller: Realizando la Comparecencia Oral y Privada en el Procedimiento Disciplinario. </w:t>
      </w:r>
    </w:p>
    <w:p w:rsidR="006969F8" w:rsidRPr="00141C2C" w:rsidRDefault="006969F8" w:rsidP="00F63CCA">
      <w:pPr>
        <w:pStyle w:val="Prrafodelista"/>
        <w:numPr>
          <w:ilvl w:val="0"/>
          <w:numId w:val="19"/>
        </w:numPr>
        <w:spacing w:before="49" w:after="49"/>
        <w:ind w:left="426" w:hanging="426"/>
        <w:contextualSpacing w:val="0"/>
        <w:jc w:val="both"/>
        <w:rPr>
          <w:rFonts w:ascii="Arial" w:hAnsi="Arial" w:cs="Arial"/>
          <w:bCs/>
          <w:sz w:val="22"/>
          <w:szCs w:val="22"/>
        </w:rPr>
      </w:pPr>
      <w:r w:rsidRPr="00141C2C">
        <w:rPr>
          <w:rFonts w:ascii="Arial" w:hAnsi="Arial" w:cs="Arial"/>
          <w:sz w:val="22"/>
          <w:szCs w:val="22"/>
        </w:rPr>
        <w:t>Cabe mencionar entre las unidades solicitantes: la Escuela de Química, la Escuela de Filología, Lingüística y Literatura, el Centro de Informática, la Escuela de Orientación y Educación Especial, entre otros.</w:t>
      </w:r>
    </w:p>
    <w:p w:rsidR="00AC4EDC" w:rsidRPr="00141C2C" w:rsidRDefault="00AC4EDC" w:rsidP="00F63CCA">
      <w:pPr>
        <w:pStyle w:val="Prrafodelista"/>
        <w:spacing w:before="49" w:after="49"/>
        <w:ind w:left="714"/>
        <w:contextualSpacing w:val="0"/>
        <w:jc w:val="both"/>
        <w:rPr>
          <w:rFonts w:ascii="Arial" w:hAnsi="Arial" w:cs="Arial"/>
          <w:bCs/>
          <w:sz w:val="22"/>
          <w:szCs w:val="22"/>
        </w:rPr>
      </w:pPr>
    </w:p>
    <w:p w:rsidR="006969F8" w:rsidRPr="00141C2C" w:rsidRDefault="006969F8" w:rsidP="00F63CCA">
      <w:pPr>
        <w:spacing w:before="49" w:after="49" w:line="240" w:lineRule="auto"/>
        <w:jc w:val="both"/>
        <w:rPr>
          <w:rFonts w:ascii="Arial" w:hAnsi="Arial" w:cs="Arial"/>
        </w:rPr>
      </w:pPr>
      <w:r w:rsidRPr="00141C2C">
        <w:rPr>
          <w:rFonts w:ascii="Arial" w:hAnsi="Arial" w:cs="Arial"/>
        </w:rPr>
        <w:t xml:space="preserve">Como actividades adicionales de la </w:t>
      </w:r>
      <w:r w:rsidR="008D212F" w:rsidRPr="00141C2C">
        <w:rPr>
          <w:rFonts w:ascii="Arial" w:hAnsi="Arial" w:cs="Arial"/>
        </w:rPr>
        <w:t>unidad de c</w:t>
      </w:r>
      <w:r w:rsidRPr="00141C2C">
        <w:rPr>
          <w:rFonts w:ascii="Arial" w:hAnsi="Arial" w:cs="Arial"/>
        </w:rPr>
        <w:t>apacitación podemos mencionar que:</w:t>
      </w:r>
    </w:p>
    <w:p w:rsidR="00A522AD" w:rsidRPr="00141C2C" w:rsidRDefault="00A522AD" w:rsidP="00F63CCA">
      <w:pPr>
        <w:spacing w:before="49" w:after="49" w:line="240" w:lineRule="auto"/>
        <w:jc w:val="both"/>
        <w:rPr>
          <w:rFonts w:ascii="Arial" w:hAnsi="Arial" w:cs="Arial"/>
        </w:rPr>
      </w:pPr>
    </w:p>
    <w:p w:rsidR="006969F8" w:rsidRPr="00141C2C" w:rsidRDefault="006969F8" w:rsidP="00F63CCA">
      <w:pPr>
        <w:pStyle w:val="Prrafodelista"/>
        <w:numPr>
          <w:ilvl w:val="0"/>
          <w:numId w:val="29"/>
        </w:numPr>
        <w:spacing w:before="49" w:after="49"/>
        <w:ind w:left="426" w:hanging="426"/>
        <w:contextualSpacing w:val="0"/>
        <w:jc w:val="both"/>
        <w:rPr>
          <w:rFonts w:ascii="Arial" w:hAnsi="Arial" w:cs="Arial"/>
          <w:sz w:val="22"/>
          <w:szCs w:val="22"/>
        </w:rPr>
      </w:pPr>
      <w:r w:rsidRPr="00141C2C">
        <w:rPr>
          <w:rFonts w:ascii="Arial" w:hAnsi="Arial" w:cs="Arial"/>
          <w:sz w:val="22"/>
          <w:szCs w:val="22"/>
        </w:rPr>
        <w:t>Se participa activamente con la Comisión Institucional en Materia de Discapacidad (CIMAD)</w:t>
      </w:r>
      <w:r w:rsidR="008D212F" w:rsidRPr="00141C2C">
        <w:rPr>
          <w:rFonts w:ascii="Arial" w:hAnsi="Arial" w:cs="Arial"/>
          <w:sz w:val="22"/>
          <w:szCs w:val="22"/>
        </w:rPr>
        <w:t>,</w:t>
      </w:r>
      <w:r w:rsidRPr="00141C2C">
        <w:rPr>
          <w:rFonts w:ascii="Arial" w:hAnsi="Arial" w:cs="Arial"/>
          <w:sz w:val="22"/>
          <w:szCs w:val="22"/>
        </w:rPr>
        <w:t xml:space="preserve"> logrando llevar a cabo actividades de capacitación para personas con </w:t>
      </w:r>
      <w:r w:rsidR="008D212F" w:rsidRPr="00141C2C">
        <w:rPr>
          <w:rFonts w:ascii="Arial" w:hAnsi="Arial" w:cs="Arial"/>
          <w:sz w:val="22"/>
          <w:szCs w:val="22"/>
        </w:rPr>
        <w:t>alguna d</w:t>
      </w:r>
      <w:r w:rsidRPr="00141C2C">
        <w:rPr>
          <w:rFonts w:ascii="Arial" w:hAnsi="Arial" w:cs="Arial"/>
          <w:sz w:val="22"/>
          <w:szCs w:val="22"/>
        </w:rPr>
        <w:t xml:space="preserve">iscapacidad, así como la sensibilización y concientización en dicha materia para funcionarios y funcionarias de la </w:t>
      </w:r>
      <w:r w:rsidR="00EA7C16" w:rsidRPr="00141C2C">
        <w:rPr>
          <w:rFonts w:ascii="Arial" w:hAnsi="Arial" w:cs="Arial"/>
          <w:sz w:val="22"/>
          <w:szCs w:val="22"/>
        </w:rPr>
        <w:t>Institución</w:t>
      </w:r>
      <w:r w:rsidRPr="00141C2C">
        <w:rPr>
          <w:rFonts w:ascii="Arial" w:hAnsi="Arial" w:cs="Arial"/>
          <w:sz w:val="22"/>
          <w:szCs w:val="22"/>
        </w:rPr>
        <w:t>.</w:t>
      </w:r>
    </w:p>
    <w:p w:rsidR="006969F8" w:rsidRPr="00141C2C" w:rsidRDefault="006969F8" w:rsidP="00F63CCA">
      <w:pPr>
        <w:pStyle w:val="Prrafodelista"/>
        <w:numPr>
          <w:ilvl w:val="0"/>
          <w:numId w:val="29"/>
        </w:numPr>
        <w:spacing w:before="49" w:after="49"/>
        <w:ind w:left="426" w:hanging="426"/>
        <w:contextualSpacing w:val="0"/>
        <w:jc w:val="both"/>
        <w:rPr>
          <w:rFonts w:ascii="Arial" w:hAnsi="Arial" w:cs="Arial"/>
          <w:sz w:val="22"/>
          <w:szCs w:val="22"/>
        </w:rPr>
      </w:pPr>
      <w:r w:rsidRPr="00141C2C">
        <w:rPr>
          <w:rFonts w:ascii="Arial" w:hAnsi="Arial" w:cs="Arial"/>
          <w:sz w:val="22"/>
          <w:szCs w:val="22"/>
        </w:rPr>
        <w:t>Se revisan, gestionan y tramitan los Convenios con Instituciones Públicas como el Ministerio de Seguridad Pública y el Ministerio de la Presidencia, así como enlaces con el Instituto Nacional de Seguros (INS) y el Instituto Nacional de Aprendizaje (INA), Grupo Sur</w:t>
      </w:r>
      <w:r w:rsidR="008D212F" w:rsidRPr="00141C2C">
        <w:rPr>
          <w:rFonts w:ascii="Arial" w:hAnsi="Arial" w:cs="Arial"/>
          <w:sz w:val="22"/>
          <w:szCs w:val="22"/>
        </w:rPr>
        <w:t>.</w:t>
      </w:r>
    </w:p>
    <w:p w:rsidR="006969F8" w:rsidRPr="00141C2C" w:rsidRDefault="006969F8" w:rsidP="00F63CCA">
      <w:pPr>
        <w:pStyle w:val="Prrafodelista"/>
        <w:numPr>
          <w:ilvl w:val="0"/>
          <w:numId w:val="29"/>
        </w:numPr>
        <w:spacing w:before="49" w:after="49"/>
        <w:ind w:left="426" w:hanging="426"/>
        <w:contextualSpacing w:val="0"/>
        <w:jc w:val="both"/>
        <w:rPr>
          <w:rFonts w:ascii="Arial" w:hAnsi="Arial" w:cs="Arial"/>
          <w:sz w:val="22"/>
          <w:szCs w:val="22"/>
        </w:rPr>
      </w:pPr>
      <w:r w:rsidRPr="00141C2C">
        <w:rPr>
          <w:rFonts w:ascii="Arial" w:hAnsi="Arial" w:cs="Arial"/>
          <w:sz w:val="22"/>
          <w:szCs w:val="22"/>
        </w:rPr>
        <w:t>Se logró reforzar a las Secciones de Seguridad y Tránsito, Servicios Generales,  entre otras, tanto con talleres, cursos y asesorías técnicas.</w:t>
      </w:r>
    </w:p>
    <w:p w:rsidR="006969F8" w:rsidRPr="00141C2C" w:rsidRDefault="006969F8" w:rsidP="00F63CCA">
      <w:pPr>
        <w:pStyle w:val="Prrafodelista"/>
        <w:numPr>
          <w:ilvl w:val="0"/>
          <w:numId w:val="29"/>
        </w:numPr>
        <w:autoSpaceDE w:val="0"/>
        <w:autoSpaceDN w:val="0"/>
        <w:adjustRightInd w:val="0"/>
        <w:spacing w:before="49" w:after="49"/>
        <w:ind w:left="426" w:hanging="426"/>
        <w:contextualSpacing w:val="0"/>
        <w:jc w:val="both"/>
        <w:rPr>
          <w:rFonts w:ascii="Arial" w:hAnsi="Arial" w:cs="Arial"/>
          <w:b/>
          <w:bCs/>
          <w:sz w:val="22"/>
          <w:szCs w:val="22"/>
        </w:rPr>
      </w:pPr>
      <w:r w:rsidRPr="00141C2C">
        <w:rPr>
          <w:rFonts w:ascii="Arial" w:hAnsi="Arial" w:cs="Arial"/>
          <w:sz w:val="22"/>
          <w:szCs w:val="22"/>
        </w:rPr>
        <w:t>Además se han realizado coordinaciones externas con: Grupo Sur, Instituto Nacional de Aprendizaje, Instituto Nacional de Seguros,</w:t>
      </w:r>
      <w:r w:rsidRPr="00141C2C">
        <w:rPr>
          <w:rFonts w:ascii="Arial" w:hAnsi="Arial" w:cs="Arial"/>
          <w:b/>
          <w:sz w:val="22"/>
          <w:szCs w:val="22"/>
        </w:rPr>
        <w:t xml:space="preserve"> </w:t>
      </w:r>
      <w:r w:rsidRPr="00141C2C">
        <w:rPr>
          <w:rFonts w:ascii="Arial" w:hAnsi="Arial" w:cs="Arial"/>
          <w:sz w:val="22"/>
          <w:szCs w:val="22"/>
        </w:rPr>
        <w:t>Convenio de Cooperación Interinstitucional entre la Universidad de Costa Rica y el Ministerio de Seguridad Pública y el apoyo brindado por la Escuela  Nacional de Policía,</w:t>
      </w:r>
      <w:r w:rsidRPr="00141C2C">
        <w:rPr>
          <w:rFonts w:ascii="Arial" w:hAnsi="Arial" w:cs="Arial"/>
          <w:bCs/>
          <w:sz w:val="22"/>
          <w:szCs w:val="22"/>
        </w:rPr>
        <w:t xml:space="preserve"> Grupo RENACE, entre otros.</w:t>
      </w:r>
    </w:p>
    <w:p w:rsidR="00AC4EDC" w:rsidRPr="00141C2C" w:rsidRDefault="00AC4EDC" w:rsidP="00F63CCA">
      <w:pPr>
        <w:pStyle w:val="Prrafodelista"/>
        <w:autoSpaceDE w:val="0"/>
        <w:autoSpaceDN w:val="0"/>
        <w:adjustRightInd w:val="0"/>
        <w:spacing w:before="49" w:after="49"/>
        <w:ind w:left="714"/>
        <w:contextualSpacing w:val="0"/>
        <w:jc w:val="both"/>
        <w:rPr>
          <w:rStyle w:val="Textoennegrita"/>
          <w:sz w:val="22"/>
          <w:szCs w:val="22"/>
        </w:rPr>
      </w:pPr>
    </w:p>
    <w:p w:rsidR="006969F8" w:rsidRPr="00141C2C" w:rsidRDefault="00534FA0" w:rsidP="00F63CCA">
      <w:pPr>
        <w:spacing w:before="49" w:after="49" w:line="240" w:lineRule="auto"/>
        <w:jc w:val="both"/>
        <w:rPr>
          <w:rFonts w:ascii="Arial" w:hAnsi="Arial" w:cs="Arial"/>
        </w:rPr>
      </w:pPr>
      <w:r w:rsidRPr="00141C2C">
        <w:rPr>
          <w:rFonts w:ascii="Arial" w:hAnsi="Arial" w:cs="Arial"/>
        </w:rPr>
        <w:t>Otro de los componentes del á</w:t>
      </w:r>
      <w:r w:rsidR="006969F8" w:rsidRPr="00141C2C">
        <w:rPr>
          <w:rFonts w:ascii="Arial" w:hAnsi="Arial" w:cs="Arial"/>
        </w:rPr>
        <w:t>rea de Desarrollo Humano, corresponde a la Unidad de Reclutamiento y Selección, la cual ha sufrido una transformación a lo largo de este año.</w:t>
      </w:r>
    </w:p>
    <w:p w:rsidR="00AC4EDC" w:rsidRPr="00141C2C" w:rsidRDefault="00AC4EDC" w:rsidP="00F63CCA">
      <w:pPr>
        <w:spacing w:before="49" w:after="49" w:line="240" w:lineRule="auto"/>
        <w:jc w:val="both"/>
        <w:rPr>
          <w:rFonts w:ascii="Arial" w:hAnsi="Arial" w:cs="Arial"/>
        </w:rPr>
      </w:pPr>
    </w:p>
    <w:p w:rsidR="00E87558" w:rsidRPr="003B7794" w:rsidRDefault="006969F8" w:rsidP="00F63CCA">
      <w:pPr>
        <w:spacing w:before="49" w:after="49" w:line="240" w:lineRule="auto"/>
        <w:jc w:val="both"/>
        <w:rPr>
          <w:rFonts w:ascii="Arial" w:hAnsi="Arial" w:cs="Arial"/>
        </w:rPr>
      </w:pPr>
      <w:r w:rsidRPr="00141C2C">
        <w:rPr>
          <w:rFonts w:ascii="Arial" w:hAnsi="Arial" w:cs="Arial"/>
        </w:rPr>
        <w:t>Como parte de las actividades que realiza la Unidad de Reclutamiento y Selección,</w:t>
      </w:r>
      <w:r w:rsidR="00E87558" w:rsidRPr="00141C2C">
        <w:rPr>
          <w:rFonts w:ascii="Arial" w:hAnsi="Arial" w:cs="Arial"/>
        </w:rPr>
        <w:t xml:space="preserve"> se puede r</w:t>
      </w:r>
      <w:r w:rsidRPr="00141C2C">
        <w:rPr>
          <w:rFonts w:ascii="Arial" w:hAnsi="Arial" w:cs="Arial"/>
        </w:rPr>
        <w:t xml:space="preserve">esaltar la consolidación </w:t>
      </w:r>
      <w:r w:rsidRPr="003B7794">
        <w:rPr>
          <w:rFonts w:ascii="Arial" w:hAnsi="Arial" w:cs="Arial"/>
        </w:rPr>
        <w:t xml:space="preserve">de los procesos que se tramitan a través del Sistema de Reclutamiento y Selección (SIRYS) como: la publicación de boletines, la inscripción en concursos y la utilización del currículum del Expediente Único, que abarca a la Sede Central Rodrigo Facio, Estaciones Experimentales y otras unidades ubicadas fuera del campus, logrando así que todas las solicitudes de personal administrativo se tramiten en forma digital. </w:t>
      </w:r>
    </w:p>
    <w:p w:rsidR="00E87558" w:rsidRPr="003B7794" w:rsidRDefault="00E87558" w:rsidP="00F63CCA">
      <w:pPr>
        <w:spacing w:before="49" w:after="49" w:line="240" w:lineRule="auto"/>
        <w:jc w:val="both"/>
        <w:rPr>
          <w:rFonts w:ascii="Arial" w:hAnsi="Arial" w:cs="Arial"/>
        </w:rPr>
      </w:pPr>
    </w:p>
    <w:p w:rsidR="006969F8" w:rsidRPr="003B7794" w:rsidRDefault="006969F8" w:rsidP="00F63CCA">
      <w:pPr>
        <w:spacing w:before="49" w:after="49" w:line="240" w:lineRule="auto"/>
        <w:jc w:val="both"/>
        <w:rPr>
          <w:rFonts w:ascii="Arial" w:hAnsi="Arial" w:cs="Arial"/>
        </w:rPr>
      </w:pPr>
      <w:r w:rsidRPr="003B7794">
        <w:rPr>
          <w:rFonts w:ascii="Arial" w:hAnsi="Arial" w:cs="Arial"/>
        </w:rPr>
        <w:t>Dado que el Sistema para Reclutamiento y Selección ha operado de manera satisfactoria a nivel de la Sede Rodrigo Facio, fomentando la transparencia y agilizando los procesos de reclutamiento y selección se está trabajando en la</w:t>
      </w:r>
      <w:bookmarkStart w:id="131" w:name="_Toc405987848"/>
      <w:r w:rsidRPr="003B7794">
        <w:rPr>
          <w:rFonts w:ascii="Arial" w:hAnsi="Arial" w:cs="Arial"/>
        </w:rPr>
        <w:t xml:space="preserve"> implementación de dicho Sistema en Sedes Regionales</w:t>
      </w:r>
      <w:bookmarkEnd w:id="131"/>
      <w:r w:rsidRPr="003B7794">
        <w:rPr>
          <w:rFonts w:ascii="Arial" w:hAnsi="Arial" w:cs="Arial"/>
        </w:rPr>
        <w:t xml:space="preserve">. Por lo que durante el 2014 con la colaboración de la Sección Tecnologías de </w:t>
      </w:r>
      <w:r w:rsidRPr="003B7794">
        <w:rPr>
          <w:rFonts w:ascii="Arial" w:hAnsi="Arial" w:cs="Arial"/>
        </w:rPr>
        <w:lastRenderedPageBreak/>
        <w:t>Información (SETI) se destinó  tiempo para analizar y desarrollar los ajustes necesarios en el sistema, de manera tal que pueda ser implementado en la</w:t>
      </w:r>
      <w:r w:rsidR="00E87558" w:rsidRPr="003B7794">
        <w:rPr>
          <w:rFonts w:ascii="Arial" w:hAnsi="Arial" w:cs="Arial"/>
        </w:rPr>
        <w:t>s diferentes</w:t>
      </w:r>
      <w:r w:rsidRPr="003B7794">
        <w:rPr>
          <w:rFonts w:ascii="Arial" w:hAnsi="Arial" w:cs="Arial"/>
        </w:rPr>
        <w:t xml:space="preserve"> Sedes Regionales.  </w:t>
      </w:r>
    </w:p>
    <w:p w:rsidR="00AC4EDC" w:rsidRPr="003B7794" w:rsidRDefault="00AC4EDC" w:rsidP="00F63CCA">
      <w:pPr>
        <w:spacing w:before="49" w:after="49" w:line="240" w:lineRule="auto"/>
        <w:jc w:val="both"/>
        <w:rPr>
          <w:rFonts w:ascii="Arial" w:hAnsi="Arial" w:cs="Arial"/>
        </w:rPr>
      </w:pPr>
    </w:p>
    <w:p w:rsidR="006969F8" w:rsidRPr="003B7794" w:rsidRDefault="006969F8" w:rsidP="00F63CCA">
      <w:pPr>
        <w:spacing w:before="49" w:after="49" w:line="240" w:lineRule="auto"/>
        <w:jc w:val="both"/>
        <w:rPr>
          <w:rFonts w:ascii="Arial" w:hAnsi="Arial" w:cs="Arial"/>
        </w:rPr>
      </w:pPr>
      <w:r w:rsidRPr="003B7794">
        <w:rPr>
          <w:rFonts w:ascii="Arial" w:hAnsi="Arial" w:cs="Arial"/>
        </w:rPr>
        <w:t>Dado lo anterior, es importante señalar que en el período de referencia ingresaron a la Unidad de Reclutamiento y Selección, un total de 113  Solicitudes de Personal Administra</w:t>
      </w:r>
      <w:r w:rsidR="003C3044" w:rsidRPr="003B7794">
        <w:rPr>
          <w:rFonts w:ascii="Arial" w:hAnsi="Arial" w:cs="Arial"/>
        </w:rPr>
        <w:t>tivo (P-3) provenientes de las Sedes R</w:t>
      </w:r>
      <w:r w:rsidRPr="003B7794">
        <w:rPr>
          <w:rFonts w:ascii="Arial" w:hAnsi="Arial" w:cs="Arial"/>
        </w:rPr>
        <w:t xml:space="preserve">egionales, siendo la Sede Regional de Occidente la que genera mayor movimiento con un total de 43 solicitudes, seguida de la Sede de Guanacaste con un total de 36 solicitudes. A continuación se evidencia el movimiento por Sede Regional según el siguiente cuadro:  </w:t>
      </w:r>
    </w:p>
    <w:p w:rsidR="001B2D8F" w:rsidRDefault="001B2D8F" w:rsidP="00F63CCA">
      <w:pPr>
        <w:spacing w:before="49" w:after="49" w:line="240" w:lineRule="auto"/>
        <w:jc w:val="center"/>
        <w:rPr>
          <w:rFonts w:ascii="Arial" w:hAnsi="Arial" w:cs="Arial"/>
          <w:b/>
          <w:sz w:val="24"/>
          <w:szCs w:val="24"/>
          <w:highlight w:val="yellow"/>
        </w:rPr>
      </w:pPr>
    </w:p>
    <w:p w:rsidR="006969F8" w:rsidRPr="007643F2" w:rsidRDefault="003C3044" w:rsidP="00F63CCA">
      <w:pPr>
        <w:spacing w:before="49" w:after="49" w:line="240" w:lineRule="auto"/>
        <w:jc w:val="center"/>
        <w:rPr>
          <w:rFonts w:ascii="Arial" w:hAnsi="Arial" w:cs="Arial"/>
          <w:b/>
          <w:sz w:val="24"/>
          <w:szCs w:val="24"/>
        </w:rPr>
      </w:pPr>
      <w:r w:rsidRPr="007643F2">
        <w:rPr>
          <w:rFonts w:ascii="Arial" w:hAnsi="Arial" w:cs="Arial"/>
          <w:b/>
          <w:sz w:val="24"/>
          <w:szCs w:val="24"/>
        </w:rPr>
        <w:t>Cuadro</w:t>
      </w:r>
      <w:r w:rsidR="007643F2" w:rsidRPr="007643F2">
        <w:rPr>
          <w:rFonts w:ascii="Arial" w:hAnsi="Arial" w:cs="Arial"/>
          <w:b/>
          <w:sz w:val="24"/>
          <w:szCs w:val="24"/>
        </w:rPr>
        <w:t xml:space="preserve"> </w:t>
      </w:r>
      <w:r w:rsidR="0083386C" w:rsidRPr="007643F2">
        <w:rPr>
          <w:rFonts w:ascii="Arial" w:hAnsi="Arial" w:cs="Arial"/>
          <w:b/>
          <w:sz w:val="24"/>
          <w:szCs w:val="24"/>
        </w:rPr>
        <w:t>7</w:t>
      </w:r>
    </w:p>
    <w:p w:rsidR="006969F8" w:rsidRPr="007643F2" w:rsidRDefault="006969F8" w:rsidP="00F63CCA">
      <w:pPr>
        <w:spacing w:before="49" w:after="49" w:line="240" w:lineRule="auto"/>
        <w:jc w:val="center"/>
        <w:rPr>
          <w:rFonts w:ascii="Arial" w:hAnsi="Arial" w:cs="Arial"/>
          <w:b/>
          <w:sz w:val="24"/>
          <w:szCs w:val="24"/>
        </w:rPr>
      </w:pPr>
      <w:r w:rsidRPr="007643F2">
        <w:rPr>
          <w:rFonts w:ascii="Arial" w:hAnsi="Arial" w:cs="Arial"/>
          <w:b/>
          <w:sz w:val="24"/>
          <w:szCs w:val="24"/>
        </w:rPr>
        <w:t>Unidad de Reclutamiento y Selección</w:t>
      </w:r>
    </w:p>
    <w:p w:rsidR="006969F8" w:rsidRPr="007643F2" w:rsidRDefault="006969F8" w:rsidP="00F63CCA">
      <w:pPr>
        <w:spacing w:before="49" w:after="49" w:line="240" w:lineRule="auto"/>
        <w:jc w:val="center"/>
        <w:rPr>
          <w:rFonts w:ascii="Arial" w:hAnsi="Arial" w:cs="Arial"/>
          <w:b/>
          <w:sz w:val="24"/>
          <w:szCs w:val="24"/>
        </w:rPr>
      </w:pPr>
      <w:r w:rsidRPr="007643F2">
        <w:rPr>
          <w:rFonts w:ascii="Arial" w:hAnsi="Arial" w:cs="Arial"/>
          <w:b/>
          <w:sz w:val="24"/>
          <w:szCs w:val="24"/>
        </w:rPr>
        <w:t>Solicitudes de personal ingresadas por Sede Regional</w:t>
      </w:r>
    </w:p>
    <w:p w:rsidR="006969F8" w:rsidRPr="007643F2" w:rsidRDefault="006969F8" w:rsidP="00F63CCA">
      <w:pPr>
        <w:spacing w:before="49" w:after="49" w:line="240" w:lineRule="auto"/>
        <w:jc w:val="center"/>
        <w:rPr>
          <w:rFonts w:ascii="Arial" w:hAnsi="Arial" w:cs="Arial"/>
          <w:b/>
          <w:sz w:val="24"/>
          <w:szCs w:val="24"/>
        </w:rPr>
      </w:pPr>
      <w:r w:rsidRPr="007643F2">
        <w:rPr>
          <w:rFonts w:ascii="Arial" w:hAnsi="Arial" w:cs="Arial"/>
          <w:b/>
          <w:sz w:val="24"/>
          <w:szCs w:val="24"/>
        </w:rPr>
        <w:t>Del 06 de enero al 21 de noviembre 2014</w:t>
      </w:r>
    </w:p>
    <w:tbl>
      <w:tblPr>
        <w:tblW w:w="0" w:type="auto"/>
        <w:jc w:val="center"/>
        <w:tblLook w:val="04A0"/>
      </w:tblPr>
      <w:tblGrid>
        <w:gridCol w:w="2376"/>
        <w:gridCol w:w="1276"/>
        <w:gridCol w:w="1418"/>
      </w:tblGrid>
      <w:tr w:rsidR="006969F8" w:rsidRPr="00703EA6">
        <w:trPr>
          <w:trHeight w:val="373"/>
          <w:jc w:val="center"/>
        </w:trPr>
        <w:tc>
          <w:tcPr>
            <w:tcW w:w="2376" w:type="dxa"/>
            <w:shd w:val="clear" w:color="auto" w:fill="B8CCE4" w:themeFill="accent1" w:themeFillTint="66"/>
            <w:vAlign w:val="center"/>
          </w:tcPr>
          <w:p w:rsidR="006969F8" w:rsidRPr="007643F2" w:rsidRDefault="006969F8" w:rsidP="00F63CCA">
            <w:pPr>
              <w:spacing w:before="49" w:after="49"/>
              <w:jc w:val="center"/>
              <w:rPr>
                <w:rFonts w:ascii="Arial" w:hAnsi="Arial" w:cs="Arial"/>
              </w:rPr>
            </w:pPr>
            <w:r w:rsidRPr="007643F2">
              <w:rPr>
                <w:rFonts w:ascii="Arial" w:hAnsi="Arial" w:cs="Arial"/>
              </w:rPr>
              <w:t>Sede Regional</w:t>
            </w:r>
          </w:p>
        </w:tc>
        <w:tc>
          <w:tcPr>
            <w:tcW w:w="1276" w:type="dxa"/>
            <w:shd w:val="clear" w:color="auto" w:fill="B8CCE4" w:themeFill="accent1" w:themeFillTint="66"/>
            <w:vAlign w:val="center"/>
          </w:tcPr>
          <w:p w:rsidR="006969F8" w:rsidRPr="007643F2" w:rsidRDefault="006969F8" w:rsidP="00F63CCA">
            <w:pPr>
              <w:spacing w:before="49" w:after="49"/>
              <w:jc w:val="center"/>
              <w:rPr>
                <w:rFonts w:ascii="Arial" w:hAnsi="Arial" w:cs="Arial"/>
              </w:rPr>
            </w:pPr>
            <w:r w:rsidRPr="007643F2">
              <w:rPr>
                <w:rFonts w:ascii="Arial" w:hAnsi="Arial" w:cs="Arial"/>
              </w:rPr>
              <w:t>Cantidad</w:t>
            </w:r>
          </w:p>
        </w:tc>
        <w:tc>
          <w:tcPr>
            <w:tcW w:w="1418" w:type="dxa"/>
            <w:shd w:val="clear" w:color="auto" w:fill="B8CCE4" w:themeFill="accent1" w:themeFillTint="66"/>
            <w:vAlign w:val="center"/>
          </w:tcPr>
          <w:p w:rsidR="006969F8" w:rsidRPr="007643F2" w:rsidRDefault="006969F8" w:rsidP="00F63CCA">
            <w:pPr>
              <w:spacing w:before="49" w:after="49"/>
              <w:jc w:val="center"/>
              <w:rPr>
                <w:rFonts w:ascii="Arial" w:hAnsi="Arial" w:cs="Arial"/>
              </w:rPr>
            </w:pPr>
            <w:r w:rsidRPr="007643F2">
              <w:rPr>
                <w:rFonts w:ascii="Arial" w:hAnsi="Arial" w:cs="Arial"/>
              </w:rPr>
              <w:t>Porcentaje</w:t>
            </w:r>
          </w:p>
        </w:tc>
      </w:tr>
      <w:tr w:rsidR="006969F8" w:rsidRPr="00703EA6">
        <w:trPr>
          <w:trHeight w:val="373"/>
          <w:jc w:val="center"/>
        </w:trPr>
        <w:tc>
          <w:tcPr>
            <w:tcW w:w="2376" w:type="dxa"/>
            <w:vAlign w:val="center"/>
          </w:tcPr>
          <w:p w:rsidR="006969F8" w:rsidRPr="007643F2" w:rsidRDefault="006969F8" w:rsidP="00F63CCA">
            <w:pPr>
              <w:spacing w:before="49" w:after="49"/>
              <w:rPr>
                <w:rFonts w:ascii="Arial" w:hAnsi="Arial" w:cs="Arial"/>
                <w:color w:val="000000"/>
              </w:rPr>
            </w:pPr>
            <w:r w:rsidRPr="007643F2">
              <w:rPr>
                <w:rFonts w:ascii="Arial" w:hAnsi="Arial" w:cs="Arial"/>
                <w:color w:val="000000"/>
              </w:rPr>
              <w:t>Occidente</w:t>
            </w:r>
          </w:p>
        </w:tc>
        <w:tc>
          <w:tcPr>
            <w:tcW w:w="1276" w:type="dxa"/>
            <w:vAlign w:val="center"/>
          </w:tcPr>
          <w:p w:rsidR="006969F8" w:rsidRPr="007643F2" w:rsidRDefault="006969F8" w:rsidP="00F63CCA">
            <w:pPr>
              <w:spacing w:before="49" w:after="49"/>
              <w:jc w:val="center"/>
              <w:rPr>
                <w:rFonts w:ascii="Arial" w:hAnsi="Arial" w:cs="Arial"/>
                <w:color w:val="000000"/>
              </w:rPr>
            </w:pPr>
            <w:r w:rsidRPr="007643F2">
              <w:rPr>
                <w:rFonts w:ascii="Arial" w:hAnsi="Arial" w:cs="Arial"/>
                <w:color w:val="000000"/>
              </w:rPr>
              <w:t>43</w:t>
            </w:r>
          </w:p>
        </w:tc>
        <w:tc>
          <w:tcPr>
            <w:tcW w:w="1418" w:type="dxa"/>
            <w:vAlign w:val="center"/>
          </w:tcPr>
          <w:p w:rsidR="006969F8" w:rsidRPr="007643F2" w:rsidRDefault="006969F8" w:rsidP="00F63CCA">
            <w:pPr>
              <w:spacing w:before="49" w:after="49"/>
              <w:jc w:val="center"/>
              <w:rPr>
                <w:rFonts w:ascii="Arial" w:hAnsi="Arial" w:cs="Arial"/>
                <w:color w:val="000000"/>
              </w:rPr>
            </w:pPr>
            <w:r w:rsidRPr="007643F2">
              <w:rPr>
                <w:rFonts w:ascii="Arial" w:hAnsi="Arial" w:cs="Arial"/>
                <w:color w:val="000000"/>
              </w:rPr>
              <w:t>38%</w:t>
            </w:r>
          </w:p>
        </w:tc>
      </w:tr>
      <w:tr w:rsidR="006969F8" w:rsidRPr="00703EA6">
        <w:trPr>
          <w:trHeight w:val="373"/>
          <w:jc w:val="center"/>
        </w:trPr>
        <w:tc>
          <w:tcPr>
            <w:tcW w:w="2376" w:type="dxa"/>
            <w:vAlign w:val="center"/>
          </w:tcPr>
          <w:p w:rsidR="006969F8" w:rsidRPr="007643F2" w:rsidRDefault="006969F8" w:rsidP="00F63CCA">
            <w:pPr>
              <w:spacing w:before="49" w:after="49"/>
              <w:rPr>
                <w:rFonts w:ascii="Arial" w:hAnsi="Arial" w:cs="Arial"/>
                <w:color w:val="000000"/>
              </w:rPr>
            </w:pPr>
            <w:r w:rsidRPr="007643F2">
              <w:rPr>
                <w:rFonts w:ascii="Arial" w:hAnsi="Arial" w:cs="Arial"/>
                <w:color w:val="000000"/>
              </w:rPr>
              <w:t>Guanacaste</w:t>
            </w:r>
          </w:p>
        </w:tc>
        <w:tc>
          <w:tcPr>
            <w:tcW w:w="1276" w:type="dxa"/>
            <w:vAlign w:val="center"/>
          </w:tcPr>
          <w:p w:rsidR="006969F8" w:rsidRPr="007643F2" w:rsidRDefault="006969F8" w:rsidP="00F63CCA">
            <w:pPr>
              <w:spacing w:before="49" w:after="49"/>
              <w:jc w:val="center"/>
              <w:rPr>
                <w:rFonts w:ascii="Arial" w:hAnsi="Arial" w:cs="Arial"/>
                <w:color w:val="000000"/>
              </w:rPr>
            </w:pPr>
            <w:r w:rsidRPr="007643F2">
              <w:rPr>
                <w:rFonts w:ascii="Arial" w:hAnsi="Arial" w:cs="Arial"/>
                <w:color w:val="000000"/>
              </w:rPr>
              <w:t>36</w:t>
            </w:r>
          </w:p>
        </w:tc>
        <w:tc>
          <w:tcPr>
            <w:tcW w:w="1418" w:type="dxa"/>
            <w:vAlign w:val="center"/>
          </w:tcPr>
          <w:p w:rsidR="006969F8" w:rsidRPr="007643F2" w:rsidRDefault="006969F8" w:rsidP="00F63CCA">
            <w:pPr>
              <w:spacing w:before="49" w:after="49"/>
              <w:jc w:val="center"/>
              <w:rPr>
                <w:rFonts w:ascii="Arial" w:hAnsi="Arial" w:cs="Arial"/>
                <w:color w:val="000000"/>
              </w:rPr>
            </w:pPr>
            <w:r w:rsidRPr="007643F2">
              <w:rPr>
                <w:rFonts w:ascii="Arial" w:hAnsi="Arial" w:cs="Arial"/>
                <w:color w:val="000000"/>
              </w:rPr>
              <w:t>32%</w:t>
            </w:r>
          </w:p>
        </w:tc>
      </w:tr>
      <w:tr w:rsidR="006969F8" w:rsidRPr="00703EA6">
        <w:trPr>
          <w:trHeight w:val="373"/>
          <w:jc w:val="center"/>
        </w:trPr>
        <w:tc>
          <w:tcPr>
            <w:tcW w:w="2376" w:type="dxa"/>
            <w:vAlign w:val="center"/>
          </w:tcPr>
          <w:p w:rsidR="006969F8" w:rsidRPr="007643F2" w:rsidRDefault="006969F8" w:rsidP="00F63CCA">
            <w:pPr>
              <w:spacing w:before="49" w:after="49"/>
              <w:rPr>
                <w:rFonts w:ascii="Arial" w:hAnsi="Arial" w:cs="Arial"/>
                <w:color w:val="000000"/>
              </w:rPr>
            </w:pPr>
            <w:r w:rsidRPr="007643F2">
              <w:rPr>
                <w:rFonts w:ascii="Arial" w:hAnsi="Arial" w:cs="Arial"/>
                <w:color w:val="000000"/>
              </w:rPr>
              <w:t>Atlántico</w:t>
            </w:r>
          </w:p>
        </w:tc>
        <w:tc>
          <w:tcPr>
            <w:tcW w:w="1276" w:type="dxa"/>
            <w:vAlign w:val="center"/>
          </w:tcPr>
          <w:p w:rsidR="006969F8" w:rsidRPr="007643F2" w:rsidRDefault="006969F8" w:rsidP="00F63CCA">
            <w:pPr>
              <w:spacing w:before="49" w:after="49"/>
              <w:jc w:val="center"/>
              <w:rPr>
                <w:rFonts w:ascii="Arial" w:hAnsi="Arial" w:cs="Arial"/>
                <w:color w:val="000000"/>
              </w:rPr>
            </w:pPr>
            <w:r w:rsidRPr="007643F2">
              <w:rPr>
                <w:rFonts w:ascii="Arial" w:hAnsi="Arial" w:cs="Arial"/>
                <w:color w:val="000000"/>
              </w:rPr>
              <w:t>13</w:t>
            </w:r>
          </w:p>
        </w:tc>
        <w:tc>
          <w:tcPr>
            <w:tcW w:w="1418" w:type="dxa"/>
            <w:vAlign w:val="center"/>
          </w:tcPr>
          <w:p w:rsidR="006969F8" w:rsidRPr="007643F2" w:rsidRDefault="006969F8" w:rsidP="00F63CCA">
            <w:pPr>
              <w:spacing w:before="49" w:after="49"/>
              <w:jc w:val="center"/>
              <w:rPr>
                <w:rFonts w:ascii="Arial" w:hAnsi="Arial" w:cs="Arial"/>
                <w:color w:val="000000"/>
              </w:rPr>
            </w:pPr>
            <w:r w:rsidRPr="007643F2">
              <w:rPr>
                <w:rFonts w:ascii="Arial" w:hAnsi="Arial" w:cs="Arial"/>
                <w:color w:val="000000"/>
              </w:rPr>
              <w:t>11%</w:t>
            </w:r>
          </w:p>
        </w:tc>
      </w:tr>
      <w:tr w:rsidR="006969F8" w:rsidRPr="00703EA6">
        <w:trPr>
          <w:trHeight w:val="373"/>
          <w:jc w:val="center"/>
        </w:trPr>
        <w:tc>
          <w:tcPr>
            <w:tcW w:w="2376" w:type="dxa"/>
            <w:vAlign w:val="center"/>
          </w:tcPr>
          <w:p w:rsidR="006969F8" w:rsidRPr="007643F2" w:rsidRDefault="006969F8" w:rsidP="00F63CCA">
            <w:pPr>
              <w:spacing w:before="49" w:after="49"/>
              <w:rPr>
                <w:rFonts w:ascii="Arial" w:hAnsi="Arial" w:cs="Arial"/>
                <w:color w:val="000000"/>
              </w:rPr>
            </w:pPr>
            <w:r w:rsidRPr="007643F2">
              <w:rPr>
                <w:rFonts w:ascii="Arial" w:hAnsi="Arial" w:cs="Arial"/>
                <w:color w:val="000000"/>
              </w:rPr>
              <w:t>Pacífico</w:t>
            </w:r>
          </w:p>
        </w:tc>
        <w:tc>
          <w:tcPr>
            <w:tcW w:w="1276" w:type="dxa"/>
            <w:vAlign w:val="center"/>
          </w:tcPr>
          <w:p w:rsidR="006969F8" w:rsidRPr="007643F2" w:rsidRDefault="006969F8" w:rsidP="00F63CCA">
            <w:pPr>
              <w:spacing w:before="49" w:after="49"/>
              <w:jc w:val="center"/>
              <w:rPr>
                <w:rFonts w:ascii="Arial" w:hAnsi="Arial" w:cs="Arial"/>
                <w:color w:val="000000"/>
              </w:rPr>
            </w:pPr>
            <w:r w:rsidRPr="007643F2">
              <w:rPr>
                <w:rFonts w:ascii="Arial" w:hAnsi="Arial" w:cs="Arial"/>
                <w:color w:val="000000"/>
              </w:rPr>
              <w:t>9</w:t>
            </w:r>
          </w:p>
        </w:tc>
        <w:tc>
          <w:tcPr>
            <w:tcW w:w="1418" w:type="dxa"/>
            <w:vAlign w:val="center"/>
          </w:tcPr>
          <w:p w:rsidR="006969F8" w:rsidRPr="007643F2" w:rsidRDefault="006969F8" w:rsidP="00F63CCA">
            <w:pPr>
              <w:spacing w:before="49" w:after="49"/>
              <w:jc w:val="center"/>
              <w:rPr>
                <w:rFonts w:ascii="Arial" w:hAnsi="Arial" w:cs="Arial"/>
                <w:color w:val="000000"/>
              </w:rPr>
            </w:pPr>
            <w:r w:rsidRPr="007643F2">
              <w:rPr>
                <w:rFonts w:ascii="Arial" w:hAnsi="Arial" w:cs="Arial"/>
                <w:color w:val="000000"/>
              </w:rPr>
              <w:t>8%</w:t>
            </w:r>
          </w:p>
        </w:tc>
      </w:tr>
      <w:tr w:rsidR="006969F8" w:rsidRPr="00703EA6">
        <w:trPr>
          <w:trHeight w:val="373"/>
          <w:jc w:val="center"/>
        </w:trPr>
        <w:tc>
          <w:tcPr>
            <w:tcW w:w="2376" w:type="dxa"/>
            <w:vAlign w:val="center"/>
          </w:tcPr>
          <w:p w:rsidR="006969F8" w:rsidRPr="007643F2" w:rsidRDefault="006969F8" w:rsidP="00F63CCA">
            <w:pPr>
              <w:spacing w:before="49" w:after="49"/>
              <w:rPr>
                <w:rFonts w:ascii="Arial" w:hAnsi="Arial" w:cs="Arial"/>
                <w:color w:val="000000"/>
              </w:rPr>
            </w:pPr>
            <w:r w:rsidRPr="007643F2">
              <w:rPr>
                <w:rFonts w:ascii="Arial" w:hAnsi="Arial" w:cs="Arial"/>
                <w:color w:val="000000"/>
              </w:rPr>
              <w:t>Total</w:t>
            </w:r>
          </w:p>
        </w:tc>
        <w:tc>
          <w:tcPr>
            <w:tcW w:w="1276" w:type="dxa"/>
            <w:vAlign w:val="center"/>
          </w:tcPr>
          <w:p w:rsidR="006969F8" w:rsidRPr="007643F2" w:rsidRDefault="006969F8" w:rsidP="00F63CCA">
            <w:pPr>
              <w:spacing w:before="49" w:after="49"/>
              <w:jc w:val="center"/>
              <w:rPr>
                <w:rFonts w:ascii="Arial" w:hAnsi="Arial" w:cs="Arial"/>
                <w:color w:val="000000"/>
              </w:rPr>
            </w:pPr>
            <w:r w:rsidRPr="007643F2">
              <w:rPr>
                <w:rFonts w:ascii="Arial" w:hAnsi="Arial" w:cs="Arial"/>
                <w:color w:val="000000"/>
              </w:rPr>
              <w:t>113</w:t>
            </w:r>
          </w:p>
        </w:tc>
        <w:tc>
          <w:tcPr>
            <w:tcW w:w="1418" w:type="dxa"/>
            <w:vAlign w:val="center"/>
          </w:tcPr>
          <w:p w:rsidR="006969F8" w:rsidRPr="007643F2" w:rsidRDefault="006969F8" w:rsidP="00F63CCA">
            <w:pPr>
              <w:spacing w:before="49" w:after="49"/>
              <w:jc w:val="center"/>
              <w:rPr>
                <w:rFonts w:ascii="Arial" w:hAnsi="Arial" w:cs="Arial"/>
                <w:color w:val="000000"/>
              </w:rPr>
            </w:pPr>
            <w:r w:rsidRPr="007643F2">
              <w:rPr>
                <w:rFonts w:ascii="Arial" w:hAnsi="Arial" w:cs="Arial"/>
                <w:color w:val="000000"/>
              </w:rPr>
              <w:t>100%</w:t>
            </w:r>
          </w:p>
        </w:tc>
      </w:tr>
      <w:tr w:rsidR="00CD1F23" w:rsidRPr="00703EA6">
        <w:trPr>
          <w:trHeight w:val="373"/>
          <w:jc w:val="center"/>
        </w:trPr>
        <w:tc>
          <w:tcPr>
            <w:tcW w:w="2376" w:type="dxa"/>
            <w:vAlign w:val="center"/>
          </w:tcPr>
          <w:p w:rsidR="00CD1F23" w:rsidRPr="007643F2" w:rsidRDefault="00CD1F23" w:rsidP="00F63CCA">
            <w:pPr>
              <w:spacing w:before="49" w:after="49"/>
              <w:rPr>
                <w:rFonts w:ascii="Arial" w:hAnsi="Arial" w:cs="Arial"/>
                <w:color w:val="000000"/>
              </w:rPr>
            </w:pPr>
          </w:p>
        </w:tc>
        <w:tc>
          <w:tcPr>
            <w:tcW w:w="1276" w:type="dxa"/>
            <w:vAlign w:val="center"/>
          </w:tcPr>
          <w:p w:rsidR="00CD1F23" w:rsidRPr="007643F2" w:rsidRDefault="00CD1F23" w:rsidP="00F63CCA">
            <w:pPr>
              <w:spacing w:before="49" w:after="49"/>
              <w:jc w:val="center"/>
              <w:rPr>
                <w:rFonts w:ascii="Arial" w:hAnsi="Arial" w:cs="Arial"/>
                <w:color w:val="000000"/>
              </w:rPr>
            </w:pPr>
          </w:p>
        </w:tc>
        <w:tc>
          <w:tcPr>
            <w:tcW w:w="1418" w:type="dxa"/>
            <w:vAlign w:val="center"/>
          </w:tcPr>
          <w:p w:rsidR="00CD1F23" w:rsidRPr="007643F2" w:rsidRDefault="00CD1F23" w:rsidP="00F63CCA">
            <w:pPr>
              <w:spacing w:before="49" w:after="49"/>
              <w:jc w:val="center"/>
              <w:rPr>
                <w:rFonts w:ascii="Arial" w:hAnsi="Arial" w:cs="Arial"/>
                <w:color w:val="000000"/>
              </w:rPr>
            </w:pPr>
          </w:p>
        </w:tc>
      </w:tr>
    </w:tbl>
    <w:p w:rsidR="006969F8" w:rsidRPr="007643F2" w:rsidRDefault="00A522AD" w:rsidP="00F63CCA">
      <w:pPr>
        <w:spacing w:before="49" w:after="49" w:line="240" w:lineRule="auto"/>
        <w:jc w:val="center"/>
        <w:rPr>
          <w:rFonts w:ascii="Arial Narrow" w:hAnsi="Arial Narrow" w:cs="Arial"/>
          <w:sz w:val="20"/>
          <w:szCs w:val="20"/>
        </w:rPr>
      </w:pPr>
      <w:r w:rsidRPr="007643F2">
        <w:rPr>
          <w:rFonts w:ascii="Arial Narrow" w:hAnsi="Arial Narrow" w:cs="Arial"/>
          <w:sz w:val="20"/>
          <w:szCs w:val="20"/>
        </w:rPr>
        <w:t xml:space="preserve">             </w:t>
      </w:r>
      <w:r w:rsidR="003C3044" w:rsidRPr="007643F2">
        <w:rPr>
          <w:rFonts w:ascii="Arial Narrow" w:hAnsi="Arial Narrow" w:cs="Arial"/>
          <w:sz w:val="20"/>
          <w:szCs w:val="20"/>
        </w:rPr>
        <w:t>Fuente: I</w:t>
      </w:r>
      <w:r w:rsidR="006969F8" w:rsidRPr="007643F2">
        <w:rPr>
          <w:rFonts w:ascii="Arial Narrow" w:hAnsi="Arial Narrow" w:cs="Arial"/>
          <w:sz w:val="20"/>
          <w:szCs w:val="20"/>
        </w:rPr>
        <w:t>ndicadores de la Unidad de Reclutamiento y Selección</w:t>
      </w:r>
    </w:p>
    <w:p w:rsidR="00CF16F9" w:rsidRPr="007643F2" w:rsidRDefault="00CF16F9" w:rsidP="00F63CCA">
      <w:pPr>
        <w:spacing w:before="49" w:after="49" w:line="240" w:lineRule="auto"/>
        <w:jc w:val="both"/>
        <w:rPr>
          <w:rFonts w:ascii="Arial Narrow" w:hAnsi="Arial Narrow" w:cs="Arial"/>
        </w:rPr>
      </w:pPr>
    </w:p>
    <w:p w:rsidR="006969F8" w:rsidRPr="00703EA6" w:rsidRDefault="006969F8" w:rsidP="00F63CCA">
      <w:pPr>
        <w:spacing w:before="49" w:after="49" w:line="240" w:lineRule="auto"/>
        <w:jc w:val="both"/>
        <w:rPr>
          <w:rFonts w:ascii="Arial" w:hAnsi="Arial" w:cs="Arial"/>
        </w:rPr>
      </w:pPr>
      <w:r w:rsidRPr="00703EA6">
        <w:rPr>
          <w:rFonts w:ascii="Arial" w:hAnsi="Arial" w:cs="Arial"/>
        </w:rPr>
        <w:t xml:space="preserve">Otra de las actividades realizadas por esta unidad, corresponde a la aplicación del proceso de selección a 150 oferentes para diferentes puestos dentro de la </w:t>
      </w:r>
      <w:r w:rsidR="00EA7C16">
        <w:rPr>
          <w:rFonts w:ascii="Arial" w:hAnsi="Arial" w:cs="Arial"/>
        </w:rPr>
        <w:t>Institución</w:t>
      </w:r>
      <w:r w:rsidRPr="00703EA6">
        <w:rPr>
          <w:rFonts w:ascii="Arial" w:hAnsi="Arial" w:cs="Arial"/>
        </w:rPr>
        <w:t>.</w:t>
      </w:r>
    </w:p>
    <w:p w:rsidR="00AC4EDC" w:rsidRPr="00703EA6" w:rsidRDefault="00AC4EDC" w:rsidP="00F63CCA">
      <w:pPr>
        <w:spacing w:before="49" w:after="49" w:line="240" w:lineRule="auto"/>
        <w:jc w:val="both"/>
        <w:rPr>
          <w:rFonts w:ascii="Arial" w:hAnsi="Arial" w:cs="Arial"/>
        </w:rPr>
      </w:pPr>
    </w:p>
    <w:p w:rsidR="006969F8" w:rsidRPr="00703EA6" w:rsidRDefault="006969F8" w:rsidP="00F63CCA">
      <w:pPr>
        <w:spacing w:before="49" w:after="49" w:line="240" w:lineRule="auto"/>
        <w:jc w:val="both"/>
        <w:rPr>
          <w:rFonts w:ascii="Arial" w:hAnsi="Arial" w:cs="Arial"/>
        </w:rPr>
      </w:pPr>
      <w:r w:rsidRPr="00703EA6">
        <w:rPr>
          <w:rFonts w:ascii="Arial" w:hAnsi="Arial" w:cs="Arial"/>
        </w:rPr>
        <w:t xml:space="preserve">Del total de oferentes que aplicaron el proceso, el 82% corresponde a casos preseleccionados por las dependencias de la </w:t>
      </w:r>
      <w:r w:rsidR="00EA7C16">
        <w:rPr>
          <w:rFonts w:ascii="Arial" w:hAnsi="Arial" w:cs="Arial"/>
        </w:rPr>
        <w:t>Institución</w:t>
      </w:r>
      <w:r w:rsidRPr="00703EA6">
        <w:rPr>
          <w:rFonts w:ascii="Arial" w:hAnsi="Arial" w:cs="Arial"/>
        </w:rPr>
        <w:t xml:space="preserve"> producto de concursos externos, también se incluye en este grupo a aquellos funcionarios y funcionarias que se encuentran en plazas docentes y por directriz de la Administración se están trasladando a plazas administrativas y además aquellos casos que las unidades refieren para nombrar en plazas cuya vigencia es menor a seis meses (incapacidades, permisos, vacaciones).</w:t>
      </w:r>
    </w:p>
    <w:p w:rsidR="00AC4EDC" w:rsidRDefault="00AC4EDC" w:rsidP="00F63CCA">
      <w:pPr>
        <w:spacing w:before="49" w:after="49" w:line="240" w:lineRule="auto"/>
        <w:jc w:val="both"/>
        <w:rPr>
          <w:rFonts w:ascii="Arial" w:hAnsi="Arial" w:cs="Arial"/>
        </w:rPr>
      </w:pPr>
    </w:p>
    <w:p w:rsidR="00141C2C" w:rsidRPr="00703EA6" w:rsidRDefault="00141C2C" w:rsidP="00F63CCA">
      <w:pPr>
        <w:spacing w:before="49" w:after="49" w:line="240" w:lineRule="auto"/>
        <w:jc w:val="both"/>
        <w:rPr>
          <w:rFonts w:ascii="Arial" w:hAnsi="Arial" w:cs="Arial"/>
        </w:rPr>
      </w:pPr>
    </w:p>
    <w:p w:rsidR="006969F8" w:rsidRPr="00703EA6" w:rsidRDefault="006969F8" w:rsidP="00F63CCA">
      <w:pPr>
        <w:spacing w:before="49" w:after="49" w:line="240" w:lineRule="auto"/>
        <w:jc w:val="both"/>
        <w:rPr>
          <w:rFonts w:ascii="Arial" w:hAnsi="Arial" w:cs="Arial"/>
        </w:rPr>
      </w:pPr>
      <w:r w:rsidRPr="00703EA6">
        <w:rPr>
          <w:rFonts w:ascii="Arial" w:hAnsi="Arial" w:cs="Arial"/>
        </w:rPr>
        <w:t>A continuación un detalle de la clase ocupacional a la que corresponden estos casos:</w:t>
      </w:r>
    </w:p>
    <w:p w:rsidR="008B5333" w:rsidRDefault="008B5333" w:rsidP="00F63CCA">
      <w:pPr>
        <w:spacing w:before="49" w:after="49" w:line="240" w:lineRule="auto"/>
        <w:jc w:val="center"/>
        <w:rPr>
          <w:rFonts w:ascii="Arial" w:hAnsi="Arial" w:cs="Arial"/>
          <w:b/>
        </w:rPr>
      </w:pPr>
    </w:p>
    <w:p w:rsidR="00CD1F23" w:rsidRDefault="00CD1F23" w:rsidP="00F63CCA">
      <w:pPr>
        <w:spacing w:before="49" w:after="49" w:line="240" w:lineRule="auto"/>
        <w:jc w:val="center"/>
        <w:rPr>
          <w:rFonts w:ascii="Arial" w:hAnsi="Arial" w:cs="Arial"/>
          <w:b/>
        </w:rPr>
      </w:pPr>
    </w:p>
    <w:p w:rsidR="00CD1F23" w:rsidRDefault="00CD1F23" w:rsidP="00F63CCA">
      <w:pPr>
        <w:spacing w:before="49" w:after="49" w:line="240" w:lineRule="auto"/>
        <w:jc w:val="center"/>
        <w:rPr>
          <w:rFonts w:ascii="Arial" w:hAnsi="Arial" w:cs="Arial"/>
          <w:b/>
        </w:rPr>
      </w:pPr>
    </w:p>
    <w:p w:rsidR="00CD1F23" w:rsidRDefault="00CD1F23" w:rsidP="00F63CCA">
      <w:pPr>
        <w:spacing w:before="49" w:after="49" w:line="240" w:lineRule="auto"/>
        <w:jc w:val="center"/>
        <w:rPr>
          <w:rFonts w:ascii="Arial" w:hAnsi="Arial" w:cs="Arial"/>
          <w:b/>
        </w:rPr>
      </w:pPr>
    </w:p>
    <w:p w:rsidR="00CD1F23" w:rsidRDefault="00CD1F23" w:rsidP="00F63CCA">
      <w:pPr>
        <w:spacing w:before="49" w:after="49" w:line="240" w:lineRule="auto"/>
        <w:jc w:val="center"/>
        <w:rPr>
          <w:rFonts w:ascii="Arial" w:hAnsi="Arial" w:cs="Arial"/>
          <w:b/>
        </w:rPr>
      </w:pPr>
    </w:p>
    <w:p w:rsidR="00CD1F23" w:rsidRDefault="00CD1F23" w:rsidP="00F63CCA">
      <w:pPr>
        <w:spacing w:before="49" w:after="49" w:line="240" w:lineRule="auto"/>
        <w:jc w:val="center"/>
        <w:rPr>
          <w:rFonts w:ascii="Arial" w:hAnsi="Arial" w:cs="Arial"/>
          <w:b/>
        </w:rPr>
      </w:pPr>
    </w:p>
    <w:p w:rsidR="00CD1F23" w:rsidRPr="00703EA6" w:rsidRDefault="00CD1F23" w:rsidP="00F63CCA">
      <w:pPr>
        <w:spacing w:before="49" w:after="49" w:line="240" w:lineRule="auto"/>
        <w:jc w:val="center"/>
        <w:rPr>
          <w:rFonts w:ascii="Arial" w:hAnsi="Arial" w:cs="Arial"/>
          <w:b/>
        </w:rPr>
      </w:pPr>
    </w:p>
    <w:p w:rsidR="006969F8" w:rsidRPr="00CD1F23" w:rsidRDefault="001F1E50" w:rsidP="00F63CCA">
      <w:pPr>
        <w:spacing w:before="49" w:after="49" w:line="240" w:lineRule="auto"/>
        <w:jc w:val="center"/>
        <w:rPr>
          <w:rFonts w:ascii="Arial" w:hAnsi="Arial" w:cs="Arial"/>
          <w:b/>
          <w:sz w:val="24"/>
          <w:szCs w:val="24"/>
        </w:rPr>
      </w:pPr>
      <w:r w:rsidRPr="00CD1F23">
        <w:rPr>
          <w:rFonts w:ascii="Arial" w:hAnsi="Arial" w:cs="Arial"/>
          <w:b/>
          <w:sz w:val="24"/>
          <w:szCs w:val="24"/>
        </w:rPr>
        <w:lastRenderedPageBreak/>
        <w:t>Cuadro</w:t>
      </w:r>
      <w:r w:rsidR="00CD1F23" w:rsidRPr="00CD1F23">
        <w:rPr>
          <w:rFonts w:ascii="Arial" w:hAnsi="Arial" w:cs="Arial"/>
          <w:b/>
          <w:sz w:val="24"/>
          <w:szCs w:val="24"/>
        </w:rPr>
        <w:t xml:space="preserve"> </w:t>
      </w:r>
      <w:r w:rsidR="003E6853" w:rsidRPr="00CD1F23">
        <w:rPr>
          <w:rFonts w:ascii="Arial" w:hAnsi="Arial" w:cs="Arial"/>
          <w:b/>
          <w:sz w:val="24"/>
          <w:szCs w:val="24"/>
        </w:rPr>
        <w:t>8</w:t>
      </w:r>
    </w:p>
    <w:p w:rsidR="006969F8" w:rsidRPr="00CD1F23" w:rsidRDefault="006969F8" w:rsidP="00F63CCA">
      <w:pPr>
        <w:spacing w:before="49" w:after="49" w:line="240" w:lineRule="auto"/>
        <w:jc w:val="center"/>
        <w:rPr>
          <w:rFonts w:ascii="Arial" w:hAnsi="Arial" w:cs="Arial"/>
          <w:b/>
          <w:bCs/>
          <w:color w:val="000000"/>
          <w:sz w:val="24"/>
          <w:szCs w:val="24"/>
          <w:lang w:eastAsia="es-CR"/>
        </w:rPr>
      </w:pPr>
      <w:r w:rsidRPr="00CD1F23">
        <w:rPr>
          <w:rFonts w:ascii="Arial" w:hAnsi="Arial" w:cs="Arial"/>
          <w:b/>
          <w:bCs/>
          <w:color w:val="000000"/>
          <w:sz w:val="24"/>
          <w:szCs w:val="24"/>
          <w:lang w:eastAsia="es-CR"/>
        </w:rPr>
        <w:t xml:space="preserve">Unidad de Reclutamiento y Selección </w:t>
      </w:r>
    </w:p>
    <w:p w:rsidR="006969F8" w:rsidRPr="00CD1F23" w:rsidRDefault="006969F8" w:rsidP="00F63CCA">
      <w:pPr>
        <w:spacing w:before="49" w:after="49" w:line="240" w:lineRule="auto"/>
        <w:jc w:val="center"/>
        <w:rPr>
          <w:rFonts w:ascii="Arial" w:hAnsi="Arial" w:cs="Arial"/>
          <w:b/>
          <w:bCs/>
          <w:color w:val="000000"/>
          <w:sz w:val="24"/>
          <w:szCs w:val="24"/>
          <w:lang w:eastAsia="es-CR"/>
        </w:rPr>
      </w:pPr>
      <w:r w:rsidRPr="00CD1F23">
        <w:rPr>
          <w:rFonts w:ascii="Arial" w:hAnsi="Arial" w:cs="Arial"/>
          <w:b/>
          <w:bCs/>
          <w:color w:val="000000"/>
          <w:sz w:val="24"/>
          <w:szCs w:val="24"/>
          <w:lang w:eastAsia="es-CR"/>
        </w:rPr>
        <w:t xml:space="preserve">Oferentes que realizaron el proceso de selección por Clase Ocupacional </w:t>
      </w:r>
    </w:p>
    <w:p w:rsidR="006969F8" w:rsidRPr="00CD1F23" w:rsidRDefault="006969F8" w:rsidP="00F63CCA">
      <w:pPr>
        <w:spacing w:before="49" w:after="49" w:line="240" w:lineRule="auto"/>
        <w:jc w:val="center"/>
        <w:rPr>
          <w:rFonts w:ascii="Arial" w:hAnsi="Arial" w:cs="Arial"/>
          <w:b/>
          <w:bCs/>
          <w:color w:val="000000"/>
          <w:sz w:val="24"/>
          <w:szCs w:val="24"/>
          <w:lang w:eastAsia="es-CR"/>
        </w:rPr>
      </w:pPr>
      <w:r w:rsidRPr="00CD1F23">
        <w:rPr>
          <w:rFonts w:ascii="Arial" w:hAnsi="Arial" w:cs="Arial"/>
          <w:b/>
          <w:bCs/>
          <w:color w:val="000000"/>
          <w:sz w:val="24"/>
          <w:szCs w:val="24"/>
          <w:lang w:eastAsia="es-CR"/>
        </w:rPr>
        <w:t>Del 06 de enero al 21 de noviembre de 2014</w:t>
      </w:r>
    </w:p>
    <w:tbl>
      <w:tblPr>
        <w:tblW w:w="5978" w:type="dxa"/>
        <w:jc w:val="center"/>
        <w:tblInd w:w="855" w:type="dxa"/>
        <w:tblCellMar>
          <w:left w:w="70" w:type="dxa"/>
          <w:right w:w="70" w:type="dxa"/>
        </w:tblCellMar>
        <w:tblLook w:val="04A0"/>
      </w:tblPr>
      <w:tblGrid>
        <w:gridCol w:w="2569"/>
        <w:gridCol w:w="1439"/>
        <w:gridCol w:w="1970"/>
      </w:tblGrid>
      <w:tr w:rsidR="006969F8" w:rsidRPr="00703EA6">
        <w:trPr>
          <w:trHeight w:val="300"/>
          <w:jc w:val="center"/>
        </w:trPr>
        <w:tc>
          <w:tcPr>
            <w:tcW w:w="2569" w:type="dxa"/>
            <w:tcBorders>
              <w:top w:val="single" w:sz="4" w:space="0" w:color="auto"/>
              <w:left w:val="single" w:sz="4" w:space="0" w:color="auto"/>
              <w:bottom w:val="single" w:sz="4" w:space="0" w:color="auto"/>
              <w:right w:val="single" w:sz="4" w:space="0" w:color="auto"/>
            </w:tcBorders>
            <w:shd w:val="clear" w:color="auto" w:fill="C6D9F1"/>
            <w:noWrap/>
            <w:vAlign w:val="bottom"/>
          </w:tcPr>
          <w:p w:rsidR="006969F8" w:rsidRPr="00703EA6" w:rsidRDefault="006969F8" w:rsidP="00F63CCA">
            <w:pPr>
              <w:spacing w:before="49" w:after="49" w:line="240" w:lineRule="auto"/>
              <w:rPr>
                <w:rFonts w:ascii="Arial" w:hAnsi="Arial" w:cs="Arial"/>
                <w:b/>
                <w:bCs/>
                <w:lang w:eastAsia="es-CR"/>
              </w:rPr>
            </w:pPr>
            <w:r w:rsidRPr="00703EA6">
              <w:rPr>
                <w:rFonts w:ascii="Arial" w:hAnsi="Arial" w:cs="Arial"/>
                <w:b/>
                <w:bCs/>
                <w:lang w:eastAsia="es-CR"/>
              </w:rPr>
              <w:t>Clase</w:t>
            </w:r>
          </w:p>
        </w:tc>
        <w:tc>
          <w:tcPr>
            <w:tcW w:w="1439" w:type="dxa"/>
            <w:tcBorders>
              <w:top w:val="single" w:sz="4" w:space="0" w:color="auto"/>
              <w:left w:val="nil"/>
              <w:bottom w:val="single" w:sz="4" w:space="0" w:color="auto"/>
              <w:right w:val="single" w:sz="4" w:space="0" w:color="auto"/>
            </w:tcBorders>
            <w:shd w:val="clear" w:color="auto" w:fill="C6D9F1"/>
            <w:noWrap/>
            <w:vAlign w:val="bottom"/>
          </w:tcPr>
          <w:p w:rsidR="006969F8" w:rsidRPr="00703EA6" w:rsidRDefault="006969F8" w:rsidP="00F63CCA">
            <w:pPr>
              <w:spacing w:before="49" w:after="49" w:line="240" w:lineRule="auto"/>
              <w:rPr>
                <w:rFonts w:ascii="Arial" w:hAnsi="Arial" w:cs="Arial"/>
                <w:b/>
                <w:bCs/>
                <w:lang w:eastAsia="es-CR"/>
              </w:rPr>
            </w:pPr>
            <w:r w:rsidRPr="00703EA6">
              <w:rPr>
                <w:rFonts w:ascii="Arial" w:hAnsi="Arial" w:cs="Arial"/>
                <w:b/>
                <w:bCs/>
                <w:lang w:eastAsia="es-CR"/>
              </w:rPr>
              <w:t>Cantidad</w:t>
            </w:r>
          </w:p>
        </w:tc>
        <w:tc>
          <w:tcPr>
            <w:tcW w:w="1970" w:type="dxa"/>
            <w:tcBorders>
              <w:top w:val="single" w:sz="4" w:space="0" w:color="auto"/>
              <w:left w:val="nil"/>
              <w:bottom w:val="single" w:sz="4" w:space="0" w:color="auto"/>
              <w:right w:val="single" w:sz="4" w:space="0" w:color="auto"/>
            </w:tcBorders>
            <w:shd w:val="clear" w:color="auto" w:fill="C6D9F1"/>
            <w:noWrap/>
            <w:vAlign w:val="bottom"/>
          </w:tcPr>
          <w:p w:rsidR="006969F8" w:rsidRPr="00703EA6" w:rsidRDefault="006969F8" w:rsidP="00F63CCA">
            <w:pPr>
              <w:spacing w:before="49" w:after="49" w:line="240" w:lineRule="auto"/>
              <w:rPr>
                <w:rFonts w:ascii="Arial" w:hAnsi="Arial" w:cs="Arial"/>
                <w:b/>
                <w:bCs/>
                <w:lang w:eastAsia="es-CR"/>
              </w:rPr>
            </w:pPr>
            <w:r w:rsidRPr="00703EA6">
              <w:rPr>
                <w:rFonts w:ascii="Arial" w:hAnsi="Arial" w:cs="Arial"/>
                <w:b/>
                <w:bCs/>
                <w:lang w:eastAsia="es-CR"/>
              </w:rPr>
              <w:t>Porcentaje</w:t>
            </w:r>
          </w:p>
        </w:tc>
      </w:tr>
      <w:tr w:rsidR="006969F8" w:rsidRPr="00703EA6">
        <w:trPr>
          <w:trHeight w:val="285"/>
          <w:jc w:val="center"/>
        </w:trPr>
        <w:tc>
          <w:tcPr>
            <w:tcW w:w="2569" w:type="dxa"/>
            <w:tcBorders>
              <w:top w:val="nil"/>
              <w:left w:val="single" w:sz="4" w:space="0" w:color="auto"/>
              <w:bottom w:val="single" w:sz="4" w:space="0" w:color="auto"/>
              <w:right w:val="single" w:sz="4" w:space="0" w:color="auto"/>
            </w:tcBorders>
            <w:shd w:val="clear" w:color="auto" w:fill="auto"/>
            <w:noWrap/>
            <w:vAlign w:val="bottom"/>
          </w:tcPr>
          <w:p w:rsidR="006969F8" w:rsidRPr="00703EA6" w:rsidRDefault="006969F8" w:rsidP="00F63CCA">
            <w:pPr>
              <w:spacing w:before="49" w:after="49" w:line="240" w:lineRule="auto"/>
              <w:rPr>
                <w:rFonts w:ascii="Arial" w:hAnsi="Arial" w:cs="Arial"/>
                <w:lang w:eastAsia="es-CR"/>
              </w:rPr>
            </w:pPr>
            <w:r w:rsidRPr="00703EA6">
              <w:rPr>
                <w:rFonts w:ascii="Arial" w:hAnsi="Arial" w:cs="Arial"/>
                <w:lang w:eastAsia="es-CR"/>
              </w:rPr>
              <w:t>Profesional</w:t>
            </w:r>
          </w:p>
        </w:tc>
        <w:tc>
          <w:tcPr>
            <w:tcW w:w="1439" w:type="dxa"/>
            <w:tcBorders>
              <w:top w:val="nil"/>
              <w:left w:val="nil"/>
              <w:bottom w:val="single" w:sz="4" w:space="0" w:color="auto"/>
              <w:right w:val="single" w:sz="4" w:space="0" w:color="auto"/>
            </w:tcBorders>
            <w:shd w:val="clear" w:color="auto" w:fill="auto"/>
            <w:noWrap/>
            <w:vAlign w:val="bottom"/>
          </w:tcPr>
          <w:p w:rsidR="006969F8" w:rsidRPr="00703EA6" w:rsidRDefault="006969F8" w:rsidP="00F63CCA">
            <w:pPr>
              <w:spacing w:before="49" w:after="49" w:line="240" w:lineRule="auto"/>
              <w:rPr>
                <w:rFonts w:ascii="Arial" w:hAnsi="Arial" w:cs="Arial"/>
                <w:lang w:eastAsia="es-CR"/>
              </w:rPr>
            </w:pPr>
            <w:r w:rsidRPr="00703EA6">
              <w:rPr>
                <w:rFonts w:ascii="Arial" w:hAnsi="Arial" w:cs="Arial"/>
                <w:lang w:eastAsia="es-CR"/>
              </w:rPr>
              <w:t>68</w:t>
            </w:r>
          </w:p>
        </w:tc>
        <w:tc>
          <w:tcPr>
            <w:tcW w:w="1970" w:type="dxa"/>
            <w:tcBorders>
              <w:top w:val="nil"/>
              <w:left w:val="nil"/>
              <w:bottom w:val="single" w:sz="4" w:space="0" w:color="auto"/>
              <w:right w:val="single" w:sz="4" w:space="0" w:color="auto"/>
            </w:tcBorders>
            <w:shd w:val="clear" w:color="auto" w:fill="auto"/>
            <w:noWrap/>
            <w:vAlign w:val="bottom"/>
          </w:tcPr>
          <w:p w:rsidR="006969F8" w:rsidRPr="00703EA6" w:rsidRDefault="006969F8" w:rsidP="00F63CCA">
            <w:pPr>
              <w:spacing w:before="49" w:after="49" w:line="240" w:lineRule="auto"/>
              <w:rPr>
                <w:rFonts w:ascii="Arial" w:hAnsi="Arial" w:cs="Arial"/>
                <w:lang w:eastAsia="es-CR"/>
              </w:rPr>
            </w:pPr>
            <w:r w:rsidRPr="00703EA6">
              <w:rPr>
                <w:rFonts w:ascii="Arial" w:hAnsi="Arial" w:cs="Arial"/>
                <w:lang w:eastAsia="es-CR"/>
              </w:rPr>
              <w:t>46%</w:t>
            </w:r>
          </w:p>
        </w:tc>
      </w:tr>
      <w:tr w:rsidR="006969F8" w:rsidRPr="00703EA6">
        <w:trPr>
          <w:trHeight w:val="285"/>
          <w:jc w:val="center"/>
        </w:trPr>
        <w:tc>
          <w:tcPr>
            <w:tcW w:w="2569" w:type="dxa"/>
            <w:tcBorders>
              <w:top w:val="nil"/>
              <w:left w:val="single" w:sz="4" w:space="0" w:color="auto"/>
              <w:bottom w:val="single" w:sz="4" w:space="0" w:color="auto"/>
              <w:right w:val="single" w:sz="4" w:space="0" w:color="auto"/>
            </w:tcBorders>
            <w:shd w:val="clear" w:color="auto" w:fill="auto"/>
            <w:noWrap/>
            <w:vAlign w:val="bottom"/>
          </w:tcPr>
          <w:p w:rsidR="006969F8" w:rsidRPr="00703EA6" w:rsidRDefault="006969F8" w:rsidP="00F63CCA">
            <w:pPr>
              <w:spacing w:before="49" w:after="49" w:line="240" w:lineRule="auto"/>
              <w:rPr>
                <w:rFonts w:ascii="Arial" w:hAnsi="Arial" w:cs="Arial"/>
                <w:lang w:eastAsia="es-CR"/>
              </w:rPr>
            </w:pPr>
            <w:r w:rsidRPr="00703EA6">
              <w:rPr>
                <w:rFonts w:ascii="Arial" w:hAnsi="Arial" w:cs="Arial"/>
                <w:lang w:eastAsia="es-CR"/>
              </w:rPr>
              <w:t xml:space="preserve">Asistencial </w:t>
            </w:r>
          </w:p>
        </w:tc>
        <w:tc>
          <w:tcPr>
            <w:tcW w:w="1439" w:type="dxa"/>
            <w:tcBorders>
              <w:top w:val="nil"/>
              <w:left w:val="nil"/>
              <w:bottom w:val="single" w:sz="4" w:space="0" w:color="auto"/>
              <w:right w:val="single" w:sz="4" w:space="0" w:color="auto"/>
            </w:tcBorders>
            <w:shd w:val="clear" w:color="auto" w:fill="auto"/>
            <w:noWrap/>
            <w:vAlign w:val="bottom"/>
          </w:tcPr>
          <w:p w:rsidR="006969F8" w:rsidRPr="00703EA6" w:rsidRDefault="006969F8" w:rsidP="00F63CCA">
            <w:pPr>
              <w:spacing w:before="49" w:after="49" w:line="240" w:lineRule="auto"/>
              <w:rPr>
                <w:rFonts w:ascii="Arial" w:hAnsi="Arial" w:cs="Arial"/>
                <w:lang w:eastAsia="es-CR"/>
              </w:rPr>
            </w:pPr>
            <w:r w:rsidRPr="00703EA6">
              <w:rPr>
                <w:rFonts w:ascii="Arial" w:hAnsi="Arial" w:cs="Arial"/>
                <w:lang w:eastAsia="es-CR"/>
              </w:rPr>
              <w:t>47</w:t>
            </w:r>
          </w:p>
        </w:tc>
        <w:tc>
          <w:tcPr>
            <w:tcW w:w="1970" w:type="dxa"/>
            <w:tcBorders>
              <w:top w:val="nil"/>
              <w:left w:val="nil"/>
              <w:bottom w:val="single" w:sz="4" w:space="0" w:color="auto"/>
              <w:right w:val="single" w:sz="4" w:space="0" w:color="auto"/>
            </w:tcBorders>
            <w:shd w:val="clear" w:color="auto" w:fill="auto"/>
            <w:noWrap/>
            <w:vAlign w:val="bottom"/>
          </w:tcPr>
          <w:p w:rsidR="006969F8" w:rsidRPr="00703EA6" w:rsidRDefault="006969F8" w:rsidP="00F63CCA">
            <w:pPr>
              <w:spacing w:before="49" w:after="49" w:line="240" w:lineRule="auto"/>
              <w:rPr>
                <w:rFonts w:ascii="Arial" w:hAnsi="Arial" w:cs="Arial"/>
                <w:lang w:eastAsia="es-CR"/>
              </w:rPr>
            </w:pPr>
            <w:r w:rsidRPr="00703EA6">
              <w:rPr>
                <w:rFonts w:ascii="Arial" w:hAnsi="Arial" w:cs="Arial"/>
                <w:lang w:eastAsia="es-CR"/>
              </w:rPr>
              <w:t>31%</w:t>
            </w:r>
          </w:p>
        </w:tc>
      </w:tr>
      <w:tr w:rsidR="006969F8" w:rsidRPr="00703EA6">
        <w:trPr>
          <w:trHeight w:val="285"/>
          <w:jc w:val="center"/>
        </w:trPr>
        <w:tc>
          <w:tcPr>
            <w:tcW w:w="2569" w:type="dxa"/>
            <w:tcBorders>
              <w:top w:val="nil"/>
              <w:left w:val="single" w:sz="4" w:space="0" w:color="auto"/>
              <w:bottom w:val="single" w:sz="4" w:space="0" w:color="auto"/>
              <w:right w:val="single" w:sz="4" w:space="0" w:color="auto"/>
            </w:tcBorders>
            <w:shd w:val="clear" w:color="auto" w:fill="auto"/>
            <w:noWrap/>
            <w:vAlign w:val="bottom"/>
          </w:tcPr>
          <w:p w:rsidR="006969F8" w:rsidRPr="00703EA6" w:rsidRDefault="006969F8" w:rsidP="00F63CCA">
            <w:pPr>
              <w:spacing w:before="49" w:after="49" w:line="240" w:lineRule="auto"/>
              <w:rPr>
                <w:rFonts w:ascii="Arial" w:hAnsi="Arial" w:cs="Arial"/>
                <w:lang w:eastAsia="es-CR"/>
              </w:rPr>
            </w:pPr>
            <w:r w:rsidRPr="00703EA6">
              <w:rPr>
                <w:rFonts w:ascii="Arial" w:hAnsi="Arial" w:cs="Arial"/>
                <w:lang w:eastAsia="es-CR"/>
              </w:rPr>
              <w:t xml:space="preserve">Especializada </w:t>
            </w:r>
          </w:p>
        </w:tc>
        <w:tc>
          <w:tcPr>
            <w:tcW w:w="1439" w:type="dxa"/>
            <w:tcBorders>
              <w:top w:val="nil"/>
              <w:left w:val="nil"/>
              <w:bottom w:val="single" w:sz="4" w:space="0" w:color="auto"/>
              <w:right w:val="single" w:sz="4" w:space="0" w:color="auto"/>
            </w:tcBorders>
            <w:shd w:val="clear" w:color="auto" w:fill="auto"/>
            <w:noWrap/>
            <w:vAlign w:val="bottom"/>
          </w:tcPr>
          <w:p w:rsidR="006969F8" w:rsidRPr="00703EA6" w:rsidRDefault="006969F8" w:rsidP="00F63CCA">
            <w:pPr>
              <w:spacing w:before="49" w:after="49" w:line="240" w:lineRule="auto"/>
              <w:rPr>
                <w:rFonts w:ascii="Arial" w:hAnsi="Arial" w:cs="Arial"/>
                <w:lang w:eastAsia="es-CR"/>
              </w:rPr>
            </w:pPr>
            <w:r w:rsidRPr="00703EA6">
              <w:rPr>
                <w:rFonts w:ascii="Arial" w:hAnsi="Arial" w:cs="Arial"/>
                <w:lang w:eastAsia="es-CR"/>
              </w:rPr>
              <w:t>18</w:t>
            </w:r>
          </w:p>
        </w:tc>
        <w:tc>
          <w:tcPr>
            <w:tcW w:w="1970" w:type="dxa"/>
            <w:tcBorders>
              <w:top w:val="nil"/>
              <w:left w:val="nil"/>
              <w:bottom w:val="single" w:sz="4" w:space="0" w:color="auto"/>
              <w:right w:val="single" w:sz="4" w:space="0" w:color="auto"/>
            </w:tcBorders>
            <w:shd w:val="clear" w:color="auto" w:fill="auto"/>
            <w:noWrap/>
            <w:vAlign w:val="bottom"/>
          </w:tcPr>
          <w:p w:rsidR="006969F8" w:rsidRPr="00703EA6" w:rsidRDefault="006969F8" w:rsidP="00F63CCA">
            <w:pPr>
              <w:spacing w:before="49" w:after="49" w:line="240" w:lineRule="auto"/>
              <w:rPr>
                <w:rFonts w:ascii="Arial" w:hAnsi="Arial" w:cs="Arial"/>
                <w:lang w:eastAsia="es-CR"/>
              </w:rPr>
            </w:pPr>
            <w:r w:rsidRPr="00703EA6">
              <w:rPr>
                <w:rFonts w:ascii="Arial" w:hAnsi="Arial" w:cs="Arial"/>
                <w:lang w:eastAsia="es-CR"/>
              </w:rPr>
              <w:t>12%</w:t>
            </w:r>
          </w:p>
        </w:tc>
      </w:tr>
      <w:tr w:rsidR="006969F8" w:rsidRPr="00703EA6">
        <w:trPr>
          <w:trHeight w:val="285"/>
          <w:jc w:val="center"/>
        </w:trPr>
        <w:tc>
          <w:tcPr>
            <w:tcW w:w="2569" w:type="dxa"/>
            <w:tcBorders>
              <w:top w:val="nil"/>
              <w:left w:val="single" w:sz="4" w:space="0" w:color="auto"/>
              <w:bottom w:val="single" w:sz="4" w:space="0" w:color="auto"/>
              <w:right w:val="single" w:sz="4" w:space="0" w:color="auto"/>
            </w:tcBorders>
            <w:shd w:val="clear" w:color="auto" w:fill="auto"/>
            <w:noWrap/>
            <w:vAlign w:val="bottom"/>
          </w:tcPr>
          <w:p w:rsidR="006969F8" w:rsidRPr="00703EA6" w:rsidRDefault="006969F8" w:rsidP="00F63CCA">
            <w:pPr>
              <w:spacing w:before="49" w:after="49" w:line="240" w:lineRule="auto"/>
              <w:rPr>
                <w:rFonts w:ascii="Arial" w:hAnsi="Arial" w:cs="Arial"/>
                <w:lang w:eastAsia="es-CR"/>
              </w:rPr>
            </w:pPr>
            <w:r w:rsidRPr="00703EA6">
              <w:rPr>
                <w:rFonts w:ascii="Arial" w:hAnsi="Arial" w:cs="Arial"/>
                <w:lang w:eastAsia="es-CR"/>
              </w:rPr>
              <w:t>Operativa</w:t>
            </w:r>
          </w:p>
        </w:tc>
        <w:tc>
          <w:tcPr>
            <w:tcW w:w="1439" w:type="dxa"/>
            <w:tcBorders>
              <w:top w:val="nil"/>
              <w:left w:val="nil"/>
              <w:bottom w:val="single" w:sz="4" w:space="0" w:color="auto"/>
              <w:right w:val="single" w:sz="4" w:space="0" w:color="auto"/>
            </w:tcBorders>
            <w:shd w:val="clear" w:color="auto" w:fill="auto"/>
            <w:noWrap/>
            <w:vAlign w:val="bottom"/>
          </w:tcPr>
          <w:p w:rsidR="006969F8" w:rsidRPr="00703EA6" w:rsidRDefault="006969F8" w:rsidP="00F63CCA">
            <w:pPr>
              <w:spacing w:before="49" w:after="49" w:line="240" w:lineRule="auto"/>
              <w:rPr>
                <w:rFonts w:ascii="Arial" w:hAnsi="Arial" w:cs="Arial"/>
                <w:lang w:eastAsia="es-CR"/>
              </w:rPr>
            </w:pPr>
            <w:r w:rsidRPr="00703EA6">
              <w:rPr>
                <w:rFonts w:ascii="Arial" w:hAnsi="Arial" w:cs="Arial"/>
                <w:lang w:eastAsia="es-CR"/>
              </w:rPr>
              <w:t>17</w:t>
            </w:r>
          </w:p>
        </w:tc>
        <w:tc>
          <w:tcPr>
            <w:tcW w:w="1970" w:type="dxa"/>
            <w:tcBorders>
              <w:top w:val="nil"/>
              <w:left w:val="nil"/>
              <w:bottom w:val="single" w:sz="4" w:space="0" w:color="auto"/>
              <w:right w:val="single" w:sz="4" w:space="0" w:color="auto"/>
            </w:tcBorders>
            <w:shd w:val="clear" w:color="auto" w:fill="auto"/>
            <w:noWrap/>
            <w:vAlign w:val="bottom"/>
          </w:tcPr>
          <w:p w:rsidR="006969F8" w:rsidRPr="00703EA6" w:rsidRDefault="006969F8" w:rsidP="00F63CCA">
            <w:pPr>
              <w:spacing w:before="49" w:after="49" w:line="240" w:lineRule="auto"/>
              <w:rPr>
                <w:rFonts w:ascii="Arial" w:hAnsi="Arial" w:cs="Arial"/>
                <w:lang w:eastAsia="es-CR"/>
              </w:rPr>
            </w:pPr>
            <w:r w:rsidRPr="00703EA6">
              <w:rPr>
                <w:rFonts w:ascii="Arial" w:hAnsi="Arial" w:cs="Arial"/>
                <w:lang w:eastAsia="es-CR"/>
              </w:rPr>
              <w:t xml:space="preserve"> 11%</w:t>
            </w:r>
          </w:p>
        </w:tc>
      </w:tr>
      <w:tr w:rsidR="006969F8" w:rsidRPr="00703EA6">
        <w:trPr>
          <w:trHeight w:val="300"/>
          <w:jc w:val="center"/>
        </w:trPr>
        <w:tc>
          <w:tcPr>
            <w:tcW w:w="256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6969F8" w:rsidRPr="00703EA6" w:rsidRDefault="006969F8" w:rsidP="00F63CCA">
            <w:pPr>
              <w:spacing w:before="49" w:after="49" w:line="240" w:lineRule="auto"/>
              <w:rPr>
                <w:rFonts w:ascii="Arial" w:hAnsi="Arial" w:cs="Arial"/>
                <w:b/>
                <w:bCs/>
                <w:lang w:eastAsia="es-CR"/>
              </w:rPr>
            </w:pPr>
            <w:r w:rsidRPr="00703EA6">
              <w:rPr>
                <w:rFonts w:ascii="Arial" w:hAnsi="Arial" w:cs="Arial"/>
                <w:b/>
                <w:bCs/>
                <w:lang w:eastAsia="es-CR"/>
              </w:rPr>
              <w:t>TOTAL</w:t>
            </w:r>
          </w:p>
        </w:tc>
        <w:tc>
          <w:tcPr>
            <w:tcW w:w="1439" w:type="dxa"/>
            <w:tcBorders>
              <w:top w:val="single" w:sz="4" w:space="0" w:color="auto"/>
              <w:left w:val="nil"/>
              <w:bottom w:val="single" w:sz="4" w:space="0" w:color="auto"/>
              <w:right w:val="single" w:sz="4" w:space="0" w:color="auto"/>
            </w:tcBorders>
            <w:shd w:val="clear" w:color="000000" w:fill="auto"/>
            <w:noWrap/>
            <w:vAlign w:val="bottom"/>
          </w:tcPr>
          <w:p w:rsidR="006969F8" w:rsidRPr="00703EA6" w:rsidRDefault="006969F8" w:rsidP="00F63CCA">
            <w:pPr>
              <w:spacing w:before="49" w:after="49" w:line="240" w:lineRule="auto"/>
              <w:rPr>
                <w:rFonts w:ascii="Arial" w:hAnsi="Arial" w:cs="Arial"/>
                <w:bCs/>
                <w:lang w:eastAsia="es-CR"/>
              </w:rPr>
            </w:pPr>
            <w:r w:rsidRPr="00703EA6">
              <w:rPr>
                <w:rFonts w:ascii="Arial" w:hAnsi="Arial" w:cs="Arial"/>
                <w:bCs/>
                <w:lang w:eastAsia="es-CR"/>
              </w:rPr>
              <w:t>150</w:t>
            </w:r>
          </w:p>
        </w:tc>
        <w:tc>
          <w:tcPr>
            <w:tcW w:w="1970" w:type="dxa"/>
            <w:tcBorders>
              <w:top w:val="single" w:sz="4" w:space="0" w:color="auto"/>
              <w:left w:val="nil"/>
              <w:bottom w:val="single" w:sz="4" w:space="0" w:color="auto"/>
              <w:right w:val="single" w:sz="4" w:space="0" w:color="auto"/>
            </w:tcBorders>
            <w:shd w:val="clear" w:color="000000" w:fill="auto"/>
            <w:noWrap/>
            <w:vAlign w:val="bottom"/>
          </w:tcPr>
          <w:p w:rsidR="006969F8" w:rsidRPr="00703EA6" w:rsidRDefault="006969F8" w:rsidP="00F63CCA">
            <w:pPr>
              <w:spacing w:before="49" w:after="49" w:line="240" w:lineRule="auto"/>
              <w:rPr>
                <w:rFonts w:ascii="Arial" w:hAnsi="Arial" w:cs="Arial"/>
                <w:lang w:eastAsia="es-CR"/>
              </w:rPr>
            </w:pPr>
            <w:r w:rsidRPr="00703EA6">
              <w:rPr>
                <w:rFonts w:ascii="Arial" w:hAnsi="Arial" w:cs="Arial"/>
                <w:lang w:eastAsia="es-CR"/>
              </w:rPr>
              <w:t>100%</w:t>
            </w:r>
          </w:p>
        </w:tc>
      </w:tr>
    </w:tbl>
    <w:p w:rsidR="006969F8" w:rsidRPr="00CD1F23" w:rsidRDefault="006969F8" w:rsidP="00CD1F23">
      <w:pPr>
        <w:tabs>
          <w:tab w:val="left" w:pos="0"/>
          <w:tab w:val="left" w:pos="993"/>
        </w:tabs>
        <w:spacing w:before="49" w:after="49" w:line="240" w:lineRule="auto"/>
        <w:ind w:right="51"/>
        <w:jc w:val="center"/>
        <w:rPr>
          <w:rFonts w:ascii="Arial Narrow" w:hAnsi="Arial Narrow" w:cs="Arial"/>
          <w:sz w:val="20"/>
          <w:szCs w:val="20"/>
        </w:rPr>
      </w:pPr>
      <w:r w:rsidRPr="00CD1F23">
        <w:rPr>
          <w:rFonts w:ascii="Arial Narrow" w:hAnsi="Arial Narrow" w:cs="Arial"/>
          <w:sz w:val="20"/>
          <w:szCs w:val="20"/>
        </w:rPr>
        <w:t>Fuente: Indicadores de la Unid</w:t>
      </w:r>
      <w:r w:rsidR="008B5333" w:rsidRPr="00CD1F23">
        <w:rPr>
          <w:rFonts w:ascii="Arial Narrow" w:hAnsi="Arial Narrow" w:cs="Arial"/>
          <w:sz w:val="20"/>
          <w:szCs w:val="20"/>
        </w:rPr>
        <w:t>ad de Reclutamiento y Selección</w:t>
      </w:r>
    </w:p>
    <w:p w:rsidR="006969F8" w:rsidRPr="00703EA6" w:rsidRDefault="006969F8" w:rsidP="00F63CCA">
      <w:pPr>
        <w:spacing w:before="49" w:after="49" w:line="240" w:lineRule="auto"/>
        <w:jc w:val="both"/>
        <w:rPr>
          <w:rFonts w:ascii="Arial" w:hAnsi="Arial" w:cs="Arial"/>
        </w:rPr>
      </w:pPr>
    </w:p>
    <w:p w:rsidR="006969F8" w:rsidRPr="00703EA6" w:rsidRDefault="006969F8" w:rsidP="00F63CCA">
      <w:pPr>
        <w:spacing w:before="49" w:after="49" w:line="240" w:lineRule="auto"/>
        <w:jc w:val="both"/>
        <w:rPr>
          <w:rFonts w:ascii="Arial" w:hAnsi="Arial" w:cs="Arial"/>
        </w:rPr>
      </w:pPr>
      <w:r w:rsidRPr="00703EA6">
        <w:rPr>
          <w:rFonts w:ascii="Arial" w:hAnsi="Arial" w:cs="Arial"/>
        </w:rPr>
        <w:t xml:space="preserve">Como parte de </w:t>
      </w:r>
      <w:r w:rsidR="00C11651" w:rsidRPr="00703EA6">
        <w:rPr>
          <w:rFonts w:ascii="Arial" w:hAnsi="Arial" w:cs="Arial"/>
        </w:rPr>
        <w:t>las acciones realizadas por el á</w:t>
      </w:r>
      <w:r w:rsidRPr="00703EA6">
        <w:rPr>
          <w:rFonts w:ascii="Arial" w:hAnsi="Arial" w:cs="Arial"/>
        </w:rPr>
        <w:t>rea de Desarrollo Humano a través de la Unidad Calidad de Vida Laboral, se desarrollaron actividades enfocadas a diagnosticar la convivencia y la gestión, estimular la integración y el trabajo en equipo, prevenir el alcoholismo y capacitar en gestión humana a direcciones.</w:t>
      </w:r>
    </w:p>
    <w:p w:rsidR="00AC4EDC" w:rsidRPr="00703EA6" w:rsidRDefault="00AC4EDC" w:rsidP="00F63CCA">
      <w:pPr>
        <w:spacing w:before="49" w:after="49" w:line="240" w:lineRule="auto"/>
        <w:jc w:val="both"/>
        <w:rPr>
          <w:rFonts w:ascii="Arial" w:hAnsi="Arial" w:cs="Arial"/>
        </w:rPr>
      </w:pPr>
    </w:p>
    <w:p w:rsidR="006969F8" w:rsidRPr="00703EA6" w:rsidRDefault="006969F8" w:rsidP="00F63CCA">
      <w:pPr>
        <w:spacing w:before="49" w:after="49" w:line="240" w:lineRule="auto"/>
        <w:jc w:val="both"/>
        <w:rPr>
          <w:rFonts w:ascii="Arial" w:hAnsi="Arial" w:cs="Arial"/>
        </w:rPr>
      </w:pPr>
      <w:r w:rsidRPr="00703EA6">
        <w:rPr>
          <w:rFonts w:ascii="Arial" w:hAnsi="Arial" w:cs="Arial"/>
        </w:rPr>
        <w:t>En el nivel de atención e intervención se han atendido 5 casos colectivos y 44 casos individuales. Las consultas atendidas refieren a los temas de conflictos (9), derechos laborales (9), debido proceso (3), traslado (10), reubicación laboral (2), salud mental (1), salud ocupacional (7), discapacidad (4), duelo (1), cambio organizacional (1), carrera administrativa (1) y formación jefaturas en respuesta a evaluación del ambiente de trabajo (1).</w:t>
      </w:r>
    </w:p>
    <w:p w:rsidR="00AC4EDC" w:rsidRPr="00703EA6" w:rsidRDefault="00AC4EDC" w:rsidP="00F63CCA">
      <w:pPr>
        <w:spacing w:before="49" w:after="49" w:line="240" w:lineRule="auto"/>
        <w:jc w:val="both"/>
        <w:rPr>
          <w:rFonts w:ascii="Arial" w:hAnsi="Arial" w:cs="Arial"/>
        </w:rPr>
      </w:pPr>
    </w:p>
    <w:p w:rsidR="006969F8" w:rsidRPr="00703EA6" w:rsidRDefault="006969F8" w:rsidP="00F63CCA">
      <w:pPr>
        <w:spacing w:before="49" w:after="49" w:line="240" w:lineRule="auto"/>
        <w:jc w:val="both"/>
        <w:rPr>
          <w:rFonts w:ascii="Arial" w:hAnsi="Arial" w:cs="Arial"/>
        </w:rPr>
      </w:pPr>
      <w:r w:rsidRPr="00703EA6">
        <w:rPr>
          <w:rFonts w:ascii="Arial" w:hAnsi="Arial" w:cs="Arial"/>
        </w:rPr>
        <w:t>La complejidad en las formas de atención y servicios mejoró sustancialmente de manera cualitativa en términos de intervenciones que han exigido acompañar a una unidad de trabajo a lo largo de varios meses de manera constante para monitorear su proceso de avance, tales son los casos de OEPI, Escuela de Enfermería y Unidad de Gestión Ambiental. Ello se empleó como resultado de un proceso reflexivo apoyado por la Dirección de la Oficina de Recursos Humanos, en el que se intenta trascender la e</w:t>
      </w:r>
      <w:r w:rsidR="007B2A39" w:rsidRPr="00703EA6">
        <w:rPr>
          <w:rFonts w:ascii="Arial" w:hAnsi="Arial" w:cs="Arial"/>
        </w:rPr>
        <w:t>valuación (diagnóstico) en las u</w:t>
      </w:r>
      <w:r w:rsidRPr="00703EA6">
        <w:rPr>
          <w:rFonts w:ascii="Arial" w:hAnsi="Arial" w:cs="Arial"/>
        </w:rPr>
        <w:t xml:space="preserve">nidades, para ofrecer además una intervención cercana, de manera que logren superar sus obstáculos. </w:t>
      </w:r>
    </w:p>
    <w:p w:rsidR="00AC4EDC" w:rsidRPr="00703EA6" w:rsidRDefault="00AC4EDC" w:rsidP="00F63CCA">
      <w:pPr>
        <w:spacing w:before="49" w:after="49" w:line="240" w:lineRule="auto"/>
        <w:jc w:val="both"/>
        <w:rPr>
          <w:rFonts w:ascii="Arial" w:hAnsi="Arial" w:cs="Arial"/>
        </w:rPr>
      </w:pPr>
    </w:p>
    <w:p w:rsidR="006969F8" w:rsidRPr="00703EA6" w:rsidRDefault="007B2A39" w:rsidP="00F63CCA">
      <w:pPr>
        <w:spacing w:before="49" w:after="49" w:line="240" w:lineRule="auto"/>
        <w:jc w:val="both"/>
        <w:rPr>
          <w:rFonts w:ascii="Arial" w:hAnsi="Arial" w:cs="Arial"/>
        </w:rPr>
      </w:pPr>
      <w:r w:rsidRPr="00703EA6">
        <w:rPr>
          <w:rFonts w:ascii="Arial" w:hAnsi="Arial" w:cs="Arial"/>
        </w:rPr>
        <w:t>En relación con</w:t>
      </w:r>
      <w:r w:rsidR="006969F8" w:rsidRPr="00703EA6">
        <w:rPr>
          <w:rFonts w:ascii="Arial" w:hAnsi="Arial" w:cs="Arial"/>
        </w:rPr>
        <w:t xml:space="preserve"> la evaluación de idoneidad mental para la portación de armas, en el periodo 2014 se han evaluado 160 oficiales de seguridad tanto de la Sede Central como de las Sedes Regionales (en este periodo, se incluye solo la cantidad de oficiales evaluados durante el 2014, para el año 2015 se está tramitando la contratación de evaluadores externos para asumir esta actividad).</w:t>
      </w:r>
    </w:p>
    <w:p w:rsidR="00141C2C" w:rsidRPr="00CD1F23" w:rsidRDefault="00141C2C" w:rsidP="00F63CCA">
      <w:pPr>
        <w:spacing w:before="49" w:after="49" w:line="240" w:lineRule="auto"/>
        <w:jc w:val="both"/>
        <w:rPr>
          <w:rFonts w:ascii="Arial" w:hAnsi="Arial" w:cs="Arial"/>
          <w:sz w:val="24"/>
          <w:szCs w:val="24"/>
        </w:rPr>
      </w:pPr>
    </w:p>
    <w:p w:rsidR="006969F8" w:rsidRPr="00CD1F23" w:rsidRDefault="006969F8" w:rsidP="00F63CCA">
      <w:pPr>
        <w:pStyle w:val="Ttulo3"/>
        <w:numPr>
          <w:ilvl w:val="2"/>
          <w:numId w:val="43"/>
        </w:numPr>
        <w:spacing w:before="49" w:after="49" w:line="240" w:lineRule="auto"/>
        <w:rPr>
          <w:rFonts w:ascii="Arial" w:hAnsi="Arial" w:cs="Arial"/>
          <w:sz w:val="24"/>
          <w:szCs w:val="24"/>
        </w:rPr>
      </w:pPr>
      <w:bookmarkStart w:id="132" w:name="_Toc408305441"/>
      <w:bookmarkStart w:id="133" w:name="_Toc285401335"/>
      <w:r w:rsidRPr="00CD1F23">
        <w:rPr>
          <w:rFonts w:ascii="Arial" w:hAnsi="Arial" w:cs="Arial"/>
          <w:sz w:val="24"/>
          <w:szCs w:val="24"/>
        </w:rPr>
        <w:t>Área Gestión Administrativa</w:t>
      </w:r>
      <w:bookmarkEnd w:id="132"/>
      <w:bookmarkEnd w:id="133"/>
    </w:p>
    <w:p w:rsidR="006969F8" w:rsidRPr="00703EA6" w:rsidRDefault="006969F8" w:rsidP="00F63CCA">
      <w:pPr>
        <w:pStyle w:val="Sinespaciado"/>
        <w:spacing w:before="49" w:after="49"/>
        <w:jc w:val="both"/>
        <w:rPr>
          <w:rFonts w:ascii="Arial" w:hAnsi="Arial" w:cs="Arial"/>
          <w:b/>
          <w:lang w:eastAsia="es-CR"/>
        </w:rPr>
      </w:pPr>
    </w:p>
    <w:p w:rsidR="006969F8" w:rsidRPr="00703EA6" w:rsidRDefault="006969F8" w:rsidP="00F63CCA">
      <w:pPr>
        <w:pStyle w:val="Sinespaciado"/>
        <w:spacing w:before="49" w:after="49"/>
        <w:jc w:val="both"/>
        <w:rPr>
          <w:rFonts w:ascii="Arial" w:hAnsi="Arial" w:cs="Arial"/>
        </w:rPr>
      </w:pPr>
      <w:r w:rsidRPr="00703EA6">
        <w:rPr>
          <w:rFonts w:ascii="Arial" w:hAnsi="Arial" w:cs="Arial"/>
        </w:rPr>
        <w:t>Con el fin de abarcar de forma exitosa el quehacer administrativo que le compete a la Ofi</w:t>
      </w:r>
      <w:r w:rsidR="007B2A39" w:rsidRPr="00703EA6">
        <w:rPr>
          <w:rFonts w:ascii="Arial" w:hAnsi="Arial" w:cs="Arial"/>
        </w:rPr>
        <w:t>cina de Recursos Humanos, ésta á</w:t>
      </w:r>
      <w:r w:rsidRPr="00703EA6">
        <w:rPr>
          <w:rFonts w:ascii="Arial" w:hAnsi="Arial" w:cs="Arial"/>
        </w:rPr>
        <w:t>rea se compone por varias secciones: Procesos Administrativos, Administración de Salarios, Gestión de P</w:t>
      </w:r>
      <w:r w:rsidR="007B2A39" w:rsidRPr="00703EA6">
        <w:rPr>
          <w:rFonts w:ascii="Arial" w:hAnsi="Arial" w:cs="Arial"/>
        </w:rPr>
        <w:t>ago, Tecnologías de Información</w:t>
      </w:r>
      <w:r w:rsidRPr="00703EA6">
        <w:rPr>
          <w:rFonts w:ascii="Arial" w:hAnsi="Arial" w:cs="Arial"/>
        </w:rPr>
        <w:t xml:space="preserve"> y Control y Calidad.</w:t>
      </w:r>
    </w:p>
    <w:p w:rsidR="00AC4EDC" w:rsidRPr="00703EA6" w:rsidRDefault="00AC4EDC" w:rsidP="00F63CCA">
      <w:pPr>
        <w:pStyle w:val="Sinespaciado"/>
        <w:spacing w:before="49" w:after="49"/>
        <w:jc w:val="both"/>
        <w:rPr>
          <w:rFonts w:ascii="Arial" w:hAnsi="Arial" w:cs="Arial"/>
        </w:rPr>
      </w:pPr>
    </w:p>
    <w:p w:rsidR="006969F8" w:rsidRPr="00703EA6" w:rsidRDefault="006969F8" w:rsidP="00F63CCA">
      <w:pPr>
        <w:pStyle w:val="Sinespaciado"/>
        <w:spacing w:before="49" w:after="49"/>
        <w:jc w:val="both"/>
        <w:rPr>
          <w:rFonts w:ascii="Arial" w:hAnsi="Arial" w:cs="Arial"/>
        </w:rPr>
      </w:pPr>
      <w:r w:rsidRPr="00703EA6">
        <w:rPr>
          <w:rFonts w:ascii="Arial" w:hAnsi="Arial" w:cs="Arial"/>
        </w:rPr>
        <w:lastRenderedPageBreak/>
        <w:t>De acuerdo</w:t>
      </w:r>
      <w:r w:rsidR="0049240B" w:rsidRPr="00703EA6">
        <w:rPr>
          <w:rFonts w:ascii="Arial" w:hAnsi="Arial" w:cs="Arial"/>
        </w:rPr>
        <w:t xml:space="preserve"> al Plan Estratégico de Gestión</w:t>
      </w:r>
      <w:r w:rsidRPr="00703EA6">
        <w:rPr>
          <w:rFonts w:ascii="Arial" w:hAnsi="Arial" w:cs="Arial"/>
        </w:rPr>
        <w:t xml:space="preserve"> y en vista de la necesidad de la simplificación de trám</w:t>
      </w:r>
      <w:r w:rsidR="0049240B" w:rsidRPr="00703EA6">
        <w:rPr>
          <w:rFonts w:ascii="Arial" w:hAnsi="Arial" w:cs="Arial"/>
        </w:rPr>
        <w:t xml:space="preserve">ites </w:t>
      </w:r>
      <w:r w:rsidRPr="00703EA6">
        <w:rPr>
          <w:rFonts w:ascii="Arial" w:hAnsi="Arial" w:cs="Arial"/>
        </w:rPr>
        <w:t>y la desconcentración de procesos, la Oficina de Recursos Humanos ha llevado a cabo medidas que contribuyen a estimular un m</w:t>
      </w:r>
      <w:r w:rsidR="00BA5C39" w:rsidRPr="00703EA6">
        <w:rPr>
          <w:rFonts w:ascii="Arial" w:hAnsi="Arial" w:cs="Arial"/>
        </w:rPr>
        <w:t>ayor nivel de autonomía en las u</w:t>
      </w:r>
      <w:r w:rsidRPr="00703EA6">
        <w:rPr>
          <w:rFonts w:ascii="Arial" w:hAnsi="Arial" w:cs="Arial"/>
        </w:rPr>
        <w:t>nidades de trabajo y por ende la pronta atención de las solicitudes de funcionarios y funcionarias universitarias, acciones que se detallan a continuación.</w:t>
      </w:r>
    </w:p>
    <w:p w:rsidR="00AC4EDC" w:rsidRPr="00703EA6" w:rsidRDefault="00AC4EDC" w:rsidP="00F63CCA">
      <w:pPr>
        <w:pStyle w:val="Sinespaciado"/>
        <w:spacing w:before="49" w:after="49"/>
        <w:jc w:val="both"/>
        <w:rPr>
          <w:rFonts w:ascii="Arial" w:hAnsi="Arial" w:cs="Arial"/>
        </w:rPr>
      </w:pPr>
    </w:p>
    <w:p w:rsidR="00CF16F9" w:rsidRPr="00703EA6" w:rsidRDefault="00BA5C39" w:rsidP="00F63CCA">
      <w:pPr>
        <w:pStyle w:val="Sinespaciado"/>
        <w:spacing w:before="49" w:after="49"/>
        <w:jc w:val="both"/>
        <w:rPr>
          <w:rFonts w:ascii="Arial" w:hAnsi="Arial" w:cs="Arial"/>
        </w:rPr>
      </w:pPr>
      <w:r w:rsidRPr="00703EA6">
        <w:rPr>
          <w:rFonts w:ascii="Arial" w:hAnsi="Arial" w:cs="Arial"/>
        </w:rPr>
        <w:t>En cuanto a procesos a</w:t>
      </w:r>
      <w:r w:rsidR="006969F8" w:rsidRPr="00703EA6">
        <w:rPr>
          <w:rFonts w:ascii="Arial" w:hAnsi="Arial" w:cs="Arial"/>
        </w:rPr>
        <w:t xml:space="preserve">dministrativos </w:t>
      </w:r>
      <w:r w:rsidRPr="00703EA6">
        <w:rPr>
          <w:rFonts w:ascii="Arial" w:hAnsi="Arial" w:cs="Arial"/>
        </w:rPr>
        <w:t>se pueden citar</w:t>
      </w:r>
      <w:r w:rsidR="006969F8" w:rsidRPr="00703EA6">
        <w:rPr>
          <w:rFonts w:ascii="Arial" w:hAnsi="Arial" w:cs="Arial"/>
        </w:rPr>
        <w:t xml:space="preserve"> los siguientes logros:</w:t>
      </w:r>
    </w:p>
    <w:p w:rsidR="006969F8" w:rsidRPr="00703EA6" w:rsidRDefault="006969F8" w:rsidP="00F63CCA">
      <w:pPr>
        <w:pStyle w:val="Sinespaciado"/>
        <w:spacing w:before="49" w:after="49"/>
        <w:jc w:val="both"/>
        <w:rPr>
          <w:rFonts w:ascii="Arial" w:hAnsi="Arial" w:cs="Arial"/>
        </w:rPr>
      </w:pPr>
    </w:p>
    <w:p w:rsidR="006969F8" w:rsidRPr="00703EA6" w:rsidRDefault="006969F8" w:rsidP="00F63CCA">
      <w:pPr>
        <w:pStyle w:val="Sinespaciado"/>
        <w:numPr>
          <w:ilvl w:val="0"/>
          <w:numId w:val="20"/>
        </w:numPr>
        <w:spacing w:before="49" w:after="49"/>
        <w:ind w:left="426" w:hanging="426"/>
        <w:jc w:val="both"/>
        <w:rPr>
          <w:rFonts w:ascii="Arial" w:hAnsi="Arial" w:cs="Arial"/>
          <w:lang w:val="es-CR"/>
        </w:rPr>
      </w:pPr>
      <w:r w:rsidRPr="00703EA6">
        <w:rPr>
          <w:rFonts w:ascii="Arial" w:hAnsi="Arial" w:cs="Arial"/>
          <w:lang w:val="es-CR"/>
        </w:rPr>
        <w:t>Desconcentración de emisión de constancias de salario, constancias de tiempo servido, constancias para ascenso en régimen académico y constancias de detalle de nombramiento, en las Sedes Regionales de Guanacaste y del Atlántico,  los Recintos de Paraíso, Guápiles, el Jardín Lankester, la Escuela de Estudios Generales y la Sección de Mantenimiento y Construcción.</w:t>
      </w:r>
    </w:p>
    <w:p w:rsidR="006969F8" w:rsidRPr="00703EA6" w:rsidRDefault="006969F8" w:rsidP="00F63CCA">
      <w:pPr>
        <w:pStyle w:val="Prrafodelista"/>
        <w:numPr>
          <w:ilvl w:val="0"/>
          <w:numId w:val="20"/>
        </w:numPr>
        <w:spacing w:before="49" w:after="49"/>
        <w:ind w:left="426" w:hanging="426"/>
        <w:contextualSpacing w:val="0"/>
        <w:jc w:val="both"/>
        <w:rPr>
          <w:rFonts w:ascii="Arial" w:hAnsi="Arial" w:cs="Arial"/>
          <w:sz w:val="22"/>
          <w:szCs w:val="22"/>
        </w:rPr>
      </w:pPr>
      <w:r w:rsidRPr="00703EA6">
        <w:rPr>
          <w:rFonts w:ascii="Arial" w:hAnsi="Arial" w:cs="Arial"/>
          <w:sz w:val="22"/>
          <w:szCs w:val="22"/>
        </w:rPr>
        <w:t>Modificación de la hora para la entrega de las certificaciones diarias, con esta iniciativa se garantiza no solo la entrega en tiempo, sino maximizar la calidad del servicio que se presta a la comunidad universitaria.</w:t>
      </w:r>
    </w:p>
    <w:p w:rsidR="006969F8" w:rsidRPr="00703EA6" w:rsidRDefault="006969F8" w:rsidP="00F63CCA">
      <w:pPr>
        <w:pStyle w:val="Prrafodelista"/>
        <w:numPr>
          <w:ilvl w:val="0"/>
          <w:numId w:val="20"/>
        </w:numPr>
        <w:spacing w:before="49" w:after="49"/>
        <w:ind w:left="426" w:hanging="426"/>
        <w:contextualSpacing w:val="0"/>
        <w:jc w:val="both"/>
        <w:rPr>
          <w:rFonts w:ascii="Arial" w:hAnsi="Arial" w:cs="Arial"/>
          <w:sz w:val="22"/>
          <w:szCs w:val="22"/>
        </w:rPr>
      </w:pPr>
      <w:r w:rsidRPr="00703EA6">
        <w:rPr>
          <w:rFonts w:ascii="Arial" w:hAnsi="Arial" w:cs="Arial"/>
          <w:sz w:val="22"/>
          <w:szCs w:val="22"/>
        </w:rPr>
        <w:t xml:space="preserve">Disminución en el plazo de respuesta en certificaciones para efectos de pensión, logrando reducir el plazo de respuesta de cuatro o cinco meses a 30 días hábiles.  </w:t>
      </w:r>
    </w:p>
    <w:p w:rsidR="006969F8" w:rsidRPr="00703EA6" w:rsidRDefault="006969F8" w:rsidP="00F63CCA">
      <w:pPr>
        <w:pStyle w:val="Prrafodelista"/>
        <w:numPr>
          <w:ilvl w:val="0"/>
          <w:numId w:val="20"/>
        </w:numPr>
        <w:spacing w:before="49" w:after="49"/>
        <w:ind w:left="426" w:hanging="426"/>
        <w:contextualSpacing w:val="0"/>
        <w:jc w:val="both"/>
        <w:rPr>
          <w:rFonts w:ascii="Arial" w:hAnsi="Arial" w:cs="Arial"/>
          <w:sz w:val="22"/>
          <w:szCs w:val="22"/>
        </w:rPr>
      </w:pPr>
      <w:r w:rsidRPr="00703EA6">
        <w:rPr>
          <w:rFonts w:ascii="Arial" w:hAnsi="Arial" w:cs="Arial"/>
          <w:sz w:val="22"/>
          <w:szCs w:val="22"/>
        </w:rPr>
        <w:t>Análisis del Sistema de Vacaciones mediante una comisión, en la cual se indagaron temas como: tipo de relación laboral, motivos de cambios en la relación laboral de los funcionarios docentes, creación de proporcionales, estados de los saldos de vacaciones, pagos de vacaciones proporcionales y su impacto en el Sistema, liquidaciones laborales y su impacto en el Sistema, establecimiento de fechas de los periodos de vacaciones, cantidad de días acumulados por periodo, aplicación de rebajos de oficio a los saldos de</w:t>
      </w:r>
      <w:r w:rsidR="00095DC3" w:rsidRPr="00703EA6">
        <w:rPr>
          <w:rFonts w:ascii="Arial" w:hAnsi="Arial" w:cs="Arial"/>
          <w:sz w:val="22"/>
          <w:szCs w:val="22"/>
        </w:rPr>
        <w:t xml:space="preserve"> vacaciones, diferencias entre j</w:t>
      </w:r>
      <w:r w:rsidRPr="00703EA6">
        <w:rPr>
          <w:rFonts w:ascii="Arial" w:hAnsi="Arial" w:cs="Arial"/>
          <w:sz w:val="22"/>
          <w:szCs w:val="22"/>
        </w:rPr>
        <w:t>ornada de solicitud de vacaciones y jornada de disfrute de las mismas, aplicación de validaciones para determinar relación laboral (ciclos-docente); obteniendo como resultado las actividades de mantenimiento y corrección necesarias para que el Sistema brinde información clara y veraz. Además de identificar mejoras y cambios necesarios para agilizar y ajustar la aplicación a la realidad institucional.</w:t>
      </w:r>
    </w:p>
    <w:p w:rsidR="006969F8" w:rsidRPr="00703EA6" w:rsidRDefault="006969F8" w:rsidP="00F63CCA">
      <w:pPr>
        <w:pStyle w:val="Prrafodelista"/>
        <w:numPr>
          <w:ilvl w:val="0"/>
          <w:numId w:val="20"/>
        </w:numPr>
        <w:spacing w:before="49" w:after="49"/>
        <w:ind w:left="426" w:hanging="426"/>
        <w:contextualSpacing w:val="0"/>
        <w:jc w:val="both"/>
        <w:rPr>
          <w:rFonts w:ascii="Arial" w:hAnsi="Arial" w:cs="Arial"/>
          <w:sz w:val="22"/>
          <w:szCs w:val="22"/>
        </w:rPr>
      </w:pPr>
      <w:r w:rsidRPr="00703EA6">
        <w:rPr>
          <w:rFonts w:ascii="Arial" w:hAnsi="Arial" w:cs="Arial"/>
          <w:sz w:val="22"/>
          <w:szCs w:val="22"/>
          <w:lang w:eastAsia="ko-KR"/>
        </w:rPr>
        <w:t xml:space="preserve">Implementación del Sistema de Correspondencia Institucional, la labor realizada por el personal destacado en las ventanillas ha permitido llegar al punto de que toda la correspondencia que ingresa sea escaneada y distribuida  para ser tramitada de forma digital.   A partir de la implementación en  agosto 2014, se logró culminar con la migración 5.712 oficios de GCI a </w:t>
      </w:r>
      <w:proofErr w:type="spellStart"/>
      <w:r w:rsidRPr="00703EA6">
        <w:rPr>
          <w:rFonts w:ascii="Arial" w:hAnsi="Arial" w:cs="Arial"/>
          <w:sz w:val="22"/>
          <w:szCs w:val="22"/>
          <w:lang w:eastAsia="ko-KR"/>
        </w:rPr>
        <w:t>Sisdoc</w:t>
      </w:r>
      <w:proofErr w:type="spellEnd"/>
      <w:r w:rsidRPr="00703EA6">
        <w:rPr>
          <w:rFonts w:ascii="Arial" w:hAnsi="Arial" w:cs="Arial"/>
          <w:sz w:val="22"/>
          <w:szCs w:val="22"/>
          <w:lang w:eastAsia="ko-KR"/>
        </w:rPr>
        <w:t>.</w:t>
      </w:r>
    </w:p>
    <w:p w:rsidR="006969F8" w:rsidRPr="00703EA6" w:rsidRDefault="006969F8" w:rsidP="00F63CCA">
      <w:pPr>
        <w:pStyle w:val="Prrafodelista"/>
        <w:numPr>
          <w:ilvl w:val="0"/>
          <w:numId w:val="20"/>
        </w:numPr>
        <w:spacing w:before="49" w:after="49"/>
        <w:ind w:left="426" w:hanging="426"/>
        <w:contextualSpacing w:val="0"/>
        <w:jc w:val="both"/>
        <w:rPr>
          <w:rFonts w:ascii="Arial" w:hAnsi="Arial" w:cs="Arial"/>
          <w:sz w:val="22"/>
          <w:szCs w:val="22"/>
        </w:rPr>
      </w:pPr>
      <w:r w:rsidRPr="00703EA6">
        <w:rPr>
          <w:rFonts w:ascii="Arial" w:hAnsi="Arial" w:cs="Arial"/>
          <w:sz w:val="22"/>
          <w:szCs w:val="22"/>
          <w:lang w:eastAsia="ko-KR"/>
        </w:rPr>
        <w:t xml:space="preserve">Solicitud de expedientes de personal inactivos, </w:t>
      </w:r>
      <w:r w:rsidRPr="00703EA6">
        <w:rPr>
          <w:rFonts w:ascii="Arial" w:hAnsi="Arial" w:cs="Arial"/>
          <w:sz w:val="22"/>
          <w:szCs w:val="22"/>
        </w:rPr>
        <w:t xml:space="preserve">por medio del correo electrónico, de esta forma se realiza un servicio más eficiente y efectivo. Además si se requiere solicitar un expediente con carácter urgente, se solicita escaneado desde el Archivo Universitario. </w:t>
      </w:r>
    </w:p>
    <w:p w:rsidR="006969F8" w:rsidRPr="00703EA6" w:rsidRDefault="006969F8" w:rsidP="00F63CCA">
      <w:pPr>
        <w:pStyle w:val="Prrafodelista"/>
        <w:numPr>
          <w:ilvl w:val="0"/>
          <w:numId w:val="20"/>
        </w:numPr>
        <w:spacing w:before="49" w:after="49"/>
        <w:ind w:left="426" w:hanging="426"/>
        <w:contextualSpacing w:val="0"/>
        <w:jc w:val="both"/>
        <w:rPr>
          <w:rFonts w:ascii="Arial" w:hAnsi="Arial" w:cs="Arial"/>
          <w:sz w:val="22"/>
          <w:szCs w:val="22"/>
        </w:rPr>
      </w:pPr>
      <w:r w:rsidRPr="00703EA6">
        <w:rPr>
          <w:rFonts w:ascii="Arial" w:hAnsi="Arial" w:cs="Arial"/>
          <w:bCs/>
          <w:color w:val="000000"/>
          <w:sz w:val="22"/>
          <w:szCs w:val="22"/>
        </w:rPr>
        <w:t>Emisión de carnés de identificación de funcionarios docentes y administrativos, además de la solicitud de la Sección de Transportes para que esta Oficina se encargue del proceso para reimpresión de aproximadamente 500 carnés para el uso de vehículo institucional.</w:t>
      </w:r>
    </w:p>
    <w:p w:rsidR="00AC4EDC" w:rsidRPr="00703EA6" w:rsidRDefault="00AC4EDC" w:rsidP="00F63CCA">
      <w:pPr>
        <w:pStyle w:val="Prrafodelista"/>
        <w:spacing w:before="49" w:after="49"/>
        <w:ind w:left="714"/>
        <w:contextualSpacing w:val="0"/>
        <w:jc w:val="both"/>
        <w:rPr>
          <w:rFonts w:ascii="Arial" w:hAnsi="Arial" w:cs="Arial"/>
          <w:sz w:val="22"/>
          <w:szCs w:val="22"/>
        </w:rPr>
      </w:pPr>
    </w:p>
    <w:p w:rsidR="006969F8" w:rsidRPr="00703EA6" w:rsidRDefault="006969F8" w:rsidP="00F63CCA">
      <w:pPr>
        <w:spacing w:before="49" w:after="49" w:line="240" w:lineRule="auto"/>
        <w:jc w:val="both"/>
        <w:rPr>
          <w:rFonts w:ascii="Arial" w:hAnsi="Arial" w:cs="Arial"/>
        </w:rPr>
      </w:pPr>
      <w:r w:rsidRPr="00703EA6">
        <w:rPr>
          <w:rFonts w:ascii="Arial" w:hAnsi="Arial" w:cs="Arial"/>
        </w:rPr>
        <w:t xml:space="preserve">Otro de los alcances de esta gestión se visualiza en la digitalización de acciones de personal a partir del 1° de setiembre 2014, con lo cual se logró facilitar los procesos de intercambio de información entre la ORH y todas las unidades administrativas y docentes de la UCR, acortando distancias, dado que tanto las unidades de la Sede Central como las Sedes Regionales, Recintos, Fincas y Estaciones </w:t>
      </w:r>
      <w:r w:rsidR="001654B6" w:rsidRPr="00703EA6">
        <w:rPr>
          <w:rFonts w:ascii="Arial" w:hAnsi="Arial" w:cs="Arial"/>
        </w:rPr>
        <w:t>E</w:t>
      </w:r>
      <w:r w:rsidRPr="00703EA6">
        <w:rPr>
          <w:rFonts w:ascii="Arial" w:hAnsi="Arial" w:cs="Arial"/>
        </w:rPr>
        <w:t xml:space="preserve">xperimentales pueden crear una acción de personal en </w:t>
      </w:r>
      <w:r w:rsidR="001654B6" w:rsidRPr="00703EA6">
        <w:rPr>
          <w:rFonts w:ascii="Arial" w:hAnsi="Arial" w:cs="Arial"/>
        </w:rPr>
        <w:t>el Sistema y asegurarse que el analista de p</w:t>
      </w:r>
      <w:r w:rsidRPr="00703EA6">
        <w:rPr>
          <w:rFonts w:ascii="Arial" w:hAnsi="Arial" w:cs="Arial"/>
        </w:rPr>
        <w:t xml:space="preserve">ago la reciba de manera inmediata, sin que medien </w:t>
      </w:r>
      <w:r w:rsidRPr="00703EA6">
        <w:rPr>
          <w:rFonts w:ascii="Arial" w:hAnsi="Arial" w:cs="Arial"/>
        </w:rPr>
        <w:lastRenderedPageBreak/>
        <w:t>traslados físicos de documentos de ninguna especie. Cabe señalar que para esta actividad se coordinó entre las secciones de Gestión de Pago y la Sección de Tecnologías de Información.</w:t>
      </w:r>
    </w:p>
    <w:p w:rsidR="001654B6" w:rsidRPr="00703EA6" w:rsidRDefault="001654B6" w:rsidP="00F63CCA">
      <w:pPr>
        <w:spacing w:before="49" w:after="49" w:line="240" w:lineRule="auto"/>
        <w:jc w:val="both"/>
        <w:rPr>
          <w:rFonts w:ascii="Arial" w:hAnsi="Arial" w:cs="Arial"/>
        </w:rPr>
      </w:pPr>
    </w:p>
    <w:p w:rsidR="006969F8" w:rsidRPr="00703EA6" w:rsidRDefault="006969F8" w:rsidP="00F63CCA">
      <w:pPr>
        <w:spacing w:before="49" w:after="49" w:line="240" w:lineRule="auto"/>
        <w:jc w:val="both"/>
        <w:rPr>
          <w:rFonts w:ascii="Arial" w:hAnsi="Arial" w:cs="Arial"/>
        </w:rPr>
      </w:pPr>
      <w:r w:rsidRPr="00703EA6">
        <w:rPr>
          <w:rFonts w:ascii="Arial" w:hAnsi="Arial" w:cs="Arial"/>
        </w:rPr>
        <w:t>Del mismo modo, como parte de las actividades de Gestión de Pago, se llevó a cabo la elaboración de planillas salariales mensuales, las cuales suman un monto total de ¢113.381.516.653.05 y planillas adicionales especiales que corresponden al salario escolar del 2013 po</w:t>
      </w:r>
      <w:r w:rsidR="001654B6" w:rsidRPr="00703EA6">
        <w:rPr>
          <w:rFonts w:ascii="Arial" w:hAnsi="Arial" w:cs="Arial"/>
        </w:rPr>
        <w:t>r un monto de ¢9.320.048.545.25</w:t>
      </w:r>
      <w:r w:rsidRPr="00703EA6">
        <w:rPr>
          <w:rFonts w:ascii="Arial" w:hAnsi="Arial" w:cs="Arial"/>
        </w:rPr>
        <w:t xml:space="preserve"> y el aguinaldo 2014 por ¢9.240.643.708.90. Cabe señalar que dichas planillas incluyen la gestión de acciones de personal, d</w:t>
      </w:r>
      <w:r w:rsidR="001654B6" w:rsidRPr="00703EA6">
        <w:rPr>
          <w:rFonts w:ascii="Arial" w:hAnsi="Arial" w:cs="Arial"/>
        </w:rPr>
        <w:t xml:space="preserve">ocumentos que corresponden a 45 </w:t>
      </w:r>
      <w:r w:rsidRPr="00703EA6">
        <w:rPr>
          <w:rFonts w:ascii="Arial" w:hAnsi="Arial" w:cs="Arial"/>
        </w:rPr>
        <w:t xml:space="preserve">175 acciones de personal, en el periodo indicado anteriormente.  </w:t>
      </w:r>
    </w:p>
    <w:p w:rsidR="001654B6" w:rsidRPr="00703EA6" w:rsidRDefault="001654B6" w:rsidP="00F63CCA">
      <w:pPr>
        <w:spacing w:before="49" w:after="49" w:line="240" w:lineRule="auto"/>
        <w:jc w:val="both"/>
        <w:rPr>
          <w:rFonts w:ascii="Arial" w:hAnsi="Arial" w:cs="Arial"/>
        </w:rPr>
      </w:pPr>
    </w:p>
    <w:p w:rsidR="006969F8" w:rsidRPr="00703EA6" w:rsidRDefault="006969F8" w:rsidP="00F63CCA">
      <w:pPr>
        <w:spacing w:before="49" w:after="49" w:line="240" w:lineRule="auto"/>
        <w:jc w:val="both"/>
        <w:rPr>
          <w:rFonts w:ascii="Arial" w:hAnsi="Arial" w:cs="Arial"/>
        </w:rPr>
      </w:pPr>
      <w:r w:rsidRPr="00703EA6">
        <w:rPr>
          <w:rFonts w:ascii="Arial" w:hAnsi="Arial" w:cs="Arial"/>
        </w:rPr>
        <w:t>Otra actividad indispensable corresponde a la generación de planillas para la CCSS, Magisterio Nacional, y el INS, mediante reportes mensuales en los cuales la Universidad cotiza cargas sociales obligatorias, póliza de riesgos del trabajo, y pólizas de vida.</w:t>
      </w:r>
    </w:p>
    <w:p w:rsidR="001654B6" w:rsidRPr="00703EA6" w:rsidRDefault="001654B6" w:rsidP="00F63CCA">
      <w:pPr>
        <w:spacing w:before="49" w:after="49" w:line="240" w:lineRule="auto"/>
        <w:jc w:val="both"/>
        <w:rPr>
          <w:rFonts w:ascii="Arial" w:hAnsi="Arial" w:cs="Arial"/>
        </w:rPr>
      </w:pPr>
    </w:p>
    <w:p w:rsidR="006969F8" w:rsidRPr="00703EA6" w:rsidRDefault="006969F8" w:rsidP="00F63CCA">
      <w:pPr>
        <w:spacing w:before="49" w:after="49" w:line="240" w:lineRule="auto"/>
        <w:jc w:val="both"/>
        <w:rPr>
          <w:rFonts w:ascii="Arial" w:hAnsi="Arial" w:cs="Arial"/>
        </w:rPr>
      </w:pPr>
      <w:r w:rsidRPr="00703EA6">
        <w:rPr>
          <w:rFonts w:ascii="Arial" w:hAnsi="Arial" w:cs="Arial"/>
        </w:rPr>
        <w:t>Como una actividad extraordinaria, producto del finiquito del convenio PAIS-UCR, se realizó la liquidación de derechos laborales de aproximadamente 450 funcionarios. Situación que se realizó en el plazo establecido, y que consideró situaciones particulares de estos funcionarios.</w:t>
      </w:r>
    </w:p>
    <w:p w:rsidR="00AC4EDC" w:rsidRPr="00703EA6" w:rsidRDefault="00AC4EDC" w:rsidP="00F63CCA">
      <w:pPr>
        <w:spacing w:before="49" w:after="49" w:line="240" w:lineRule="auto"/>
        <w:jc w:val="both"/>
        <w:rPr>
          <w:rFonts w:ascii="Arial" w:hAnsi="Arial" w:cs="Arial"/>
        </w:rPr>
      </w:pPr>
    </w:p>
    <w:p w:rsidR="00CF16F9" w:rsidRPr="00703EA6" w:rsidRDefault="006969F8" w:rsidP="00F63CCA">
      <w:pPr>
        <w:spacing w:before="49" w:after="49" w:line="240" w:lineRule="auto"/>
        <w:jc w:val="both"/>
        <w:rPr>
          <w:rFonts w:ascii="Arial" w:hAnsi="Arial" w:cs="Arial"/>
        </w:rPr>
      </w:pPr>
      <w:r w:rsidRPr="00703EA6">
        <w:rPr>
          <w:rFonts w:ascii="Arial" w:hAnsi="Arial" w:cs="Arial"/>
        </w:rPr>
        <w:t>Dada la cantidad y diversidad de información con la que cuenta la Oficina de Recursos Humanos, es a través de la Sección de Tecnologías de Información que se desarrollaron las siguientes actividades:</w:t>
      </w:r>
    </w:p>
    <w:p w:rsidR="006969F8" w:rsidRPr="00703EA6" w:rsidRDefault="006969F8" w:rsidP="00F63CCA">
      <w:pPr>
        <w:spacing w:before="49" w:after="49" w:line="240" w:lineRule="auto"/>
        <w:jc w:val="both"/>
        <w:rPr>
          <w:rFonts w:ascii="Arial" w:hAnsi="Arial" w:cs="Arial"/>
        </w:rPr>
      </w:pPr>
    </w:p>
    <w:p w:rsidR="006969F8" w:rsidRPr="00703EA6" w:rsidRDefault="006969F8" w:rsidP="00F63CCA">
      <w:pPr>
        <w:pStyle w:val="Prrafodelista"/>
        <w:numPr>
          <w:ilvl w:val="0"/>
          <w:numId w:val="21"/>
        </w:numPr>
        <w:spacing w:before="49" w:after="49"/>
        <w:ind w:left="360"/>
        <w:contextualSpacing w:val="0"/>
        <w:jc w:val="both"/>
        <w:rPr>
          <w:rFonts w:ascii="Arial" w:hAnsi="Arial" w:cs="Arial"/>
          <w:sz w:val="22"/>
          <w:szCs w:val="22"/>
        </w:rPr>
      </w:pPr>
      <w:r w:rsidRPr="00703EA6">
        <w:rPr>
          <w:rFonts w:ascii="Arial" w:hAnsi="Arial" w:cs="Arial"/>
          <w:sz w:val="22"/>
          <w:szCs w:val="22"/>
        </w:rPr>
        <w:t>Atención a solicitudes de estadísticas y datos específicos como por ejemplo: tiempos servidos, nombramientos, ceses, salarios, proyecciones, detalle por concepto de pago, salarios en un determinado intervalo de tiempo, deducciones, entre otros. Lo anterior para usuarios internos de la Oficina, dependencias universitarias y entidades externas a la Universidad tales como: Vicerrectorías, Escuelas, Oficinas, Sedes Regionales, Ministerio de Hacienda y Asamblea Legislativa.</w:t>
      </w:r>
    </w:p>
    <w:p w:rsidR="006969F8" w:rsidRPr="00703EA6" w:rsidRDefault="006969F8" w:rsidP="00F63CCA">
      <w:pPr>
        <w:pStyle w:val="Prrafodelista"/>
        <w:numPr>
          <w:ilvl w:val="0"/>
          <w:numId w:val="21"/>
        </w:numPr>
        <w:spacing w:before="49" w:after="49"/>
        <w:ind w:left="360"/>
        <w:contextualSpacing w:val="0"/>
        <w:jc w:val="both"/>
        <w:rPr>
          <w:rFonts w:ascii="Arial" w:hAnsi="Arial" w:cs="Arial"/>
          <w:sz w:val="22"/>
          <w:szCs w:val="22"/>
          <w:lang w:val="es-ES"/>
        </w:rPr>
      </w:pPr>
      <w:r w:rsidRPr="00703EA6">
        <w:rPr>
          <w:rFonts w:ascii="Arial" w:hAnsi="Arial" w:cs="Arial"/>
          <w:sz w:val="22"/>
          <w:szCs w:val="22"/>
        </w:rPr>
        <w:t xml:space="preserve">Elaboración de un </w:t>
      </w:r>
      <w:bookmarkStart w:id="134" w:name="_Toc405987850"/>
      <w:r w:rsidRPr="00703EA6">
        <w:rPr>
          <w:rFonts w:ascii="Arial" w:hAnsi="Arial" w:cs="Arial"/>
          <w:sz w:val="22"/>
          <w:szCs w:val="22"/>
        </w:rPr>
        <w:t>módulo en el Sistema Integrado de Recursos Humanos (SIRH) para Control Patrimonial de Puestos en Autoridad Superior</w:t>
      </w:r>
      <w:bookmarkEnd w:id="134"/>
      <w:r w:rsidRPr="00703EA6">
        <w:rPr>
          <w:rFonts w:ascii="Arial" w:hAnsi="Arial" w:cs="Arial"/>
          <w:sz w:val="22"/>
          <w:szCs w:val="22"/>
        </w:rPr>
        <w:t>, el cual brinda los datos necesarios para la Sección de Control y Calidad, de modo tal que permita desarrollar controles de seguimiento en cuanto a nuevos nombramientos de personal y culminación de los mismos, así como notificaciones de vencimiento de movimientos de personal tramitados</w:t>
      </w:r>
      <w:r w:rsidR="00740201" w:rsidRPr="00703EA6">
        <w:rPr>
          <w:rFonts w:ascii="Arial" w:hAnsi="Arial" w:cs="Arial"/>
          <w:sz w:val="22"/>
          <w:szCs w:val="22"/>
        </w:rPr>
        <w:t>.</w:t>
      </w:r>
    </w:p>
    <w:p w:rsidR="00A9409D" w:rsidRPr="00A9409D" w:rsidRDefault="006969F8" w:rsidP="00F63CCA">
      <w:pPr>
        <w:pStyle w:val="Prrafodelista"/>
        <w:numPr>
          <w:ilvl w:val="0"/>
          <w:numId w:val="30"/>
        </w:numPr>
        <w:spacing w:before="49" w:after="49"/>
        <w:ind w:left="294" w:hanging="357"/>
        <w:contextualSpacing w:val="0"/>
        <w:jc w:val="both"/>
        <w:rPr>
          <w:rFonts w:ascii="Arial" w:hAnsi="Arial" w:cs="Arial"/>
          <w:sz w:val="22"/>
          <w:szCs w:val="22"/>
        </w:rPr>
      </w:pPr>
      <w:bookmarkStart w:id="135" w:name="_Toc405987851"/>
      <w:r w:rsidRPr="00A9409D">
        <w:rPr>
          <w:rFonts w:ascii="Arial" w:hAnsi="Arial" w:cs="Arial"/>
          <w:sz w:val="22"/>
          <w:szCs w:val="22"/>
        </w:rPr>
        <w:t>Desarrollo de Sistema para Estudios Salariales SAES – CONARE</w:t>
      </w:r>
      <w:bookmarkEnd w:id="135"/>
      <w:r w:rsidRPr="00A9409D">
        <w:rPr>
          <w:rFonts w:ascii="Arial" w:hAnsi="Arial" w:cs="Arial"/>
          <w:sz w:val="22"/>
          <w:szCs w:val="22"/>
        </w:rPr>
        <w:t>, en la cual la Oficina de Recursos Humanos a través de SETI, coordina el desarrollo del proyecto informático a nivel de CONARE, a la fecha se tiene un 90% de desarrollo del mismo, se tiene planificado implementar el sistema en mayo 2015.</w:t>
      </w:r>
      <w:r w:rsidR="00740201" w:rsidRPr="00A9409D">
        <w:rPr>
          <w:rFonts w:ascii="Arial" w:hAnsi="Arial" w:cs="Arial"/>
          <w:sz w:val="22"/>
          <w:szCs w:val="22"/>
        </w:rPr>
        <w:t xml:space="preserve"> </w:t>
      </w:r>
      <w:r w:rsidRPr="00A9409D">
        <w:rPr>
          <w:rFonts w:ascii="Arial" w:eastAsia="Times New Roman" w:hAnsi="Arial" w:cs="Arial"/>
          <w:sz w:val="22"/>
          <w:szCs w:val="22"/>
          <w:lang w:val="es-ES"/>
        </w:rPr>
        <w:t>Con el desarrollo de este sistema se cuenta con una herramienta que por medio de una base de datos unificada y centralizada es posible una adecuada interpretación homologada de las estructuras salariales de las Universidades Estatales adscritas al CONARE, propiciando insumos para estandarizar las mismas y efectuar estudios salariales de una manera más ágil y transparente.</w:t>
      </w:r>
      <w:r w:rsidR="00740201" w:rsidRPr="00A9409D">
        <w:rPr>
          <w:rFonts w:ascii="Arial" w:eastAsia="Times New Roman" w:hAnsi="Arial" w:cs="Arial"/>
          <w:sz w:val="22"/>
          <w:szCs w:val="22"/>
          <w:lang w:val="es-ES"/>
        </w:rPr>
        <w:t xml:space="preserve"> </w:t>
      </w:r>
      <w:r w:rsidRPr="00A9409D">
        <w:rPr>
          <w:rFonts w:ascii="Arial" w:eastAsia="Times New Roman" w:hAnsi="Arial" w:cs="Arial"/>
          <w:sz w:val="22"/>
          <w:szCs w:val="22"/>
          <w:lang w:val="es-ES"/>
        </w:rPr>
        <w:t xml:space="preserve">Cabe señalar que en esta actividad también participa la Sección de Administración de Salarios, </w:t>
      </w:r>
      <w:r w:rsidRPr="00A9409D">
        <w:rPr>
          <w:rFonts w:ascii="Arial" w:eastAsia="Arial Unicode MS" w:hAnsi="Arial" w:cs="Arial"/>
          <w:sz w:val="22"/>
          <w:szCs w:val="22"/>
        </w:rPr>
        <w:t xml:space="preserve">mediante la asistencia a las reuniones establecidas, revisión y envío de información, coordinación con los diferentes integrantes, entre otros. </w:t>
      </w:r>
      <w:bookmarkStart w:id="136" w:name="_Toc405987852"/>
    </w:p>
    <w:p w:rsidR="00A9409D" w:rsidRDefault="006969F8" w:rsidP="00F63CCA">
      <w:pPr>
        <w:pStyle w:val="Prrafodelista"/>
        <w:numPr>
          <w:ilvl w:val="0"/>
          <w:numId w:val="30"/>
        </w:numPr>
        <w:spacing w:before="49" w:after="49"/>
        <w:ind w:left="294" w:hanging="357"/>
        <w:contextualSpacing w:val="0"/>
        <w:jc w:val="both"/>
        <w:rPr>
          <w:rFonts w:ascii="Arial" w:hAnsi="Arial" w:cs="Arial"/>
          <w:sz w:val="22"/>
          <w:szCs w:val="22"/>
        </w:rPr>
      </w:pPr>
      <w:r w:rsidRPr="00A9409D">
        <w:rPr>
          <w:rFonts w:ascii="Arial" w:hAnsi="Arial" w:cs="Arial"/>
          <w:sz w:val="22"/>
          <w:szCs w:val="22"/>
        </w:rPr>
        <w:t>Desarrollo de la segunda etapa del Sistema para Control de Armas y Explosivos (SICOEA)</w:t>
      </w:r>
      <w:bookmarkEnd w:id="136"/>
      <w:r w:rsidRPr="00A9409D">
        <w:rPr>
          <w:rFonts w:ascii="Arial" w:hAnsi="Arial" w:cs="Arial"/>
          <w:sz w:val="22"/>
          <w:szCs w:val="22"/>
        </w:rPr>
        <w:t xml:space="preserve"> como apoyo brindado a la Oficina de Servicios Generales, en el cual se han desarrollado los componentes de la aplicación para realizar las actividades a automatizar.</w:t>
      </w:r>
      <w:bookmarkStart w:id="137" w:name="_Toc405987854"/>
    </w:p>
    <w:p w:rsidR="006969F8" w:rsidRPr="00A9409D" w:rsidRDefault="006969F8" w:rsidP="00F63CCA">
      <w:pPr>
        <w:pStyle w:val="Prrafodelista"/>
        <w:numPr>
          <w:ilvl w:val="0"/>
          <w:numId w:val="30"/>
        </w:numPr>
        <w:spacing w:before="49" w:after="49"/>
        <w:ind w:left="294" w:hanging="357"/>
        <w:contextualSpacing w:val="0"/>
        <w:jc w:val="both"/>
        <w:rPr>
          <w:rFonts w:ascii="Arial" w:hAnsi="Arial" w:cs="Arial"/>
          <w:sz w:val="22"/>
          <w:szCs w:val="22"/>
        </w:rPr>
      </w:pPr>
      <w:r w:rsidRPr="00A9409D">
        <w:rPr>
          <w:rFonts w:ascii="Arial" w:hAnsi="Arial" w:cs="Arial"/>
          <w:sz w:val="22"/>
          <w:szCs w:val="22"/>
        </w:rPr>
        <w:lastRenderedPageBreak/>
        <w:t xml:space="preserve">Rediseño y optimización en procesos automatizados de asignación de derechos laborales para lo cual se formó una comisión, la cual </w:t>
      </w:r>
      <w:bookmarkEnd w:id="137"/>
      <w:r w:rsidRPr="00A9409D">
        <w:rPr>
          <w:rFonts w:ascii="Arial" w:hAnsi="Arial" w:cs="Arial"/>
          <w:sz w:val="22"/>
          <w:szCs w:val="22"/>
        </w:rPr>
        <w:t>luego de varias sesiones de trabajo, presentó como producto una serie de aproximadamente 18 mejoras en el proceso, las mismas ya están desarrolladas por parte de SETI y se está a la espera del inicio de la fase de pruebas por parte de Gestión de Pago.</w:t>
      </w:r>
    </w:p>
    <w:p w:rsidR="00AC4EDC" w:rsidRPr="00703EA6" w:rsidRDefault="00AC4EDC" w:rsidP="00F63CCA">
      <w:pPr>
        <w:pStyle w:val="Prrafodelista"/>
        <w:spacing w:before="49" w:after="49"/>
        <w:ind w:left="714"/>
        <w:contextualSpacing w:val="0"/>
        <w:jc w:val="both"/>
        <w:rPr>
          <w:rFonts w:ascii="Arial" w:hAnsi="Arial" w:cs="Arial"/>
          <w:sz w:val="22"/>
          <w:szCs w:val="22"/>
        </w:rPr>
      </w:pPr>
    </w:p>
    <w:p w:rsidR="006969F8" w:rsidRPr="00703EA6" w:rsidRDefault="006969F8" w:rsidP="00F63CCA">
      <w:pPr>
        <w:pStyle w:val="Prrafodelista"/>
        <w:spacing w:before="49" w:after="49"/>
        <w:ind w:left="0"/>
        <w:contextualSpacing w:val="0"/>
        <w:jc w:val="both"/>
        <w:rPr>
          <w:rFonts w:ascii="Arial" w:eastAsia="Arial Unicode MS" w:hAnsi="Arial" w:cs="Arial"/>
          <w:sz w:val="22"/>
          <w:szCs w:val="22"/>
        </w:rPr>
      </w:pPr>
      <w:r w:rsidRPr="00703EA6">
        <w:rPr>
          <w:rFonts w:ascii="Arial" w:hAnsi="Arial" w:cs="Arial"/>
          <w:sz w:val="22"/>
          <w:szCs w:val="22"/>
        </w:rPr>
        <w:t xml:space="preserve">En materia de la Sección de Administración de Salarios, </w:t>
      </w:r>
      <w:r w:rsidRPr="00703EA6">
        <w:rPr>
          <w:rFonts w:ascii="Arial" w:eastAsia="Arial Unicode MS" w:hAnsi="Arial" w:cs="Arial"/>
          <w:sz w:val="22"/>
          <w:szCs w:val="22"/>
        </w:rPr>
        <w:t>se han ejecutado esfuerzos con el fin de realizar un reconocimiento salarial justo y equitativo por las actividades que realizan todos los f</w:t>
      </w:r>
      <w:r w:rsidR="00551186" w:rsidRPr="00703EA6">
        <w:rPr>
          <w:rFonts w:ascii="Arial" w:eastAsia="Arial Unicode MS" w:hAnsi="Arial" w:cs="Arial"/>
          <w:sz w:val="22"/>
          <w:szCs w:val="22"/>
        </w:rPr>
        <w:t>uncionarios y funcionarias del sector a</w:t>
      </w:r>
      <w:r w:rsidRPr="00703EA6">
        <w:rPr>
          <w:rFonts w:ascii="Arial" w:eastAsia="Arial Unicode MS" w:hAnsi="Arial" w:cs="Arial"/>
          <w:sz w:val="22"/>
          <w:szCs w:val="22"/>
        </w:rPr>
        <w:t xml:space="preserve">dministrativo de la </w:t>
      </w:r>
      <w:r w:rsidR="00EA7C16">
        <w:rPr>
          <w:rFonts w:ascii="Arial" w:eastAsia="Arial Unicode MS" w:hAnsi="Arial" w:cs="Arial"/>
          <w:sz w:val="22"/>
          <w:szCs w:val="22"/>
        </w:rPr>
        <w:t>Institución</w:t>
      </w:r>
      <w:r w:rsidRPr="00703EA6">
        <w:rPr>
          <w:rFonts w:ascii="Arial" w:eastAsia="Arial Unicode MS" w:hAnsi="Arial" w:cs="Arial"/>
          <w:sz w:val="22"/>
          <w:szCs w:val="22"/>
        </w:rPr>
        <w:t>.</w:t>
      </w:r>
    </w:p>
    <w:p w:rsidR="00AC4EDC" w:rsidRPr="00703EA6" w:rsidRDefault="00AC4EDC" w:rsidP="00F63CCA">
      <w:pPr>
        <w:pStyle w:val="Prrafodelista"/>
        <w:spacing w:before="49" w:after="49"/>
        <w:ind w:left="0"/>
        <w:contextualSpacing w:val="0"/>
        <w:jc w:val="both"/>
        <w:rPr>
          <w:rFonts w:ascii="Arial" w:eastAsia="Arial Unicode MS" w:hAnsi="Arial" w:cs="Arial"/>
          <w:sz w:val="22"/>
          <w:szCs w:val="22"/>
        </w:rPr>
      </w:pPr>
    </w:p>
    <w:p w:rsidR="006969F8" w:rsidRPr="00703EA6" w:rsidRDefault="006969F8" w:rsidP="00F63CCA">
      <w:pPr>
        <w:pStyle w:val="Prrafodelista"/>
        <w:spacing w:before="49" w:after="49"/>
        <w:ind w:left="0"/>
        <w:contextualSpacing w:val="0"/>
        <w:jc w:val="both"/>
        <w:rPr>
          <w:rFonts w:ascii="Arial" w:eastAsia="Arial Unicode MS" w:hAnsi="Arial" w:cs="Arial"/>
          <w:sz w:val="22"/>
          <w:szCs w:val="22"/>
        </w:rPr>
      </w:pPr>
      <w:r w:rsidRPr="00703EA6">
        <w:rPr>
          <w:rFonts w:ascii="Arial" w:eastAsia="Arial Unicode MS" w:hAnsi="Arial" w:cs="Arial"/>
          <w:sz w:val="22"/>
          <w:szCs w:val="22"/>
        </w:rPr>
        <w:t xml:space="preserve">Por lo anterior, dicha Sección, gestiona procesos de fiscalización y auditoría que requieren un proceso de investigación en el cual convergen diferentes actores y gran cantidad de información. Cabe señalar que producto de los hallazgos de la Sección se brindan insumos a otras instancias para revisar presupuestos de las </w:t>
      </w:r>
      <w:r w:rsidR="00551186" w:rsidRPr="00703EA6">
        <w:rPr>
          <w:rFonts w:ascii="Arial" w:eastAsia="Arial Unicode MS" w:hAnsi="Arial" w:cs="Arial"/>
          <w:sz w:val="22"/>
          <w:szCs w:val="22"/>
        </w:rPr>
        <w:t>u</w:t>
      </w:r>
      <w:r w:rsidRPr="00703EA6">
        <w:rPr>
          <w:rFonts w:ascii="Arial" w:eastAsia="Arial Unicode MS" w:hAnsi="Arial" w:cs="Arial"/>
          <w:sz w:val="22"/>
          <w:szCs w:val="22"/>
        </w:rPr>
        <w:t>nidades, modificaciones de estructura orgánica, entre otros.</w:t>
      </w:r>
    </w:p>
    <w:p w:rsidR="00551186" w:rsidRPr="00703EA6" w:rsidRDefault="00551186" w:rsidP="00F63CCA">
      <w:pPr>
        <w:pStyle w:val="Prrafodelista"/>
        <w:spacing w:before="49" w:after="49"/>
        <w:ind w:left="0"/>
        <w:contextualSpacing w:val="0"/>
        <w:jc w:val="both"/>
        <w:rPr>
          <w:rFonts w:ascii="Arial" w:eastAsia="Arial Unicode MS" w:hAnsi="Arial" w:cs="Arial"/>
          <w:sz w:val="22"/>
          <w:szCs w:val="22"/>
        </w:rPr>
      </w:pPr>
    </w:p>
    <w:p w:rsidR="00CF16F9" w:rsidRPr="00703EA6" w:rsidRDefault="006969F8" w:rsidP="00F63CCA">
      <w:pPr>
        <w:pStyle w:val="Prrafodelista"/>
        <w:spacing w:before="49" w:after="49"/>
        <w:ind w:left="0"/>
        <w:contextualSpacing w:val="0"/>
        <w:jc w:val="both"/>
        <w:rPr>
          <w:rFonts w:ascii="Arial" w:eastAsia="Arial Unicode MS" w:hAnsi="Arial" w:cs="Arial"/>
          <w:sz w:val="22"/>
          <w:szCs w:val="22"/>
        </w:rPr>
      </w:pPr>
      <w:r w:rsidRPr="00703EA6">
        <w:rPr>
          <w:rFonts w:ascii="Arial" w:eastAsia="Arial Unicode MS" w:hAnsi="Arial" w:cs="Arial"/>
          <w:sz w:val="22"/>
          <w:szCs w:val="22"/>
        </w:rPr>
        <w:t>Estas actividades incluyen:</w:t>
      </w:r>
    </w:p>
    <w:p w:rsidR="006969F8" w:rsidRPr="00703EA6" w:rsidRDefault="006969F8" w:rsidP="00F63CCA">
      <w:pPr>
        <w:pStyle w:val="Prrafodelista"/>
        <w:spacing w:before="49" w:after="49"/>
        <w:ind w:left="0"/>
        <w:contextualSpacing w:val="0"/>
        <w:jc w:val="both"/>
        <w:rPr>
          <w:rFonts w:ascii="Arial" w:eastAsia="Arial Unicode MS" w:hAnsi="Arial" w:cs="Arial"/>
          <w:sz w:val="22"/>
          <w:szCs w:val="22"/>
        </w:rPr>
      </w:pPr>
    </w:p>
    <w:p w:rsidR="006969F8" w:rsidRPr="00703EA6" w:rsidRDefault="006969F8" w:rsidP="00F63CCA">
      <w:pPr>
        <w:pStyle w:val="Prrafodelista"/>
        <w:numPr>
          <w:ilvl w:val="0"/>
          <w:numId w:val="22"/>
        </w:numPr>
        <w:spacing w:before="49" w:after="49"/>
        <w:ind w:left="357" w:hanging="357"/>
        <w:contextualSpacing w:val="0"/>
        <w:jc w:val="both"/>
        <w:rPr>
          <w:rFonts w:ascii="Arial" w:eastAsia="Arial Unicode MS" w:hAnsi="Arial" w:cs="Arial"/>
          <w:sz w:val="22"/>
          <w:szCs w:val="22"/>
        </w:rPr>
      </w:pPr>
      <w:r w:rsidRPr="00703EA6">
        <w:rPr>
          <w:rFonts w:ascii="Arial" w:eastAsia="Arial Unicode MS" w:hAnsi="Arial" w:cs="Arial"/>
          <w:sz w:val="22"/>
          <w:szCs w:val="22"/>
        </w:rPr>
        <w:t>Realización de estudios de clasificación y valoración de puestos tanto individuales como integrales.</w:t>
      </w:r>
    </w:p>
    <w:p w:rsidR="006969F8" w:rsidRPr="00703EA6" w:rsidRDefault="006969F8" w:rsidP="00F63CCA">
      <w:pPr>
        <w:pStyle w:val="Prrafodelista"/>
        <w:numPr>
          <w:ilvl w:val="0"/>
          <w:numId w:val="22"/>
        </w:numPr>
        <w:spacing w:before="49" w:after="49"/>
        <w:ind w:left="357" w:hanging="357"/>
        <w:contextualSpacing w:val="0"/>
        <w:jc w:val="both"/>
        <w:rPr>
          <w:rFonts w:ascii="Arial" w:eastAsia="Arial Unicode MS" w:hAnsi="Arial" w:cs="Arial"/>
          <w:sz w:val="22"/>
          <w:szCs w:val="22"/>
        </w:rPr>
      </w:pPr>
      <w:r w:rsidRPr="00703EA6">
        <w:rPr>
          <w:rFonts w:ascii="Arial" w:eastAsia="Arial Unicode MS" w:hAnsi="Arial" w:cs="Arial"/>
          <w:sz w:val="22"/>
          <w:szCs w:val="22"/>
        </w:rPr>
        <w:t>Realización de estudios de asignación de plazas.</w:t>
      </w:r>
    </w:p>
    <w:p w:rsidR="006969F8" w:rsidRPr="00703EA6" w:rsidRDefault="006969F8" w:rsidP="00F63CCA">
      <w:pPr>
        <w:pStyle w:val="Prrafodelista"/>
        <w:numPr>
          <w:ilvl w:val="0"/>
          <w:numId w:val="22"/>
        </w:numPr>
        <w:spacing w:before="49" w:after="49"/>
        <w:ind w:left="357" w:right="-23" w:hanging="357"/>
        <w:contextualSpacing w:val="0"/>
        <w:jc w:val="both"/>
        <w:rPr>
          <w:rFonts w:ascii="Arial" w:eastAsia="Arial Unicode MS" w:hAnsi="Arial" w:cs="Arial"/>
          <w:sz w:val="22"/>
          <w:szCs w:val="22"/>
        </w:rPr>
      </w:pPr>
      <w:r w:rsidRPr="00703EA6">
        <w:rPr>
          <w:rFonts w:ascii="Arial" w:eastAsia="Arial Unicode MS" w:hAnsi="Arial" w:cs="Arial"/>
          <w:sz w:val="22"/>
          <w:szCs w:val="22"/>
        </w:rPr>
        <w:t>Control de plazas administrativas con la finalidad de realizar un uso ef</w:t>
      </w:r>
      <w:r w:rsidR="005D44B0" w:rsidRPr="00703EA6">
        <w:rPr>
          <w:rFonts w:ascii="Arial" w:eastAsia="Arial Unicode MS" w:hAnsi="Arial" w:cs="Arial"/>
          <w:sz w:val="22"/>
          <w:szCs w:val="22"/>
        </w:rPr>
        <w:t xml:space="preserve">icaz de los recursos asignados </w:t>
      </w:r>
      <w:r w:rsidRPr="00703EA6">
        <w:rPr>
          <w:rFonts w:ascii="Arial" w:eastAsia="Arial Unicode MS" w:hAnsi="Arial" w:cs="Arial"/>
          <w:sz w:val="22"/>
          <w:szCs w:val="22"/>
        </w:rPr>
        <w:t>y garantizar las condiciones de los</w:t>
      </w:r>
      <w:r w:rsidR="005D44B0" w:rsidRPr="00703EA6">
        <w:rPr>
          <w:rFonts w:ascii="Arial" w:eastAsia="Arial Unicode MS" w:hAnsi="Arial" w:cs="Arial"/>
          <w:sz w:val="22"/>
          <w:szCs w:val="22"/>
        </w:rPr>
        <w:t xml:space="preserve"> funcionarios nombrados en las d</w:t>
      </w:r>
      <w:r w:rsidRPr="00703EA6">
        <w:rPr>
          <w:rFonts w:ascii="Arial" w:eastAsia="Arial Unicode MS" w:hAnsi="Arial" w:cs="Arial"/>
          <w:sz w:val="22"/>
          <w:szCs w:val="22"/>
        </w:rPr>
        <w:t>ependencias. Este control requiere: modificación constante de las características de las plazas administrativas en el Sistema Integrado de Recursos Humanos en atención a solicitudes de diferentes dependencias, revisión de in</w:t>
      </w:r>
      <w:r w:rsidR="005D44B0" w:rsidRPr="00703EA6">
        <w:rPr>
          <w:rFonts w:ascii="Arial" w:eastAsia="Arial Unicode MS" w:hAnsi="Arial" w:cs="Arial"/>
          <w:sz w:val="22"/>
          <w:szCs w:val="22"/>
        </w:rPr>
        <w:t>formación suministrada por las u</w:t>
      </w:r>
      <w:r w:rsidRPr="00703EA6">
        <w:rPr>
          <w:rFonts w:ascii="Arial" w:eastAsia="Arial Unicode MS" w:hAnsi="Arial" w:cs="Arial"/>
          <w:sz w:val="22"/>
          <w:szCs w:val="22"/>
        </w:rPr>
        <w:t>nidades, revi</w:t>
      </w:r>
      <w:r w:rsidR="005D44B0" w:rsidRPr="00703EA6">
        <w:rPr>
          <w:rFonts w:ascii="Arial" w:eastAsia="Arial Unicode MS" w:hAnsi="Arial" w:cs="Arial"/>
          <w:sz w:val="22"/>
          <w:szCs w:val="22"/>
        </w:rPr>
        <w:t>sión de presupuestos ordinarios</w:t>
      </w:r>
      <w:r w:rsidRPr="00703EA6">
        <w:rPr>
          <w:rFonts w:ascii="Arial" w:eastAsia="Arial Unicode MS" w:hAnsi="Arial" w:cs="Arial"/>
          <w:sz w:val="22"/>
          <w:szCs w:val="22"/>
        </w:rPr>
        <w:t xml:space="preserve"> y en algunas ocasiones, revisión de presupuestos en coordinación con la Oficina de Administración Financiera y la Oficina de Planificación Universitaria para determinar el origen de inconsistencias que se presentan.</w:t>
      </w:r>
    </w:p>
    <w:p w:rsidR="006969F8" w:rsidRPr="00703EA6" w:rsidRDefault="006969F8" w:rsidP="00F63CCA">
      <w:pPr>
        <w:pStyle w:val="Prrafodelista"/>
        <w:numPr>
          <w:ilvl w:val="0"/>
          <w:numId w:val="22"/>
        </w:numPr>
        <w:spacing w:before="49" w:after="49"/>
        <w:ind w:left="357" w:right="-23" w:hanging="357"/>
        <w:contextualSpacing w:val="0"/>
        <w:jc w:val="both"/>
        <w:rPr>
          <w:rFonts w:ascii="Arial" w:eastAsia="Arial Unicode MS" w:hAnsi="Arial" w:cs="Arial"/>
          <w:sz w:val="22"/>
          <w:szCs w:val="22"/>
        </w:rPr>
      </w:pPr>
      <w:r w:rsidRPr="00703EA6">
        <w:rPr>
          <w:rFonts w:ascii="Arial" w:eastAsia="Arial Unicode MS" w:hAnsi="Arial" w:cs="Arial"/>
          <w:sz w:val="22"/>
          <w:szCs w:val="22"/>
        </w:rPr>
        <w:t>Se forma parte de la Comisión Bipartita, la cual es la encargada de analizar los recursos presentados por los funcionarios contra el resultado de los estudios de clasificación y valoración de puestos realizados.</w:t>
      </w:r>
    </w:p>
    <w:p w:rsidR="006969F8" w:rsidRPr="00703EA6" w:rsidRDefault="006969F8" w:rsidP="00F63CCA">
      <w:pPr>
        <w:pStyle w:val="Prrafodelista"/>
        <w:numPr>
          <w:ilvl w:val="0"/>
          <w:numId w:val="22"/>
        </w:numPr>
        <w:spacing w:before="49" w:after="49"/>
        <w:ind w:left="357" w:right="-23" w:hanging="357"/>
        <w:contextualSpacing w:val="0"/>
        <w:jc w:val="both"/>
        <w:rPr>
          <w:rFonts w:ascii="Arial" w:eastAsia="Arial Unicode MS" w:hAnsi="Arial" w:cs="Arial"/>
          <w:sz w:val="22"/>
          <w:szCs w:val="22"/>
        </w:rPr>
      </w:pPr>
      <w:r w:rsidRPr="00703EA6">
        <w:rPr>
          <w:rFonts w:ascii="Arial" w:eastAsia="Arial Unicode MS" w:hAnsi="Arial" w:cs="Arial"/>
          <w:sz w:val="22"/>
          <w:szCs w:val="22"/>
        </w:rPr>
        <w:t>Comisi</w:t>
      </w:r>
      <w:r w:rsidR="005D44B0" w:rsidRPr="00703EA6">
        <w:rPr>
          <w:rFonts w:ascii="Arial" w:eastAsia="Arial Unicode MS" w:hAnsi="Arial" w:cs="Arial"/>
          <w:sz w:val="22"/>
          <w:szCs w:val="22"/>
        </w:rPr>
        <w:t>ón de Sostenibilidad Salarial: s</w:t>
      </w:r>
      <w:r w:rsidRPr="00703EA6">
        <w:rPr>
          <w:rFonts w:ascii="Arial" w:eastAsia="Arial Unicode MS" w:hAnsi="Arial" w:cs="Arial"/>
          <w:sz w:val="22"/>
          <w:szCs w:val="22"/>
        </w:rPr>
        <w:t>e analizan los posibles impactos y escenarios acerca del mo</w:t>
      </w:r>
      <w:r w:rsidR="005D44B0" w:rsidRPr="00703EA6">
        <w:rPr>
          <w:rFonts w:ascii="Arial" w:eastAsia="Arial Unicode MS" w:hAnsi="Arial" w:cs="Arial"/>
          <w:sz w:val="22"/>
          <w:szCs w:val="22"/>
        </w:rPr>
        <w:t xml:space="preserve">delo salarial de la </w:t>
      </w:r>
      <w:r w:rsidR="00EA7C16">
        <w:rPr>
          <w:rFonts w:ascii="Arial" w:eastAsia="Arial Unicode MS" w:hAnsi="Arial" w:cs="Arial"/>
          <w:sz w:val="22"/>
          <w:szCs w:val="22"/>
        </w:rPr>
        <w:t>Institución</w:t>
      </w:r>
      <w:r w:rsidRPr="00703EA6">
        <w:rPr>
          <w:rFonts w:ascii="Arial" w:eastAsia="Arial Unicode MS" w:hAnsi="Arial" w:cs="Arial"/>
          <w:sz w:val="22"/>
          <w:szCs w:val="22"/>
        </w:rPr>
        <w:t xml:space="preserve"> y los conceptos adicionales de pago. Durante este período se ha fortalecido el análisis de la adjudicación de beneficios a todo nivel, por ende, se ha brindado información y fortalecido criterios acerca de Incentivo Salarial, Remuneración Extraordinaria, Dedicación Exclusiva, entre otros. Lo anterior, con el propósito de brindar insumos a la Administración Superior para la toma de decisiones.</w:t>
      </w:r>
    </w:p>
    <w:p w:rsidR="006969F8" w:rsidRPr="00703EA6" w:rsidRDefault="006969F8" w:rsidP="00F63CCA">
      <w:pPr>
        <w:pStyle w:val="Prrafodelista"/>
        <w:numPr>
          <w:ilvl w:val="0"/>
          <w:numId w:val="22"/>
        </w:numPr>
        <w:spacing w:before="49" w:after="49"/>
        <w:ind w:left="357" w:right="-23" w:hanging="357"/>
        <w:contextualSpacing w:val="0"/>
        <w:jc w:val="both"/>
        <w:rPr>
          <w:rFonts w:ascii="Arial" w:eastAsia="Arial Unicode MS" w:hAnsi="Arial" w:cs="Arial"/>
          <w:sz w:val="22"/>
          <w:szCs w:val="22"/>
        </w:rPr>
      </w:pPr>
      <w:r w:rsidRPr="00703EA6">
        <w:rPr>
          <w:rFonts w:ascii="Arial" w:eastAsia="Arial Unicode MS" w:hAnsi="Arial" w:cs="Arial"/>
          <w:sz w:val="22"/>
          <w:szCs w:val="22"/>
        </w:rPr>
        <w:t>Comisión de Revisión de Presupuestos: donde se analizan los procesos que afectan la relación de puestos institucional y los nombramientos docentes y administrativos, para identificar puntos de mejora y establecer controles.</w:t>
      </w:r>
    </w:p>
    <w:p w:rsidR="006969F8" w:rsidRPr="00703EA6" w:rsidRDefault="006969F8" w:rsidP="00F63CCA">
      <w:pPr>
        <w:pStyle w:val="Prrafodelista"/>
        <w:numPr>
          <w:ilvl w:val="0"/>
          <w:numId w:val="22"/>
        </w:numPr>
        <w:spacing w:before="49" w:after="49"/>
        <w:ind w:left="363"/>
        <w:contextualSpacing w:val="0"/>
        <w:jc w:val="both"/>
        <w:rPr>
          <w:rFonts w:ascii="Arial" w:eastAsia="Arial Unicode MS" w:hAnsi="Arial" w:cs="Arial"/>
          <w:sz w:val="22"/>
          <w:szCs w:val="22"/>
        </w:rPr>
      </w:pPr>
      <w:r w:rsidRPr="00703EA6">
        <w:rPr>
          <w:rFonts w:ascii="Arial" w:eastAsia="Arial Unicode MS" w:hAnsi="Arial" w:cs="Arial"/>
          <w:sz w:val="22"/>
          <w:szCs w:val="22"/>
        </w:rPr>
        <w:t>Estu</w:t>
      </w:r>
      <w:r w:rsidR="005D44B0" w:rsidRPr="00703EA6">
        <w:rPr>
          <w:rFonts w:ascii="Arial" w:eastAsia="Arial Unicode MS" w:hAnsi="Arial" w:cs="Arial"/>
          <w:sz w:val="22"/>
          <w:szCs w:val="22"/>
        </w:rPr>
        <w:t>dio de plazas d</w:t>
      </w:r>
      <w:r w:rsidRPr="00703EA6">
        <w:rPr>
          <w:rFonts w:ascii="Arial" w:eastAsia="Arial Unicode MS" w:hAnsi="Arial" w:cs="Arial"/>
          <w:sz w:val="22"/>
          <w:szCs w:val="22"/>
        </w:rPr>
        <w:t>ocente</w:t>
      </w:r>
      <w:r w:rsidR="005D44B0" w:rsidRPr="00703EA6">
        <w:rPr>
          <w:rFonts w:ascii="Arial" w:eastAsia="Arial Unicode MS" w:hAnsi="Arial" w:cs="Arial"/>
          <w:sz w:val="22"/>
          <w:szCs w:val="22"/>
        </w:rPr>
        <w:t>s que realizan actividades del sector a</w:t>
      </w:r>
      <w:r w:rsidRPr="00703EA6">
        <w:rPr>
          <w:rFonts w:ascii="Arial" w:eastAsia="Arial Unicode MS" w:hAnsi="Arial" w:cs="Arial"/>
          <w:sz w:val="22"/>
          <w:szCs w:val="22"/>
        </w:rPr>
        <w:t>dministrativo, ya que en la Sección de Administración de Salarios se inicia el proceso de análisis de cada caso, indicando que la información referente a la ubicación de actividades docentes y administrativas se encuentra establecida en el Estatuto Orgánico de la Universidad de Costa</w:t>
      </w:r>
      <w:r w:rsidR="005D44B0" w:rsidRPr="00703EA6">
        <w:rPr>
          <w:rFonts w:ascii="Arial" w:eastAsia="Arial Unicode MS" w:hAnsi="Arial" w:cs="Arial"/>
          <w:sz w:val="22"/>
          <w:szCs w:val="22"/>
        </w:rPr>
        <w:t xml:space="preserve"> Rica</w:t>
      </w:r>
      <w:r w:rsidRPr="00703EA6">
        <w:rPr>
          <w:rFonts w:ascii="Arial" w:eastAsia="Arial Unicode MS" w:hAnsi="Arial" w:cs="Arial"/>
          <w:sz w:val="22"/>
          <w:szCs w:val="22"/>
        </w:rPr>
        <w:t xml:space="preserve"> y a partir de esta información y los datos brindados por las </w:t>
      </w:r>
      <w:r w:rsidR="005D44B0" w:rsidRPr="00703EA6">
        <w:rPr>
          <w:rFonts w:ascii="Arial" w:eastAsia="Arial Unicode MS" w:hAnsi="Arial" w:cs="Arial"/>
          <w:sz w:val="22"/>
          <w:szCs w:val="22"/>
        </w:rPr>
        <w:t>u</w:t>
      </w:r>
      <w:r w:rsidRPr="00703EA6">
        <w:rPr>
          <w:rFonts w:ascii="Arial" w:eastAsia="Arial Unicode MS" w:hAnsi="Arial" w:cs="Arial"/>
          <w:sz w:val="22"/>
          <w:szCs w:val="22"/>
        </w:rPr>
        <w:t>nidades se realizaron las recomendaciones técnicas a la Vicerrectoría de Administración y a la Rectoría, para la correcta toma de decisiones.</w:t>
      </w:r>
    </w:p>
    <w:p w:rsidR="006969F8" w:rsidRPr="00703EA6" w:rsidRDefault="006969F8" w:rsidP="00F63CCA">
      <w:pPr>
        <w:spacing w:before="49" w:after="49" w:line="240" w:lineRule="auto"/>
        <w:ind w:left="351"/>
        <w:jc w:val="both"/>
        <w:rPr>
          <w:rFonts w:ascii="Arial" w:eastAsia="Arial Unicode MS" w:hAnsi="Arial" w:cs="Arial"/>
        </w:rPr>
      </w:pPr>
      <w:r w:rsidRPr="00703EA6">
        <w:rPr>
          <w:rFonts w:ascii="Arial" w:eastAsia="Arial Unicode MS" w:hAnsi="Arial" w:cs="Arial"/>
        </w:rPr>
        <w:lastRenderedPageBreak/>
        <w:t>Dentro de los casos valorados se encuentran: Centro de Investigación en Estudios de la Mujer (01 plaza analizada), Centro Infantil Laboratorio (03 plazas analizadas), RED MUSEO + UCR (03 plazas analizadas), y Facultad de Derecho (01 plaza analizada), Unidad de Gestión Ambiental (PROGAI), 8 plazas analizadas; Centro de Evaluación Académica, 10 plazas analizadas; y Vicerrectoría de Acción Social, 18 plazas analizadas.</w:t>
      </w:r>
    </w:p>
    <w:p w:rsidR="006969F8" w:rsidRPr="00703EA6" w:rsidRDefault="006969F8" w:rsidP="00F63CCA">
      <w:pPr>
        <w:pStyle w:val="Prrafodelista"/>
        <w:numPr>
          <w:ilvl w:val="0"/>
          <w:numId w:val="22"/>
        </w:numPr>
        <w:spacing w:before="49" w:after="49"/>
        <w:ind w:left="363" w:right="-21"/>
        <w:jc w:val="both"/>
        <w:rPr>
          <w:rFonts w:ascii="Arial" w:eastAsia="Arial Unicode MS" w:hAnsi="Arial" w:cs="Arial"/>
          <w:sz w:val="22"/>
          <w:szCs w:val="22"/>
        </w:rPr>
      </w:pPr>
      <w:r w:rsidRPr="00703EA6">
        <w:rPr>
          <w:rFonts w:ascii="Arial" w:eastAsia="Arial Unicode MS" w:hAnsi="Arial" w:cs="Arial"/>
          <w:sz w:val="22"/>
          <w:szCs w:val="22"/>
        </w:rPr>
        <w:t>Manual de Cargos Institucional para el cual se realizó una propuesta a la Vicerrectoría de Administración para la aprobación de los cargos institucionales, esto debido a que durante la ejecución de las actividades cotidianas se ha visualizado que el Manual de Cargos es una herramienta muy dinámica</w:t>
      </w:r>
      <w:r w:rsidR="005D44B0" w:rsidRPr="00703EA6">
        <w:rPr>
          <w:rFonts w:ascii="Arial" w:eastAsia="Arial Unicode MS" w:hAnsi="Arial" w:cs="Arial"/>
          <w:sz w:val="22"/>
          <w:szCs w:val="22"/>
        </w:rPr>
        <w:t>,</w:t>
      </w:r>
      <w:r w:rsidRPr="00703EA6">
        <w:rPr>
          <w:rFonts w:ascii="Arial" w:eastAsia="Arial Unicode MS" w:hAnsi="Arial" w:cs="Arial"/>
          <w:sz w:val="22"/>
          <w:szCs w:val="22"/>
        </w:rPr>
        <w:t xml:space="preserve"> considerando el volumen de trámites y comunicaciones que se generan para este proceso.</w:t>
      </w:r>
    </w:p>
    <w:p w:rsidR="006969F8" w:rsidRPr="00703EA6" w:rsidRDefault="006969F8" w:rsidP="00F63CCA">
      <w:pPr>
        <w:spacing w:before="49" w:after="49" w:line="240" w:lineRule="auto"/>
        <w:ind w:left="351"/>
        <w:jc w:val="both"/>
        <w:rPr>
          <w:rFonts w:ascii="Arial" w:eastAsia="Arial Unicode MS" w:hAnsi="Arial" w:cs="Arial"/>
        </w:rPr>
      </w:pPr>
      <w:r w:rsidRPr="00703EA6">
        <w:rPr>
          <w:rFonts w:ascii="Arial" w:eastAsia="Arial Unicode MS" w:hAnsi="Arial" w:cs="Arial"/>
        </w:rPr>
        <w:t>La recomendación consiste en que la Oficina de Recursos Humanos reporte en forma trimestral los cambios que se realicen al Manual de Cargos Institucional, con las observaciones de cada caso, para valoración y aprobación, garantizando así la atención expedita de los servicios, así como, la atención oportuna de los casos que se presentan.</w:t>
      </w:r>
    </w:p>
    <w:p w:rsidR="00AC4EDC" w:rsidRPr="00703EA6" w:rsidRDefault="00AC4EDC" w:rsidP="00F63CCA">
      <w:pPr>
        <w:spacing w:before="49" w:after="49" w:line="240" w:lineRule="auto"/>
        <w:jc w:val="both"/>
        <w:rPr>
          <w:rFonts w:ascii="Arial" w:hAnsi="Arial" w:cs="Arial"/>
        </w:rPr>
      </w:pPr>
    </w:p>
    <w:p w:rsidR="00CF16F9" w:rsidRPr="00703EA6" w:rsidRDefault="006969F8" w:rsidP="00F63CCA">
      <w:pPr>
        <w:pStyle w:val="Sinespaciado"/>
        <w:spacing w:before="49" w:after="49"/>
        <w:jc w:val="both"/>
        <w:rPr>
          <w:rFonts w:ascii="Arial" w:hAnsi="Arial" w:cs="Arial"/>
          <w:lang w:val="es-MX"/>
        </w:rPr>
      </w:pPr>
      <w:r w:rsidRPr="00703EA6">
        <w:rPr>
          <w:rFonts w:ascii="Arial" w:hAnsi="Arial" w:cs="Arial"/>
          <w:lang w:val="es-CR"/>
        </w:rPr>
        <w:t>Dada la relevancia de las actividades que se desarrollan en la Oficina de Recursos Humanos, se cuenta con l</w:t>
      </w:r>
      <w:r w:rsidRPr="00703EA6">
        <w:rPr>
          <w:rFonts w:ascii="Arial" w:hAnsi="Arial" w:cs="Arial"/>
        </w:rPr>
        <w:t>a Sección de Control y Calidad, la cual tiene como objetivo general</w:t>
      </w:r>
      <w:r w:rsidRPr="00703EA6">
        <w:rPr>
          <w:rFonts w:ascii="Arial" w:hAnsi="Arial" w:cs="Arial"/>
          <w:b/>
        </w:rPr>
        <w:t xml:space="preserve"> </w:t>
      </w:r>
      <w:r w:rsidRPr="00703EA6">
        <w:rPr>
          <w:rFonts w:ascii="Arial" w:hAnsi="Arial" w:cs="Arial"/>
          <w:lang w:val="es-MX"/>
        </w:rPr>
        <w:t>controlar, verificar y evaluar que los actos administrativos ejecutados en materia de Recursos Humanos, se ajusten a la legislación, políticas y procedimientos vigentes; y velar porque se deriven de un proceso de Gestión de Calidad.</w:t>
      </w:r>
    </w:p>
    <w:p w:rsidR="006969F8" w:rsidRPr="00703EA6" w:rsidRDefault="006969F8" w:rsidP="00F63CCA">
      <w:pPr>
        <w:pStyle w:val="Sinespaciado"/>
        <w:spacing w:before="49" w:after="49"/>
        <w:jc w:val="both"/>
        <w:rPr>
          <w:rFonts w:ascii="Arial" w:hAnsi="Arial" w:cs="Arial"/>
          <w:lang w:val="es-MX"/>
        </w:rPr>
      </w:pPr>
    </w:p>
    <w:p w:rsidR="00CF16F9" w:rsidRPr="00703EA6" w:rsidRDefault="006969F8" w:rsidP="00F63CCA">
      <w:pPr>
        <w:spacing w:before="49" w:after="49" w:line="240" w:lineRule="auto"/>
        <w:rPr>
          <w:rFonts w:ascii="Arial" w:hAnsi="Arial" w:cs="Arial"/>
          <w:lang w:val="es-MX"/>
        </w:rPr>
      </w:pPr>
      <w:r w:rsidRPr="00703EA6">
        <w:rPr>
          <w:rFonts w:ascii="Arial" w:hAnsi="Arial" w:cs="Arial"/>
          <w:lang w:val="es-MX"/>
        </w:rPr>
        <w:t>En este sentido la Sección de Control y Calidad desarrolló las siguientes actividades:</w:t>
      </w:r>
    </w:p>
    <w:p w:rsidR="006969F8" w:rsidRPr="00703EA6" w:rsidRDefault="006969F8" w:rsidP="00F63CCA">
      <w:pPr>
        <w:spacing w:before="49" w:after="49" w:line="240" w:lineRule="auto"/>
        <w:rPr>
          <w:rFonts w:ascii="Arial" w:hAnsi="Arial" w:cs="Arial"/>
          <w:lang w:val="es-MX"/>
        </w:rPr>
      </w:pPr>
    </w:p>
    <w:p w:rsidR="006969F8" w:rsidRPr="00703EA6" w:rsidRDefault="006969F8" w:rsidP="00F63CCA">
      <w:pPr>
        <w:pStyle w:val="Sinespaciado"/>
        <w:numPr>
          <w:ilvl w:val="0"/>
          <w:numId w:val="26"/>
        </w:numPr>
        <w:spacing w:before="49" w:after="49"/>
        <w:ind w:left="426" w:hanging="426"/>
        <w:jc w:val="both"/>
        <w:rPr>
          <w:rFonts w:ascii="Arial" w:hAnsi="Arial" w:cs="Arial"/>
        </w:rPr>
      </w:pPr>
      <w:r w:rsidRPr="00703EA6">
        <w:rPr>
          <w:rFonts w:ascii="Arial" w:hAnsi="Arial" w:cs="Arial"/>
        </w:rPr>
        <w:t>Revisión de nómin</w:t>
      </w:r>
      <w:r w:rsidR="006A3DE2" w:rsidRPr="00703EA6">
        <w:rPr>
          <w:rFonts w:ascii="Arial" w:hAnsi="Arial" w:cs="Arial"/>
        </w:rPr>
        <w:t>as mensuales para los meses de octubre 2013, n</w:t>
      </w:r>
      <w:r w:rsidRPr="00703EA6">
        <w:rPr>
          <w:rFonts w:ascii="Arial" w:hAnsi="Arial" w:cs="Arial"/>
        </w:rPr>
        <w:t>ovie</w:t>
      </w:r>
      <w:r w:rsidR="006A3DE2" w:rsidRPr="00703EA6">
        <w:rPr>
          <w:rFonts w:ascii="Arial" w:hAnsi="Arial" w:cs="Arial"/>
        </w:rPr>
        <w:t>mbre 2013, diciembre 2013, enero 2014, febrero 2014, marzo 2014, abril 2014, y m</w:t>
      </w:r>
      <w:r w:rsidRPr="00703EA6">
        <w:rPr>
          <w:rFonts w:ascii="Arial" w:hAnsi="Arial" w:cs="Arial"/>
        </w:rPr>
        <w:t>ayo 2014. Además, se efectuó la revisión previa de la pl</w:t>
      </w:r>
      <w:r w:rsidR="006A3DE2" w:rsidRPr="00703EA6">
        <w:rPr>
          <w:rFonts w:ascii="Arial" w:hAnsi="Arial" w:cs="Arial"/>
        </w:rPr>
        <w:t xml:space="preserve">anilla de salario escolar 2013 </w:t>
      </w:r>
      <w:r w:rsidRPr="00703EA6">
        <w:rPr>
          <w:rFonts w:ascii="Arial" w:hAnsi="Arial" w:cs="Arial"/>
        </w:rPr>
        <w:t>y la planilla de aguinaldo 2014. Producto de estas revisiones se visualiza una disminución en los montos reportados, obteniendo un total de ¢483.600,70 en un periodo de ocho meses analizados</w:t>
      </w:r>
      <w:r w:rsidR="006A3DE2" w:rsidRPr="00703EA6">
        <w:rPr>
          <w:rFonts w:ascii="Arial" w:hAnsi="Arial" w:cs="Arial"/>
        </w:rPr>
        <w:t>.</w:t>
      </w:r>
    </w:p>
    <w:p w:rsidR="00BD0761" w:rsidRPr="00703EA6" w:rsidRDefault="006969F8" w:rsidP="00F63CCA">
      <w:pPr>
        <w:pStyle w:val="Sinespaciado"/>
        <w:numPr>
          <w:ilvl w:val="0"/>
          <w:numId w:val="26"/>
        </w:numPr>
        <w:spacing w:before="49" w:after="49"/>
        <w:ind w:left="426" w:hanging="426"/>
        <w:jc w:val="both"/>
        <w:rPr>
          <w:rFonts w:ascii="Arial" w:hAnsi="Arial" w:cs="Arial"/>
        </w:rPr>
      </w:pPr>
      <w:r w:rsidRPr="00703EA6">
        <w:rPr>
          <w:rFonts w:ascii="Arial" w:hAnsi="Arial" w:cs="Arial"/>
        </w:rPr>
        <w:t>Revisión de liquidaciones de derechos laborales, en especial para el proceso del cierre del PAIS (Programa de Atención Integral de Salud), los funcionarios de la Sección de Control y Calidad se abocaron a la revisión de 313 liquidaciones, para garantizar el pago oportuno a los funcionarios de este programa. Además de 233 liquidaciones de otras unidades de trabajo.</w:t>
      </w:r>
    </w:p>
    <w:p w:rsidR="00CD1F23" w:rsidRDefault="00CD1F23" w:rsidP="00F63CCA">
      <w:pPr>
        <w:pStyle w:val="Sinespaciado"/>
        <w:spacing w:before="49" w:after="49"/>
        <w:jc w:val="both"/>
        <w:rPr>
          <w:rFonts w:ascii="Arial" w:hAnsi="Arial" w:cs="Arial"/>
        </w:rPr>
      </w:pPr>
    </w:p>
    <w:p w:rsidR="00CF16F9" w:rsidRPr="00703EA6" w:rsidRDefault="006969F8" w:rsidP="00F63CCA">
      <w:pPr>
        <w:pStyle w:val="Sinespaciado"/>
        <w:spacing w:before="49" w:after="49"/>
        <w:jc w:val="both"/>
        <w:rPr>
          <w:rFonts w:ascii="Arial" w:hAnsi="Arial" w:cs="Arial"/>
          <w:lang w:val="es-MX"/>
        </w:rPr>
      </w:pPr>
      <w:r w:rsidRPr="00703EA6">
        <w:rPr>
          <w:rFonts w:ascii="Arial" w:hAnsi="Arial" w:cs="Arial"/>
        </w:rPr>
        <w:t xml:space="preserve">En materia de gestión de calidad </w:t>
      </w:r>
      <w:r w:rsidRPr="00703EA6">
        <w:rPr>
          <w:rFonts w:ascii="Arial" w:hAnsi="Arial" w:cs="Arial"/>
          <w:lang w:val="es-MX"/>
        </w:rPr>
        <w:t>para est</w:t>
      </w:r>
      <w:r w:rsidR="006A3DE2" w:rsidRPr="00703EA6">
        <w:rPr>
          <w:rFonts w:ascii="Arial" w:hAnsi="Arial" w:cs="Arial"/>
          <w:lang w:val="es-MX"/>
        </w:rPr>
        <w:t xml:space="preserve">e año </w:t>
      </w:r>
      <w:r w:rsidR="00BD0761" w:rsidRPr="00703EA6">
        <w:rPr>
          <w:rFonts w:ascii="Arial" w:hAnsi="Arial" w:cs="Arial"/>
          <w:lang w:val="es-MX"/>
        </w:rPr>
        <w:t>se realiz</w:t>
      </w:r>
      <w:r w:rsidR="009027DA">
        <w:rPr>
          <w:rFonts w:ascii="Arial" w:hAnsi="Arial" w:cs="Arial"/>
          <w:lang w:val="es-MX"/>
        </w:rPr>
        <w:t>ó lo siguiente:</w:t>
      </w:r>
    </w:p>
    <w:p w:rsidR="006969F8" w:rsidRPr="00703EA6" w:rsidRDefault="006969F8" w:rsidP="00F63CCA">
      <w:pPr>
        <w:pStyle w:val="Sinespaciado"/>
        <w:spacing w:before="49" w:after="49"/>
        <w:jc w:val="both"/>
        <w:rPr>
          <w:rFonts w:ascii="Arial" w:hAnsi="Arial" w:cs="Arial"/>
          <w:lang w:val="es-MX"/>
        </w:rPr>
      </w:pPr>
    </w:p>
    <w:p w:rsidR="006969F8" w:rsidRPr="00703EA6" w:rsidRDefault="006969F8" w:rsidP="00F63CCA">
      <w:pPr>
        <w:pStyle w:val="Sinespaciado"/>
        <w:numPr>
          <w:ilvl w:val="0"/>
          <w:numId w:val="27"/>
        </w:numPr>
        <w:spacing w:before="49" w:after="49"/>
        <w:ind w:left="360"/>
        <w:jc w:val="both"/>
        <w:rPr>
          <w:rFonts w:ascii="Arial" w:hAnsi="Arial" w:cs="Arial"/>
        </w:rPr>
      </w:pPr>
      <w:r w:rsidRPr="00703EA6">
        <w:rPr>
          <w:rFonts w:ascii="Arial" w:hAnsi="Arial" w:cs="Arial"/>
        </w:rPr>
        <w:t xml:space="preserve">Capacitación y charlas a funcionarios de la </w:t>
      </w:r>
      <w:r w:rsidR="00EA7C16">
        <w:rPr>
          <w:rFonts w:ascii="Arial" w:hAnsi="Arial" w:cs="Arial"/>
        </w:rPr>
        <w:t>Institución</w:t>
      </w:r>
      <w:r w:rsidRPr="00703EA6">
        <w:rPr>
          <w:rFonts w:ascii="Arial" w:hAnsi="Arial" w:cs="Arial"/>
        </w:rPr>
        <w:t xml:space="preserve"> en Sistemas de Gestión de Calidad y herramientas Lean para la mejora de procesos.</w:t>
      </w:r>
    </w:p>
    <w:p w:rsidR="006969F8" w:rsidRPr="00703EA6" w:rsidRDefault="006969F8" w:rsidP="00F63CCA">
      <w:pPr>
        <w:pStyle w:val="Sinespaciado"/>
        <w:numPr>
          <w:ilvl w:val="0"/>
          <w:numId w:val="23"/>
        </w:numPr>
        <w:spacing w:before="49" w:after="49"/>
        <w:ind w:left="360"/>
        <w:jc w:val="both"/>
        <w:rPr>
          <w:rFonts w:ascii="Arial" w:hAnsi="Arial" w:cs="Arial"/>
        </w:rPr>
      </w:pPr>
      <w:r w:rsidRPr="00703EA6">
        <w:rPr>
          <w:rFonts w:ascii="Arial" w:hAnsi="Arial" w:cs="Arial"/>
        </w:rPr>
        <w:t>Redefinición de la Política de Calidad de la ORH.</w:t>
      </w:r>
    </w:p>
    <w:p w:rsidR="006969F8" w:rsidRPr="00703EA6" w:rsidRDefault="006969F8" w:rsidP="00F63CCA">
      <w:pPr>
        <w:pStyle w:val="Sinespaciado"/>
        <w:numPr>
          <w:ilvl w:val="0"/>
          <w:numId w:val="23"/>
        </w:numPr>
        <w:spacing w:before="49" w:after="49"/>
        <w:ind w:left="360"/>
        <w:jc w:val="both"/>
        <w:rPr>
          <w:rFonts w:ascii="Arial" w:hAnsi="Arial" w:cs="Arial"/>
        </w:rPr>
      </w:pPr>
      <w:r w:rsidRPr="00703EA6">
        <w:rPr>
          <w:rFonts w:ascii="Arial" w:hAnsi="Arial" w:cs="Arial"/>
        </w:rPr>
        <w:t>Se estableció la promesa de servicio, la razón de ser de la Oficina, la conceptualización de los servicios. Donde además de caracterizarlos se establecieron los requisitos.</w:t>
      </w:r>
    </w:p>
    <w:p w:rsidR="006969F8" w:rsidRPr="00703EA6" w:rsidRDefault="006969F8" w:rsidP="00F63CCA">
      <w:pPr>
        <w:pStyle w:val="Sinespaciado"/>
        <w:numPr>
          <w:ilvl w:val="0"/>
          <w:numId w:val="23"/>
        </w:numPr>
        <w:spacing w:before="49" w:after="49"/>
        <w:ind w:left="360"/>
        <w:jc w:val="both"/>
        <w:rPr>
          <w:rFonts w:ascii="Arial" w:hAnsi="Arial" w:cs="Arial"/>
        </w:rPr>
      </w:pPr>
      <w:r w:rsidRPr="00703EA6">
        <w:rPr>
          <w:rFonts w:ascii="Arial" w:hAnsi="Arial" w:cs="Arial"/>
        </w:rPr>
        <w:t>Se realizó la conceptualización del usuario ORH.</w:t>
      </w:r>
    </w:p>
    <w:p w:rsidR="006969F8" w:rsidRPr="00703EA6" w:rsidRDefault="006969F8" w:rsidP="00F63CCA">
      <w:pPr>
        <w:pStyle w:val="Sinespaciado"/>
        <w:numPr>
          <w:ilvl w:val="0"/>
          <w:numId w:val="23"/>
        </w:numPr>
        <w:spacing w:before="49" w:after="49"/>
        <w:ind w:left="360"/>
        <w:jc w:val="both"/>
        <w:rPr>
          <w:rFonts w:ascii="Arial" w:hAnsi="Arial" w:cs="Arial"/>
        </w:rPr>
      </w:pPr>
      <w:r w:rsidRPr="00703EA6">
        <w:rPr>
          <w:rFonts w:ascii="Arial" w:hAnsi="Arial" w:cs="Arial"/>
        </w:rPr>
        <w:t>Se realizaron diagramas “arriba-abajo” de los procesos.</w:t>
      </w:r>
    </w:p>
    <w:p w:rsidR="006969F8" w:rsidRPr="00703EA6" w:rsidRDefault="006969F8" w:rsidP="00F63CCA">
      <w:pPr>
        <w:pStyle w:val="Sinespaciado"/>
        <w:numPr>
          <w:ilvl w:val="0"/>
          <w:numId w:val="23"/>
        </w:numPr>
        <w:spacing w:before="49" w:after="49"/>
        <w:ind w:left="360"/>
        <w:jc w:val="both"/>
        <w:rPr>
          <w:rFonts w:ascii="Arial" w:hAnsi="Arial" w:cs="Arial"/>
        </w:rPr>
      </w:pPr>
      <w:r w:rsidRPr="00703EA6">
        <w:rPr>
          <w:rFonts w:ascii="Arial" w:hAnsi="Arial" w:cs="Arial"/>
        </w:rPr>
        <w:t>Se establecieron los objetivos de calidad y sus indicadores.</w:t>
      </w:r>
    </w:p>
    <w:p w:rsidR="006969F8" w:rsidRPr="00703EA6" w:rsidRDefault="006969F8" w:rsidP="00F63CCA">
      <w:pPr>
        <w:pStyle w:val="Sinespaciado"/>
        <w:numPr>
          <w:ilvl w:val="0"/>
          <w:numId w:val="23"/>
        </w:numPr>
        <w:spacing w:before="49" w:after="49"/>
        <w:ind w:left="360"/>
        <w:jc w:val="both"/>
        <w:rPr>
          <w:rFonts w:ascii="Arial" w:hAnsi="Arial" w:cs="Arial"/>
        </w:rPr>
      </w:pPr>
      <w:r w:rsidRPr="00703EA6">
        <w:rPr>
          <w:rFonts w:ascii="Arial" w:hAnsi="Arial" w:cs="Arial"/>
        </w:rPr>
        <w:t>Se realizó el mapa de procesos y se establecieron todas las interacciones entre ellos. También se definieron los subprocesos sustantivos y de apoyo.</w:t>
      </w:r>
    </w:p>
    <w:p w:rsidR="006969F8" w:rsidRPr="00703EA6" w:rsidRDefault="006969F8" w:rsidP="00F63CCA">
      <w:pPr>
        <w:pStyle w:val="Sinespaciado"/>
        <w:numPr>
          <w:ilvl w:val="0"/>
          <w:numId w:val="23"/>
        </w:numPr>
        <w:spacing w:before="49" w:after="49"/>
        <w:ind w:left="360"/>
        <w:jc w:val="both"/>
        <w:rPr>
          <w:rFonts w:ascii="Arial" w:hAnsi="Arial" w:cs="Arial"/>
        </w:rPr>
      </w:pPr>
      <w:r w:rsidRPr="00703EA6">
        <w:rPr>
          <w:rFonts w:ascii="Arial" w:hAnsi="Arial" w:cs="Arial"/>
        </w:rPr>
        <w:lastRenderedPageBreak/>
        <w:t>Se está asesorando a la Sede del Pacífico en el tema de Gestión de Calidad.</w:t>
      </w:r>
    </w:p>
    <w:p w:rsidR="006969F8" w:rsidRPr="00703EA6" w:rsidRDefault="006A3DE2" w:rsidP="00F63CCA">
      <w:pPr>
        <w:pStyle w:val="Sinespaciado"/>
        <w:numPr>
          <w:ilvl w:val="0"/>
          <w:numId w:val="23"/>
        </w:numPr>
        <w:spacing w:before="49" w:after="49"/>
        <w:ind w:left="360"/>
        <w:jc w:val="both"/>
        <w:rPr>
          <w:rFonts w:ascii="Arial" w:hAnsi="Arial" w:cs="Arial"/>
        </w:rPr>
      </w:pPr>
      <w:r w:rsidRPr="00703EA6">
        <w:rPr>
          <w:rFonts w:ascii="Arial" w:hAnsi="Arial" w:cs="Arial"/>
        </w:rPr>
        <w:t>Participación</w:t>
      </w:r>
      <w:r w:rsidR="006969F8" w:rsidRPr="00703EA6">
        <w:rPr>
          <w:rFonts w:ascii="Arial" w:hAnsi="Arial" w:cs="Arial"/>
        </w:rPr>
        <w:t xml:space="preserve"> en más de 30 sesiones de trabajo de la Comisión de Calidad de la Vicerrectoría de Administración y en dos mesas redondas con los encargados de calidad en la Universidad.</w:t>
      </w:r>
    </w:p>
    <w:p w:rsidR="006969F8" w:rsidRPr="00703EA6" w:rsidRDefault="006A3DE2" w:rsidP="00F63CCA">
      <w:pPr>
        <w:pStyle w:val="Sinespaciado"/>
        <w:numPr>
          <w:ilvl w:val="0"/>
          <w:numId w:val="23"/>
        </w:numPr>
        <w:spacing w:before="49" w:after="49"/>
        <w:ind w:left="360"/>
        <w:jc w:val="both"/>
        <w:rPr>
          <w:rFonts w:ascii="Arial" w:hAnsi="Arial" w:cs="Arial"/>
        </w:rPr>
      </w:pPr>
      <w:r w:rsidRPr="00703EA6">
        <w:rPr>
          <w:rFonts w:ascii="Arial" w:hAnsi="Arial" w:cs="Arial"/>
        </w:rPr>
        <w:t>Presentación</w:t>
      </w:r>
      <w:r w:rsidR="006969F8" w:rsidRPr="00703EA6">
        <w:rPr>
          <w:rFonts w:ascii="Arial" w:hAnsi="Arial" w:cs="Arial"/>
        </w:rPr>
        <w:t xml:space="preserve"> en el VII Congreso la ponencia “Creación de la Unidad de Gestión de Calidad en la Universidad de Costa Rica”.</w:t>
      </w:r>
    </w:p>
    <w:p w:rsidR="00CF16F9" w:rsidRPr="00703EA6" w:rsidRDefault="006A3DE2" w:rsidP="00F63CCA">
      <w:pPr>
        <w:pStyle w:val="Sinespaciado"/>
        <w:numPr>
          <w:ilvl w:val="0"/>
          <w:numId w:val="23"/>
        </w:numPr>
        <w:spacing w:before="49" w:after="49"/>
        <w:ind w:left="360"/>
        <w:jc w:val="both"/>
        <w:rPr>
          <w:rFonts w:ascii="Arial" w:hAnsi="Arial" w:cs="Arial"/>
        </w:rPr>
      </w:pPr>
      <w:r w:rsidRPr="00703EA6">
        <w:rPr>
          <w:rFonts w:ascii="Arial" w:hAnsi="Arial" w:cs="Arial"/>
        </w:rPr>
        <w:t>Participación</w:t>
      </w:r>
      <w:r w:rsidR="006969F8" w:rsidRPr="00703EA6">
        <w:rPr>
          <w:rFonts w:ascii="Arial" w:hAnsi="Arial" w:cs="Arial"/>
        </w:rPr>
        <w:t xml:space="preserve"> como expositores en el I Congreso de Recursos Humanos de CONARE.</w:t>
      </w:r>
    </w:p>
    <w:p w:rsidR="006969F8" w:rsidRPr="00703EA6" w:rsidRDefault="006969F8" w:rsidP="00F63CCA">
      <w:pPr>
        <w:pStyle w:val="Sinespaciado"/>
        <w:spacing w:before="49" w:after="49"/>
        <w:ind w:left="720"/>
        <w:jc w:val="both"/>
        <w:rPr>
          <w:rFonts w:ascii="Arial" w:hAnsi="Arial" w:cs="Arial"/>
        </w:rPr>
      </w:pPr>
    </w:p>
    <w:p w:rsidR="006969F8" w:rsidRPr="00703EA6" w:rsidRDefault="006969F8" w:rsidP="00F63CCA">
      <w:pPr>
        <w:pStyle w:val="Sinespaciado"/>
        <w:spacing w:before="49" w:after="49"/>
        <w:jc w:val="both"/>
        <w:rPr>
          <w:rFonts w:ascii="Arial" w:hAnsi="Arial" w:cs="Arial"/>
        </w:rPr>
      </w:pPr>
      <w:r w:rsidRPr="00703EA6">
        <w:rPr>
          <w:rFonts w:ascii="Arial" w:hAnsi="Arial" w:cs="Arial"/>
        </w:rPr>
        <w:t xml:space="preserve"> En materia de vacaciones:</w:t>
      </w:r>
    </w:p>
    <w:p w:rsidR="00CF16F9" w:rsidRPr="00703EA6" w:rsidRDefault="00CF16F9" w:rsidP="00F63CCA">
      <w:pPr>
        <w:pStyle w:val="Sinespaciado"/>
        <w:spacing w:before="49" w:after="49"/>
        <w:ind w:left="720"/>
        <w:jc w:val="both"/>
        <w:rPr>
          <w:rFonts w:ascii="Arial" w:hAnsi="Arial" w:cs="Arial"/>
        </w:rPr>
      </w:pPr>
    </w:p>
    <w:p w:rsidR="006969F8" w:rsidRPr="00703EA6" w:rsidRDefault="006969F8" w:rsidP="00F63CCA">
      <w:pPr>
        <w:pStyle w:val="Sinespaciado"/>
        <w:numPr>
          <w:ilvl w:val="0"/>
          <w:numId w:val="25"/>
        </w:numPr>
        <w:spacing w:before="49" w:after="49"/>
        <w:jc w:val="both"/>
        <w:rPr>
          <w:rFonts w:ascii="Arial" w:hAnsi="Arial" w:cs="Arial"/>
        </w:rPr>
      </w:pPr>
      <w:r w:rsidRPr="00703EA6">
        <w:rPr>
          <w:rFonts w:ascii="Arial" w:hAnsi="Arial" w:cs="Arial"/>
        </w:rPr>
        <w:t>Se definieron procedimientos a nivel de Gestión de Pago, para que todos los encargados de elaborar liquidaciones y pagos de vacaciones, tengan un procedimiento ágil y fácil de utilizar para garantizar un resultado satisfactorio y a un plazo menor.</w:t>
      </w:r>
    </w:p>
    <w:p w:rsidR="006969F8" w:rsidRPr="00703EA6" w:rsidRDefault="006969F8" w:rsidP="00F63CCA">
      <w:pPr>
        <w:pStyle w:val="Prrafodelista"/>
        <w:numPr>
          <w:ilvl w:val="0"/>
          <w:numId w:val="25"/>
        </w:numPr>
        <w:spacing w:before="49" w:after="49"/>
        <w:jc w:val="both"/>
        <w:rPr>
          <w:rFonts w:ascii="Arial" w:hAnsi="Arial" w:cs="Arial"/>
          <w:sz w:val="22"/>
          <w:szCs w:val="22"/>
        </w:rPr>
      </w:pPr>
      <w:r w:rsidRPr="00703EA6">
        <w:rPr>
          <w:rFonts w:ascii="Arial" w:hAnsi="Arial" w:cs="Arial"/>
          <w:sz w:val="22"/>
          <w:szCs w:val="22"/>
        </w:rPr>
        <w:t>Se realizó un estudio exhaustivo de las vacaciones de cada uno de los colaboradores de las áreas de Pecuaria y Campo mediante la revisión y compar</w:t>
      </w:r>
      <w:r w:rsidR="006A3DE2" w:rsidRPr="00703EA6">
        <w:rPr>
          <w:rFonts w:ascii="Arial" w:hAnsi="Arial" w:cs="Arial"/>
          <w:sz w:val="22"/>
          <w:szCs w:val="22"/>
        </w:rPr>
        <w:t>ación de los expedientes de la u</w:t>
      </w:r>
      <w:r w:rsidRPr="00703EA6">
        <w:rPr>
          <w:rFonts w:ascii="Arial" w:hAnsi="Arial" w:cs="Arial"/>
          <w:sz w:val="22"/>
          <w:szCs w:val="22"/>
        </w:rPr>
        <w:t>nidad, la Oficina de Recursos Humanos y la base de datos del Sistema de Vacaciones.</w:t>
      </w:r>
    </w:p>
    <w:p w:rsidR="006969F8" w:rsidRPr="00703EA6" w:rsidRDefault="006969F8" w:rsidP="00F63CCA">
      <w:pPr>
        <w:pStyle w:val="Sinespaciado"/>
        <w:numPr>
          <w:ilvl w:val="0"/>
          <w:numId w:val="25"/>
        </w:numPr>
        <w:spacing w:before="49" w:after="49"/>
        <w:jc w:val="both"/>
        <w:rPr>
          <w:rFonts w:ascii="Arial" w:hAnsi="Arial" w:cs="Arial"/>
        </w:rPr>
      </w:pPr>
      <w:r w:rsidRPr="00703EA6">
        <w:rPr>
          <w:rFonts w:ascii="Arial" w:hAnsi="Arial" w:cs="Arial"/>
        </w:rPr>
        <w:t>El martes 17 de marzo del 2014 se hizo entrega formal a la Dirección de la Estación Experimental del informe con los hallazgos,</w:t>
      </w:r>
      <w:r w:rsidR="006A3DE2" w:rsidRPr="00703EA6">
        <w:rPr>
          <w:rFonts w:ascii="Arial" w:hAnsi="Arial" w:cs="Arial"/>
        </w:rPr>
        <w:t xml:space="preserve"> recomendaciones y conclusiones</w:t>
      </w:r>
      <w:r w:rsidRPr="00703EA6">
        <w:rPr>
          <w:rFonts w:ascii="Arial" w:hAnsi="Arial" w:cs="Arial"/>
        </w:rPr>
        <w:t xml:space="preserve"> y los 13 expedientes físicos del personal mediante oficios ORH-1921-2014 y ORH-1196-2014. Asimismo se presentó el análisis y propuesta para solventar la situación de las vacaciones de los colaboradores, para subsanar la mala práctica que se venía dando en cuanto al trámite de vacaciones y la respectiva devolución de los días sábados y domingos en horas.</w:t>
      </w:r>
    </w:p>
    <w:p w:rsidR="006969F8" w:rsidRPr="00703EA6" w:rsidRDefault="006969F8" w:rsidP="00F63CCA">
      <w:pPr>
        <w:pStyle w:val="Sinespaciado"/>
        <w:spacing w:before="49" w:after="49"/>
        <w:jc w:val="both"/>
        <w:rPr>
          <w:rFonts w:ascii="Arial" w:hAnsi="Arial" w:cs="Arial"/>
        </w:rPr>
      </w:pPr>
    </w:p>
    <w:p w:rsidR="00CF16F9" w:rsidRPr="00703EA6" w:rsidRDefault="006969F8" w:rsidP="00F63CCA">
      <w:pPr>
        <w:pStyle w:val="Sinespaciado"/>
        <w:spacing w:before="49" w:after="49"/>
        <w:jc w:val="both"/>
        <w:rPr>
          <w:rFonts w:ascii="Arial" w:hAnsi="Arial" w:cs="Arial"/>
          <w:lang w:val="es-MX"/>
        </w:rPr>
      </w:pPr>
      <w:r w:rsidRPr="00703EA6">
        <w:rPr>
          <w:rFonts w:ascii="Arial" w:hAnsi="Arial" w:cs="Arial"/>
          <w:lang w:val="es-MX"/>
        </w:rPr>
        <w:t>Realización de auditorías y presentación de los informes correspondientes entre los que destacan:</w:t>
      </w:r>
    </w:p>
    <w:p w:rsidR="006969F8" w:rsidRPr="00703EA6" w:rsidRDefault="006969F8" w:rsidP="00F63CCA">
      <w:pPr>
        <w:pStyle w:val="Sinespaciado"/>
        <w:spacing w:before="49" w:after="49"/>
        <w:jc w:val="both"/>
        <w:rPr>
          <w:rFonts w:ascii="Arial" w:hAnsi="Arial" w:cs="Arial"/>
          <w:lang w:val="es-MX"/>
        </w:rPr>
      </w:pPr>
    </w:p>
    <w:p w:rsidR="006969F8" w:rsidRPr="00703EA6" w:rsidRDefault="006969F8" w:rsidP="00F63CCA">
      <w:pPr>
        <w:pStyle w:val="Sinespaciado"/>
        <w:numPr>
          <w:ilvl w:val="0"/>
          <w:numId w:val="24"/>
        </w:numPr>
        <w:spacing w:before="49" w:after="49"/>
        <w:ind w:left="426" w:hanging="426"/>
        <w:jc w:val="both"/>
        <w:rPr>
          <w:rFonts w:ascii="Arial" w:hAnsi="Arial" w:cs="Arial"/>
        </w:rPr>
      </w:pPr>
      <w:r w:rsidRPr="00703EA6">
        <w:rPr>
          <w:rFonts w:ascii="Arial" w:hAnsi="Arial" w:cs="Arial"/>
        </w:rPr>
        <w:t xml:space="preserve">El Informe sobre el Análisis del Flujo de Vacaciones </w:t>
      </w:r>
    </w:p>
    <w:p w:rsidR="006969F8" w:rsidRPr="00703EA6" w:rsidRDefault="006969F8" w:rsidP="00F63CCA">
      <w:pPr>
        <w:pStyle w:val="Sinespaciado"/>
        <w:numPr>
          <w:ilvl w:val="0"/>
          <w:numId w:val="24"/>
        </w:numPr>
        <w:spacing w:before="49" w:after="49"/>
        <w:ind w:left="426" w:hanging="426"/>
        <w:jc w:val="both"/>
        <w:rPr>
          <w:rFonts w:ascii="Arial" w:hAnsi="Arial" w:cs="Arial"/>
        </w:rPr>
      </w:pPr>
      <w:r w:rsidRPr="00703EA6">
        <w:rPr>
          <w:rFonts w:ascii="Arial" w:hAnsi="Arial" w:cs="Arial"/>
        </w:rPr>
        <w:t>Informe sobre la Valoración y los Riesgos asociados al Pago del régimen Becario en la Planilla Institucional.</w:t>
      </w:r>
    </w:p>
    <w:p w:rsidR="006969F8" w:rsidRPr="00703EA6" w:rsidRDefault="006969F8" w:rsidP="00F63CCA">
      <w:pPr>
        <w:pStyle w:val="Sinespaciado"/>
        <w:numPr>
          <w:ilvl w:val="0"/>
          <w:numId w:val="24"/>
        </w:numPr>
        <w:spacing w:before="49" w:after="49"/>
        <w:ind w:left="426" w:hanging="426"/>
        <w:jc w:val="both"/>
        <w:rPr>
          <w:rFonts w:ascii="Arial" w:eastAsiaTheme="majorEastAsia" w:hAnsi="Arial" w:cs="Arial"/>
        </w:rPr>
      </w:pPr>
      <w:r w:rsidRPr="00703EA6">
        <w:rPr>
          <w:rFonts w:ascii="Arial" w:eastAsiaTheme="majorEastAsia" w:hAnsi="Arial" w:cs="Arial"/>
        </w:rPr>
        <w:t>Auditoría al Procedimiento de Verificación de Títulos Académicos que realiza la Unidad de Reclutamiento y Selección.</w:t>
      </w:r>
    </w:p>
    <w:p w:rsidR="006969F8" w:rsidRPr="00703EA6" w:rsidRDefault="006969F8" w:rsidP="00F63CCA">
      <w:pPr>
        <w:pStyle w:val="Sinespaciado"/>
        <w:numPr>
          <w:ilvl w:val="0"/>
          <w:numId w:val="24"/>
        </w:numPr>
        <w:spacing w:before="49" w:after="49"/>
        <w:ind w:left="426" w:hanging="426"/>
        <w:jc w:val="both"/>
        <w:rPr>
          <w:rFonts w:ascii="Arial" w:eastAsiaTheme="majorEastAsia" w:hAnsi="Arial" w:cs="Arial"/>
        </w:rPr>
      </w:pPr>
      <w:r w:rsidRPr="00703EA6">
        <w:rPr>
          <w:rFonts w:ascii="Arial" w:eastAsiaTheme="majorEastAsia" w:hAnsi="Arial" w:cs="Arial"/>
        </w:rPr>
        <w:t>Informe sobre los oficios pendientes en el GCI (sistema de correspondencia)</w:t>
      </w:r>
    </w:p>
    <w:p w:rsidR="006969F8" w:rsidRPr="00703EA6" w:rsidRDefault="006969F8" w:rsidP="00F63CCA">
      <w:pPr>
        <w:pStyle w:val="Sinespaciado"/>
        <w:numPr>
          <w:ilvl w:val="0"/>
          <w:numId w:val="24"/>
        </w:numPr>
        <w:spacing w:before="49" w:after="49"/>
        <w:ind w:left="426" w:hanging="426"/>
        <w:jc w:val="both"/>
        <w:rPr>
          <w:rFonts w:ascii="Arial" w:eastAsiaTheme="majorEastAsia" w:hAnsi="Arial" w:cs="Arial"/>
        </w:rPr>
      </w:pPr>
      <w:r w:rsidRPr="00703EA6">
        <w:rPr>
          <w:rFonts w:ascii="Arial" w:eastAsiaTheme="majorEastAsia" w:hAnsi="Arial" w:cs="Arial"/>
        </w:rPr>
        <w:t>Informe sobre la aplicación de los rebajos de vacaciones en el Sistema de Bibliotecas Documentación e Información</w:t>
      </w:r>
    </w:p>
    <w:p w:rsidR="006969F8" w:rsidRPr="00703EA6" w:rsidRDefault="006969F8" w:rsidP="00F63CCA">
      <w:pPr>
        <w:pStyle w:val="Sinespaciado"/>
        <w:numPr>
          <w:ilvl w:val="0"/>
          <w:numId w:val="24"/>
        </w:numPr>
        <w:spacing w:before="49" w:after="49"/>
        <w:ind w:left="426" w:hanging="426"/>
        <w:jc w:val="both"/>
        <w:rPr>
          <w:rFonts w:ascii="Arial" w:eastAsiaTheme="majorEastAsia" w:hAnsi="Arial" w:cs="Arial"/>
        </w:rPr>
      </w:pPr>
      <w:r w:rsidRPr="00703EA6">
        <w:rPr>
          <w:rFonts w:ascii="Arial" w:eastAsiaTheme="majorEastAsia" w:hAnsi="Arial" w:cs="Arial"/>
        </w:rPr>
        <w:t>Informe sobre el cálculo del monto a pagar por concepto de vacaciones a los funcionarios que poseen diferentes jornadas en el período utilizado para el cálculo del salario promedio diario.</w:t>
      </w:r>
    </w:p>
    <w:p w:rsidR="006969F8" w:rsidRPr="00703EA6" w:rsidRDefault="006969F8" w:rsidP="00F63CCA">
      <w:pPr>
        <w:pStyle w:val="Sinespaciado"/>
        <w:numPr>
          <w:ilvl w:val="0"/>
          <w:numId w:val="24"/>
        </w:numPr>
        <w:spacing w:before="49" w:after="49"/>
        <w:ind w:left="426" w:hanging="426"/>
        <w:jc w:val="both"/>
        <w:rPr>
          <w:rFonts w:ascii="Arial" w:eastAsiaTheme="majorEastAsia" w:hAnsi="Arial" w:cs="Arial"/>
        </w:rPr>
      </w:pPr>
      <w:r w:rsidRPr="00703EA6">
        <w:rPr>
          <w:rFonts w:ascii="Arial" w:eastAsiaTheme="majorEastAsia" w:hAnsi="Arial" w:cs="Arial"/>
        </w:rPr>
        <w:t>Informe sobre los procesos de la Sección de Estudios Especiales.</w:t>
      </w:r>
    </w:p>
    <w:p w:rsidR="00AC4EDC" w:rsidRPr="00703EA6" w:rsidRDefault="00AC4EDC" w:rsidP="00F63CCA">
      <w:pPr>
        <w:pStyle w:val="Sinespaciado"/>
        <w:spacing w:before="49" w:after="49"/>
        <w:ind w:left="720"/>
        <w:jc w:val="both"/>
        <w:rPr>
          <w:rFonts w:ascii="Arial" w:eastAsiaTheme="majorEastAsia" w:hAnsi="Arial" w:cs="Arial"/>
        </w:rPr>
      </w:pPr>
    </w:p>
    <w:p w:rsidR="006969F8" w:rsidRPr="00703EA6" w:rsidRDefault="006969F8" w:rsidP="00F63CCA">
      <w:pPr>
        <w:spacing w:before="49" w:after="49" w:line="240" w:lineRule="auto"/>
        <w:jc w:val="both"/>
        <w:rPr>
          <w:rFonts w:ascii="Arial" w:hAnsi="Arial" w:cs="Arial"/>
        </w:rPr>
      </w:pPr>
      <w:r w:rsidRPr="00703EA6">
        <w:rPr>
          <w:rFonts w:ascii="Arial" w:hAnsi="Arial" w:cs="Arial"/>
        </w:rPr>
        <w:t>Adicionalmente se realizó un proyecto de benchmarking el cual tuvo como objetivo obtener información específica e identificar las mejores prácticas de los procesos y servicios de Instituciones Públicas y Privadas en el área de Capital Humano, para así aprender de ellas y encaminarse en la búsqueda de la mejora continua.</w:t>
      </w:r>
    </w:p>
    <w:p w:rsidR="00AC4EDC" w:rsidRPr="00703EA6" w:rsidRDefault="00AC4EDC" w:rsidP="00F63CCA">
      <w:pPr>
        <w:spacing w:before="49" w:after="49" w:line="240" w:lineRule="auto"/>
        <w:jc w:val="both"/>
        <w:rPr>
          <w:rFonts w:ascii="Arial" w:hAnsi="Arial" w:cs="Arial"/>
        </w:rPr>
      </w:pPr>
    </w:p>
    <w:p w:rsidR="006969F8" w:rsidRPr="00703EA6" w:rsidRDefault="006969F8" w:rsidP="00F63CCA">
      <w:pPr>
        <w:spacing w:before="49" w:after="49" w:line="240" w:lineRule="auto"/>
        <w:jc w:val="both"/>
        <w:rPr>
          <w:rFonts w:ascii="Arial" w:hAnsi="Arial" w:cs="Arial"/>
        </w:rPr>
      </w:pPr>
      <w:r w:rsidRPr="00703EA6">
        <w:rPr>
          <w:rFonts w:ascii="Arial" w:hAnsi="Arial" w:cs="Arial"/>
        </w:rPr>
        <w:t xml:space="preserve">El estudio se realizó en el período de octubre 2013 a julio 2014, se abarcaron 11 instituciones Consejo Nacional de Rectores (CONARE), Universidad Nacional de Costa Rica (UNA), </w:t>
      </w:r>
      <w:r w:rsidRPr="00703EA6">
        <w:rPr>
          <w:rFonts w:ascii="Arial" w:hAnsi="Arial" w:cs="Arial"/>
        </w:rPr>
        <w:lastRenderedPageBreak/>
        <w:t>Universidad Estatal a Distancia (UNED), Instituto Tecnológico de Costa Rica (TEC), Refinadora Costarricense de Petróleo S.A. (RECOPE), Instituto Costarricense de  Electricidad (ICE), Banco de Costa Rica (BCR), Banco Nacional de Costa Rica (BNCR), Instituto Nacional de Seguros (INS), Registro Nacional de la Propiedad, Cooperativa de Productores de Leche Dos Pinos R.L.</w:t>
      </w:r>
    </w:p>
    <w:p w:rsidR="00AC4EDC" w:rsidRPr="00703EA6" w:rsidRDefault="00AC4EDC" w:rsidP="00F63CCA">
      <w:pPr>
        <w:spacing w:before="49" w:after="49" w:line="240" w:lineRule="auto"/>
        <w:jc w:val="both"/>
        <w:rPr>
          <w:rFonts w:ascii="Arial" w:hAnsi="Arial" w:cs="Arial"/>
        </w:rPr>
      </w:pPr>
    </w:p>
    <w:p w:rsidR="00CF16F9" w:rsidRPr="00703EA6" w:rsidRDefault="006969F8" w:rsidP="00F63CCA">
      <w:pPr>
        <w:spacing w:before="49" w:after="49" w:line="240" w:lineRule="auto"/>
        <w:jc w:val="both"/>
        <w:rPr>
          <w:rFonts w:ascii="Arial" w:hAnsi="Arial" w:cs="Arial"/>
        </w:rPr>
      </w:pPr>
      <w:r w:rsidRPr="00703EA6">
        <w:rPr>
          <w:rFonts w:ascii="Arial" w:hAnsi="Arial" w:cs="Arial"/>
        </w:rPr>
        <w:t xml:space="preserve">Ahora bien, producto de las mejoras implementadas en el ámbito de la gestión administrativa, ha sido necesario realizar capacitaciones a funcionarios universitarios que </w:t>
      </w:r>
      <w:r w:rsidR="00CF16F9" w:rsidRPr="00703EA6">
        <w:rPr>
          <w:rFonts w:ascii="Arial" w:hAnsi="Arial" w:cs="Arial"/>
        </w:rPr>
        <w:t>son usuarios y gestores de los sistemas</w:t>
      </w:r>
      <w:r w:rsidRPr="00703EA6">
        <w:rPr>
          <w:rFonts w:ascii="Arial" w:hAnsi="Arial" w:cs="Arial"/>
        </w:rPr>
        <w:t>, por lo que se realizaron capacitaciones tales como:</w:t>
      </w:r>
    </w:p>
    <w:p w:rsidR="006969F8" w:rsidRPr="00703EA6" w:rsidRDefault="006969F8" w:rsidP="00F63CCA">
      <w:pPr>
        <w:spacing w:before="49" w:after="49" w:line="240" w:lineRule="auto"/>
        <w:jc w:val="both"/>
        <w:rPr>
          <w:rFonts w:ascii="Arial" w:hAnsi="Arial" w:cs="Arial"/>
        </w:rPr>
      </w:pPr>
    </w:p>
    <w:p w:rsidR="006969F8" w:rsidRPr="00703EA6" w:rsidRDefault="006969F8" w:rsidP="00F63CCA">
      <w:pPr>
        <w:pStyle w:val="Prrafodelista"/>
        <w:numPr>
          <w:ilvl w:val="0"/>
          <w:numId w:val="22"/>
        </w:numPr>
        <w:spacing w:before="49" w:after="49"/>
        <w:ind w:left="426" w:hanging="426"/>
        <w:contextualSpacing w:val="0"/>
        <w:jc w:val="both"/>
        <w:rPr>
          <w:rFonts w:ascii="Arial" w:hAnsi="Arial" w:cs="Arial"/>
          <w:sz w:val="22"/>
          <w:szCs w:val="22"/>
        </w:rPr>
      </w:pPr>
      <w:r w:rsidRPr="00703EA6">
        <w:rPr>
          <w:rFonts w:ascii="Arial" w:hAnsi="Arial" w:cs="Arial"/>
          <w:sz w:val="22"/>
          <w:szCs w:val="22"/>
        </w:rPr>
        <w:t>En materia de vacaciones se realizaron 22 capacitaciones a las unidades de trabajo, considerando al personal de la unidad académica o administrativa, Jefes Administrativos y Directores, las cuales han sido de gran provecho, ya que permit</w:t>
      </w:r>
      <w:r w:rsidR="00324003" w:rsidRPr="00703EA6">
        <w:rPr>
          <w:rFonts w:ascii="Arial" w:hAnsi="Arial" w:cs="Arial"/>
          <w:sz w:val="22"/>
          <w:szCs w:val="22"/>
        </w:rPr>
        <w:t>e el intercambio de información</w:t>
      </w:r>
      <w:r w:rsidRPr="00703EA6">
        <w:rPr>
          <w:rFonts w:ascii="Arial" w:hAnsi="Arial" w:cs="Arial"/>
          <w:sz w:val="22"/>
          <w:szCs w:val="22"/>
        </w:rPr>
        <w:t xml:space="preserve"> y proporciona un mayor conocimiento del proceso, lo que a la larga disminuye la cantidad de consultas que se generan.</w:t>
      </w:r>
    </w:p>
    <w:p w:rsidR="006969F8" w:rsidRPr="00703EA6" w:rsidRDefault="006969F8" w:rsidP="00F63CCA">
      <w:pPr>
        <w:pStyle w:val="Prrafodelista"/>
        <w:numPr>
          <w:ilvl w:val="0"/>
          <w:numId w:val="22"/>
        </w:numPr>
        <w:spacing w:before="49" w:after="49"/>
        <w:ind w:left="426" w:hanging="426"/>
        <w:contextualSpacing w:val="0"/>
        <w:jc w:val="both"/>
        <w:rPr>
          <w:rFonts w:ascii="Arial" w:hAnsi="Arial" w:cs="Arial"/>
          <w:sz w:val="22"/>
          <w:szCs w:val="22"/>
          <w:lang w:val="es-ES"/>
        </w:rPr>
      </w:pPr>
      <w:r w:rsidRPr="00703EA6">
        <w:rPr>
          <w:rFonts w:ascii="Arial" w:hAnsi="Arial" w:cs="Arial"/>
          <w:color w:val="000000"/>
          <w:sz w:val="22"/>
          <w:szCs w:val="22"/>
        </w:rPr>
        <w:t xml:space="preserve">Sobre el  Sistema de Declaración Jurada, se realizaron dos charlas, una al personal del Sistema de Estudios de Posgrado (SEP) y otra al </w:t>
      </w:r>
      <w:r w:rsidRPr="00703EA6">
        <w:rPr>
          <w:rFonts w:ascii="Arial" w:hAnsi="Arial" w:cs="Arial"/>
          <w:bCs/>
          <w:color w:val="000000"/>
          <w:sz w:val="22"/>
          <w:szCs w:val="22"/>
        </w:rPr>
        <w:t>Centro de Investigación y Capacitación en Administración Pública</w:t>
      </w:r>
      <w:r w:rsidR="00324003" w:rsidRPr="00703EA6">
        <w:rPr>
          <w:rFonts w:ascii="Arial" w:hAnsi="Arial" w:cs="Arial"/>
          <w:color w:val="000000"/>
          <w:sz w:val="22"/>
          <w:szCs w:val="22"/>
        </w:rPr>
        <w:t xml:space="preserve"> (CICAP). Además, </w:t>
      </w:r>
      <w:r w:rsidRPr="00703EA6">
        <w:rPr>
          <w:rFonts w:ascii="Arial" w:hAnsi="Arial" w:cs="Arial"/>
          <w:color w:val="000000"/>
          <w:sz w:val="22"/>
          <w:szCs w:val="22"/>
        </w:rPr>
        <w:t>a solicitud del CICAP y de la Vicerrectoría de Acción Social, l</w:t>
      </w:r>
      <w:r w:rsidR="00324003" w:rsidRPr="00703EA6">
        <w:rPr>
          <w:rFonts w:ascii="Arial" w:hAnsi="Arial" w:cs="Arial"/>
          <w:color w:val="000000"/>
          <w:sz w:val="22"/>
          <w:szCs w:val="22"/>
        </w:rPr>
        <w:t>a Oficina de Recursos Humanos</w:t>
      </w:r>
      <w:r w:rsidRPr="00703EA6">
        <w:rPr>
          <w:rFonts w:ascii="Arial" w:hAnsi="Arial" w:cs="Arial"/>
          <w:color w:val="000000"/>
          <w:sz w:val="22"/>
          <w:szCs w:val="22"/>
        </w:rPr>
        <w:t xml:space="preserve"> fungió como mediadora a fin de lograr acuerdos sobre la declaración jurada para el personal contratado por FUNDEVI, proceso que fue exitoso para todas las unidades involucradas.</w:t>
      </w:r>
    </w:p>
    <w:p w:rsidR="006969F8" w:rsidRPr="00703EA6" w:rsidRDefault="006969F8" w:rsidP="00F63CCA">
      <w:pPr>
        <w:pStyle w:val="Prrafodelista"/>
        <w:numPr>
          <w:ilvl w:val="0"/>
          <w:numId w:val="22"/>
        </w:numPr>
        <w:spacing w:before="49" w:after="49"/>
        <w:ind w:left="426" w:hanging="426"/>
        <w:contextualSpacing w:val="0"/>
        <w:jc w:val="both"/>
        <w:rPr>
          <w:rFonts w:ascii="Arial" w:hAnsi="Arial" w:cs="Arial"/>
          <w:sz w:val="22"/>
          <w:szCs w:val="22"/>
        </w:rPr>
      </w:pPr>
      <w:r w:rsidRPr="00703EA6">
        <w:rPr>
          <w:rFonts w:ascii="Arial" w:hAnsi="Arial" w:cs="Arial"/>
          <w:sz w:val="22"/>
          <w:szCs w:val="22"/>
        </w:rPr>
        <w:t>Se impartieron cinco capacitaciones a diferentes unidades académicas y administrativas, con el f</w:t>
      </w:r>
      <w:r w:rsidR="00324003" w:rsidRPr="00703EA6">
        <w:rPr>
          <w:rFonts w:ascii="Arial" w:hAnsi="Arial" w:cs="Arial"/>
          <w:sz w:val="22"/>
          <w:szCs w:val="22"/>
        </w:rPr>
        <w:t>in de instruir a personal nuevo</w:t>
      </w:r>
      <w:r w:rsidRPr="00703EA6">
        <w:rPr>
          <w:rFonts w:ascii="Arial" w:hAnsi="Arial" w:cs="Arial"/>
          <w:sz w:val="22"/>
          <w:szCs w:val="22"/>
        </w:rPr>
        <w:t xml:space="preserve"> y mejorar los conocimientos del personal que viene ejecutando la labor de confeccionar las acciones de personal.</w:t>
      </w:r>
    </w:p>
    <w:p w:rsidR="006969F8" w:rsidRPr="00703EA6" w:rsidRDefault="006969F8" w:rsidP="00F63CCA">
      <w:pPr>
        <w:pStyle w:val="Prrafodelista"/>
        <w:numPr>
          <w:ilvl w:val="0"/>
          <w:numId w:val="22"/>
        </w:numPr>
        <w:spacing w:before="49" w:after="49"/>
        <w:ind w:left="426" w:hanging="426"/>
        <w:contextualSpacing w:val="0"/>
        <w:jc w:val="both"/>
        <w:rPr>
          <w:rFonts w:ascii="Arial" w:hAnsi="Arial" w:cs="Arial"/>
          <w:sz w:val="22"/>
          <w:szCs w:val="22"/>
        </w:rPr>
      </w:pPr>
      <w:r w:rsidRPr="00703EA6">
        <w:rPr>
          <w:rFonts w:ascii="Arial" w:hAnsi="Arial" w:cs="Arial"/>
          <w:sz w:val="22"/>
          <w:szCs w:val="22"/>
        </w:rPr>
        <w:t xml:space="preserve">Por otro lado, se han impartido dos capacitaciones dirigidas a los procesos que ejecuta el Sistema de Estudios de Posgrado, dadas sus particularidades (complementos salariales, nombramientos en jornada adicional, trámites de movimientos de personal en general), en las cuales participan Directores y encargados administrativos de todos los posgrados, que actualmente suman aproximadamente 70.  </w:t>
      </w:r>
    </w:p>
    <w:p w:rsidR="00AC4EDC" w:rsidRPr="00703EA6" w:rsidRDefault="00AC4EDC" w:rsidP="00F63CCA">
      <w:pPr>
        <w:pStyle w:val="Prrafodelista"/>
        <w:spacing w:before="49" w:after="49"/>
        <w:contextualSpacing w:val="0"/>
        <w:jc w:val="both"/>
        <w:rPr>
          <w:rFonts w:ascii="Arial" w:hAnsi="Arial" w:cs="Arial"/>
          <w:sz w:val="22"/>
          <w:szCs w:val="22"/>
        </w:rPr>
      </w:pPr>
    </w:p>
    <w:p w:rsidR="00AC4EDC" w:rsidRPr="00703EA6" w:rsidRDefault="006969F8" w:rsidP="00F63CCA">
      <w:pPr>
        <w:pStyle w:val="Sinespaciado"/>
        <w:spacing w:before="49" w:after="49"/>
        <w:jc w:val="both"/>
        <w:rPr>
          <w:rFonts w:ascii="Arial" w:hAnsi="Arial" w:cs="Arial"/>
        </w:rPr>
      </w:pPr>
      <w:r w:rsidRPr="00703EA6">
        <w:rPr>
          <w:rFonts w:ascii="Arial" w:hAnsi="Arial" w:cs="Arial"/>
          <w:lang w:val="es-CR"/>
        </w:rPr>
        <w:t xml:space="preserve">En cuanto al ámbito universitario en general, </w:t>
      </w:r>
      <w:r w:rsidRPr="00703EA6">
        <w:rPr>
          <w:rFonts w:ascii="Arial" w:hAnsi="Arial" w:cs="Arial"/>
        </w:rPr>
        <w:t xml:space="preserve">como parte de las actividades complementarias realizadas por la Oficina de Recursos Humanos, el pasado 09 y 10 de octubre 2014 se participó en el I Congreso de Recursos Humanos de Universidades Estatales, el cual se ha denominado </w:t>
      </w:r>
      <w:r w:rsidR="00324003" w:rsidRPr="00703EA6">
        <w:rPr>
          <w:rFonts w:ascii="Arial" w:hAnsi="Arial" w:cs="Arial"/>
        </w:rPr>
        <w:t>“</w:t>
      </w:r>
      <w:r w:rsidRPr="00703EA6">
        <w:rPr>
          <w:rFonts w:ascii="Arial" w:hAnsi="Arial" w:cs="Arial"/>
        </w:rPr>
        <w:t>Nuevos retos e</w:t>
      </w:r>
      <w:r w:rsidR="00324003" w:rsidRPr="00703EA6">
        <w:rPr>
          <w:rFonts w:ascii="Arial" w:hAnsi="Arial" w:cs="Arial"/>
        </w:rPr>
        <w:t>n la gestión del talento humano”</w:t>
      </w:r>
      <w:r w:rsidRPr="00703EA6">
        <w:rPr>
          <w:rFonts w:ascii="Arial" w:hAnsi="Arial" w:cs="Arial"/>
        </w:rPr>
        <w:t xml:space="preserve"> donde se presentaron ponencias en temas tales como Pasantías Interuniversitarias y Perspectivas de Calidad para el Pago Salarial a los Funcionarios de la UCR.</w:t>
      </w:r>
    </w:p>
    <w:p w:rsidR="00AC4EDC" w:rsidRPr="00703EA6" w:rsidRDefault="00AC4EDC" w:rsidP="00F63CCA">
      <w:pPr>
        <w:pStyle w:val="Sinespaciado"/>
        <w:spacing w:before="49" w:after="49"/>
        <w:jc w:val="both"/>
        <w:rPr>
          <w:rFonts w:ascii="Arial" w:hAnsi="Arial" w:cs="Arial"/>
        </w:rPr>
      </w:pPr>
    </w:p>
    <w:p w:rsidR="00483C6F" w:rsidRPr="00703EA6" w:rsidRDefault="006969F8" w:rsidP="00F63CCA">
      <w:pPr>
        <w:pStyle w:val="Sinespaciado"/>
        <w:spacing w:before="49" w:after="49"/>
        <w:jc w:val="both"/>
        <w:rPr>
          <w:rFonts w:ascii="Arial" w:hAnsi="Arial" w:cs="Arial"/>
        </w:rPr>
      </w:pPr>
      <w:r w:rsidRPr="00703EA6">
        <w:rPr>
          <w:rFonts w:ascii="Arial" w:hAnsi="Arial" w:cs="Arial"/>
        </w:rPr>
        <w:t>Para esta actividad, la Oficina participó integrando el Comité Organizador, en el  que se invirtió un gran esfuerzo para propiciar la confluencia de alrededor de 220 personas gestoras de los Recursos Humanos de la UCR, TEC, UNA, UNED, UTN y CONARE. El objetivo de esta actividad fue principalmente abrir un espacio para la reflexión y el análisis de la gestión de Recursos Humanos en las instituciones de educación superior públicas del país, de cara a los retos que plantean las nuevas necesidades derivadas de cambios sensibles al seno de cada una de las universidades, de cambios en el contexto nacional e internacional y de cambios en las necesidades y conducta de los usuarios de sus servicios.</w:t>
      </w:r>
    </w:p>
    <w:p w:rsidR="00F72D8A" w:rsidRDefault="00F72D8A" w:rsidP="00F63CCA">
      <w:pPr>
        <w:pStyle w:val="Sinespaciado"/>
        <w:spacing w:before="49" w:after="49"/>
        <w:jc w:val="both"/>
        <w:rPr>
          <w:rFonts w:ascii="Arial" w:hAnsi="Arial" w:cs="Arial"/>
        </w:rPr>
      </w:pPr>
    </w:p>
    <w:p w:rsidR="00F72D8A" w:rsidRDefault="00F72D8A" w:rsidP="00F63CCA">
      <w:pPr>
        <w:pStyle w:val="Sinespaciado"/>
        <w:spacing w:before="49" w:after="49"/>
        <w:jc w:val="both"/>
        <w:rPr>
          <w:rFonts w:ascii="Arial" w:hAnsi="Arial" w:cs="Arial"/>
        </w:rPr>
      </w:pPr>
    </w:p>
    <w:p w:rsidR="00050B61" w:rsidRDefault="00050B61" w:rsidP="00F63CCA">
      <w:pPr>
        <w:pStyle w:val="Sinespaciado"/>
        <w:spacing w:before="49" w:after="49"/>
        <w:jc w:val="both"/>
        <w:rPr>
          <w:rFonts w:ascii="Arial" w:hAnsi="Arial" w:cs="Arial"/>
        </w:rPr>
      </w:pPr>
    </w:p>
    <w:p w:rsidR="00050B61" w:rsidRDefault="00050B61" w:rsidP="00F63CCA">
      <w:pPr>
        <w:pStyle w:val="Sinespaciado"/>
        <w:spacing w:before="49" w:after="49"/>
        <w:jc w:val="both"/>
        <w:rPr>
          <w:rFonts w:ascii="Arial" w:hAnsi="Arial" w:cs="Arial"/>
        </w:rPr>
      </w:pPr>
    </w:p>
    <w:p w:rsidR="00483C6F" w:rsidRPr="005D57E0" w:rsidRDefault="00483C6F" w:rsidP="00F63CCA">
      <w:pPr>
        <w:pStyle w:val="Ttulo1"/>
        <w:numPr>
          <w:ilvl w:val="0"/>
          <w:numId w:val="43"/>
        </w:numPr>
        <w:spacing w:before="49" w:after="49" w:line="240" w:lineRule="auto"/>
        <w:rPr>
          <w:rFonts w:ascii="Arial" w:hAnsi="Arial" w:cs="Arial"/>
          <w:sz w:val="32"/>
          <w:szCs w:val="32"/>
        </w:rPr>
      </w:pPr>
      <w:bookmarkStart w:id="138" w:name="_Toc285401336"/>
      <w:r w:rsidRPr="005D57E0">
        <w:rPr>
          <w:rFonts w:ascii="Arial" w:hAnsi="Arial" w:cs="Arial"/>
          <w:sz w:val="32"/>
          <w:szCs w:val="32"/>
        </w:rPr>
        <w:lastRenderedPageBreak/>
        <w:t>Oficina de Servicios Generales</w:t>
      </w:r>
      <w:bookmarkEnd w:id="138"/>
    </w:p>
    <w:p w:rsidR="00242B64" w:rsidRPr="00703EA6" w:rsidRDefault="00242B64" w:rsidP="00F63CCA">
      <w:pPr>
        <w:spacing w:before="49" w:after="49" w:line="240" w:lineRule="auto"/>
        <w:rPr>
          <w:rFonts w:ascii="Arial" w:hAnsi="Arial" w:cs="Arial"/>
          <w:lang w:val="es-MX"/>
        </w:rPr>
      </w:pPr>
    </w:p>
    <w:p w:rsidR="00851697" w:rsidRPr="005D57E0" w:rsidRDefault="00851697" w:rsidP="00F63CCA">
      <w:pPr>
        <w:pStyle w:val="Ttulo2"/>
        <w:numPr>
          <w:ilvl w:val="1"/>
          <w:numId w:val="43"/>
        </w:numPr>
        <w:spacing w:before="49" w:after="49"/>
        <w:rPr>
          <w:rFonts w:ascii="Arial" w:hAnsi="Arial" w:cs="Arial"/>
          <w:sz w:val="28"/>
          <w:szCs w:val="28"/>
        </w:rPr>
      </w:pPr>
      <w:bookmarkStart w:id="139" w:name="_Toc377973650"/>
      <w:bookmarkStart w:id="140" w:name="_Toc285401337"/>
      <w:r w:rsidRPr="005D57E0">
        <w:rPr>
          <w:rFonts w:ascii="Arial" w:hAnsi="Arial" w:cs="Arial"/>
          <w:sz w:val="28"/>
          <w:szCs w:val="28"/>
        </w:rPr>
        <w:t>Visión estratégica</w:t>
      </w:r>
      <w:bookmarkEnd w:id="139"/>
      <w:bookmarkEnd w:id="140"/>
    </w:p>
    <w:p w:rsidR="00851697" w:rsidRPr="00703EA6" w:rsidRDefault="00851697" w:rsidP="00F63CCA">
      <w:pPr>
        <w:spacing w:before="49" w:after="49" w:line="240" w:lineRule="auto"/>
        <w:jc w:val="both"/>
        <w:rPr>
          <w:rFonts w:ascii="Arial" w:hAnsi="Arial" w:cs="Arial"/>
        </w:rPr>
      </w:pPr>
    </w:p>
    <w:p w:rsidR="00851697" w:rsidRPr="00703EA6" w:rsidRDefault="00851697" w:rsidP="00F63CCA">
      <w:pPr>
        <w:spacing w:before="49" w:after="49" w:line="240" w:lineRule="auto"/>
        <w:jc w:val="both"/>
        <w:rPr>
          <w:rFonts w:ascii="Arial" w:hAnsi="Arial" w:cs="Arial"/>
        </w:rPr>
      </w:pPr>
      <w:r w:rsidRPr="00703EA6">
        <w:rPr>
          <w:rFonts w:ascii="Arial" w:hAnsi="Arial" w:cs="Arial"/>
        </w:rPr>
        <w:t>Promover una cultura de calidad y la eficiencia del servicio en todas las actividades institucionales y flexibilizar los sistemas de trabajo orientados a satisfacer las necesidades de los usuarios.</w:t>
      </w:r>
    </w:p>
    <w:p w:rsidR="006C67BC" w:rsidRPr="00703EA6" w:rsidRDefault="006C67BC" w:rsidP="00F63CCA">
      <w:pPr>
        <w:spacing w:before="49" w:after="49" w:line="240" w:lineRule="auto"/>
        <w:jc w:val="both"/>
        <w:rPr>
          <w:rFonts w:ascii="Arial" w:hAnsi="Arial" w:cs="Arial"/>
        </w:rPr>
      </w:pPr>
    </w:p>
    <w:p w:rsidR="00851697" w:rsidRPr="00703EA6" w:rsidRDefault="00851697" w:rsidP="00F63CCA">
      <w:pPr>
        <w:spacing w:before="49" w:after="49" w:line="240" w:lineRule="auto"/>
        <w:jc w:val="both"/>
        <w:rPr>
          <w:rFonts w:ascii="Arial" w:hAnsi="Arial" w:cs="Arial"/>
        </w:rPr>
      </w:pPr>
      <w:r w:rsidRPr="00703EA6">
        <w:rPr>
          <w:rFonts w:ascii="Arial" w:hAnsi="Arial" w:cs="Arial"/>
        </w:rPr>
        <w:t>Mejorar y fortalecer la gestión financiera en la Universidad para garantizar una apropiada utilización y distribución de los recursos de acuerdo con las prioridades y los planes institucionales.</w:t>
      </w:r>
    </w:p>
    <w:p w:rsidR="006C67BC" w:rsidRPr="00703EA6" w:rsidRDefault="006C67BC" w:rsidP="00F63CCA">
      <w:pPr>
        <w:spacing w:before="49" w:after="49" w:line="240" w:lineRule="auto"/>
        <w:jc w:val="both"/>
        <w:rPr>
          <w:rFonts w:ascii="Arial" w:hAnsi="Arial" w:cs="Arial"/>
        </w:rPr>
      </w:pPr>
    </w:p>
    <w:p w:rsidR="00851697" w:rsidRPr="00703EA6" w:rsidRDefault="00851697" w:rsidP="00F63CCA">
      <w:pPr>
        <w:spacing w:before="49" w:after="49" w:line="240" w:lineRule="auto"/>
        <w:jc w:val="both"/>
        <w:rPr>
          <w:rFonts w:ascii="Arial" w:hAnsi="Arial" w:cs="Arial"/>
        </w:rPr>
      </w:pPr>
      <w:r w:rsidRPr="00703EA6">
        <w:rPr>
          <w:rFonts w:ascii="Arial" w:hAnsi="Arial" w:cs="Arial"/>
        </w:rPr>
        <w:t>Propiciar que la gestión de los recursos humanos responda a un plan explícito y transparente  para el desarrollo del talento de las personas, la mejora continua y el cumplimiento de estándares de rendimiento que coadyuven al logro de las solicitudes de los usuarios.</w:t>
      </w:r>
    </w:p>
    <w:p w:rsidR="006C67BC" w:rsidRPr="00703EA6" w:rsidRDefault="006C67BC" w:rsidP="00F63CCA">
      <w:pPr>
        <w:spacing w:before="49" w:after="49" w:line="240" w:lineRule="auto"/>
        <w:jc w:val="both"/>
        <w:rPr>
          <w:rFonts w:ascii="Arial" w:hAnsi="Arial" w:cs="Arial"/>
        </w:rPr>
      </w:pPr>
    </w:p>
    <w:p w:rsidR="00851697" w:rsidRPr="00703EA6" w:rsidRDefault="00851697" w:rsidP="00F63CCA">
      <w:pPr>
        <w:spacing w:before="49" w:after="49" w:line="240" w:lineRule="auto"/>
        <w:jc w:val="both"/>
        <w:rPr>
          <w:rFonts w:ascii="Arial" w:hAnsi="Arial" w:cs="Arial"/>
        </w:rPr>
      </w:pPr>
      <w:r w:rsidRPr="00703EA6">
        <w:rPr>
          <w:rFonts w:ascii="Arial" w:hAnsi="Arial" w:cs="Arial"/>
        </w:rPr>
        <w:t xml:space="preserve">Planificar, ágil, eficiente y transparentemente la gestión de los procesos administrativos y de apoyo a las actividades académicas, ambientales y del servicio al usuario, buscando la mejora continua y un máximo aprovechamiento de los recursos de la </w:t>
      </w:r>
      <w:r w:rsidR="00EA7C16">
        <w:rPr>
          <w:rFonts w:ascii="Arial" w:hAnsi="Arial" w:cs="Arial"/>
        </w:rPr>
        <w:t>Institución</w:t>
      </w:r>
      <w:r w:rsidRPr="00703EA6">
        <w:rPr>
          <w:rFonts w:ascii="Arial" w:hAnsi="Arial" w:cs="Arial"/>
        </w:rPr>
        <w:t>, además de propiciar la rendición de cuentas como parte de una cultura de calidad en el trabajo y el servicio, aspirando a metas de excelencia cada vez más elevadas.</w:t>
      </w:r>
    </w:p>
    <w:p w:rsidR="00851697" w:rsidRPr="00703EA6" w:rsidRDefault="00851697" w:rsidP="00F63CCA">
      <w:pPr>
        <w:spacing w:before="49" w:after="49" w:line="240" w:lineRule="auto"/>
        <w:jc w:val="both"/>
        <w:rPr>
          <w:rFonts w:ascii="Arial" w:hAnsi="Arial" w:cs="Arial"/>
          <w:lang w:val="es-ES"/>
        </w:rPr>
      </w:pPr>
    </w:p>
    <w:p w:rsidR="00851697" w:rsidRPr="00D274E0" w:rsidRDefault="00851697" w:rsidP="00F63CCA">
      <w:pPr>
        <w:pStyle w:val="Ttulo2"/>
        <w:numPr>
          <w:ilvl w:val="1"/>
          <w:numId w:val="43"/>
        </w:numPr>
        <w:spacing w:before="49" w:after="49"/>
        <w:rPr>
          <w:rFonts w:ascii="Arial" w:hAnsi="Arial" w:cs="Arial"/>
          <w:sz w:val="28"/>
          <w:szCs w:val="28"/>
        </w:rPr>
      </w:pPr>
      <w:bookmarkStart w:id="141" w:name="_Toc377973651"/>
      <w:bookmarkStart w:id="142" w:name="_Toc285401338"/>
      <w:r w:rsidRPr="00D274E0">
        <w:rPr>
          <w:rFonts w:ascii="Arial" w:hAnsi="Arial" w:cs="Arial"/>
          <w:sz w:val="28"/>
          <w:szCs w:val="28"/>
        </w:rPr>
        <w:t>Lineamientos y normativas</w:t>
      </w:r>
      <w:bookmarkEnd w:id="141"/>
      <w:bookmarkEnd w:id="142"/>
    </w:p>
    <w:p w:rsidR="00851697" w:rsidRPr="00703EA6" w:rsidRDefault="00851697" w:rsidP="00F63CCA">
      <w:pPr>
        <w:spacing w:before="49" w:after="49" w:line="240" w:lineRule="auto"/>
        <w:jc w:val="both"/>
        <w:rPr>
          <w:rFonts w:ascii="Arial" w:hAnsi="Arial" w:cs="Arial"/>
          <w:lang w:val="es-ES"/>
        </w:rPr>
      </w:pPr>
    </w:p>
    <w:p w:rsidR="00851697" w:rsidRDefault="00851697" w:rsidP="00F63CCA">
      <w:pPr>
        <w:spacing w:before="49" w:after="49" w:line="240" w:lineRule="auto"/>
        <w:jc w:val="both"/>
        <w:rPr>
          <w:rFonts w:ascii="Arial" w:hAnsi="Arial" w:cs="Arial"/>
          <w:lang w:val="es-ES"/>
        </w:rPr>
      </w:pPr>
      <w:r w:rsidRPr="00703EA6">
        <w:rPr>
          <w:rFonts w:ascii="Arial" w:hAnsi="Arial" w:cs="Arial"/>
          <w:lang w:val="es-ES"/>
        </w:rPr>
        <w:t xml:space="preserve">La Oficina de Servicios Generales está regulada por las instrucciones emitidas por la Rectoría, Estatuto Orgánico, políticas y acuerdos y Reglamentos internos definidos por el Consejo Universitario. Así como también se rige por las siguientes Leyes y Reglamentos  externos como: Constitución Política de Costa Rica, Ley de Contratación Administrativa y su Reglamento, Ley General de Administración Pública, Ley de Administración Financiera de la República y Presupuestos Públicos, Ley General de Control Interno y su Reglamento, Ley Orgánica de la Contraloría General de la República, Ley Contra la Corrupción y Enriquecimiento Ilícito de la Función Pública, Ley de Simplificación de Trámites,  Reglamento Interior del Servicio Postal, Manual de Procedimientos de Costa Rica para Sucursales, Ley Orgánica de Ambiente, sus Leyes derivadas y Reglamento, Leyes nacionales e internacionales para las Personas en condición de Discapacidad, Normas Específicas para Formulación y Ejecución del presupuesto de la Universidad de Costa Rica, Ley de Armas y Explosivos, Ley sobre Estupefacientes, Sustancias Psicotrópicas, Drogas de uso no autorizado, actividades conexas, legitimación de capitales y financiamiento al terrorismo y su Reglamento, Ley de Tránsito por Vías Pública y Terrestres y Seguridad Vial, Código Procesal Penal, Código Sísmico Nacional, Código Urbano de Costa Rica, Código Eléctrico Nacional, NFPA 101 Código de seguridad Humana, Código de Cimentaciones de Costa Rica, Reglamento de Construcciones de Costa Rica. Normas del Instituto de Normas Técnicas de Costa Rica – INTECO. </w:t>
      </w:r>
    </w:p>
    <w:p w:rsidR="00A9409D" w:rsidRDefault="00A9409D" w:rsidP="00F63CCA">
      <w:pPr>
        <w:spacing w:before="49" w:after="49" w:line="240" w:lineRule="auto"/>
        <w:jc w:val="both"/>
        <w:rPr>
          <w:rFonts w:ascii="Arial" w:hAnsi="Arial" w:cs="Arial"/>
          <w:lang w:val="es-ES"/>
        </w:rPr>
      </w:pPr>
    </w:p>
    <w:p w:rsidR="00A9409D" w:rsidRDefault="00A9409D" w:rsidP="00F63CCA">
      <w:pPr>
        <w:spacing w:before="49" w:after="49" w:line="240" w:lineRule="auto"/>
        <w:jc w:val="both"/>
        <w:rPr>
          <w:rFonts w:ascii="Arial" w:hAnsi="Arial" w:cs="Arial"/>
          <w:lang w:val="es-ES"/>
        </w:rPr>
      </w:pPr>
    </w:p>
    <w:p w:rsidR="00A9409D" w:rsidRDefault="00A9409D" w:rsidP="00F63CCA">
      <w:pPr>
        <w:spacing w:before="49" w:after="49" w:line="240" w:lineRule="auto"/>
        <w:jc w:val="both"/>
        <w:rPr>
          <w:rFonts w:ascii="Arial" w:hAnsi="Arial" w:cs="Arial"/>
          <w:lang w:val="es-ES"/>
        </w:rPr>
      </w:pPr>
    </w:p>
    <w:p w:rsidR="00970149" w:rsidRPr="006D296B" w:rsidRDefault="00851697" w:rsidP="00F63CCA">
      <w:pPr>
        <w:pStyle w:val="Ttulo2"/>
        <w:numPr>
          <w:ilvl w:val="1"/>
          <w:numId w:val="43"/>
        </w:numPr>
        <w:spacing w:before="49" w:after="49"/>
        <w:rPr>
          <w:rFonts w:ascii="Arial" w:hAnsi="Arial" w:cs="Arial"/>
          <w:sz w:val="28"/>
          <w:szCs w:val="28"/>
        </w:rPr>
      </w:pPr>
      <w:bookmarkStart w:id="143" w:name="_Toc377973652"/>
      <w:bookmarkStart w:id="144" w:name="_Toc285401339"/>
      <w:r w:rsidRPr="006D296B">
        <w:rPr>
          <w:rFonts w:ascii="Arial" w:hAnsi="Arial" w:cs="Arial"/>
          <w:sz w:val="28"/>
          <w:szCs w:val="28"/>
        </w:rPr>
        <w:lastRenderedPageBreak/>
        <w:t>Proyectos de impacto</w:t>
      </w:r>
      <w:bookmarkEnd w:id="143"/>
      <w:bookmarkEnd w:id="144"/>
    </w:p>
    <w:p w:rsidR="00851697" w:rsidRPr="00703EA6" w:rsidRDefault="00851697" w:rsidP="00F63CCA">
      <w:pPr>
        <w:spacing w:before="49" w:after="49" w:line="240" w:lineRule="auto"/>
        <w:rPr>
          <w:rFonts w:ascii="Arial" w:hAnsi="Arial" w:cs="Arial"/>
        </w:rPr>
      </w:pPr>
    </w:p>
    <w:p w:rsidR="00851697" w:rsidRPr="006D296B" w:rsidRDefault="00851697" w:rsidP="00F63CCA">
      <w:pPr>
        <w:pStyle w:val="Ttulo3"/>
        <w:numPr>
          <w:ilvl w:val="2"/>
          <w:numId w:val="43"/>
        </w:numPr>
        <w:spacing w:before="49" w:after="49" w:line="240" w:lineRule="auto"/>
        <w:rPr>
          <w:rFonts w:ascii="Arial" w:hAnsi="Arial" w:cs="Arial"/>
          <w:sz w:val="24"/>
          <w:szCs w:val="24"/>
          <w:lang w:val="es-ES"/>
        </w:rPr>
      </w:pPr>
      <w:bookmarkStart w:id="145" w:name="_Toc285401340"/>
      <w:r w:rsidRPr="006D296B">
        <w:rPr>
          <w:rFonts w:ascii="Arial" w:hAnsi="Arial" w:cs="Arial"/>
          <w:sz w:val="24"/>
          <w:szCs w:val="24"/>
          <w:lang w:val="es-ES"/>
        </w:rPr>
        <w:t xml:space="preserve">Sección de Mantenimiento y </w:t>
      </w:r>
      <w:r w:rsidR="00446C79" w:rsidRPr="006D296B">
        <w:rPr>
          <w:rFonts w:ascii="Arial" w:hAnsi="Arial" w:cs="Arial"/>
          <w:sz w:val="24"/>
          <w:szCs w:val="24"/>
          <w:lang w:val="es-ES"/>
        </w:rPr>
        <w:t>Construcción</w:t>
      </w:r>
      <w:bookmarkEnd w:id="145"/>
    </w:p>
    <w:p w:rsidR="001F2358" w:rsidRPr="006D296B" w:rsidRDefault="001F2358" w:rsidP="00F63CCA">
      <w:pPr>
        <w:pStyle w:val="Encabezado2"/>
        <w:spacing w:before="49" w:after="49"/>
        <w:ind w:left="0"/>
        <w:jc w:val="both"/>
        <w:rPr>
          <w:rFonts w:cs="Arial"/>
          <w:color w:val="345A8A"/>
          <w:szCs w:val="24"/>
          <w:lang w:val="es-ES"/>
        </w:rPr>
      </w:pPr>
    </w:p>
    <w:p w:rsidR="00851697" w:rsidRPr="006D296B" w:rsidRDefault="00851697" w:rsidP="00F63CCA">
      <w:pPr>
        <w:pStyle w:val="Prrafodelista"/>
        <w:numPr>
          <w:ilvl w:val="0"/>
          <w:numId w:val="10"/>
        </w:numPr>
        <w:spacing w:before="49" w:after="49"/>
        <w:jc w:val="both"/>
        <w:rPr>
          <w:rFonts w:ascii="Arial" w:eastAsia="Times New Roman" w:hAnsi="Arial" w:cs="Arial"/>
          <w:sz w:val="22"/>
          <w:szCs w:val="22"/>
          <w:lang w:eastAsia="es-CR"/>
        </w:rPr>
      </w:pPr>
      <w:r w:rsidRPr="006D296B">
        <w:rPr>
          <w:rFonts w:ascii="Arial" w:eastAsia="Times New Roman" w:hAnsi="Arial" w:cs="Arial"/>
          <w:sz w:val="22"/>
          <w:szCs w:val="22"/>
          <w:lang w:eastAsia="es-CR"/>
        </w:rPr>
        <w:t>Construcción de parqueos para bicicletas en varios lugares del campus.</w:t>
      </w:r>
    </w:p>
    <w:p w:rsidR="00851697" w:rsidRPr="006D296B" w:rsidRDefault="00851697" w:rsidP="00F63CCA">
      <w:pPr>
        <w:pStyle w:val="Prrafodelista"/>
        <w:numPr>
          <w:ilvl w:val="0"/>
          <w:numId w:val="10"/>
        </w:numPr>
        <w:spacing w:before="49" w:after="49"/>
        <w:jc w:val="both"/>
        <w:rPr>
          <w:rFonts w:ascii="Arial" w:eastAsia="Times New Roman" w:hAnsi="Arial" w:cs="Arial"/>
          <w:sz w:val="22"/>
          <w:szCs w:val="22"/>
          <w:lang w:eastAsia="es-CR"/>
        </w:rPr>
      </w:pPr>
      <w:r w:rsidRPr="006D296B">
        <w:rPr>
          <w:rFonts w:ascii="Arial" w:eastAsia="Times New Roman" w:hAnsi="Arial" w:cs="Arial"/>
          <w:sz w:val="22"/>
          <w:szCs w:val="22"/>
          <w:lang w:eastAsia="es-CR"/>
        </w:rPr>
        <w:t>Construcción de soporte para el mural "El Despertar" y demolición de pared frente a la fuente Cupido y el Cisne.</w:t>
      </w:r>
    </w:p>
    <w:p w:rsidR="00851697" w:rsidRPr="006D296B" w:rsidRDefault="00851697" w:rsidP="00F63CCA">
      <w:pPr>
        <w:pStyle w:val="Prrafodelista"/>
        <w:numPr>
          <w:ilvl w:val="0"/>
          <w:numId w:val="10"/>
        </w:numPr>
        <w:spacing w:before="49" w:after="49"/>
        <w:jc w:val="both"/>
        <w:rPr>
          <w:rFonts w:ascii="Arial" w:eastAsia="Times New Roman" w:hAnsi="Arial" w:cs="Arial"/>
          <w:color w:val="000000"/>
          <w:sz w:val="22"/>
          <w:szCs w:val="22"/>
          <w:lang w:eastAsia="es-CR"/>
        </w:rPr>
      </w:pPr>
      <w:r w:rsidRPr="006D296B">
        <w:rPr>
          <w:rFonts w:ascii="Arial" w:eastAsia="Times New Roman" w:hAnsi="Arial" w:cs="Arial"/>
          <w:color w:val="000000"/>
          <w:sz w:val="22"/>
          <w:szCs w:val="22"/>
          <w:lang w:eastAsia="es-CR"/>
        </w:rPr>
        <w:t xml:space="preserve">Compra de equipo para las estaciones </w:t>
      </w:r>
      <w:proofErr w:type="spellStart"/>
      <w:r w:rsidRPr="006D296B">
        <w:rPr>
          <w:rFonts w:ascii="Arial" w:eastAsia="Times New Roman" w:hAnsi="Arial" w:cs="Arial"/>
          <w:color w:val="000000"/>
          <w:sz w:val="22"/>
          <w:szCs w:val="22"/>
          <w:lang w:eastAsia="es-CR"/>
        </w:rPr>
        <w:t>biosaludables</w:t>
      </w:r>
      <w:proofErr w:type="spellEnd"/>
      <w:r w:rsidRPr="006D296B">
        <w:rPr>
          <w:rFonts w:ascii="Arial" w:eastAsia="Times New Roman" w:hAnsi="Arial" w:cs="Arial"/>
          <w:color w:val="000000"/>
          <w:sz w:val="22"/>
          <w:szCs w:val="22"/>
          <w:lang w:eastAsia="es-CR"/>
        </w:rPr>
        <w:t xml:space="preserve"> del campus.</w:t>
      </w:r>
    </w:p>
    <w:p w:rsidR="00851697" w:rsidRPr="006D296B" w:rsidRDefault="00851697" w:rsidP="00F63CCA">
      <w:pPr>
        <w:pStyle w:val="Prrafodelista"/>
        <w:numPr>
          <w:ilvl w:val="0"/>
          <w:numId w:val="10"/>
        </w:numPr>
        <w:spacing w:before="49" w:after="49"/>
        <w:jc w:val="both"/>
        <w:rPr>
          <w:rFonts w:ascii="Arial" w:eastAsia="Times New Roman" w:hAnsi="Arial" w:cs="Arial"/>
          <w:color w:val="000000"/>
          <w:sz w:val="22"/>
          <w:szCs w:val="22"/>
          <w:lang w:eastAsia="es-CR"/>
        </w:rPr>
      </w:pPr>
      <w:r w:rsidRPr="006D296B">
        <w:rPr>
          <w:rFonts w:ascii="Arial" w:eastAsia="Times New Roman" w:hAnsi="Arial" w:cs="Arial"/>
          <w:color w:val="000000"/>
          <w:sz w:val="22"/>
          <w:szCs w:val="22"/>
          <w:lang w:eastAsia="es-CR"/>
        </w:rPr>
        <w:t xml:space="preserve">Construcción de acera frente a la Facultad de Educación, II etapa. </w:t>
      </w:r>
    </w:p>
    <w:p w:rsidR="00851697" w:rsidRPr="006D296B" w:rsidRDefault="00851697" w:rsidP="00F63CCA">
      <w:pPr>
        <w:pStyle w:val="Prrafodelista"/>
        <w:numPr>
          <w:ilvl w:val="0"/>
          <w:numId w:val="10"/>
        </w:numPr>
        <w:spacing w:before="49" w:after="49"/>
        <w:jc w:val="both"/>
        <w:rPr>
          <w:rFonts w:ascii="Arial" w:eastAsia="Times New Roman" w:hAnsi="Arial" w:cs="Arial"/>
          <w:sz w:val="22"/>
          <w:szCs w:val="22"/>
          <w:lang w:eastAsia="es-CR"/>
        </w:rPr>
      </w:pPr>
      <w:r w:rsidRPr="006D296B">
        <w:rPr>
          <w:rFonts w:ascii="Arial" w:eastAsia="Times New Roman" w:hAnsi="Arial" w:cs="Arial"/>
          <w:sz w:val="22"/>
          <w:szCs w:val="22"/>
          <w:lang w:eastAsia="es-CR"/>
        </w:rPr>
        <w:t>Restauración de la fuente Cupido y el Cisne.</w:t>
      </w:r>
    </w:p>
    <w:p w:rsidR="00851697" w:rsidRPr="006D296B" w:rsidRDefault="00851697" w:rsidP="00F63CCA">
      <w:pPr>
        <w:pStyle w:val="Prrafodelista"/>
        <w:numPr>
          <w:ilvl w:val="0"/>
          <w:numId w:val="10"/>
        </w:numPr>
        <w:spacing w:before="49" w:after="49"/>
        <w:jc w:val="both"/>
        <w:rPr>
          <w:rFonts w:ascii="Arial" w:eastAsia="Times New Roman" w:hAnsi="Arial" w:cs="Arial"/>
          <w:sz w:val="22"/>
          <w:szCs w:val="22"/>
          <w:lang w:eastAsia="es-CR"/>
        </w:rPr>
      </w:pPr>
      <w:r w:rsidRPr="006D296B">
        <w:rPr>
          <w:rFonts w:ascii="Arial" w:eastAsia="Times New Roman" w:hAnsi="Arial" w:cs="Arial"/>
          <w:sz w:val="22"/>
          <w:szCs w:val="22"/>
          <w:lang w:eastAsia="es-CR"/>
        </w:rPr>
        <w:t>Construcción de acera y rampa de acceso para el edificio de Escuela de Física y Matemática.</w:t>
      </w:r>
    </w:p>
    <w:p w:rsidR="00851697" w:rsidRPr="006D296B" w:rsidRDefault="00851697" w:rsidP="00F63CCA">
      <w:pPr>
        <w:pStyle w:val="Prrafodelista"/>
        <w:numPr>
          <w:ilvl w:val="0"/>
          <w:numId w:val="10"/>
        </w:numPr>
        <w:spacing w:before="49" w:after="49"/>
        <w:jc w:val="both"/>
        <w:rPr>
          <w:rFonts w:ascii="Arial" w:hAnsi="Arial" w:cs="Arial"/>
          <w:sz w:val="22"/>
          <w:szCs w:val="22"/>
        </w:rPr>
      </w:pPr>
      <w:r w:rsidRPr="006D296B">
        <w:rPr>
          <w:rFonts w:ascii="Arial" w:hAnsi="Arial" w:cs="Arial"/>
          <w:sz w:val="22"/>
          <w:szCs w:val="22"/>
        </w:rPr>
        <w:t>Construcción de acera que comprende de la Facultad de Ciencias Agroalimentarias hacia la Facultad de Letras (Long.= 450m).</w:t>
      </w:r>
    </w:p>
    <w:p w:rsidR="00851697" w:rsidRPr="006D296B" w:rsidRDefault="00851697" w:rsidP="00F63CCA">
      <w:pPr>
        <w:pStyle w:val="Prrafodelista"/>
        <w:numPr>
          <w:ilvl w:val="0"/>
          <w:numId w:val="10"/>
        </w:numPr>
        <w:spacing w:before="49" w:after="49"/>
        <w:jc w:val="both"/>
        <w:rPr>
          <w:rFonts w:ascii="Arial" w:hAnsi="Arial" w:cs="Arial"/>
          <w:sz w:val="22"/>
          <w:szCs w:val="22"/>
        </w:rPr>
      </w:pPr>
      <w:r w:rsidRPr="006D296B">
        <w:rPr>
          <w:rFonts w:ascii="Arial" w:hAnsi="Arial" w:cs="Arial"/>
          <w:sz w:val="22"/>
          <w:szCs w:val="22"/>
        </w:rPr>
        <w:t>Diseño de jardines y pedestales para el “Paseo Escultórico” de obras donadas por el Escultor José Sancho.</w:t>
      </w:r>
    </w:p>
    <w:p w:rsidR="00851697" w:rsidRPr="006D296B" w:rsidRDefault="00851697" w:rsidP="00F63CCA">
      <w:pPr>
        <w:pStyle w:val="Prrafodelista"/>
        <w:numPr>
          <w:ilvl w:val="0"/>
          <w:numId w:val="10"/>
        </w:numPr>
        <w:spacing w:before="49" w:after="49"/>
        <w:jc w:val="both"/>
        <w:rPr>
          <w:rFonts w:ascii="Arial" w:hAnsi="Arial" w:cs="Arial"/>
          <w:sz w:val="22"/>
          <w:szCs w:val="22"/>
        </w:rPr>
      </w:pPr>
      <w:r w:rsidRPr="006D296B">
        <w:rPr>
          <w:rFonts w:ascii="Arial" w:hAnsi="Arial" w:cs="Arial"/>
          <w:sz w:val="22"/>
          <w:szCs w:val="22"/>
        </w:rPr>
        <w:t>Recarpeteo de la milla universitaria.</w:t>
      </w:r>
    </w:p>
    <w:p w:rsidR="00851697" w:rsidRPr="00703EA6" w:rsidRDefault="00851697" w:rsidP="00F63CCA">
      <w:pPr>
        <w:spacing w:before="49" w:after="49" w:line="240" w:lineRule="auto"/>
        <w:jc w:val="both"/>
        <w:rPr>
          <w:rFonts w:ascii="Arial" w:hAnsi="Arial" w:cs="Arial"/>
        </w:rPr>
      </w:pPr>
    </w:p>
    <w:p w:rsidR="00851697" w:rsidRPr="00BD3E7F" w:rsidRDefault="00A1532A" w:rsidP="00F63CCA">
      <w:pPr>
        <w:pStyle w:val="Ttulo3"/>
        <w:numPr>
          <w:ilvl w:val="2"/>
          <w:numId w:val="43"/>
        </w:numPr>
        <w:spacing w:before="49" w:after="49" w:line="240" w:lineRule="auto"/>
        <w:rPr>
          <w:rFonts w:ascii="Arial" w:hAnsi="Arial" w:cs="Arial"/>
          <w:sz w:val="24"/>
          <w:szCs w:val="24"/>
          <w:lang w:val="es-ES"/>
        </w:rPr>
      </w:pPr>
      <w:bookmarkStart w:id="146" w:name="_Toc285401341"/>
      <w:r w:rsidRPr="00BD3E7F">
        <w:rPr>
          <w:rFonts w:ascii="Arial" w:hAnsi="Arial" w:cs="Arial"/>
          <w:sz w:val="24"/>
          <w:szCs w:val="24"/>
          <w:lang w:val="es-ES"/>
        </w:rPr>
        <w:t>Sección de Correo</w:t>
      </w:r>
      <w:bookmarkEnd w:id="146"/>
    </w:p>
    <w:p w:rsidR="00A1532A" w:rsidRPr="00703EA6" w:rsidRDefault="00A1532A" w:rsidP="00F63CCA">
      <w:pPr>
        <w:spacing w:before="49" w:after="49" w:line="240" w:lineRule="auto"/>
        <w:rPr>
          <w:rFonts w:ascii="Arial" w:hAnsi="Arial" w:cs="Arial"/>
          <w:lang w:val="es-ES" w:eastAsia="es-ES"/>
        </w:rPr>
      </w:pPr>
    </w:p>
    <w:p w:rsidR="00851697" w:rsidRPr="00703EA6" w:rsidRDefault="00851697" w:rsidP="00F63CCA">
      <w:pPr>
        <w:pStyle w:val="Prrafodelista"/>
        <w:numPr>
          <w:ilvl w:val="0"/>
          <w:numId w:val="11"/>
        </w:numPr>
        <w:spacing w:before="49" w:after="49"/>
        <w:jc w:val="both"/>
        <w:rPr>
          <w:rFonts w:ascii="Arial" w:hAnsi="Arial" w:cs="Arial"/>
          <w:sz w:val="22"/>
          <w:szCs w:val="22"/>
        </w:rPr>
      </w:pPr>
      <w:r w:rsidRPr="00703EA6">
        <w:rPr>
          <w:rFonts w:ascii="Arial" w:hAnsi="Arial" w:cs="Arial"/>
          <w:sz w:val="22"/>
          <w:szCs w:val="22"/>
        </w:rPr>
        <w:t>Sistema Instituci</w:t>
      </w:r>
      <w:r w:rsidR="00C45206" w:rsidRPr="00703EA6">
        <w:rPr>
          <w:rFonts w:ascii="Arial" w:hAnsi="Arial" w:cs="Arial"/>
          <w:sz w:val="22"/>
          <w:szCs w:val="22"/>
        </w:rPr>
        <w:t>onal de Correspondencia SIC, h</w:t>
      </w:r>
      <w:r w:rsidRPr="00703EA6">
        <w:rPr>
          <w:rFonts w:ascii="Arial" w:hAnsi="Arial" w:cs="Arial"/>
          <w:sz w:val="22"/>
          <w:szCs w:val="22"/>
        </w:rPr>
        <w:t>erramienta en plataforma web, nuevos requerimientos.</w:t>
      </w:r>
    </w:p>
    <w:p w:rsidR="00851697" w:rsidRPr="00703EA6" w:rsidRDefault="00851697" w:rsidP="00F63CCA">
      <w:pPr>
        <w:pStyle w:val="Prrafodelista"/>
        <w:numPr>
          <w:ilvl w:val="0"/>
          <w:numId w:val="11"/>
        </w:numPr>
        <w:spacing w:before="49" w:after="49"/>
        <w:jc w:val="both"/>
        <w:rPr>
          <w:rFonts w:ascii="Arial" w:hAnsi="Arial" w:cs="Arial"/>
          <w:sz w:val="22"/>
          <w:szCs w:val="22"/>
        </w:rPr>
      </w:pPr>
      <w:r w:rsidRPr="00703EA6">
        <w:rPr>
          <w:rFonts w:ascii="Arial" w:hAnsi="Arial" w:cs="Arial"/>
          <w:sz w:val="22"/>
          <w:szCs w:val="22"/>
        </w:rPr>
        <w:t>Actualización del Convenio con Correos de Costa Rica.</w:t>
      </w:r>
    </w:p>
    <w:p w:rsidR="00851697" w:rsidRPr="00703EA6" w:rsidRDefault="00851697" w:rsidP="00F63CCA">
      <w:pPr>
        <w:spacing w:before="49" w:after="49" w:line="240" w:lineRule="auto"/>
        <w:jc w:val="both"/>
        <w:rPr>
          <w:rFonts w:ascii="Arial" w:hAnsi="Arial" w:cs="Arial"/>
        </w:rPr>
      </w:pPr>
    </w:p>
    <w:p w:rsidR="00851697" w:rsidRPr="00BD3E7F" w:rsidRDefault="00A1532A" w:rsidP="00F63CCA">
      <w:pPr>
        <w:pStyle w:val="Ttulo3"/>
        <w:numPr>
          <w:ilvl w:val="2"/>
          <w:numId w:val="43"/>
        </w:numPr>
        <w:spacing w:before="49" w:after="49" w:line="240" w:lineRule="auto"/>
        <w:rPr>
          <w:rFonts w:ascii="Arial" w:hAnsi="Arial" w:cs="Arial"/>
          <w:sz w:val="24"/>
          <w:szCs w:val="24"/>
          <w:lang w:val="es-ES"/>
        </w:rPr>
      </w:pPr>
      <w:bookmarkStart w:id="147" w:name="_Toc285401342"/>
      <w:r w:rsidRPr="00BD3E7F">
        <w:rPr>
          <w:rFonts w:ascii="Arial" w:hAnsi="Arial" w:cs="Arial"/>
          <w:sz w:val="24"/>
          <w:szCs w:val="24"/>
          <w:lang w:val="es-ES"/>
        </w:rPr>
        <w:t>Sección de Maquinaria y Equipo</w:t>
      </w:r>
      <w:bookmarkEnd w:id="147"/>
    </w:p>
    <w:p w:rsidR="00A1532A" w:rsidRPr="00703EA6" w:rsidRDefault="00A1532A" w:rsidP="00F63CCA">
      <w:pPr>
        <w:spacing w:before="49" w:after="49" w:line="240" w:lineRule="auto"/>
        <w:rPr>
          <w:rFonts w:ascii="Arial" w:hAnsi="Arial" w:cs="Arial"/>
          <w:lang w:val="es-ES" w:eastAsia="es-ES"/>
        </w:rPr>
      </w:pPr>
    </w:p>
    <w:p w:rsidR="00851697" w:rsidRPr="00703EA6" w:rsidRDefault="0086212E" w:rsidP="00F63CCA">
      <w:pPr>
        <w:pStyle w:val="Prrafodelista"/>
        <w:numPr>
          <w:ilvl w:val="0"/>
          <w:numId w:val="11"/>
        </w:numPr>
        <w:spacing w:before="49" w:after="49"/>
        <w:jc w:val="both"/>
        <w:rPr>
          <w:rFonts w:ascii="Arial" w:hAnsi="Arial" w:cs="Arial"/>
          <w:sz w:val="22"/>
          <w:szCs w:val="22"/>
        </w:rPr>
      </w:pPr>
      <w:r w:rsidRPr="00703EA6">
        <w:rPr>
          <w:rFonts w:ascii="Arial" w:hAnsi="Arial" w:cs="Arial"/>
          <w:sz w:val="22"/>
          <w:szCs w:val="22"/>
        </w:rPr>
        <w:t>Sistema de control de ó</w:t>
      </w:r>
      <w:r w:rsidR="00851697" w:rsidRPr="00703EA6">
        <w:rPr>
          <w:rFonts w:ascii="Arial" w:hAnsi="Arial" w:cs="Arial"/>
          <w:sz w:val="22"/>
          <w:szCs w:val="22"/>
        </w:rPr>
        <w:t>rdenes de Trabajo (SCOT)</w:t>
      </w:r>
      <w:r w:rsidRPr="00703EA6">
        <w:rPr>
          <w:rFonts w:ascii="Arial" w:hAnsi="Arial" w:cs="Arial"/>
          <w:sz w:val="22"/>
          <w:szCs w:val="22"/>
        </w:rPr>
        <w:t>:</w:t>
      </w:r>
      <w:r w:rsidR="00851697" w:rsidRPr="00703EA6">
        <w:rPr>
          <w:rFonts w:ascii="Arial" w:hAnsi="Arial" w:cs="Arial"/>
          <w:sz w:val="22"/>
          <w:szCs w:val="22"/>
        </w:rPr>
        <w:t xml:space="preserve"> sistema digitalizado de solicitud de órdenes de trabajo que permite al usuario mantenerse informado de cada etapa en l</w:t>
      </w:r>
      <w:r w:rsidR="00C45206" w:rsidRPr="00703EA6">
        <w:rPr>
          <w:rFonts w:ascii="Arial" w:hAnsi="Arial" w:cs="Arial"/>
          <w:sz w:val="22"/>
          <w:szCs w:val="22"/>
        </w:rPr>
        <w:t>a que se encuentra su solicitud</w:t>
      </w:r>
      <w:r w:rsidR="00851697" w:rsidRPr="00703EA6">
        <w:rPr>
          <w:rFonts w:ascii="Arial" w:hAnsi="Arial" w:cs="Arial"/>
          <w:sz w:val="22"/>
          <w:szCs w:val="22"/>
        </w:rPr>
        <w:t xml:space="preserve"> y proporciona la información necesaria para la toma de decisiones administrativas.</w:t>
      </w:r>
    </w:p>
    <w:p w:rsidR="00851697" w:rsidRPr="00703EA6" w:rsidRDefault="00851697" w:rsidP="00F63CCA">
      <w:pPr>
        <w:pStyle w:val="Prrafodelista"/>
        <w:spacing w:before="49" w:after="49"/>
        <w:jc w:val="both"/>
        <w:rPr>
          <w:rFonts w:ascii="Arial" w:hAnsi="Arial" w:cs="Arial"/>
          <w:sz w:val="22"/>
          <w:szCs w:val="22"/>
        </w:rPr>
      </w:pPr>
    </w:p>
    <w:p w:rsidR="00851697" w:rsidRPr="00703EA6" w:rsidRDefault="00851697" w:rsidP="00F63CCA">
      <w:pPr>
        <w:pStyle w:val="Prrafodelista"/>
        <w:numPr>
          <w:ilvl w:val="0"/>
          <w:numId w:val="11"/>
        </w:numPr>
        <w:spacing w:before="49" w:after="49"/>
        <w:jc w:val="both"/>
        <w:rPr>
          <w:rFonts w:ascii="Arial" w:hAnsi="Arial" w:cs="Arial"/>
          <w:sz w:val="22"/>
          <w:szCs w:val="22"/>
        </w:rPr>
      </w:pPr>
      <w:r w:rsidRPr="00703EA6">
        <w:rPr>
          <w:rFonts w:ascii="Arial" w:hAnsi="Arial" w:cs="Arial"/>
          <w:sz w:val="22"/>
          <w:szCs w:val="22"/>
        </w:rPr>
        <w:t xml:space="preserve">Sistema de Gestión de la Calidad, implementación del sistema de gestión de calidad para los procesos: </w:t>
      </w:r>
      <w:r w:rsidR="004D2AF4" w:rsidRPr="00703EA6">
        <w:rPr>
          <w:rFonts w:ascii="Arial" w:hAnsi="Arial" w:cs="Arial"/>
          <w:sz w:val="22"/>
          <w:szCs w:val="22"/>
        </w:rPr>
        <w:t>mantenimiento preventivo y correctivo de elevadores, mantenimiento preventivo y correctivo de p</w:t>
      </w:r>
      <w:r w:rsidRPr="00703EA6">
        <w:rPr>
          <w:rFonts w:ascii="Arial" w:hAnsi="Arial" w:cs="Arial"/>
          <w:sz w:val="22"/>
          <w:szCs w:val="22"/>
        </w:rPr>
        <w:t xml:space="preserve">lantas </w:t>
      </w:r>
      <w:r w:rsidR="004D2AF4" w:rsidRPr="00703EA6">
        <w:rPr>
          <w:rFonts w:ascii="Arial" w:hAnsi="Arial" w:cs="Arial"/>
          <w:sz w:val="22"/>
          <w:szCs w:val="22"/>
        </w:rPr>
        <w:t>g</w:t>
      </w:r>
      <w:r w:rsidRPr="00703EA6">
        <w:rPr>
          <w:rFonts w:ascii="Arial" w:hAnsi="Arial" w:cs="Arial"/>
          <w:sz w:val="22"/>
          <w:szCs w:val="22"/>
        </w:rPr>
        <w:t xml:space="preserve">eneradoras </w:t>
      </w:r>
      <w:r w:rsidR="004D2AF4" w:rsidRPr="00703EA6">
        <w:rPr>
          <w:rFonts w:ascii="Arial" w:hAnsi="Arial" w:cs="Arial"/>
          <w:sz w:val="22"/>
          <w:szCs w:val="22"/>
        </w:rPr>
        <w:t>e</w:t>
      </w:r>
      <w:r w:rsidRPr="00703EA6">
        <w:rPr>
          <w:rFonts w:ascii="Arial" w:hAnsi="Arial" w:cs="Arial"/>
          <w:sz w:val="22"/>
          <w:szCs w:val="22"/>
        </w:rPr>
        <w:t>léctricas, en el taller de Ele</w:t>
      </w:r>
      <w:r w:rsidR="004D2AF4" w:rsidRPr="00703EA6">
        <w:rPr>
          <w:rFonts w:ascii="Arial" w:hAnsi="Arial" w:cs="Arial"/>
          <w:sz w:val="22"/>
          <w:szCs w:val="22"/>
        </w:rPr>
        <w:t>ctromecánica y los procesos de e</w:t>
      </w:r>
      <w:r w:rsidRPr="00703EA6">
        <w:rPr>
          <w:rFonts w:ascii="Arial" w:hAnsi="Arial" w:cs="Arial"/>
          <w:sz w:val="22"/>
          <w:szCs w:val="22"/>
        </w:rPr>
        <w:t xml:space="preserve">valuación y </w:t>
      </w:r>
      <w:r w:rsidR="004D2AF4" w:rsidRPr="00703EA6">
        <w:rPr>
          <w:rFonts w:ascii="Arial" w:hAnsi="Arial" w:cs="Arial"/>
          <w:sz w:val="22"/>
          <w:szCs w:val="22"/>
        </w:rPr>
        <w:t>recomendación t</w:t>
      </w:r>
      <w:r w:rsidRPr="00703EA6">
        <w:rPr>
          <w:rFonts w:ascii="Arial" w:hAnsi="Arial" w:cs="Arial"/>
          <w:sz w:val="22"/>
          <w:szCs w:val="22"/>
        </w:rPr>
        <w:t>éc</w:t>
      </w:r>
      <w:r w:rsidR="004D2AF4" w:rsidRPr="00703EA6">
        <w:rPr>
          <w:rFonts w:ascii="Arial" w:hAnsi="Arial" w:cs="Arial"/>
          <w:sz w:val="22"/>
          <w:szCs w:val="22"/>
        </w:rPr>
        <w:t>nica para la adquisición de aires acondicionados, supervisión de la instalación de aires acondicionados y mantenimiento de equipos de refrigeración y aire a</w:t>
      </w:r>
      <w:r w:rsidRPr="00703EA6">
        <w:rPr>
          <w:rFonts w:ascii="Arial" w:hAnsi="Arial" w:cs="Arial"/>
          <w:sz w:val="22"/>
          <w:szCs w:val="22"/>
        </w:rPr>
        <w:t>condicionado, en el Taller de Refrigeración.</w:t>
      </w:r>
    </w:p>
    <w:p w:rsidR="00851697" w:rsidRPr="00703EA6" w:rsidRDefault="00851697" w:rsidP="00F63CCA">
      <w:pPr>
        <w:spacing w:before="49" w:after="49" w:line="240" w:lineRule="auto"/>
        <w:jc w:val="both"/>
        <w:rPr>
          <w:rFonts w:ascii="Arial" w:hAnsi="Arial" w:cs="Arial"/>
          <w:lang w:val="es-ES_tradnl"/>
        </w:rPr>
      </w:pPr>
    </w:p>
    <w:p w:rsidR="00A1532A" w:rsidRPr="00BD3E7F" w:rsidRDefault="00851697" w:rsidP="00F63CCA">
      <w:pPr>
        <w:pStyle w:val="Ttulo3"/>
        <w:numPr>
          <w:ilvl w:val="2"/>
          <w:numId w:val="43"/>
        </w:numPr>
        <w:spacing w:before="49" w:after="49" w:line="240" w:lineRule="auto"/>
        <w:rPr>
          <w:rFonts w:ascii="Arial" w:hAnsi="Arial" w:cs="Arial"/>
          <w:sz w:val="24"/>
          <w:szCs w:val="24"/>
          <w:lang w:val="es-ES"/>
        </w:rPr>
      </w:pPr>
      <w:bookmarkStart w:id="148" w:name="_Toc285401343"/>
      <w:r w:rsidRPr="00BD3E7F">
        <w:rPr>
          <w:rFonts w:ascii="Arial" w:hAnsi="Arial" w:cs="Arial"/>
          <w:sz w:val="24"/>
          <w:szCs w:val="24"/>
          <w:lang w:val="es-ES"/>
        </w:rPr>
        <w:t>Sección de G</w:t>
      </w:r>
      <w:r w:rsidR="00A1532A" w:rsidRPr="00BD3E7F">
        <w:rPr>
          <w:rFonts w:ascii="Arial" w:hAnsi="Arial" w:cs="Arial"/>
          <w:sz w:val="24"/>
          <w:szCs w:val="24"/>
          <w:lang w:val="es-ES"/>
        </w:rPr>
        <w:t>estión de Servicios Contratados</w:t>
      </w:r>
      <w:bookmarkEnd w:id="148"/>
    </w:p>
    <w:p w:rsidR="00851697" w:rsidRPr="00703EA6" w:rsidRDefault="00851697" w:rsidP="00F63CCA">
      <w:pPr>
        <w:pStyle w:val="Encabezado2"/>
        <w:spacing w:before="49" w:after="49"/>
        <w:ind w:left="0"/>
        <w:jc w:val="both"/>
        <w:rPr>
          <w:rFonts w:cs="Arial"/>
          <w:color w:val="345A8A"/>
          <w:szCs w:val="24"/>
          <w:lang w:val="es-ES"/>
        </w:rPr>
      </w:pPr>
      <w:r w:rsidRPr="00703EA6">
        <w:rPr>
          <w:rFonts w:cs="Arial"/>
          <w:color w:val="345A8A"/>
          <w:szCs w:val="24"/>
          <w:lang w:val="es-ES"/>
        </w:rPr>
        <w:t xml:space="preserve">       </w:t>
      </w:r>
    </w:p>
    <w:p w:rsidR="00851697" w:rsidRPr="00703EA6" w:rsidRDefault="00851697" w:rsidP="00F63CCA">
      <w:pPr>
        <w:pStyle w:val="Prrafodelista"/>
        <w:numPr>
          <w:ilvl w:val="0"/>
          <w:numId w:val="11"/>
        </w:numPr>
        <w:spacing w:before="49" w:after="49"/>
        <w:jc w:val="both"/>
        <w:rPr>
          <w:rFonts w:ascii="Arial" w:hAnsi="Arial" w:cs="Arial"/>
          <w:sz w:val="22"/>
          <w:szCs w:val="22"/>
        </w:rPr>
      </w:pPr>
      <w:r w:rsidRPr="00703EA6">
        <w:rPr>
          <w:rFonts w:ascii="Arial" w:hAnsi="Arial" w:cs="Arial"/>
          <w:sz w:val="22"/>
          <w:szCs w:val="22"/>
        </w:rPr>
        <w:t xml:space="preserve">Contrataciones de limpieza, fumigación y seguridad van dirigidas al beneficio de toda la población universitaria. </w:t>
      </w:r>
    </w:p>
    <w:p w:rsidR="00851697" w:rsidRPr="00703EA6" w:rsidRDefault="00851697" w:rsidP="00F63CCA">
      <w:pPr>
        <w:pStyle w:val="Prrafodelista"/>
        <w:numPr>
          <w:ilvl w:val="0"/>
          <w:numId w:val="11"/>
        </w:numPr>
        <w:spacing w:before="49" w:after="49"/>
        <w:jc w:val="both"/>
        <w:rPr>
          <w:rFonts w:ascii="Arial" w:hAnsi="Arial" w:cs="Arial"/>
          <w:sz w:val="22"/>
          <w:szCs w:val="22"/>
        </w:rPr>
      </w:pPr>
      <w:r w:rsidRPr="00703EA6">
        <w:rPr>
          <w:rFonts w:ascii="Arial" w:hAnsi="Arial" w:cs="Arial"/>
          <w:sz w:val="22"/>
          <w:szCs w:val="22"/>
        </w:rPr>
        <w:t>Los servicios de alim</w:t>
      </w:r>
      <w:r w:rsidR="0086212E" w:rsidRPr="00703EA6">
        <w:rPr>
          <w:rFonts w:ascii="Arial" w:hAnsi="Arial" w:cs="Arial"/>
          <w:sz w:val="22"/>
          <w:szCs w:val="22"/>
        </w:rPr>
        <w:t xml:space="preserve">entación benefician a más de 19 </w:t>
      </w:r>
      <w:r w:rsidRPr="00703EA6">
        <w:rPr>
          <w:rFonts w:ascii="Arial" w:hAnsi="Arial" w:cs="Arial"/>
          <w:sz w:val="22"/>
          <w:szCs w:val="22"/>
        </w:rPr>
        <w:t>000 estudiantes que reciben beca de estímulo.</w:t>
      </w:r>
    </w:p>
    <w:p w:rsidR="00851697" w:rsidRDefault="00446C79" w:rsidP="00F63CCA">
      <w:pPr>
        <w:pStyle w:val="Prrafodelista"/>
        <w:numPr>
          <w:ilvl w:val="0"/>
          <w:numId w:val="11"/>
        </w:numPr>
        <w:spacing w:before="49" w:after="49"/>
        <w:jc w:val="both"/>
        <w:rPr>
          <w:rFonts w:ascii="Arial" w:hAnsi="Arial" w:cs="Arial"/>
          <w:sz w:val="22"/>
          <w:szCs w:val="22"/>
        </w:rPr>
      </w:pPr>
      <w:r w:rsidRPr="00703EA6">
        <w:rPr>
          <w:rFonts w:ascii="Arial" w:hAnsi="Arial" w:cs="Arial"/>
          <w:sz w:val="22"/>
          <w:szCs w:val="22"/>
        </w:rPr>
        <w:t>Las</w:t>
      </w:r>
      <w:r w:rsidR="0086212E" w:rsidRPr="00703EA6">
        <w:rPr>
          <w:rFonts w:ascii="Arial" w:hAnsi="Arial" w:cs="Arial"/>
          <w:sz w:val="22"/>
          <w:szCs w:val="22"/>
        </w:rPr>
        <w:t xml:space="preserve"> contrataciones de l</w:t>
      </w:r>
      <w:r w:rsidR="00851697" w:rsidRPr="00703EA6">
        <w:rPr>
          <w:rFonts w:ascii="Arial" w:hAnsi="Arial" w:cs="Arial"/>
          <w:sz w:val="22"/>
          <w:szCs w:val="22"/>
        </w:rPr>
        <w:t>impieza aumentaron en un 14%. Debido a las nuevas necesidades.</w:t>
      </w:r>
    </w:p>
    <w:p w:rsidR="00BD3E7F" w:rsidRPr="00703EA6" w:rsidRDefault="00BD3E7F" w:rsidP="00BD3E7F">
      <w:pPr>
        <w:pStyle w:val="Prrafodelista"/>
        <w:spacing w:before="49" w:after="49"/>
        <w:ind w:left="360"/>
        <w:jc w:val="both"/>
        <w:rPr>
          <w:rFonts w:ascii="Arial" w:hAnsi="Arial" w:cs="Arial"/>
          <w:sz w:val="22"/>
          <w:szCs w:val="22"/>
        </w:rPr>
      </w:pPr>
    </w:p>
    <w:p w:rsidR="00851697" w:rsidRPr="00BD3E7F" w:rsidRDefault="00851697" w:rsidP="00F63CCA">
      <w:pPr>
        <w:pStyle w:val="Ttulo3"/>
        <w:numPr>
          <w:ilvl w:val="2"/>
          <w:numId w:val="43"/>
        </w:numPr>
        <w:spacing w:before="49" w:after="49" w:line="240" w:lineRule="auto"/>
        <w:rPr>
          <w:rFonts w:ascii="Arial" w:hAnsi="Arial" w:cs="Arial"/>
          <w:sz w:val="24"/>
          <w:szCs w:val="24"/>
          <w:lang w:val="es-ES"/>
        </w:rPr>
      </w:pPr>
      <w:bookmarkStart w:id="149" w:name="_Toc285401344"/>
      <w:r w:rsidRPr="00BD3E7F">
        <w:rPr>
          <w:rFonts w:ascii="Arial" w:hAnsi="Arial" w:cs="Arial"/>
          <w:sz w:val="24"/>
          <w:szCs w:val="24"/>
          <w:lang w:val="es-ES"/>
        </w:rPr>
        <w:lastRenderedPageBreak/>
        <w:t>Sección de T</w:t>
      </w:r>
      <w:r w:rsidR="00A1532A" w:rsidRPr="00BD3E7F">
        <w:rPr>
          <w:rFonts w:ascii="Arial" w:hAnsi="Arial" w:cs="Arial"/>
          <w:sz w:val="24"/>
          <w:szCs w:val="24"/>
          <w:lang w:val="es-ES"/>
        </w:rPr>
        <w:t>ransportes</w:t>
      </w:r>
      <w:bookmarkEnd w:id="149"/>
    </w:p>
    <w:p w:rsidR="00A1532A" w:rsidRPr="00C62D69" w:rsidRDefault="00A1532A" w:rsidP="00F63CCA">
      <w:pPr>
        <w:spacing w:before="49" w:after="49" w:line="240" w:lineRule="auto"/>
        <w:jc w:val="both"/>
        <w:rPr>
          <w:rFonts w:ascii="Arial" w:hAnsi="Arial" w:cs="Arial"/>
          <w:lang w:val="es-ES" w:eastAsia="es-ES"/>
        </w:rPr>
      </w:pPr>
    </w:p>
    <w:p w:rsidR="00C62D69" w:rsidRPr="00C62D69" w:rsidRDefault="00080827" w:rsidP="00F63CCA">
      <w:pPr>
        <w:pStyle w:val="Prrafodelista"/>
        <w:numPr>
          <w:ilvl w:val="0"/>
          <w:numId w:val="46"/>
        </w:numPr>
        <w:spacing w:before="49" w:after="49"/>
        <w:jc w:val="both"/>
        <w:rPr>
          <w:rFonts w:ascii="Arial" w:hAnsi="Arial" w:cs="Arial"/>
          <w:bCs/>
          <w:sz w:val="22"/>
          <w:szCs w:val="22"/>
        </w:rPr>
      </w:pPr>
      <w:r w:rsidRPr="00C62D69">
        <w:rPr>
          <w:rFonts w:ascii="Arial" w:hAnsi="Arial" w:cs="Arial"/>
          <w:sz w:val="22"/>
          <w:szCs w:val="22"/>
        </w:rPr>
        <w:t>La s</w:t>
      </w:r>
      <w:r w:rsidR="00851697" w:rsidRPr="00C62D69">
        <w:rPr>
          <w:rFonts w:ascii="Arial" w:hAnsi="Arial" w:cs="Arial"/>
          <w:sz w:val="22"/>
          <w:szCs w:val="22"/>
        </w:rPr>
        <w:t>ustitución de</w:t>
      </w:r>
      <w:r w:rsidRPr="00C62D69">
        <w:rPr>
          <w:rFonts w:ascii="Arial" w:hAnsi="Arial" w:cs="Arial"/>
          <w:sz w:val="22"/>
          <w:szCs w:val="22"/>
        </w:rPr>
        <w:t xml:space="preserve"> la</w:t>
      </w:r>
      <w:r w:rsidR="00851697" w:rsidRPr="00C62D69">
        <w:rPr>
          <w:rFonts w:ascii="Arial" w:hAnsi="Arial" w:cs="Arial"/>
          <w:sz w:val="22"/>
          <w:szCs w:val="22"/>
        </w:rPr>
        <w:t xml:space="preserve"> flota como parte de los procesos de mejoramiento </w:t>
      </w:r>
      <w:r w:rsidR="002A304C" w:rsidRPr="00C62D69">
        <w:rPr>
          <w:rFonts w:ascii="Arial" w:hAnsi="Arial" w:cs="Arial"/>
          <w:sz w:val="22"/>
          <w:szCs w:val="22"/>
        </w:rPr>
        <w:t>continúo</w:t>
      </w:r>
      <w:r w:rsidRPr="00C62D69">
        <w:rPr>
          <w:rFonts w:ascii="Arial" w:hAnsi="Arial" w:cs="Arial"/>
          <w:sz w:val="22"/>
          <w:szCs w:val="22"/>
        </w:rPr>
        <w:t xml:space="preserve"> de los servicios de transporte. S</w:t>
      </w:r>
      <w:r w:rsidR="00851697" w:rsidRPr="00C62D69">
        <w:rPr>
          <w:rFonts w:ascii="Arial" w:hAnsi="Arial" w:cs="Arial"/>
          <w:sz w:val="22"/>
          <w:szCs w:val="22"/>
        </w:rPr>
        <w:t>e ha realizado una fuerte inversión en la renovación de vehículos, cerca de 350 mil dólares, los cuales se invirtieron en la compra de nuevos vehículos tipo Pick Up</w:t>
      </w:r>
      <w:r w:rsidRPr="00C62D69">
        <w:rPr>
          <w:rFonts w:ascii="Arial" w:hAnsi="Arial" w:cs="Arial"/>
          <w:sz w:val="22"/>
          <w:szCs w:val="22"/>
        </w:rPr>
        <w:t>,</w:t>
      </w:r>
      <w:r w:rsidR="00851697" w:rsidRPr="00C62D69">
        <w:rPr>
          <w:rFonts w:ascii="Arial" w:hAnsi="Arial" w:cs="Arial"/>
          <w:sz w:val="22"/>
          <w:szCs w:val="22"/>
        </w:rPr>
        <w:t xml:space="preserve"> doble tracción que normalmente son utilizados en las giras de investigación y acción social. También se adquirieron vehículos compactos de menor consumo de combustible que vienen a reforzar las políticas de uso eficiente de los recursos y reducción de las emisiones de gases de efecto invernadero. Cuatro nuevas microbuses con mayor capacidad de transporte de pasajeros y diseño </w:t>
      </w:r>
      <w:r w:rsidR="00446C79" w:rsidRPr="00C62D69">
        <w:rPr>
          <w:rFonts w:ascii="Arial" w:hAnsi="Arial" w:cs="Arial"/>
          <w:sz w:val="22"/>
          <w:szCs w:val="22"/>
        </w:rPr>
        <w:t>más</w:t>
      </w:r>
      <w:r w:rsidR="00851697" w:rsidRPr="00C62D69">
        <w:rPr>
          <w:rFonts w:ascii="Arial" w:hAnsi="Arial" w:cs="Arial"/>
          <w:sz w:val="22"/>
          <w:szCs w:val="22"/>
        </w:rPr>
        <w:t xml:space="preserve"> eficiente. Y una moderna grúa que permitirá reforzar las labores de regulación de tránsito por un monto de 47 millones de colones.</w:t>
      </w:r>
    </w:p>
    <w:p w:rsidR="00C62D69" w:rsidRPr="00C62D69" w:rsidRDefault="00080827" w:rsidP="00F63CCA">
      <w:pPr>
        <w:pStyle w:val="Prrafodelista"/>
        <w:numPr>
          <w:ilvl w:val="0"/>
          <w:numId w:val="46"/>
        </w:numPr>
        <w:spacing w:before="49" w:after="49"/>
        <w:jc w:val="both"/>
        <w:rPr>
          <w:rFonts w:ascii="Arial" w:hAnsi="Arial" w:cs="Arial"/>
          <w:bCs/>
          <w:sz w:val="22"/>
          <w:szCs w:val="22"/>
        </w:rPr>
      </w:pPr>
      <w:r w:rsidRPr="00C62D69">
        <w:rPr>
          <w:rFonts w:ascii="Arial" w:hAnsi="Arial" w:cs="Arial"/>
          <w:bCs/>
          <w:sz w:val="22"/>
          <w:szCs w:val="22"/>
        </w:rPr>
        <w:t>Sistema de Información: s</w:t>
      </w:r>
      <w:r w:rsidR="00851697" w:rsidRPr="00C62D69">
        <w:rPr>
          <w:rFonts w:ascii="Arial" w:hAnsi="Arial" w:cs="Arial"/>
          <w:bCs/>
          <w:sz w:val="22"/>
          <w:szCs w:val="22"/>
        </w:rPr>
        <w:t xml:space="preserve">e implementó, a modo de prueba, el primero de tres módulos funcionales del sistema y que corresponde al de permisos de conducir vehículos oficiales, el cual utiliza la plataforma de Expediente Único y unifica en un mismo carné la identificación de funcionario universitario y el respectivo permiso de conducir. Además se inició el desarrollo de la programación del segundo módulo que corresponde al proceso de solicitud y asignación de giras, el cual continuará desarrollándose a lo largo del periodo 2015. Una vez que entren en funcionamiento los tres módulos del sistema, la </w:t>
      </w:r>
      <w:r w:rsidR="00EA7C16">
        <w:rPr>
          <w:rFonts w:ascii="Arial" w:hAnsi="Arial" w:cs="Arial"/>
          <w:bCs/>
          <w:sz w:val="22"/>
          <w:szCs w:val="22"/>
        </w:rPr>
        <w:t>Institución</w:t>
      </w:r>
      <w:r w:rsidR="00851697" w:rsidRPr="00C62D69">
        <w:rPr>
          <w:rFonts w:ascii="Arial" w:hAnsi="Arial" w:cs="Arial"/>
          <w:bCs/>
          <w:sz w:val="22"/>
          <w:szCs w:val="22"/>
        </w:rPr>
        <w:t xml:space="preserve"> podrá gestionar en una plataforma única los procesos relacionados con la administración de la flota vehicular, lo cual permitirá no sólo a la Sección de Transportes administrar sus vehículos, sino también a las diferentes dependencias universitarias que cuentan con unidades asignadas de forma descentralizada incluidas las Sedes y los Recintos. Además, permitirá que los usuarios puedan acceder en línea a los diferentes servicios que presta la Sección de Transportes</w:t>
      </w:r>
      <w:r w:rsidR="00AD7B7A" w:rsidRPr="00C62D69">
        <w:rPr>
          <w:rFonts w:ascii="Arial" w:hAnsi="Arial" w:cs="Arial"/>
          <w:bCs/>
          <w:sz w:val="22"/>
          <w:szCs w:val="22"/>
        </w:rPr>
        <w:t>,</w:t>
      </w:r>
      <w:r w:rsidR="00851697" w:rsidRPr="00C62D69">
        <w:rPr>
          <w:rFonts w:ascii="Arial" w:hAnsi="Arial" w:cs="Arial"/>
          <w:bCs/>
          <w:sz w:val="22"/>
          <w:szCs w:val="22"/>
        </w:rPr>
        <w:t xml:space="preserve"> como por ejemplo</w:t>
      </w:r>
      <w:r w:rsidR="00AD7B7A" w:rsidRPr="00C62D69">
        <w:rPr>
          <w:rFonts w:ascii="Arial" w:hAnsi="Arial" w:cs="Arial"/>
          <w:bCs/>
          <w:sz w:val="22"/>
          <w:szCs w:val="22"/>
        </w:rPr>
        <w:t>:</w:t>
      </w:r>
      <w:r w:rsidR="00851697" w:rsidRPr="00C62D69">
        <w:rPr>
          <w:rFonts w:ascii="Arial" w:hAnsi="Arial" w:cs="Arial"/>
          <w:bCs/>
          <w:sz w:val="22"/>
          <w:szCs w:val="22"/>
        </w:rPr>
        <w:t xml:space="preserve"> realizar la programación del mantenimiento preventivo y correctivo de los vehículos y </w:t>
      </w:r>
      <w:r w:rsidR="00AD7B7A" w:rsidRPr="00C62D69">
        <w:rPr>
          <w:rFonts w:ascii="Arial" w:hAnsi="Arial" w:cs="Arial"/>
          <w:bCs/>
          <w:sz w:val="22"/>
          <w:szCs w:val="22"/>
        </w:rPr>
        <w:t>gestionar</w:t>
      </w:r>
      <w:r w:rsidR="00851697" w:rsidRPr="00C62D69">
        <w:rPr>
          <w:rFonts w:ascii="Arial" w:hAnsi="Arial" w:cs="Arial"/>
          <w:bCs/>
          <w:sz w:val="22"/>
          <w:szCs w:val="22"/>
        </w:rPr>
        <w:t xml:space="preserve"> las solicitudes de los servicios de transporte.</w:t>
      </w:r>
      <w:r w:rsidR="00C62D69" w:rsidRPr="00C62D69">
        <w:rPr>
          <w:rFonts w:ascii="Arial" w:hAnsi="Arial" w:cs="Arial"/>
          <w:bCs/>
          <w:sz w:val="22"/>
          <w:szCs w:val="22"/>
        </w:rPr>
        <w:t xml:space="preserve"> </w:t>
      </w:r>
    </w:p>
    <w:p w:rsidR="00851697" w:rsidRPr="00C62D69" w:rsidRDefault="00AD7B7A" w:rsidP="00F63CCA">
      <w:pPr>
        <w:pStyle w:val="Prrafodelista"/>
        <w:numPr>
          <w:ilvl w:val="0"/>
          <w:numId w:val="46"/>
        </w:numPr>
        <w:spacing w:before="49" w:after="49"/>
        <w:jc w:val="both"/>
        <w:rPr>
          <w:rFonts w:ascii="Arial" w:hAnsi="Arial" w:cs="Arial"/>
          <w:bCs/>
          <w:sz w:val="22"/>
          <w:szCs w:val="22"/>
        </w:rPr>
      </w:pPr>
      <w:r w:rsidRPr="00C62D69">
        <w:rPr>
          <w:rFonts w:ascii="Arial" w:hAnsi="Arial" w:cs="Arial"/>
          <w:bCs/>
          <w:sz w:val="22"/>
          <w:szCs w:val="22"/>
        </w:rPr>
        <w:t>Infraestructura:</w:t>
      </w:r>
      <w:r w:rsidR="00851697" w:rsidRPr="00C62D69">
        <w:rPr>
          <w:rFonts w:ascii="Arial" w:hAnsi="Arial" w:cs="Arial"/>
          <w:bCs/>
          <w:sz w:val="22"/>
          <w:szCs w:val="22"/>
        </w:rPr>
        <w:t xml:space="preserve"> </w:t>
      </w:r>
      <w:r w:rsidRPr="00C62D69">
        <w:rPr>
          <w:rFonts w:ascii="Arial" w:hAnsi="Arial" w:cs="Arial"/>
          <w:bCs/>
          <w:sz w:val="22"/>
          <w:szCs w:val="22"/>
        </w:rPr>
        <w:t>s</w:t>
      </w:r>
      <w:r w:rsidR="00851697" w:rsidRPr="00C62D69">
        <w:rPr>
          <w:rFonts w:ascii="Arial" w:hAnsi="Arial" w:cs="Arial"/>
          <w:bCs/>
          <w:sz w:val="22"/>
          <w:szCs w:val="22"/>
        </w:rPr>
        <w:t xml:space="preserve">e diseñaron las nuevas instalaciones del Taller Mecánico de la Sección, el cual se encuentra en proceso de adjudicación y tendrá un costo inicial que ronda los 82 millones de colones. Además se contempla la instalación de mayor equipamiento, como un </w:t>
      </w:r>
      <w:proofErr w:type="spellStart"/>
      <w:r w:rsidR="00851697" w:rsidRPr="00C62D69">
        <w:rPr>
          <w:rFonts w:ascii="Arial" w:hAnsi="Arial" w:cs="Arial"/>
          <w:bCs/>
          <w:sz w:val="22"/>
          <w:szCs w:val="22"/>
        </w:rPr>
        <w:t>frenómetro</w:t>
      </w:r>
      <w:proofErr w:type="spellEnd"/>
      <w:r w:rsidR="00851697" w:rsidRPr="00C62D69">
        <w:rPr>
          <w:rFonts w:ascii="Arial" w:hAnsi="Arial" w:cs="Arial"/>
          <w:bCs/>
          <w:sz w:val="22"/>
          <w:szCs w:val="22"/>
        </w:rPr>
        <w:t xml:space="preserve"> y maquinaria que permitirá realizar las labores de mantenimiento preventivo de forma más segura, ágil y con menor impacto sobre el ambiente.</w:t>
      </w:r>
    </w:p>
    <w:p w:rsidR="00851697" w:rsidRPr="00C62D69" w:rsidRDefault="00851697" w:rsidP="00F63CCA">
      <w:pPr>
        <w:spacing w:before="49" w:after="49" w:line="240" w:lineRule="auto"/>
        <w:jc w:val="both"/>
        <w:rPr>
          <w:rFonts w:ascii="Arial" w:eastAsiaTheme="minorEastAsia" w:hAnsi="Arial" w:cs="Arial"/>
          <w:lang w:val="es-ES_tradnl" w:eastAsia="es-ES"/>
        </w:rPr>
      </w:pPr>
    </w:p>
    <w:p w:rsidR="00851697" w:rsidRPr="00BD3E7F" w:rsidRDefault="00851697" w:rsidP="00F63CCA">
      <w:pPr>
        <w:pStyle w:val="Ttulo3"/>
        <w:numPr>
          <w:ilvl w:val="2"/>
          <w:numId w:val="43"/>
        </w:numPr>
        <w:spacing w:before="49" w:after="49" w:line="240" w:lineRule="auto"/>
        <w:rPr>
          <w:rFonts w:ascii="Arial" w:hAnsi="Arial" w:cs="Arial"/>
          <w:sz w:val="24"/>
          <w:szCs w:val="24"/>
          <w:lang w:val="es-ES"/>
        </w:rPr>
      </w:pPr>
      <w:bookmarkStart w:id="150" w:name="_Toc285401345"/>
      <w:r w:rsidRPr="00BD3E7F">
        <w:rPr>
          <w:rFonts w:ascii="Arial" w:hAnsi="Arial" w:cs="Arial"/>
          <w:sz w:val="24"/>
          <w:szCs w:val="24"/>
          <w:lang w:val="es-ES"/>
        </w:rPr>
        <w:t xml:space="preserve">Sección </w:t>
      </w:r>
      <w:r w:rsidR="00A1532A" w:rsidRPr="00BD3E7F">
        <w:rPr>
          <w:rFonts w:ascii="Arial" w:hAnsi="Arial" w:cs="Arial"/>
          <w:sz w:val="24"/>
          <w:szCs w:val="24"/>
          <w:lang w:val="es-ES"/>
        </w:rPr>
        <w:t>de Seguridad y Tránsito</w:t>
      </w:r>
      <w:bookmarkEnd w:id="150"/>
    </w:p>
    <w:p w:rsidR="00DC753C" w:rsidRPr="00BD3E7F" w:rsidRDefault="00DC753C" w:rsidP="00F63CCA">
      <w:pPr>
        <w:spacing w:before="49" w:after="49" w:line="240" w:lineRule="auto"/>
        <w:jc w:val="both"/>
        <w:rPr>
          <w:rFonts w:ascii="Arial" w:hAnsi="Arial" w:cs="Arial"/>
          <w:sz w:val="24"/>
          <w:szCs w:val="24"/>
          <w:lang w:val="es-ES" w:eastAsia="es-ES"/>
        </w:rPr>
      </w:pPr>
    </w:p>
    <w:p w:rsidR="00DC753C" w:rsidRPr="00703EA6" w:rsidRDefault="00851697" w:rsidP="00F63CCA">
      <w:pPr>
        <w:pStyle w:val="Prrafodelista"/>
        <w:numPr>
          <w:ilvl w:val="0"/>
          <w:numId w:val="12"/>
        </w:numPr>
        <w:spacing w:before="49" w:after="49"/>
        <w:jc w:val="both"/>
        <w:rPr>
          <w:rFonts w:ascii="Arial" w:hAnsi="Arial" w:cs="Arial"/>
          <w:sz w:val="22"/>
          <w:szCs w:val="22"/>
          <w:lang w:val="es-MX"/>
        </w:rPr>
      </w:pPr>
      <w:r w:rsidRPr="00703EA6">
        <w:rPr>
          <w:rFonts w:ascii="Arial" w:hAnsi="Arial" w:cs="Arial"/>
          <w:sz w:val="22"/>
          <w:szCs w:val="22"/>
          <w:lang w:val="es-MX"/>
        </w:rPr>
        <w:t>Señalización horizontal de las vías internas en la Sede Rodrigo Facio, Ciudad de la Investigación, Instalaciones Deportivas de la Universidad de Costa Rica.</w:t>
      </w:r>
    </w:p>
    <w:p w:rsidR="00851697" w:rsidRPr="00703EA6" w:rsidRDefault="00851697" w:rsidP="00F63CCA">
      <w:pPr>
        <w:pStyle w:val="Prrafodelista"/>
        <w:numPr>
          <w:ilvl w:val="0"/>
          <w:numId w:val="12"/>
        </w:numPr>
        <w:spacing w:before="49" w:after="49"/>
        <w:jc w:val="both"/>
        <w:rPr>
          <w:rFonts w:ascii="Arial" w:hAnsi="Arial" w:cs="Arial"/>
          <w:sz w:val="22"/>
          <w:szCs w:val="22"/>
          <w:lang w:val="es-MX"/>
        </w:rPr>
      </w:pPr>
      <w:r w:rsidRPr="00703EA6">
        <w:rPr>
          <w:rFonts w:ascii="Arial" w:hAnsi="Arial" w:cs="Arial"/>
          <w:sz w:val="22"/>
          <w:szCs w:val="22"/>
          <w:lang w:val="es-MX"/>
        </w:rPr>
        <w:t xml:space="preserve">Atención de incidentes de seguridad como el cierre de los EBAIS el </w:t>
      </w:r>
      <w:r w:rsidR="004613A1" w:rsidRPr="00703EA6">
        <w:rPr>
          <w:rFonts w:ascii="Arial" w:hAnsi="Arial" w:cs="Arial"/>
          <w:sz w:val="22"/>
          <w:szCs w:val="22"/>
          <w:lang w:val="es-MX"/>
        </w:rPr>
        <w:t xml:space="preserve">pasado </w:t>
      </w:r>
      <w:r w:rsidRPr="00703EA6">
        <w:rPr>
          <w:rFonts w:ascii="Arial" w:hAnsi="Arial" w:cs="Arial"/>
          <w:sz w:val="22"/>
          <w:szCs w:val="22"/>
          <w:lang w:val="es-MX"/>
        </w:rPr>
        <w:t>14 febrero 2014</w:t>
      </w:r>
      <w:r w:rsidR="004613A1" w:rsidRPr="00703EA6">
        <w:rPr>
          <w:rFonts w:ascii="Arial" w:hAnsi="Arial" w:cs="Arial"/>
          <w:sz w:val="22"/>
          <w:szCs w:val="22"/>
          <w:lang w:val="es-MX"/>
        </w:rPr>
        <w:t>.</w:t>
      </w:r>
    </w:p>
    <w:p w:rsidR="00DC753C" w:rsidRPr="00703EA6" w:rsidRDefault="00851697" w:rsidP="00F63CCA">
      <w:pPr>
        <w:pStyle w:val="Prrafodelista"/>
        <w:numPr>
          <w:ilvl w:val="0"/>
          <w:numId w:val="12"/>
        </w:numPr>
        <w:spacing w:before="49" w:after="49"/>
        <w:jc w:val="both"/>
        <w:rPr>
          <w:rFonts w:ascii="Arial" w:hAnsi="Arial" w:cs="Arial"/>
          <w:sz w:val="22"/>
          <w:szCs w:val="22"/>
          <w:lang w:val="es-MX"/>
        </w:rPr>
      </w:pPr>
      <w:r w:rsidRPr="00703EA6">
        <w:rPr>
          <w:rFonts w:ascii="Arial" w:hAnsi="Arial" w:cs="Arial"/>
          <w:sz w:val="22"/>
          <w:szCs w:val="22"/>
          <w:lang w:val="es-MX"/>
        </w:rPr>
        <w:t>Atención de seguridad durante la semana universitaria con presupuesto de la Sección de Seguridad y Tránsito.</w:t>
      </w:r>
    </w:p>
    <w:p w:rsidR="00DC753C" w:rsidRPr="00703EA6" w:rsidRDefault="00851697" w:rsidP="00F63CCA">
      <w:pPr>
        <w:pStyle w:val="Prrafodelista"/>
        <w:numPr>
          <w:ilvl w:val="0"/>
          <w:numId w:val="12"/>
        </w:numPr>
        <w:spacing w:before="49" w:after="49"/>
        <w:jc w:val="both"/>
        <w:rPr>
          <w:rFonts w:ascii="Arial" w:hAnsi="Arial" w:cs="Arial"/>
          <w:sz w:val="22"/>
          <w:szCs w:val="22"/>
          <w:lang w:val="es-MX"/>
        </w:rPr>
      </w:pPr>
      <w:r w:rsidRPr="00703EA6">
        <w:rPr>
          <w:rFonts w:ascii="Arial" w:hAnsi="Arial" w:cs="Arial"/>
          <w:sz w:val="22"/>
          <w:szCs w:val="22"/>
          <w:lang w:val="es-MX"/>
        </w:rPr>
        <w:t>Implementación de un modelo de concurso y  asignación de marchamos estudiantiles.</w:t>
      </w:r>
    </w:p>
    <w:p w:rsidR="00DC753C" w:rsidRPr="00703EA6" w:rsidRDefault="00851697" w:rsidP="00F63CCA">
      <w:pPr>
        <w:pStyle w:val="Prrafodelista"/>
        <w:numPr>
          <w:ilvl w:val="0"/>
          <w:numId w:val="12"/>
        </w:numPr>
        <w:spacing w:before="49" w:after="49"/>
        <w:jc w:val="both"/>
        <w:rPr>
          <w:rFonts w:ascii="Arial" w:hAnsi="Arial" w:cs="Arial"/>
          <w:sz w:val="22"/>
          <w:szCs w:val="22"/>
          <w:lang w:val="es-MX"/>
        </w:rPr>
      </w:pPr>
      <w:r w:rsidRPr="00703EA6">
        <w:rPr>
          <w:rFonts w:ascii="Arial" w:hAnsi="Arial" w:cs="Arial"/>
          <w:sz w:val="22"/>
          <w:szCs w:val="22"/>
          <w:lang w:val="es-MX"/>
        </w:rPr>
        <w:t>Resguardo de las instalaciones físicas de la Universidad de Costa Rica durante el receso por Semana Santa, sin incidentes de seguridad que reportar.</w:t>
      </w:r>
    </w:p>
    <w:p w:rsidR="00DC753C" w:rsidRPr="00703EA6" w:rsidRDefault="00851697" w:rsidP="00F63CCA">
      <w:pPr>
        <w:pStyle w:val="Prrafodelista"/>
        <w:numPr>
          <w:ilvl w:val="0"/>
          <w:numId w:val="12"/>
        </w:numPr>
        <w:spacing w:before="49" w:after="49"/>
        <w:jc w:val="both"/>
        <w:rPr>
          <w:rFonts w:ascii="Arial" w:hAnsi="Arial" w:cs="Arial"/>
          <w:sz w:val="22"/>
          <w:szCs w:val="22"/>
          <w:lang w:val="es-MX"/>
        </w:rPr>
      </w:pPr>
      <w:r w:rsidRPr="00703EA6">
        <w:rPr>
          <w:rFonts w:ascii="Arial" w:hAnsi="Arial" w:cs="Arial"/>
          <w:sz w:val="22"/>
          <w:szCs w:val="22"/>
          <w:lang w:val="es-MX"/>
        </w:rPr>
        <w:t>Equipamiento de la Unidad de Control, para ser ubicada en las nuevas instalaciones a un costado de la Editorial UCR.</w:t>
      </w:r>
    </w:p>
    <w:p w:rsidR="00DC753C" w:rsidRPr="00703EA6" w:rsidRDefault="00851697" w:rsidP="00F63CCA">
      <w:pPr>
        <w:pStyle w:val="Prrafodelista"/>
        <w:numPr>
          <w:ilvl w:val="0"/>
          <w:numId w:val="12"/>
        </w:numPr>
        <w:spacing w:before="49" w:after="49"/>
        <w:jc w:val="both"/>
        <w:rPr>
          <w:rFonts w:ascii="Arial" w:hAnsi="Arial" w:cs="Arial"/>
          <w:sz w:val="22"/>
          <w:szCs w:val="22"/>
          <w:lang w:val="es-MX"/>
        </w:rPr>
      </w:pPr>
      <w:r w:rsidRPr="00703EA6">
        <w:rPr>
          <w:rFonts w:ascii="Arial" w:hAnsi="Arial" w:cs="Arial"/>
          <w:sz w:val="22"/>
          <w:szCs w:val="22"/>
          <w:lang w:val="es-MX"/>
        </w:rPr>
        <w:t>Regulación del ingreso vehicular a las fincas 1, 2 y 3, con el objetivo de minimizar las vulnerabilidades en casos de emergencia dentro de las instalaciones de la UCR.</w:t>
      </w:r>
    </w:p>
    <w:p w:rsidR="00DC753C" w:rsidRPr="00703EA6" w:rsidRDefault="00851697" w:rsidP="00F63CCA">
      <w:pPr>
        <w:pStyle w:val="Prrafodelista"/>
        <w:numPr>
          <w:ilvl w:val="0"/>
          <w:numId w:val="12"/>
        </w:numPr>
        <w:spacing w:before="49" w:after="49"/>
        <w:jc w:val="both"/>
        <w:rPr>
          <w:rFonts w:ascii="Arial" w:hAnsi="Arial" w:cs="Arial"/>
          <w:sz w:val="22"/>
          <w:szCs w:val="22"/>
          <w:lang w:val="es-MX"/>
        </w:rPr>
      </w:pPr>
      <w:r w:rsidRPr="00703EA6">
        <w:rPr>
          <w:rFonts w:ascii="Arial" w:hAnsi="Arial" w:cs="Arial"/>
          <w:sz w:val="22"/>
          <w:szCs w:val="22"/>
          <w:lang w:val="es-MX"/>
        </w:rPr>
        <w:t>Reorganización del uso de los parqueos internos mediante la instalación de agujas de acceso vehicular (los mangos Facultad de Letras, Artes Musicales, Facultad de Educación).</w:t>
      </w:r>
    </w:p>
    <w:p w:rsidR="00851697" w:rsidRDefault="00851697" w:rsidP="00F63CCA">
      <w:pPr>
        <w:pStyle w:val="Prrafodelista"/>
        <w:numPr>
          <w:ilvl w:val="0"/>
          <w:numId w:val="12"/>
        </w:numPr>
        <w:spacing w:before="49" w:after="49"/>
        <w:jc w:val="both"/>
        <w:rPr>
          <w:rFonts w:ascii="Arial" w:hAnsi="Arial" w:cs="Arial"/>
          <w:sz w:val="22"/>
          <w:szCs w:val="22"/>
          <w:lang w:val="es-MX"/>
        </w:rPr>
      </w:pPr>
      <w:r w:rsidRPr="00703EA6">
        <w:rPr>
          <w:rFonts w:ascii="Arial" w:hAnsi="Arial" w:cs="Arial"/>
          <w:sz w:val="22"/>
          <w:szCs w:val="22"/>
          <w:lang w:val="es-MX"/>
        </w:rPr>
        <w:lastRenderedPageBreak/>
        <w:t>Implementación del Edificio de Parqueos en la Ciudad de Investigación.</w:t>
      </w:r>
    </w:p>
    <w:p w:rsidR="00050B61" w:rsidRPr="00703EA6" w:rsidRDefault="00050B61" w:rsidP="00050B61">
      <w:pPr>
        <w:pStyle w:val="Prrafodelista"/>
        <w:spacing w:before="49" w:after="49"/>
        <w:ind w:left="360"/>
        <w:jc w:val="both"/>
        <w:rPr>
          <w:rFonts w:ascii="Arial" w:hAnsi="Arial" w:cs="Arial"/>
          <w:sz w:val="22"/>
          <w:szCs w:val="22"/>
          <w:lang w:val="es-MX"/>
        </w:rPr>
      </w:pPr>
    </w:p>
    <w:p w:rsidR="00851697" w:rsidRPr="00BD3E7F" w:rsidRDefault="00851697" w:rsidP="00F63CCA">
      <w:pPr>
        <w:pStyle w:val="Ttulo2"/>
        <w:numPr>
          <w:ilvl w:val="1"/>
          <w:numId w:val="43"/>
        </w:numPr>
        <w:spacing w:before="49" w:after="49"/>
        <w:rPr>
          <w:rFonts w:ascii="Arial" w:hAnsi="Arial" w:cs="Arial"/>
          <w:sz w:val="28"/>
          <w:szCs w:val="28"/>
        </w:rPr>
      </w:pPr>
      <w:bookmarkStart w:id="151" w:name="_Toc377973653"/>
      <w:bookmarkStart w:id="152" w:name="_Toc285401346"/>
      <w:r w:rsidRPr="00BD3E7F">
        <w:rPr>
          <w:rFonts w:ascii="Arial" w:hAnsi="Arial" w:cs="Arial"/>
          <w:sz w:val="28"/>
          <w:szCs w:val="28"/>
        </w:rPr>
        <w:t>Logros alcanzados</w:t>
      </w:r>
      <w:bookmarkEnd w:id="151"/>
      <w:bookmarkEnd w:id="152"/>
    </w:p>
    <w:p w:rsidR="00851697" w:rsidRPr="00703EA6" w:rsidRDefault="00851697" w:rsidP="00F63CCA">
      <w:pPr>
        <w:spacing w:before="49" w:after="49" w:line="240" w:lineRule="auto"/>
        <w:jc w:val="both"/>
        <w:rPr>
          <w:rFonts w:ascii="Arial" w:eastAsia="Times New Roman" w:hAnsi="Arial" w:cs="Arial"/>
          <w:lang w:val="es-MX" w:eastAsia="ja-JP"/>
        </w:rPr>
      </w:pPr>
    </w:p>
    <w:p w:rsidR="00851697" w:rsidRPr="00703EA6" w:rsidRDefault="00851697" w:rsidP="00F63CCA">
      <w:pPr>
        <w:spacing w:before="49" w:after="49" w:line="240" w:lineRule="auto"/>
        <w:jc w:val="both"/>
        <w:rPr>
          <w:rFonts w:ascii="Arial" w:eastAsia="Times New Roman" w:hAnsi="Arial" w:cs="Arial"/>
          <w:lang w:val="es-ES_tradnl" w:eastAsia="ja-JP"/>
        </w:rPr>
      </w:pPr>
      <w:r w:rsidRPr="00703EA6">
        <w:rPr>
          <w:rFonts w:ascii="Arial" w:eastAsia="Times New Roman" w:hAnsi="Arial" w:cs="Arial"/>
          <w:lang w:val="es-ES_tradnl" w:eastAsia="ja-JP"/>
        </w:rPr>
        <w:t xml:space="preserve">La Oficina de Servicios Generales con el propósito de cumplir con las acciones estratégicas incluidas en su plan de trabajo para el período 2012-2016, con el objetivo de </w:t>
      </w:r>
      <w:r w:rsidR="00375D2D" w:rsidRPr="00703EA6">
        <w:rPr>
          <w:rFonts w:ascii="Arial" w:eastAsia="Times New Roman" w:hAnsi="Arial" w:cs="Arial"/>
          <w:lang w:val="es-ES_tradnl" w:eastAsia="ja-JP"/>
        </w:rPr>
        <w:t>promover una cultura de calidad,</w:t>
      </w:r>
      <w:r w:rsidRPr="00703EA6">
        <w:rPr>
          <w:rFonts w:ascii="Arial" w:eastAsia="Times New Roman" w:hAnsi="Arial" w:cs="Arial"/>
          <w:lang w:val="es-ES_tradnl" w:eastAsia="ja-JP"/>
        </w:rPr>
        <w:t xml:space="preserve"> la eficiencia del servicio en todas las actividades institucionales y flexibilizar los sistema de trabajo orientados a las necesidades y expectativas de los usuarios, inició con el proyecto de diseño, desarrollo, implementación y mejora de un Sistema de Gestión de Calidad (SGC) basado en la Norma ISO 9001:2008.</w:t>
      </w:r>
    </w:p>
    <w:p w:rsidR="00B80D1C" w:rsidRPr="00703EA6" w:rsidRDefault="00B80D1C" w:rsidP="00F63CCA">
      <w:pPr>
        <w:spacing w:before="49" w:after="49" w:line="240" w:lineRule="auto"/>
        <w:jc w:val="both"/>
        <w:rPr>
          <w:rFonts w:ascii="Arial" w:eastAsia="Times New Roman" w:hAnsi="Arial" w:cs="Arial"/>
          <w:lang w:val="es-ES_tradnl" w:eastAsia="ja-JP"/>
        </w:rPr>
      </w:pPr>
    </w:p>
    <w:p w:rsidR="00375D2D" w:rsidRPr="00703EA6" w:rsidRDefault="00851697" w:rsidP="00F63CCA">
      <w:pPr>
        <w:spacing w:before="49" w:after="49" w:line="240" w:lineRule="auto"/>
        <w:jc w:val="both"/>
        <w:rPr>
          <w:rFonts w:ascii="Arial" w:eastAsia="Times New Roman" w:hAnsi="Arial" w:cs="Arial"/>
          <w:lang w:val="es-ES_tradnl" w:eastAsia="ja-JP"/>
        </w:rPr>
      </w:pPr>
      <w:r w:rsidRPr="00703EA6">
        <w:rPr>
          <w:rFonts w:ascii="Arial" w:eastAsia="Times New Roman" w:hAnsi="Arial" w:cs="Arial"/>
          <w:lang w:val="es-ES_tradnl" w:eastAsia="ja-JP"/>
        </w:rPr>
        <w:t xml:space="preserve">Considerando la variedad y complejidad de los servicios brindados por la OSG se planeó la realización del proyecto en fases, sin incluir la totalidad de los servicios brindados por la oficina. </w:t>
      </w:r>
    </w:p>
    <w:p w:rsidR="00375D2D" w:rsidRPr="00703EA6" w:rsidRDefault="00375D2D" w:rsidP="00F63CCA">
      <w:pPr>
        <w:spacing w:before="49" w:after="49" w:line="240" w:lineRule="auto"/>
        <w:jc w:val="both"/>
        <w:rPr>
          <w:rFonts w:ascii="Arial" w:eastAsia="Times New Roman" w:hAnsi="Arial" w:cs="Arial"/>
          <w:lang w:val="es-ES_tradnl" w:eastAsia="ja-JP"/>
        </w:rPr>
      </w:pPr>
    </w:p>
    <w:p w:rsidR="00851697" w:rsidRPr="00703EA6" w:rsidRDefault="00851697" w:rsidP="00F63CCA">
      <w:pPr>
        <w:spacing w:before="49" w:after="49" w:line="240" w:lineRule="auto"/>
        <w:jc w:val="both"/>
        <w:rPr>
          <w:rFonts w:ascii="Arial" w:eastAsia="Times New Roman" w:hAnsi="Arial" w:cs="Arial"/>
          <w:lang w:val="es-ES_tradnl" w:eastAsia="ja-JP"/>
        </w:rPr>
      </w:pPr>
      <w:r w:rsidRPr="00703EA6">
        <w:rPr>
          <w:rFonts w:ascii="Arial" w:eastAsia="Times New Roman" w:hAnsi="Arial" w:cs="Arial"/>
          <w:lang w:val="es-ES_tradnl" w:eastAsia="ja-JP"/>
        </w:rPr>
        <w:t>Para el año 2013 se seleccionaron las Secciones de Correo, Gestión de Servicios Contratados,  Maquinaria y Equipo y Mantenimiento y Construcción, para un total de ocho servicios.</w:t>
      </w:r>
    </w:p>
    <w:p w:rsidR="00B80D1C" w:rsidRPr="00703EA6" w:rsidRDefault="00B80D1C" w:rsidP="00F63CCA">
      <w:pPr>
        <w:spacing w:before="49" w:after="49" w:line="240" w:lineRule="auto"/>
        <w:jc w:val="both"/>
        <w:rPr>
          <w:rFonts w:ascii="Arial" w:eastAsia="Times New Roman" w:hAnsi="Arial" w:cs="Arial"/>
          <w:lang w:val="es-ES_tradnl" w:eastAsia="ja-JP"/>
        </w:rPr>
      </w:pPr>
    </w:p>
    <w:p w:rsidR="00AF6B7C" w:rsidRPr="00703EA6" w:rsidRDefault="00851697" w:rsidP="00F63CCA">
      <w:pPr>
        <w:spacing w:before="49" w:after="49" w:line="240" w:lineRule="auto"/>
        <w:jc w:val="both"/>
        <w:rPr>
          <w:rFonts w:ascii="Arial" w:eastAsia="Times New Roman" w:hAnsi="Arial" w:cs="Arial"/>
          <w:lang w:val="es-ES_tradnl" w:eastAsia="ja-JP"/>
        </w:rPr>
      </w:pPr>
      <w:r w:rsidRPr="00703EA6">
        <w:rPr>
          <w:rFonts w:ascii="Arial" w:eastAsia="Times New Roman" w:hAnsi="Arial" w:cs="Arial"/>
          <w:lang w:val="es-ES_tradnl" w:eastAsia="ja-JP"/>
        </w:rPr>
        <w:t>Los servicios seleccionados son:</w:t>
      </w:r>
    </w:p>
    <w:p w:rsidR="00851697" w:rsidRPr="00703EA6" w:rsidRDefault="00851697" w:rsidP="00F63CCA">
      <w:pPr>
        <w:spacing w:before="49" w:after="49" w:line="240" w:lineRule="auto"/>
        <w:jc w:val="both"/>
        <w:rPr>
          <w:rFonts w:ascii="Arial" w:eastAsia="Times New Roman" w:hAnsi="Arial" w:cs="Arial"/>
          <w:lang w:val="es-ES_tradnl" w:eastAsia="ja-JP"/>
        </w:rPr>
      </w:pPr>
    </w:p>
    <w:p w:rsidR="00851697" w:rsidRPr="00703EA6" w:rsidRDefault="00851697" w:rsidP="00F63CCA">
      <w:pPr>
        <w:pStyle w:val="Prrafodelista"/>
        <w:numPr>
          <w:ilvl w:val="0"/>
          <w:numId w:val="32"/>
        </w:numPr>
        <w:spacing w:before="49" w:after="49"/>
        <w:jc w:val="both"/>
        <w:rPr>
          <w:rFonts w:ascii="Arial" w:eastAsia="Times New Roman" w:hAnsi="Arial" w:cs="Arial"/>
          <w:sz w:val="22"/>
          <w:szCs w:val="22"/>
          <w:lang w:eastAsia="ja-JP"/>
        </w:rPr>
      </w:pPr>
      <w:r w:rsidRPr="00703EA6">
        <w:rPr>
          <w:rFonts w:ascii="Arial" w:eastAsia="Times New Roman" w:hAnsi="Arial" w:cs="Arial"/>
          <w:sz w:val="22"/>
          <w:szCs w:val="22"/>
          <w:lang w:eastAsia="ja-JP"/>
        </w:rPr>
        <w:t xml:space="preserve">Evaluación y recomendación técnica para la adquisición de aires acondicionados. </w:t>
      </w:r>
    </w:p>
    <w:p w:rsidR="00851697" w:rsidRPr="00703EA6" w:rsidRDefault="00851697" w:rsidP="00F63CCA">
      <w:pPr>
        <w:pStyle w:val="Prrafodelista"/>
        <w:numPr>
          <w:ilvl w:val="0"/>
          <w:numId w:val="32"/>
        </w:numPr>
        <w:spacing w:before="49" w:after="49"/>
        <w:jc w:val="both"/>
        <w:rPr>
          <w:rFonts w:ascii="Arial" w:eastAsia="Times New Roman" w:hAnsi="Arial" w:cs="Arial"/>
          <w:sz w:val="22"/>
          <w:szCs w:val="22"/>
          <w:lang w:eastAsia="ja-JP"/>
        </w:rPr>
      </w:pPr>
      <w:r w:rsidRPr="00703EA6">
        <w:rPr>
          <w:rFonts w:ascii="Arial" w:eastAsia="Times New Roman" w:hAnsi="Arial" w:cs="Arial"/>
          <w:sz w:val="22"/>
          <w:szCs w:val="22"/>
          <w:lang w:eastAsia="ja-JP"/>
        </w:rPr>
        <w:t>Supervisión de la instalación de aires acondicionados.</w:t>
      </w:r>
    </w:p>
    <w:p w:rsidR="00851697" w:rsidRPr="00703EA6" w:rsidRDefault="00851697" w:rsidP="00F63CCA">
      <w:pPr>
        <w:pStyle w:val="Prrafodelista"/>
        <w:numPr>
          <w:ilvl w:val="0"/>
          <w:numId w:val="32"/>
        </w:numPr>
        <w:spacing w:before="49" w:after="49"/>
        <w:jc w:val="both"/>
        <w:rPr>
          <w:rFonts w:ascii="Arial" w:eastAsia="Times New Roman" w:hAnsi="Arial" w:cs="Arial"/>
          <w:sz w:val="22"/>
          <w:szCs w:val="22"/>
          <w:lang w:eastAsia="ja-JP"/>
        </w:rPr>
      </w:pPr>
      <w:r w:rsidRPr="00703EA6">
        <w:rPr>
          <w:rFonts w:ascii="Arial" w:eastAsia="Times New Roman" w:hAnsi="Arial" w:cs="Arial"/>
          <w:sz w:val="22"/>
          <w:szCs w:val="22"/>
          <w:lang w:eastAsia="ja-JP"/>
        </w:rPr>
        <w:t>Mantenimiento de equipos de refrigeración y aires acondicionados.</w:t>
      </w:r>
    </w:p>
    <w:p w:rsidR="00851697" w:rsidRPr="00703EA6" w:rsidRDefault="00851697" w:rsidP="00F63CCA">
      <w:pPr>
        <w:pStyle w:val="Prrafodelista"/>
        <w:numPr>
          <w:ilvl w:val="0"/>
          <w:numId w:val="32"/>
        </w:numPr>
        <w:spacing w:before="49" w:after="49"/>
        <w:jc w:val="both"/>
        <w:rPr>
          <w:rFonts w:ascii="Arial" w:eastAsia="Times New Roman" w:hAnsi="Arial" w:cs="Arial"/>
          <w:sz w:val="22"/>
          <w:szCs w:val="22"/>
          <w:lang w:eastAsia="ja-JP"/>
        </w:rPr>
      </w:pPr>
      <w:r w:rsidRPr="00703EA6">
        <w:rPr>
          <w:rFonts w:ascii="Arial" w:eastAsia="Times New Roman" w:hAnsi="Arial" w:cs="Arial"/>
          <w:sz w:val="22"/>
          <w:szCs w:val="22"/>
          <w:lang w:eastAsia="ja-JP"/>
        </w:rPr>
        <w:t>Mantenimiento preventivo y correctivo de elevadores.</w:t>
      </w:r>
    </w:p>
    <w:p w:rsidR="00851697" w:rsidRPr="00703EA6" w:rsidRDefault="00851697" w:rsidP="00F63CCA">
      <w:pPr>
        <w:pStyle w:val="Prrafodelista"/>
        <w:numPr>
          <w:ilvl w:val="0"/>
          <w:numId w:val="32"/>
        </w:numPr>
        <w:spacing w:before="49" w:after="49"/>
        <w:jc w:val="both"/>
        <w:rPr>
          <w:rFonts w:ascii="Arial" w:eastAsia="Times New Roman" w:hAnsi="Arial" w:cs="Arial"/>
          <w:sz w:val="22"/>
          <w:szCs w:val="22"/>
          <w:lang w:eastAsia="ja-JP"/>
        </w:rPr>
      </w:pPr>
      <w:r w:rsidRPr="00703EA6">
        <w:rPr>
          <w:rFonts w:ascii="Arial" w:eastAsia="Times New Roman" w:hAnsi="Arial" w:cs="Arial"/>
          <w:sz w:val="22"/>
          <w:szCs w:val="22"/>
          <w:lang w:eastAsia="ja-JP"/>
        </w:rPr>
        <w:t>Mantenimiento preventivo y correctivo de plantas generadoras de energía.</w:t>
      </w:r>
    </w:p>
    <w:p w:rsidR="00851697" w:rsidRPr="00703EA6" w:rsidRDefault="00851697" w:rsidP="00F63CCA">
      <w:pPr>
        <w:pStyle w:val="Prrafodelista"/>
        <w:numPr>
          <w:ilvl w:val="0"/>
          <w:numId w:val="32"/>
        </w:numPr>
        <w:spacing w:before="49" w:after="49"/>
        <w:jc w:val="both"/>
        <w:rPr>
          <w:rFonts w:ascii="Arial" w:eastAsia="Times New Roman" w:hAnsi="Arial" w:cs="Arial"/>
          <w:sz w:val="22"/>
          <w:szCs w:val="22"/>
          <w:lang w:eastAsia="ja-JP"/>
        </w:rPr>
      </w:pPr>
      <w:r w:rsidRPr="00703EA6">
        <w:rPr>
          <w:rFonts w:ascii="Arial" w:eastAsia="Times New Roman" w:hAnsi="Arial" w:cs="Arial"/>
          <w:sz w:val="22"/>
          <w:szCs w:val="22"/>
          <w:lang w:eastAsia="ja-JP"/>
        </w:rPr>
        <w:t>Gestión de Servicios Contratados de la OSG.</w:t>
      </w:r>
    </w:p>
    <w:p w:rsidR="00851697" w:rsidRPr="00703EA6" w:rsidRDefault="00851697" w:rsidP="00F63CCA">
      <w:pPr>
        <w:pStyle w:val="Prrafodelista"/>
        <w:numPr>
          <w:ilvl w:val="0"/>
          <w:numId w:val="32"/>
        </w:numPr>
        <w:spacing w:before="49" w:after="49"/>
        <w:jc w:val="both"/>
        <w:rPr>
          <w:rFonts w:ascii="Arial" w:eastAsia="Times New Roman" w:hAnsi="Arial" w:cs="Arial"/>
          <w:sz w:val="22"/>
          <w:szCs w:val="22"/>
          <w:lang w:eastAsia="ja-JP"/>
        </w:rPr>
      </w:pPr>
      <w:r w:rsidRPr="00703EA6">
        <w:rPr>
          <w:rFonts w:ascii="Arial" w:eastAsia="Times New Roman" w:hAnsi="Arial" w:cs="Arial"/>
          <w:sz w:val="22"/>
          <w:szCs w:val="22"/>
          <w:lang w:eastAsia="ja-JP"/>
        </w:rPr>
        <w:t>Trasiego de correspondencia institucional.</w:t>
      </w:r>
    </w:p>
    <w:p w:rsidR="00851697" w:rsidRPr="00703EA6" w:rsidRDefault="00851697" w:rsidP="00F63CCA">
      <w:pPr>
        <w:pStyle w:val="Prrafodelista"/>
        <w:numPr>
          <w:ilvl w:val="0"/>
          <w:numId w:val="32"/>
        </w:numPr>
        <w:spacing w:before="49" w:after="49"/>
        <w:jc w:val="both"/>
        <w:rPr>
          <w:rFonts w:ascii="Arial" w:eastAsia="Times New Roman" w:hAnsi="Arial" w:cs="Arial"/>
          <w:sz w:val="22"/>
          <w:szCs w:val="22"/>
          <w:lang w:eastAsia="ja-JP"/>
        </w:rPr>
      </w:pPr>
      <w:r w:rsidRPr="00703EA6">
        <w:rPr>
          <w:rFonts w:ascii="Arial" w:eastAsia="Times New Roman" w:hAnsi="Arial" w:cs="Arial"/>
          <w:sz w:val="22"/>
          <w:szCs w:val="22"/>
          <w:lang w:eastAsia="ja-JP"/>
        </w:rPr>
        <w:t xml:space="preserve">Servicio de Artes Gráficas </w:t>
      </w:r>
    </w:p>
    <w:p w:rsidR="00851697" w:rsidRPr="00703EA6" w:rsidRDefault="00851697" w:rsidP="00F63CCA">
      <w:pPr>
        <w:pStyle w:val="Prrafodelista"/>
        <w:numPr>
          <w:ilvl w:val="0"/>
          <w:numId w:val="32"/>
        </w:numPr>
        <w:spacing w:before="49" w:after="49"/>
        <w:jc w:val="both"/>
        <w:rPr>
          <w:rFonts w:ascii="Arial" w:eastAsia="Times New Roman" w:hAnsi="Arial" w:cs="Arial"/>
          <w:lang w:eastAsia="ja-JP"/>
        </w:rPr>
      </w:pPr>
      <w:r w:rsidRPr="00703EA6">
        <w:rPr>
          <w:rFonts w:ascii="Arial" w:eastAsia="Times New Roman" w:hAnsi="Arial" w:cs="Arial"/>
          <w:sz w:val="22"/>
          <w:szCs w:val="22"/>
          <w:lang w:eastAsia="ja-JP"/>
        </w:rPr>
        <w:t>Proceso de Gestión de Materiales y Herramientas.</w:t>
      </w:r>
    </w:p>
    <w:p w:rsidR="00851697" w:rsidRPr="00703EA6" w:rsidRDefault="00851697" w:rsidP="00F63CCA">
      <w:pPr>
        <w:spacing w:before="49" w:after="49" w:line="240" w:lineRule="auto"/>
        <w:jc w:val="both"/>
        <w:rPr>
          <w:rFonts w:ascii="Arial" w:eastAsia="Times New Roman" w:hAnsi="Arial" w:cs="Arial"/>
          <w:lang w:val="es-ES_tradnl" w:eastAsia="ja-JP"/>
        </w:rPr>
      </w:pPr>
    </w:p>
    <w:p w:rsidR="00851697" w:rsidRPr="00703EA6" w:rsidRDefault="00851697" w:rsidP="00F63CCA">
      <w:pPr>
        <w:spacing w:before="49" w:after="49" w:line="240" w:lineRule="auto"/>
        <w:jc w:val="both"/>
        <w:rPr>
          <w:rFonts w:ascii="Arial" w:eastAsia="Times New Roman" w:hAnsi="Arial" w:cs="Arial"/>
          <w:lang w:val="es-ES_tradnl" w:eastAsia="ja-JP"/>
        </w:rPr>
      </w:pPr>
      <w:r w:rsidRPr="00703EA6">
        <w:rPr>
          <w:rFonts w:ascii="Arial" w:eastAsia="Times New Roman" w:hAnsi="Arial" w:cs="Arial"/>
          <w:lang w:val="es-ES_tradnl" w:eastAsia="ja-JP"/>
        </w:rPr>
        <w:t xml:space="preserve">En el 2014 se incluyeron en el Sistema de Gestión de Calidad servicios de otras secciones, a saber: </w:t>
      </w:r>
    </w:p>
    <w:p w:rsidR="0058720A" w:rsidRPr="00703EA6" w:rsidRDefault="0058720A" w:rsidP="00F63CCA">
      <w:pPr>
        <w:spacing w:before="49" w:after="49" w:line="240" w:lineRule="auto"/>
        <w:jc w:val="both"/>
        <w:rPr>
          <w:rFonts w:ascii="Arial" w:eastAsia="Times New Roman" w:hAnsi="Arial" w:cs="Arial"/>
          <w:lang w:val="es-ES_tradnl" w:eastAsia="ja-JP"/>
        </w:rPr>
      </w:pPr>
    </w:p>
    <w:p w:rsidR="00851697" w:rsidRPr="00703EA6" w:rsidRDefault="00851697" w:rsidP="00F63CCA">
      <w:pPr>
        <w:pStyle w:val="Prrafodelista"/>
        <w:numPr>
          <w:ilvl w:val="0"/>
          <w:numId w:val="33"/>
        </w:numPr>
        <w:spacing w:before="49" w:after="49"/>
        <w:jc w:val="both"/>
        <w:rPr>
          <w:rFonts w:ascii="Arial" w:eastAsia="Times New Roman" w:hAnsi="Arial" w:cs="Arial"/>
          <w:sz w:val="22"/>
          <w:szCs w:val="22"/>
          <w:lang w:eastAsia="ja-JP"/>
        </w:rPr>
      </w:pPr>
      <w:r w:rsidRPr="00703EA6">
        <w:rPr>
          <w:rFonts w:ascii="Arial" w:eastAsia="Times New Roman" w:hAnsi="Arial" w:cs="Arial"/>
          <w:sz w:val="22"/>
          <w:szCs w:val="22"/>
          <w:lang w:eastAsia="ja-JP"/>
        </w:rPr>
        <w:t>Gestión de servicios contratados mediante concesión de instalación pública.</w:t>
      </w:r>
    </w:p>
    <w:p w:rsidR="00851697" w:rsidRPr="00703EA6" w:rsidRDefault="00851697" w:rsidP="00F63CCA">
      <w:pPr>
        <w:pStyle w:val="Prrafodelista"/>
        <w:numPr>
          <w:ilvl w:val="0"/>
          <w:numId w:val="33"/>
        </w:numPr>
        <w:spacing w:before="49" w:after="49"/>
        <w:jc w:val="both"/>
        <w:rPr>
          <w:rFonts w:ascii="Arial" w:eastAsia="Times New Roman" w:hAnsi="Arial" w:cs="Arial"/>
          <w:sz w:val="22"/>
          <w:szCs w:val="22"/>
          <w:lang w:eastAsia="ja-JP"/>
        </w:rPr>
      </w:pPr>
      <w:r w:rsidRPr="00703EA6">
        <w:rPr>
          <w:rFonts w:ascii="Arial" w:eastAsia="Times New Roman" w:hAnsi="Arial" w:cs="Arial"/>
          <w:sz w:val="22"/>
          <w:szCs w:val="22"/>
          <w:lang w:eastAsia="ja-JP"/>
        </w:rPr>
        <w:t>Gestión de servicios contratados mediante procedimientos ordinarios de contratación.</w:t>
      </w:r>
    </w:p>
    <w:p w:rsidR="00851697" w:rsidRPr="00703EA6" w:rsidRDefault="00851697" w:rsidP="00F63CCA">
      <w:pPr>
        <w:pStyle w:val="Prrafodelista"/>
        <w:numPr>
          <w:ilvl w:val="0"/>
          <w:numId w:val="33"/>
        </w:numPr>
        <w:spacing w:before="49" w:after="49"/>
        <w:jc w:val="both"/>
        <w:rPr>
          <w:rFonts w:ascii="Arial" w:eastAsia="Times New Roman" w:hAnsi="Arial" w:cs="Arial"/>
          <w:sz w:val="22"/>
          <w:szCs w:val="22"/>
          <w:lang w:eastAsia="ja-JP"/>
        </w:rPr>
      </w:pPr>
      <w:r w:rsidRPr="00703EA6">
        <w:rPr>
          <w:rFonts w:ascii="Arial" w:eastAsia="Times New Roman" w:hAnsi="Arial" w:cs="Arial"/>
          <w:sz w:val="22"/>
          <w:szCs w:val="22"/>
          <w:lang w:eastAsia="ja-JP"/>
        </w:rPr>
        <w:t>Acceso vehicular para estudiantes de grado por medio de marchamo estudiantil.</w:t>
      </w:r>
    </w:p>
    <w:p w:rsidR="00851697" w:rsidRPr="00703EA6" w:rsidRDefault="00851697" w:rsidP="00F63CCA">
      <w:pPr>
        <w:pStyle w:val="Prrafodelista"/>
        <w:numPr>
          <w:ilvl w:val="0"/>
          <w:numId w:val="33"/>
        </w:numPr>
        <w:spacing w:before="49" w:after="49"/>
        <w:jc w:val="both"/>
        <w:rPr>
          <w:rFonts w:ascii="Arial" w:eastAsia="Times New Roman" w:hAnsi="Arial" w:cs="Arial"/>
          <w:sz w:val="22"/>
          <w:szCs w:val="22"/>
          <w:lang w:eastAsia="ja-JP"/>
        </w:rPr>
      </w:pPr>
      <w:r w:rsidRPr="00703EA6">
        <w:rPr>
          <w:rFonts w:ascii="Arial" w:eastAsia="Times New Roman" w:hAnsi="Arial" w:cs="Arial"/>
          <w:sz w:val="22"/>
          <w:szCs w:val="22"/>
          <w:lang w:eastAsia="ja-JP"/>
        </w:rPr>
        <w:t>Diseño de obras.</w:t>
      </w:r>
    </w:p>
    <w:p w:rsidR="00851697" w:rsidRPr="00703EA6" w:rsidRDefault="00851697" w:rsidP="00F63CCA">
      <w:pPr>
        <w:pStyle w:val="Prrafodelista"/>
        <w:numPr>
          <w:ilvl w:val="0"/>
          <w:numId w:val="33"/>
        </w:numPr>
        <w:spacing w:before="49" w:after="49"/>
        <w:jc w:val="both"/>
        <w:rPr>
          <w:rFonts w:ascii="Arial" w:eastAsia="Times New Roman" w:hAnsi="Arial" w:cs="Arial"/>
          <w:sz w:val="22"/>
          <w:szCs w:val="22"/>
          <w:lang w:eastAsia="ja-JP"/>
        </w:rPr>
      </w:pPr>
      <w:r w:rsidRPr="00703EA6">
        <w:rPr>
          <w:rFonts w:ascii="Arial" w:eastAsia="Times New Roman" w:hAnsi="Arial" w:cs="Arial"/>
          <w:sz w:val="22"/>
          <w:szCs w:val="22"/>
          <w:lang w:eastAsia="ja-JP"/>
        </w:rPr>
        <w:t>Supervisión de obras.</w:t>
      </w:r>
    </w:p>
    <w:p w:rsidR="00851697" w:rsidRPr="00703EA6" w:rsidRDefault="00851697" w:rsidP="00F63CCA">
      <w:pPr>
        <w:pStyle w:val="Prrafodelista"/>
        <w:numPr>
          <w:ilvl w:val="0"/>
          <w:numId w:val="33"/>
        </w:numPr>
        <w:spacing w:before="49" w:after="49"/>
        <w:jc w:val="both"/>
        <w:rPr>
          <w:rFonts w:ascii="Arial" w:eastAsia="Times New Roman" w:hAnsi="Arial" w:cs="Arial"/>
          <w:sz w:val="22"/>
          <w:szCs w:val="22"/>
          <w:lang w:eastAsia="ja-JP"/>
        </w:rPr>
      </w:pPr>
      <w:r w:rsidRPr="00703EA6">
        <w:rPr>
          <w:rFonts w:ascii="Arial" w:eastAsia="Times New Roman" w:hAnsi="Arial" w:cs="Arial"/>
          <w:sz w:val="22"/>
          <w:szCs w:val="22"/>
          <w:lang w:eastAsia="ja-JP"/>
        </w:rPr>
        <w:t>Servicio de transporte.</w:t>
      </w:r>
    </w:p>
    <w:p w:rsidR="00851697" w:rsidRPr="00703EA6" w:rsidRDefault="00851697" w:rsidP="00F63CCA">
      <w:pPr>
        <w:spacing w:before="49" w:after="49" w:line="240" w:lineRule="auto"/>
        <w:jc w:val="both"/>
        <w:rPr>
          <w:rFonts w:ascii="Arial" w:eastAsia="Times New Roman" w:hAnsi="Arial" w:cs="Arial"/>
          <w:lang w:val="es-ES_tradnl" w:eastAsia="ja-JP"/>
        </w:rPr>
      </w:pPr>
    </w:p>
    <w:p w:rsidR="00851697" w:rsidRPr="00703EA6" w:rsidRDefault="00851697" w:rsidP="00F63CCA">
      <w:pPr>
        <w:spacing w:before="49" w:after="49" w:line="240" w:lineRule="auto"/>
        <w:jc w:val="both"/>
        <w:rPr>
          <w:rFonts w:ascii="Arial" w:eastAsia="Times New Roman" w:hAnsi="Arial" w:cs="Arial"/>
          <w:lang w:val="es-ES_tradnl" w:eastAsia="ja-JP"/>
        </w:rPr>
      </w:pPr>
      <w:r w:rsidRPr="00703EA6">
        <w:rPr>
          <w:rFonts w:ascii="Arial" w:eastAsia="Times New Roman" w:hAnsi="Arial" w:cs="Arial"/>
          <w:lang w:val="es-ES_tradnl" w:eastAsia="ja-JP"/>
        </w:rPr>
        <w:t>Además se realizó la primera auditoría por parte de INTECO, con el propósito de lograr la acreditación de los servicios antes mencionados.</w:t>
      </w:r>
    </w:p>
    <w:p w:rsidR="00851697" w:rsidRPr="00703EA6" w:rsidRDefault="00851697" w:rsidP="00F63CCA">
      <w:pPr>
        <w:spacing w:before="49" w:after="49" w:line="240" w:lineRule="auto"/>
        <w:jc w:val="both"/>
        <w:rPr>
          <w:rFonts w:ascii="Arial" w:eastAsia="Times New Roman" w:hAnsi="Arial" w:cs="Arial"/>
          <w:lang w:val="es-ES_tradnl" w:eastAsia="ja-JP"/>
        </w:rPr>
      </w:pPr>
    </w:p>
    <w:p w:rsidR="00851697" w:rsidRPr="00703EA6" w:rsidRDefault="00851697" w:rsidP="00F63CCA">
      <w:pPr>
        <w:spacing w:before="49" w:after="49" w:line="240" w:lineRule="auto"/>
        <w:jc w:val="both"/>
        <w:rPr>
          <w:rFonts w:ascii="Arial" w:eastAsia="Times New Roman" w:hAnsi="Arial" w:cs="Arial"/>
          <w:lang w:val="es-ES_tradnl" w:eastAsia="ja-JP"/>
        </w:rPr>
      </w:pPr>
      <w:r w:rsidRPr="00703EA6">
        <w:rPr>
          <w:rFonts w:ascii="Arial" w:eastAsia="Times New Roman" w:hAnsi="Arial" w:cs="Arial"/>
          <w:lang w:val="es-ES_tradnl" w:eastAsia="ja-JP"/>
        </w:rPr>
        <w:t>Los principales logros alcanzados por cada sección son:</w:t>
      </w:r>
    </w:p>
    <w:p w:rsidR="0058720A" w:rsidRPr="00703EA6" w:rsidRDefault="0058720A" w:rsidP="00F63CCA">
      <w:pPr>
        <w:spacing w:before="49" w:after="49" w:line="240" w:lineRule="auto"/>
        <w:jc w:val="both"/>
        <w:rPr>
          <w:rFonts w:ascii="Arial" w:eastAsia="Times New Roman" w:hAnsi="Arial" w:cs="Arial"/>
          <w:lang w:val="es-ES_tradnl" w:eastAsia="ja-JP"/>
        </w:rPr>
      </w:pPr>
    </w:p>
    <w:p w:rsidR="00851697" w:rsidRPr="00BD3E7F" w:rsidRDefault="00851697" w:rsidP="00F63CCA">
      <w:pPr>
        <w:pStyle w:val="Ttulo3"/>
        <w:numPr>
          <w:ilvl w:val="2"/>
          <w:numId w:val="43"/>
        </w:numPr>
        <w:spacing w:before="49" w:after="49" w:line="240" w:lineRule="auto"/>
        <w:rPr>
          <w:rFonts w:ascii="Arial" w:hAnsi="Arial" w:cs="Arial"/>
          <w:sz w:val="24"/>
          <w:szCs w:val="24"/>
          <w:lang w:val="es-ES"/>
        </w:rPr>
      </w:pPr>
      <w:bookmarkStart w:id="153" w:name="_Toc285401347"/>
      <w:r w:rsidRPr="00BD3E7F">
        <w:rPr>
          <w:rFonts w:ascii="Arial" w:hAnsi="Arial" w:cs="Arial"/>
          <w:sz w:val="24"/>
          <w:szCs w:val="24"/>
          <w:lang w:val="es-ES"/>
        </w:rPr>
        <w:lastRenderedPageBreak/>
        <w:t>Sección de Mantenimiento y Constr</w:t>
      </w:r>
      <w:r w:rsidR="00B80D1C" w:rsidRPr="00BD3E7F">
        <w:rPr>
          <w:rFonts w:ascii="Arial" w:hAnsi="Arial" w:cs="Arial"/>
          <w:sz w:val="24"/>
          <w:szCs w:val="24"/>
          <w:lang w:val="es-ES"/>
        </w:rPr>
        <w:t>ucción</w:t>
      </w:r>
      <w:bookmarkEnd w:id="153"/>
    </w:p>
    <w:p w:rsidR="00B80D1C" w:rsidRPr="00703EA6" w:rsidRDefault="00B80D1C" w:rsidP="00F63CCA">
      <w:pPr>
        <w:pStyle w:val="Prrafodelista"/>
        <w:spacing w:before="49" w:after="49"/>
        <w:rPr>
          <w:rFonts w:ascii="Arial" w:hAnsi="Arial" w:cs="Arial"/>
          <w:lang w:val="es-ES"/>
        </w:rPr>
      </w:pPr>
    </w:p>
    <w:p w:rsidR="00851697" w:rsidRPr="00703EA6" w:rsidRDefault="00AD7F17" w:rsidP="00F63CCA">
      <w:pPr>
        <w:pStyle w:val="Prrafodelista"/>
        <w:numPr>
          <w:ilvl w:val="0"/>
          <w:numId w:val="13"/>
        </w:numPr>
        <w:spacing w:before="49" w:after="49"/>
        <w:jc w:val="both"/>
        <w:rPr>
          <w:rFonts w:ascii="Arial" w:eastAsia="Times New Roman" w:hAnsi="Arial" w:cs="Arial"/>
          <w:sz w:val="22"/>
          <w:szCs w:val="22"/>
          <w:lang w:eastAsia="ja-JP"/>
        </w:rPr>
      </w:pPr>
      <w:r w:rsidRPr="00703EA6">
        <w:rPr>
          <w:rFonts w:ascii="Arial" w:eastAsia="Times New Roman" w:hAnsi="Arial" w:cs="Arial"/>
          <w:sz w:val="22"/>
          <w:szCs w:val="22"/>
          <w:lang w:eastAsia="ja-JP"/>
        </w:rPr>
        <w:t>Se realizaron once</w:t>
      </w:r>
      <w:r w:rsidR="00851697" w:rsidRPr="00703EA6">
        <w:rPr>
          <w:rFonts w:ascii="Arial" w:eastAsia="Times New Roman" w:hAnsi="Arial" w:cs="Arial"/>
          <w:sz w:val="22"/>
          <w:szCs w:val="22"/>
          <w:lang w:eastAsia="ja-JP"/>
        </w:rPr>
        <w:t xml:space="preserve"> remodela</w:t>
      </w:r>
      <w:r w:rsidRPr="00703EA6">
        <w:rPr>
          <w:rFonts w:ascii="Arial" w:eastAsia="Times New Roman" w:hAnsi="Arial" w:cs="Arial"/>
          <w:sz w:val="22"/>
          <w:szCs w:val="22"/>
          <w:lang w:eastAsia="ja-JP"/>
        </w:rPr>
        <w:t>ciones de diferentes espacios (a</w:t>
      </w:r>
      <w:r w:rsidR="00851697" w:rsidRPr="00703EA6">
        <w:rPr>
          <w:rFonts w:ascii="Arial" w:eastAsia="Times New Roman" w:hAnsi="Arial" w:cs="Arial"/>
          <w:sz w:val="22"/>
          <w:szCs w:val="22"/>
          <w:lang w:eastAsia="ja-JP"/>
        </w:rPr>
        <w:t>uditorios, aulas, oficinas, bibliotecas, laboratorios, invernaderos, comedores</w:t>
      </w:r>
      <w:r w:rsidR="00446C79" w:rsidRPr="00703EA6">
        <w:rPr>
          <w:rFonts w:ascii="Arial" w:eastAsia="Times New Roman" w:hAnsi="Arial" w:cs="Arial"/>
          <w:sz w:val="22"/>
          <w:szCs w:val="22"/>
          <w:lang w:eastAsia="ja-JP"/>
        </w:rPr>
        <w:t xml:space="preserve"> y oficinas administrativas, entre otros</w:t>
      </w:r>
      <w:r w:rsidR="00851697" w:rsidRPr="00703EA6">
        <w:rPr>
          <w:rFonts w:ascii="Arial" w:eastAsia="Times New Roman" w:hAnsi="Arial" w:cs="Arial"/>
          <w:sz w:val="22"/>
          <w:szCs w:val="22"/>
          <w:lang w:eastAsia="ja-JP"/>
        </w:rPr>
        <w:t>)</w:t>
      </w:r>
    </w:p>
    <w:p w:rsidR="00851697" w:rsidRPr="00703EA6" w:rsidRDefault="00851697" w:rsidP="00F63CCA">
      <w:pPr>
        <w:pStyle w:val="Prrafodelista"/>
        <w:numPr>
          <w:ilvl w:val="0"/>
          <w:numId w:val="13"/>
        </w:numPr>
        <w:spacing w:before="49" w:after="49"/>
        <w:jc w:val="both"/>
        <w:rPr>
          <w:rFonts w:ascii="Arial" w:hAnsi="Arial" w:cs="Arial"/>
          <w:sz w:val="22"/>
          <w:szCs w:val="22"/>
        </w:rPr>
      </w:pPr>
      <w:r w:rsidRPr="00703EA6">
        <w:rPr>
          <w:rFonts w:ascii="Arial" w:hAnsi="Arial" w:cs="Arial"/>
          <w:sz w:val="22"/>
          <w:szCs w:val="22"/>
        </w:rPr>
        <w:t>Remodelación de la piscina olímpica en Finca 3.</w:t>
      </w:r>
    </w:p>
    <w:p w:rsidR="00851697" w:rsidRPr="00703EA6" w:rsidRDefault="00851697" w:rsidP="00F63CCA">
      <w:pPr>
        <w:pStyle w:val="Prrafodelista"/>
        <w:numPr>
          <w:ilvl w:val="0"/>
          <w:numId w:val="13"/>
        </w:numPr>
        <w:spacing w:before="49" w:after="49"/>
        <w:jc w:val="both"/>
        <w:rPr>
          <w:rFonts w:ascii="Arial" w:eastAsia="Times New Roman" w:hAnsi="Arial" w:cs="Arial"/>
          <w:sz w:val="22"/>
          <w:szCs w:val="22"/>
          <w:lang w:eastAsia="es-CR"/>
        </w:rPr>
      </w:pPr>
      <w:r w:rsidRPr="00703EA6">
        <w:rPr>
          <w:rFonts w:ascii="Arial" w:eastAsia="Times New Roman" w:hAnsi="Arial" w:cs="Arial"/>
          <w:sz w:val="22"/>
          <w:szCs w:val="22"/>
          <w:lang w:eastAsia="es-CR"/>
        </w:rPr>
        <w:t>Mejoras en señalización vertical para vía compartida: Prioridad bicicletas.</w:t>
      </w:r>
    </w:p>
    <w:p w:rsidR="00851697" w:rsidRPr="00703EA6" w:rsidRDefault="00851697" w:rsidP="00F63CCA">
      <w:pPr>
        <w:pStyle w:val="Prrafodelista"/>
        <w:numPr>
          <w:ilvl w:val="0"/>
          <w:numId w:val="13"/>
        </w:numPr>
        <w:spacing w:before="49" w:after="49"/>
        <w:jc w:val="both"/>
        <w:rPr>
          <w:rFonts w:ascii="Arial" w:eastAsia="Times New Roman" w:hAnsi="Arial" w:cs="Arial"/>
          <w:sz w:val="22"/>
          <w:szCs w:val="22"/>
          <w:lang w:eastAsia="es-CR"/>
        </w:rPr>
      </w:pPr>
      <w:r w:rsidRPr="00703EA6">
        <w:rPr>
          <w:rFonts w:ascii="Arial" w:eastAsia="Times New Roman" w:hAnsi="Arial" w:cs="Arial"/>
          <w:sz w:val="22"/>
          <w:szCs w:val="22"/>
          <w:lang w:eastAsia="es-CR"/>
        </w:rPr>
        <w:t xml:space="preserve">Trabajos de </w:t>
      </w:r>
      <w:r w:rsidR="00AD7F17" w:rsidRPr="00703EA6">
        <w:rPr>
          <w:rFonts w:ascii="Arial" w:eastAsia="Times New Roman" w:hAnsi="Arial" w:cs="Arial"/>
          <w:sz w:val="22"/>
          <w:szCs w:val="22"/>
          <w:lang w:eastAsia="es-CR"/>
        </w:rPr>
        <w:t>hojalatería general del campus</w:t>
      </w:r>
      <w:r w:rsidRPr="00703EA6">
        <w:rPr>
          <w:rFonts w:ascii="Arial" w:eastAsia="Times New Roman" w:hAnsi="Arial" w:cs="Arial"/>
          <w:sz w:val="22"/>
          <w:szCs w:val="22"/>
          <w:lang w:eastAsia="es-CR"/>
        </w:rPr>
        <w:t xml:space="preserve"> en 28 edificaciones.</w:t>
      </w:r>
    </w:p>
    <w:p w:rsidR="00851697" w:rsidRPr="00703EA6" w:rsidRDefault="00851697" w:rsidP="00F63CCA">
      <w:pPr>
        <w:pStyle w:val="Prrafodelista"/>
        <w:numPr>
          <w:ilvl w:val="0"/>
          <w:numId w:val="13"/>
        </w:numPr>
        <w:spacing w:before="49" w:after="49"/>
        <w:jc w:val="both"/>
        <w:rPr>
          <w:rFonts w:ascii="Arial" w:hAnsi="Arial" w:cs="Arial"/>
          <w:sz w:val="22"/>
          <w:szCs w:val="22"/>
        </w:rPr>
      </w:pPr>
      <w:r w:rsidRPr="00703EA6">
        <w:rPr>
          <w:rFonts w:ascii="Arial" w:hAnsi="Arial" w:cs="Arial"/>
          <w:sz w:val="22"/>
          <w:szCs w:val="22"/>
        </w:rPr>
        <w:t xml:space="preserve">Impermeabilización de </w:t>
      </w:r>
      <w:r w:rsidR="00446C79" w:rsidRPr="00703EA6">
        <w:rPr>
          <w:rFonts w:ascii="Arial" w:hAnsi="Arial" w:cs="Arial"/>
          <w:sz w:val="22"/>
          <w:szCs w:val="22"/>
        </w:rPr>
        <w:t>las azoteas</w:t>
      </w:r>
      <w:r w:rsidRPr="00703EA6">
        <w:rPr>
          <w:rFonts w:ascii="Arial" w:hAnsi="Arial" w:cs="Arial"/>
          <w:sz w:val="22"/>
          <w:szCs w:val="22"/>
        </w:rPr>
        <w:t xml:space="preserve"> de Microbiología y Estudios Generales. </w:t>
      </w:r>
    </w:p>
    <w:p w:rsidR="00851697" w:rsidRPr="00703EA6" w:rsidRDefault="00851697" w:rsidP="00F63CCA">
      <w:pPr>
        <w:pStyle w:val="Prrafodelista"/>
        <w:numPr>
          <w:ilvl w:val="0"/>
          <w:numId w:val="13"/>
        </w:numPr>
        <w:spacing w:before="49" w:after="49"/>
        <w:jc w:val="both"/>
        <w:rPr>
          <w:rFonts w:ascii="Arial" w:hAnsi="Arial" w:cs="Arial"/>
          <w:sz w:val="22"/>
          <w:szCs w:val="22"/>
        </w:rPr>
      </w:pPr>
      <w:r w:rsidRPr="00703EA6">
        <w:rPr>
          <w:rFonts w:ascii="Arial" w:hAnsi="Arial" w:cs="Arial"/>
          <w:sz w:val="22"/>
          <w:szCs w:val="22"/>
        </w:rPr>
        <w:t xml:space="preserve">Alumbrado del parqueo de la Biblioteca de la Salud. </w:t>
      </w:r>
    </w:p>
    <w:p w:rsidR="00851697" w:rsidRPr="00703EA6" w:rsidRDefault="00851697" w:rsidP="00F63CCA">
      <w:pPr>
        <w:pStyle w:val="Prrafodelista"/>
        <w:numPr>
          <w:ilvl w:val="0"/>
          <w:numId w:val="13"/>
        </w:numPr>
        <w:spacing w:before="49" w:after="49"/>
        <w:jc w:val="both"/>
        <w:rPr>
          <w:rFonts w:ascii="Arial" w:hAnsi="Arial" w:cs="Arial"/>
          <w:sz w:val="22"/>
          <w:szCs w:val="22"/>
        </w:rPr>
      </w:pPr>
      <w:r w:rsidRPr="00703EA6">
        <w:rPr>
          <w:rFonts w:ascii="Arial" w:hAnsi="Arial" w:cs="Arial"/>
          <w:sz w:val="22"/>
          <w:szCs w:val="22"/>
        </w:rPr>
        <w:t xml:space="preserve">Remodelaciones y obras </w:t>
      </w:r>
      <w:r w:rsidR="00446C79" w:rsidRPr="00703EA6">
        <w:rPr>
          <w:rFonts w:ascii="Arial" w:hAnsi="Arial" w:cs="Arial"/>
          <w:sz w:val="22"/>
          <w:szCs w:val="22"/>
        </w:rPr>
        <w:t>eléctricas</w:t>
      </w:r>
      <w:r w:rsidRPr="00703EA6">
        <w:rPr>
          <w:rFonts w:ascii="Arial" w:hAnsi="Arial" w:cs="Arial"/>
          <w:sz w:val="22"/>
          <w:szCs w:val="22"/>
        </w:rPr>
        <w:t xml:space="preserve"> en varios edificios </w:t>
      </w:r>
      <w:r w:rsidR="00446C79" w:rsidRPr="00703EA6">
        <w:rPr>
          <w:rFonts w:ascii="Arial" w:hAnsi="Arial" w:cs="Arial"/>
          <w:sz w:val="22"/>
          <w:szCs w:val="22"/>
        </w:rPr>
        <w:t>institucionales</w:t>
      </w:r>
      <w:r w:rsidRPr="00703EA6">
        <w:rPr>
          <w:rFonts w:ascii="Arial" w:hAnsi="Arial" w:cs="Arial"/>
          <w:sz w:val="22"/>
          <w:szCs w:val="22"/>
        </w:rPr>
        <w:t xml:space="preserve"> y en espacios alquilados.</w:t>
      </w:r>
    </w:p>
    <w:p w:rsidR="00851697" w:rsidRPr="00703EA6" w:rsidRDefault="00851697" w:rsidP="00F63CCA">
      <w:pPr>
        <w:pStyle w:val="Prrafodelista"/>
        <w:numPr>
          <w:ilvl w:val="0"/>
          <w:numId w:val="13"/>
        </w:numPr>
        <w:spacing w:before="49" w:after="49"/>
        <w:jc w:val="both"/>
        <w:rPr>
          <w:rFonts w:ascii="Arial" w:hAnsi="Arial" w:cs="Arial"/>
          <w:sz w:val="22"/>
          <w:szCs w:val="22"/>
        </w:rPr>
      </w:pPr>
      <w:r w:rsidRPr="00703EA6">
        <w:rPr>
          <w:rFonts w:ascii="Arial" w:hAnsi="Arial" w:cs="Arial"/>
          <w:sz w:val="22"/>
          <w:szCs w:val="22"/>
        </w:rPr>
        <w:t>Conexión eléctrica de 78 aires acondicionados en coordinación con la Sección de Maquinaria y Equipo.</w:t>
      </w:r>
    </w:p>
    <w:p w:rsidR="00851697" w:rsidRPr="00703EA6" w:rsidRDefault="00851697" w:rsidP="00F63CCA">
      <w:pPr>
        <w:pStyle w:val="Prrafodelista"/>
        <w:numPr>
          <w:ilvl w:val="0"/>
          <w:numId w:val="13"/>
        </w:numPr>
        <w:spacing w:before="49" w:after="49"/>
        <w:jc w:val="both"/>
        <w:rPr>
          <w:rFonts w:ascii="Arial" w:hAnsi="Arial" w:cs="Arial"/>
          <w:sz w:val="22"/>
          <w:szCs w:val="22"/>
        </w:rPr>
      </w:pPr>
      <w:r w:rsidRPr="00703EA6">
        <w:rPr>
          <w:rFonts w:ascii="Arial" w:hAnsi="Arial" w:cs="Arial"/>
          <w:sz w:val="22"/>
          <w:szCs w:val="22"/>
        </w:rPr>
        <w:t>Planta eléctrica y cambio de acometida principal de los edificios administrativos</w:t>
      </w:r>
      <w:r w:rsidR="00446C79" w:rsidRPr="00703EA6">
        <w:rPr>
          <w:rFonts w:ascii="Arial" w:hAnsi="Arial" w:cs="Arial"/>
          <w:sz w:val="22"/>
          <w:szCs w:val="22"/>
        </w:rPr>
        <w:t>: A</w:t>
      </w:r>
      <w:r w:rsidRPr="00703EA6">
        <w:rPr>
          <w:rFonts w:ascii="Arial" w:hAnsi="Arial" w:cs="Arial"/>
          <w:sz w:val="22"/>
          <w:szCs w:val="22"/>
        </w:rPr>
        <w:t>, B y C</w:t>
      </w:r>
    </w:p>
    <w:p w:rsidR="00851697" w:rsidRPr="00703EA6" w:rsidRDefault="00851697" w:rsidP="00F63CCA">
      <w:pPr>
        <w:pStyle w:val="Prrafodelista"/>
        <w:numPr>
          <w:ilvl w:val="0"/>
          <w:numId w:val="13"/>
        </w:numPr>
        <w:spacing w:before="49" w:after="49"/>
        <w:jc w:val="both"/>
        <w:rPr>
          <w:rFonts w:ascii="Arial" w:hAnsi="Arial" w:cs="Arial"/>
          <w:sz w:val="22"/>
          <w:szCs w:val="22"/>
        </w:rPr>
      </w:pPr>
      <w:r w:rsidRPr="00703EA6">
        <w:rPr>
          <w:rFonts w:ascii="Arial" w:hAnsi="Arial" w:cs="Arial"/>
          <w:sz w:val="22"/>
          <w:szCs w:val="22"/>
        </w:rPr>
        <w:t xml:space="preserve">Compra de luminarias tipo Led para alumbrado de aceras en </w:t>
      </w:r>
      <w:r w:rsidR="00AD7F17" w:rsidRPr="00703EA6">
        <w:rPr>
          <w:rFonts w:ascii="Arial" w:hAnsi="Arial" w:cs="Arial"/>
          <w:sz w:val="22"/>
          <w:szCs w:val="22"/>
        </w:rPr>
        <w:t>F</w:t>
      </w:r>
      <w:r w:rsidRPr="00703EA6">
        <w:rPr>
          <w:rFonts w:ascii="Arial" w:hAnsi="Arial" w:cs="Arial"/>
          <w:sz w:val="22"/>
          <w:szCs w:val="22"/>
        </w:rPr>
        <w:t xml:space="preserve">inca 1.  Alumbrado para las aceras del  tramo del Comedor Universitario, Casa Sasso y Facultad de Letras.  </w:t>
      </w:r>
    </w:p>
    <w:p w:rsidR="00851697" w:rsidRPr="00703EA6" w:rsidRDefault="00851697" w:rsidP="00F63CCA">
      <w:pPr>
        <w:pStyle w:val="Prrafodelista"/>
        <w:numPr>
          <w:ilvl w:val="0"/>
          <w:numId w:val="13"/>
        </w:numPr>
        <w:spacing w:before="49" w:after="49"/>
        <w:jc w:val="both"/>
        <w:rPr>
          <w:rFonts w:ascii="Arial" w:hAnsi="Arial" w:cs="Arial"/>
          <w:sz w:val="22"/>
          <w:szCs w:val="22"/>
        </w:rPr>
      </w:pPr>
      <w:r w:rsidRPr="00703EA6">
        <w:rPr>
          <w:rFonts w:ascii="Arial" w:hAnsi="Arial" w:cs="Arial"/>
          <w:sz w:val="22"/>
          <w:szCs w:val="22"/>
        </w:rPr>
        <w:t>Sustitución de cielo raso, cambio de estructura y cubierta de techo en la Revista de Biología Tropical, Sistema Editorial Científic</w:t>
      </w:r>
      <w:r w:rsidR="00AD7F17" w:rsidRPr="00703EA6">
        <w:rPr>
          <w:rFonts w:ascii="Arial" w:hAnsi="Arial" w:cs="Arial"/>
          <w:sz w:val="22"/>
          <w:szCs w:val="22"/>
        </w:rPr>
        <w:t>a de la Investigación.</w:t>
      </w:r>
    </w:p>
    <w:p w:rsidR="00851697" w:rsidRPr="00703EA6" w:rsidRDefault="00851697" w:rsidP="00F63CCA">
      <w:pPr>
        <w:pStyle w:val="Prrafodelista"/>
        <w:numPr>
          <w:ilvl w:val="0"/>
          <w:numId w:val="13"/>
        </w:numPr>
        <w:spacing w:before="49" w:after="49"/>
        <w:jc w:val="both"/>
        <w:rPr>
          <w:rFonts w:ascii="Arial" w:hAnsi="Arial" w:cs="Arial"/>
          <w:sz w:val="22"/>
          <w:szCs w:val="22"/>
        </w:rPr>
      </w:pPr>
      <w:r w:rsidRPr="00703EA6">
        <w:rPr>
          <w:rFonts w:ascii="Arial" w:hAnsi="Arial" w:cs="Arial"/>
          <w:sz w:val="22"/>
          <w:szCs w:val="22"/>
        </w:rPr>
        <w:t xml:space="preserve">Apoyo durante el proceso de cierre de los </w:t>
      </w:r>
      <w:proofErr w:type="spellStart"/>
      <w:r w:rsidRPr="00703EA6">
        <w:rPr>
          <w:rFonts w:ascii="Arial" w:hAnsi="Arial" w:cs="Arial"/>
          <w:sz w:val="22"/>
          <w:szCs w:val="22"/>
        </w:rPr>
        <w:t>Ebais</w:t>
      </w:r>
      <w:proofErr w:type="spellEnd"/>
      <w:r w:rsidRPr="00703EA6">
        <w:rPr>
          <w:rFonts w:ascii="Arial" w:hAnsi="Arial" w:cs="Arial"/>
          <w:sz w:val="22"/>
          <w:szCs w:val="22"/>
        </w:rPr>
        <w:t>, en el mes de febrero.</w:t>
      </w:r>
    </w:p>
    <w:p w:rsidR="00851697" w:rsidRPr="00703EA6" w:rsidRDefault="00851697" w:rsidP="00F63CCA">
      <w:pPr>
        <w:pStyle w:val="Prrafodelista"/>
        <w:numPr>
          <w:ilvl w:val="0"/>
          <w:numId w:val="13"/>
        </w:numPr>
        <w:spacing w:before="49" w:after="49"/>
        <w:jc w:val="both"/>
        <w:rPr>
          <w:rFonts w:ascii="Arial" w:hAnsi="Arial" w:cs="Arial"/>
          <w:sz w:val="22"/>
          <w:szCs w:val="22"/>
        </w:rPr>
      </w:pPr>
      <w:r w:rsidRPr="00703EA6">
        <w:rPr>
          <w:rFonts w:ascii="Arial" w:hAnsi="Arial" w:cs="Arial"/>
          <w:sz w:val="22"/>
          <w:szCs w:val="22"/>
        </w:rPr>
        <w:t xml:space="preserve">En los meses de enero y febrero se realizó el mantenimiento preventivo de diferentes edificios, dando prioridad a dos: Escuela de Estudios Generales y edificio de Física Matemáticas.   </w:t>
      </w:r>
    </w:p>
    <w:p w:rsidR="00851697" w:rsidRPr="00703EA6" w:rsidRDefault="00851697" w:rsidP="00F63CCA">
      <w:pPr>
        <w:pStyle w:val="Prrafodelista"/>
        <w:numPr>
          <w:ilvl w:val="0"/>
          <w:numId w:val="13"/>
        </w:numPr>
        <w:spacing w:before="49" w:after="49"/>
        <w:jc w:val="both"/>
        <w:rPr>
          <w:rFonts w:ascii="Arial" w:hAnsi="Arial" w:cs="Arial"/>
          <w:sz w:val="22"/>
          <w:szCs w:val="22"/>
        </w:rPr>
      </w:pPr>
      <w:r w:rsidRPr="00703EA6">
        <w:rPr>
          <w:rFonts w:ascii="Arial" w:hAnsi="Arial" w:cs="Arial"/>
          <w:sz w:val="22"/>
          <w:szCs w:val="22"/>
        </w:rPr>
        <w:t>Mantenimiento preventivo a las Bibliotecas: Luis Demetrio Tinoco, Carlos Monge Alfar</w:t>
      </w:r>
      <w:r w:rsidR="00AD7F17" w:rsidRPr="00703EA6">
        <w:rPr>
          <w:rFonts w:ascii="Arial" w:hAnsi="Arial" w:cs="Arial"/>
          <w:sz w:val="22"/>
          <w:szCs w:val="22"/>
        </w:rPr>
        <w:t>o y Ciencias de la Salud.</w:t>
      </w:r>
    </w:p>
    <w:p w:rsidR="00851697" w:rsidRPr="00703EA6" w:rsidRDefault="00851697" w:rsidP="00F63CCA">
      <w:pPr>
        <w:pStyle w:val="Prrafodelista"/>
        <w:numPr>
          <w:ilvl w:val="0"/>
          <w:numId w:val="13"/>
        </w:numPr>
        <w:spacing w:before="49" w:after="49"/>
        <w:jc w:val="both"/>
        <w:rPr>
          <w:rFonts w:ascii="Arial" w:hAnsi="Arial" w:cs="Arial"/>
          <w:sz w:val="22"/>
          <w:szCs w:val="22"/>
        </w:rPr>
      </w:pPr>
      <w:r w:rsidRPr="00703EA6">
        <w:rPr>
          <w:rFonts w:ascii="Arial" w:hAnsi="Arial" w:cs="Arial"/>
          <w:sz w:val="22"/>
          <w:szCs w:val="22"/>
        </w:rPr>
        <w:t>Se brindó apoyo en la instalación eléctrica, mecánica y de toldos para las diferentes ferias realizadas en el campus.</w:t>
      </w:r>
    </w:p>
    <w:p w:rsidR="00851697" w:rsidRPr="00703EA6" w:rsidRDefault="00851697" w:rsidP="00F63CCA">
      <w:pPr>
        <w:pStyle w:val="Prrafodelista"/>
        <w:numPr>
          <w:ilvl w:val="0"/>
          <w:numId w:val="13"/>
        </w:numPr>
        <w:spacing w:before="49" w:after="49"/>
        <w:jc w:val="both"/>
        <w:rPr>
          <w:rFonts w:ascii="Arial" w:hAnsi="Arial" w:cs="Arial"/>
          <w:sz w:val="22"/>
          <w:szCs w:val="22"/>
        </w:rPr>
      </w:pPr>
      <w:r w:rsidRPr="00703EA6">
        <w:rPr>
          <w:rFonts w:ascii="Arial" w:hAnsi="Arial" w:cs="Arial"/>
          <w:sz w:val="22"/>
          <w:szCs w:val="22"/>
        </w:rPr>
        <w:t>Mantenimiento de las zonas verdes del campus</w:t>
      </w:r>
      <w:r w:rsidR="00AD7F17" w:rsidRPr="00703EA6">
        <w:rPr>
          <w:rFonts w:ascii="Arial" w:hAnsi="Arial" w:cs="Arial"/>
          <w:sz w:val="22"/>
          <w:szCs w:val="22"/>
        </w:rPr>
        <w:t xml:space="preserve"> y apoyo a las Sedes y Recintos Universitarios.</w:t>
      </w:r>
    </w:p>
    <w:p w:rsidR="00851697" w:rsidRPr="00703EA6" w:rsidRDefault="00851697" w:rsidP="00F63CCA">
      <w:pPr>
        <w:pStyle w:val="Prrafodelista"/>
        <w:numPr>
          <w:ilvl w:val="0"/>
          <w:numId w:val="13"/>
        </w:numPr>
        <w:spacing w:before="49" w:after="49"/>
        <w:jc w:val="both"/>
        <w:rPr>
          <w:rFonts w:ascii="Arial" w:eastAsia="Times New Roman" w:hAnsi="Arial" w:cs="Arial"/>
          <w:sz w:val="22"/>
          <w:szCs w:val="22"/>
          <w:lang w:eastAsia="es-CR"/>
        </w:rPr>
      </w:pPr>
      <w:r w:rsidRPr="00703EA6">
        <w:rPr>
          <w:rFonts w:ascii="Arial" w:eastAsia="Times New Roman" w:hAnsi="Arial" w:cs="Arial"/>
          <w:sz w:val="22"/>
          <w:szCs w:val="22"/>
          <w:lang w:eastAsia="es-CR"/>
        </w:rPr>
        <w:t>Se recibieron un total 8</w:t>
      </w:r>
      <w:r w:rsidR="00AD7F17" w:rsidRPr="00703EA6">
        <w:rPr>
          <w:rFonts w:ascii="Arial" w:eastAsia="Times New Roman" w:hAnsi="Arial" w:cs="Arial"/>
          <w:sz w:val="22"/>
          <w:szCs w:val="22"/>
          <w:lang w:eastAsia="es-CR"/>
        </w:rPr>
        <w:t xml:space="preserve"> </w:t>
      </w:r>
      <w:r w:rsidRPr="00703EA6">
        <w:rPr>
          <w:rFonts w:ascii="Arial" w:eastAsia="Times New Roman" w:hAnsi="Arial" w:cs="Arial"/>
          <w:sz w:val="22"/>
          <w:szCs w:val="22"/>
          <w:lang w:eastAsia="es-CR"/>
        </w:rPr>
        <w:t>482 órdenes de trabajo para mantenimiento correctivo de las</w:t>
      </w:r>
      <w:r w:rsidR="00AD7F17" w:rsidRPr="00703EA6">
        <w:rPr>
          <w:rFonts w:ascii="Arial" w:eastAsia="Times New Roman" w:hAnsi="Arial" w:cs="Arial"/>
          <w:sz w:val="22"/>
          <w:szCs w:val="22"/>
          <w:lang w:eastAsia="es-CR"/>
        </w:rPr>
        <w:t xml:space="preserve"> instalaciones universitarias, </w:t>
      </w:r>
      <w:r w:rsidRPr="00703EA6">
        <w:rPr>
          <w:rFonts w:ascii="Arial" w:eastAsia="Times New Roman" w:hAnsi="Arial" w:cs="Arial"/>
          <w:sz w:val="22"/>
          <w:szCs w:val="22"/>
          <w:lang w:eastAsia="es-CR"/>
        </w:rPr>
        <w:t>de las cuales se atendieron 6</w:t>
      </w:r>
      <w:r w:rsidR="00AD7F17" w:rsidRPr="00703EA6">
        <w:rPr>
          <w:rFonts w:ascii="Arial" w:eastAsia="Times New Roman" w:hAnsi="Arial" w:cs="Arial"/>
          <w:sz w:val="22"/>
          <w:szCs w:val="22"/>
          <w:lang w:eastAsia="es-CR"/>
        </w:rPr>
        <w:t xml:space="preserve"> </w:t>
      </w:r>
      <w:r w:rsidRPr="00703EA6">
        <w:rPr>
          <w:rFonts w:ascii="Arial" w:eastAsia="Times New Roman" w:hAnsi="Arial" w:cs="Arial"/>
          <w:sz w:val="22"/>
          <w:szCs w:val="22"/>
          <w:lang w:eastAsia="es-CR"/>
        </w:rPr>
        <w:t xml:space="preserve">327. </w:t>
      </w:r>
    </w:p>
    <w:p w:rsidR="00851697" w:rsidRPr="00703EA6" w:rsidRDefault="00851697" w:rsidP="00F63CCA">
      <w:pPr>
        <w:pStyle w:val="Prrafodelista"/>
        <w:numPr>
          <w:ilvl w:val="0"/>
          <w:numId w:val="13"/>
        </w:numPr>
        <w:spacing w:before="49" w:after="49"/>
        <w:jc w:val="both"/>
        <w:rPr>
          <w:rFonts w:ascii="Arial" w:eastAsia="Times New Roman" w:hAnsi="Arial" w:cs="Arial"/>
          <w:sz w:val="22"/>
          <w:szCs w:val="22"/>
          <w:lang w:eastAsia="es-CR"/>
        </w:rPr>
      </w:pPr>
      <w:r w:rsidRPr="00703EA6">
        <w:rPr>
          <w:rFonts w:ascii="Arial" w:eastAsia="Times New Roman" w:hAnsi="Arial" w:cs="Arial"/>
          <w:sz w:val="22"/>
          <w:szCs w:val="22"/>
          <w:lang w:eastAsia="es-CR"/>
        </w:rPr>
        <w:t>Se recibieron y atendieron 1</w:t>
      </w:r>
      <w:r w:rsidR="00AD7F17" w:rsidRPr="00703EA6">
        <w:rPr>
          <w:rFonts w:ascii="Arial" w:eastAsia="Times New Roman" w:hAnsi="Arial" w:cs="Arial"/>
          <w:sz w:val="22"/>
          <w:szCs w:val="22"/>
          <w:lang w:eastAsia="es-CR"/>
        </w:rPr>
        <w:t xml:space="preserve"> </w:t>
      </w:r>
      <w:r w:rsidRPr="00703EA6">
        <w:rPr>
          <w:rFonts w:ascii="Arial" w:eastAsia="Times New Roman" w:hAnsi="Arial" w:cs="Arial"/>
          <w:sz w:val="22"/>
          <w:szCs w:val="22"/>
          <w:lang w:eastAsia="es-CR"/>
        </w:rPr>
        <w:t>044 órdenes de trabajo de mantenimiento de emergencia.</w:t>
      </w:r>
    </w:p>
    <w:p w:rsidR="00851697" w:rsidRPr="00703EA6" w:rsidRDefault="00851697" w:rsidP="00F63CCA">
      <w:pPr>
        <w:pStyle w:val="Prrafodelista"/>
        <w:numPr>
          <w:ilvl w:val="0"/>
          <w:numId w:val="13"/>
        </w:numPr>
        <w:spacing w:before="49" w:after="49"/>
        <w:jc w:val="both"/>
        <w:rPr>
          <w:rFonts w:ascii="Arial" w:hAnsi="Arial" w:cs="Arial"/>
          <w:sz w:val="22"/>
          <w:szCs w:val="22"/>
        </w:rPr>
      </w:pPr>
      <w:r w:rsidRPr="00703EA6">
        <w:rPr>
          <w:rFonts w:ascii="Arial" w:hAnsi="Arial" w:cs="Arial"/>
          <w:sz w:val="22"/>
          <w:szCs w:val="22"/>
        </w:rPr>
        <w:t>Ejecución del 100% del presupuesto asignado para las actividades de mantenimiento preventivo y correctivo.</w:t>
      </w:r>
    </w:p>
    <w:p w:rsidR="00851697" w:rsidRPr="00703EA6" w:rsidRDefault="00851697" w:rsidP="00F63CCA">
      <w:pPr>
        <w:pStyle w:val="Prrafodelista"/>
        <w:numPr>
          <w:ilvl w:val="0"/>
          <w:numId w:val="13"/>
        </w:numPr>
        <w:spacing w:before="49" w:after="49"/>
        <w:jc w:val="both"/>
        <w:rPr>
          <w:rFonts w:ascii="Arial" w:hAnsi="Arial" w:cs="Arial"/>
          <w:sz w:val="22"/>
          <w:szCs w:val="22"/>
        </w:rPr>
      </w:pPr>
      <w:r w:rsidRPr="00703EA6">
        <w:rPr>
          <w:rFonts w:ascii="Arial" w:hAnsi="Arial" w:cs="Arial"/>
          <w:sz w:val="22"/>
          <w:szCs w:val="22"/>
        </w:rPr>
        <w:t>Ejecución del 100% del presupuesto destin</w:t>
      </w:r>
      <w:r w:rsidR="00AD7F17" w:rsidRPr="00703EA6">
        <w:rPr>
          <w:rFonts w:ascii="Arial" w:hAnsi="Arial" w:cs="Arial"/>
          <w:sz w:val="22"/>
          <w:szCs w:val="22"/>
        </w:rPr>
        <w:t xml:space="preserve">ado a los proyectos específicos </w:t>
      </w:r>
      <w:r w:rsidRPr="00703EA6">
        <w:rPr>
          <w:rFonts w:ascii="Arial" w:hAnsi="Arial" w:cs="Arial"/>
          <w:sz w:val="22"/>
          <w:szCs w:val="22"/>
        </w:rPr>
        <w:t>de mantenimiento.</w:t>
      </w:r>
    </w:p>
    <w:p w:rsidR="00851697" w:rsidRPr="00703EA6" w:rsidRDefault="00851697" w:rsidP="00F63CCA">
      <w:pPr>
        <w:pStyle w:val="Prrafodelista"/>
        <w:numPr>
          <w:ilvl w:val="0"/>
          <w:numId w:val="13"/>
        </w:numPr>
        <w:spacing w:before="49" w:after="49"/>
        <w:jc w:val="both"/>
        <w:rPr>
          <w:rFonts w:ascii="Arial" w:hAnsi="Arial" w:cs="Arial"/>
          <w:sz w:val="22"/>
          <w:szCs w:val="22"/>
        </w:rPr>
      </w:pPr>
      <w:r w:rsidRPr="00703EA6">
        <w:rPr>
          <w:rFonts w:ascii="Arial" w:hAnsi="Arial" w:cs="Arial"/>
          <w:sz w:val="22"/>
          <w:szCs w:val="22"/>
        </w:rPr>
        <w:t>Compra de herramientas y equipos para sectores y talleres de la Sección de Mantenimiento y Construcción.</w:t>
      </w:r>
    </w:p>
    <w:p w:rsidR="00851697" w:rsidRPr="00703EA6" w:rsidRDefault="00851697" w:rsidP="00F63CCA">
      <w:pPr>
        <w:pStyle w:val="Prrafodelista"/>
        <w:numPr>
          <w:ilvl w:val="0"/>
          <w:numId w:val="13"/>
        </w:numPr>
        <w:spacing w:before="49" w:after="49"/>
        <w:jc w:val="both"/>
        <w:rPr>
          <w:rFonts w:ascii="Arial" w:eastAsia="Times New Roman" w:hAnsi="Arial" w:cs="Arial"/>
          <w:sz w:val="22"/>
          <w:szCs w:val="22"/>
          <w:lang w:eastAsia="es-CR"/>
        </w:rPr>
      </w:pPr>
      <w:r w:rsidRPr="00703EA6">
        <w:rPr>
          <w:rFonts w:ascii="Arial" w:eastAsia="Times New Roman" w:hAnsi="Arial" w:cs="Arial"/>
          <w:sz w:val="22"/>
          <w:szCs w:val="22"/>
          <w:lang w:eastAsia="es-CR"/>
        </w:rPr>
        <w:t>Capacitaciones en coordinación con el Instituto Nacional de Aprendizaje para los funcionarios de sec</w:t>
      </w:r>
      <w:r w:rsidR="00AD7F17" w:rsidRPr="00703EA6">
        <w:rPr>
          <w:rFonts w:ascii="Arial" w:eastAsia="Times New Roman" w:hAnsi="Arial" w:cs="Arial"/>
          <w:sz w:val="22"/>
          <w:szCs w:val="22"/>
          <w:lang w:eastAsia="es-CR"/>
        </w:rPr>
        <w:t xml:space="preserve">tores y talleres en temas como </w:t>
      </w:r>
      <w:r w:rsidRPr="00703EA6">
        <w:rPr>
          <w:rFonts w:ascii="Arial" w:eastAsia="Times New Roman" w:hAnsi="Arial" w:cs="Arial"/>
          <w:sz w:val="22"/>
          <w:szCs w:val="22"/>
          <w:lang w:eastAsia="es-CR"/>
        </w:rPr>
        <w:t>edificaciones.</w:t>
      </w:r>
    </w:p>
    <w:p w:rsidR="00851697" w:rsidRPr="00703EA6" w:rsidRDefault="00851697" w:rsidP="00F63CCA">
      <w:pPr>
        <w:pStyle w:val="Prrafodelista"/>
        <w:numPr>
          <w:ilvl w:val="0"/>
          <w:numId w:val="13"/>
        </w:numPr>
        <w:spacing w:before="49" w:after="49"/>
        <w:jc w:val="both"/>
        <w:rPr>
          <w:rFonts w:ascii="Arial" w:hAnsi="Arial" w:cs="Arial"/>
          <w:sz w:val="22"/>
          <w:szCs w:val="22"/>
        </w:rPr>
      </w:pPr>
      <w:r w:rsidRPr="00703EA6">
        <w:rPr>
          <w:rFonts w:ascii="Arial" w:hAnsi="Arial" w:cs="Arial"/>
          <w:sz w:val="22"/>
          <w:szCs w:val="22"/>
        </w:rPr>
        <w:t>Se realizó el proceso de adjudicación de 12 obras para iniciar su construcción en el 2015.</w:t>
      </w:r>
    </w:p>
    <w:p w:rsidR="00AF6B7C" w:rsidRPr="00703EA6" w:rsidRDefault="00851697" w:rsidP="00F63CCA">
      <w:pPr>
        <w:pStyle w:val="Prrafodelista"/>
        <w:numPr>
          <w:ilvl w:val="0"/>
          <w:numId w:val="13"/>
        </w:numPr>
        <w:spacing w:before="49" w:after="49"/>
        <w:jc w:val="both"/>
        <w:rPr>
          <w:rFonts w:ascii="Arial" w:hAnsi="Arial" w:cs="Arial"/>
          <w:sz w:val="22"/>
          <w:szCs w:val="22"/>
        </w:rPr>
      </w:pPr>
      <w:r w:rsidRPr="00703EA6">
        <w:rPr>
          <w:rFonts w:ascii="Arial" w:hAnsi="Arial" w:cs="Arial"/>
          <w:sz w:val="22"/>
          <w:szCs w:val="22"/>
        </w:rPr>
        <w:t xml:space="preserve">Se realizaron 22 obras de diversa índole en la Sede del Caribe, Sede del Pacífico, Recinto de Golfito, Sede del Atlántico, Recinto de Tacares, Sede de Occidente, Recinto de </w:t>
      </w:r>
      <w:r w:rsidR="00446C79" w:rsidRPr="00703EA6">
        <w:rPr>
          <w:rFonts w:ascii="Arial" w:hAnsi="Arial" w:cs="Arial"/>
          <w:sz w:val="22"/>
          <w:szCs w:val="22"/>
        </w:rPr>
        <w:t>Guápiles</w:t>
      </w:r>
      <w:r w:rsidRPr="00703EA6">
        <w:rPr>
          <w:rFonts w:ascii="Arial" w:hAnsi="Arial" w:cs="Arial"/>
          <w:sz w:val="22"/>
          <w:szCs w:val="22"/>
        </w:rPr>
        <w:t xml:space="preserve">, Estación Experimental de </w:t>
      </w:r>
      <w:proofErr w:type="spellStart"/>
      <w:r w:rsidRPr="00703EA6">
        <w:rPr>
          <w:rFonts w:ascii="Arial" w:hAnsi="Arial" w:cs="Arial"/>
          <w:sz w:val="22"/>
          <w:szCs w:val="22"/>
        </w:rPr>
        <w:t>Ostional</w:t>
      </w:r>
      <w:proofErr w:type="spellEnd"/>
      <w:r w:rsidRPr="00703EA6">
        <w:rPr>
          <w:rFonts w:ascii="Arial" w:hAnsi="Arial" w:cs="Arial"/>
          <w:sz w:val="22"/>
          <w:szCs w:val="22"/>
        </w:rPr>
        <w:t xml:space="preserve">, Jardín </w:t>
      </w:r>
      <w:proofErr w:type="spellStart"/>
      <w:r w:rsidRPr="00703EA6">
        <w:rPr>
          <w:rFonts w:ascii="Arial" w:hAnsi="Arial" w:cs="Arial"/>
          <w:sz w:val="22"/>
          <w:szCs w:val="22"/>
        </w:rPr>
        <w:t>Lankester</w:t>
      </w:r>
      <w:proofErr w:type="spellEnd"/>
      <w:r w:rsidRPr="00703EA6">
        <w:rPr>
          <w:rFonts w:ascii="Arial" w:hAnsi="Arial" w:cs="Arial"/>
          <w:sz w:val="22"/>
          <w:szCs w:val="22"/>
        </w:rPr>
        <w:t xml:space="preserve">, Estación Experimental Fabio </w:t>
      </w:r>
      <w:proofErr w:type="spellStart"/>
      <w:r w:rsidRPr="00703EA6">
        <w:rPr>
          <w:rFonts w:ascii="Arial" w:hAnsi="Arial" w:cs="Arial"/>
          <w:sz w:val="22"/>
          <w:szCs w:val="22"/>
        </w:rPr>
        <w:t>Baudrit</w:t>
      </w:r>
      <w:proofErr w:type="spellEnd"/>
      <w:r w:rsidRPr="00703EA6">
        <w:rPr>
          <w:rFonts w:ascii="Arial" w:hAnsi="Arial" w:cs="Arial"/>
          <w:sz w:val="22"/>
          <w:szCs w:val="22"/>
        </w:rPr>
        <w:t>, Programa Institucional Osa-Golfo Dulce.</w:t>
      </w:r>
    </w:p>
    <w:p w:rsidR="00851697" w:rsidRPr="00703EA6" w:rsidRDefault="00851697" w:rsidP="00F63CCA">
      <w:pPr>
        <w:pStyle w:val="Prrafodelista"/>
        <w:spacing w:before="49" w:after="49"/>
        <w:jc w:val="both"/>
        <w:rPr>
          <w:rFonts w:ascii="Arial" w:hAnsi="Arial" w:cs="Arial"/>
          <w:sz w:val="22"/>
          <w:szCs w:val="22"/>
        </w:rPr>
      </w:pPr>
    </w:p>
    <w:p w:rsidR="00851697" w:rsidRPr="00BD3E7F" w:rsidRDefault="00851697" w:rsidP="00F63CCA">
      <w:pPr>
        <w:pStyle w:val="Ttulo3"/>
        <w:numPr>
          <w:ilvl w:val="2"/>
          <w:numId w:val="43"/>
        </w:numPr>
        <w:spacing w:before="49" w:after="49" w:line="240" w:lineRule="auto"/>
        <w:rPr>
          <w:rFonts w:ascii="Arial" w:hAnsi="Arial" w:cs="Arial"/>
          <w:sz w:val="24"/>
          <w:szCs w:val="24"/>
          <w:lang w:val="es-ES"/>
        </w:rPr>
      </w:pPr>
      <w:bookmarkStart w:id="154" w:name="_Toc285401348"/>
      <w:r w:rsidRPr="00BD3E7F">
        <w:rPr>
          <w:rFonts w:ascii="Arial" w:hAnsi="Arial" w:cs="Arial"/>
          <w:sz w:val="24"/>
          <w:szCs w:val="24"/>
          <w:lang w:val="es-ES"/>
        </w:rPr>
        <w:t xml:space="preserve">Sección de </w:t>
      </w:r>
      <w:r w:rsidR="00B80D1C" w:rsidRPr="00BD3E7F">
        <w:rPr>
          <w:rFonts w:ascii="Arial" w:hAnsi="Arial" w:cs="Arial"/>
          <w:sz w:val="24"/>
          <w:szCs w:val="24"/>
          <w:lang w:val="es-ES"/>
        </w:rPr>
        <w:t>Correo</w:t>
      </w:r>
      <w:bookmarkEnd w:id="154"/>
    </w:p>
    <w:p w:rsidR="003E7AB6" w:rsidRPr="00703EA6" w:rsidRDefault="003E7AB6" w:rsidP="00F63CCA">
      <w:pPr>
        <w:spacing w:before="49" w:after="49" w:line="240" w:lineRule="auto"/>
        <w:rPr>
          <w:rFonts w:ascii="Arial" w:hAnsi="Arial" w:cs="Arial"/>
          <w:lang w:val="es-ES" w:eastAsia="es-ES"/>
        </w:rPr>
      </w:pPr>
    </w:p>
    <w:p w:rsidR="00851697" w:rsidRPr="00703EA6" w:rsidRDefault="00851697" w:rsidP="00F63CCA">
      <w:pPr>
        <w:pStyle w:val="Prrafodelista"/>
        <w:numPr>
          <w:ilvl w:val="0"/>
          <w:numId w:val="14"/>
        </w:numPr>
        <w:spacing w:before="49" w:after="49"/>
        <w:jc w:val="both"/>
        <w:rPr>
          <w:rFonts w:ascii="Arial" w:hAnsi="Arial" w:cs="Arial"/>
          <w:sz w:val="22"/>
          <w:szCs w:val="22"/>
        </w:rPr>
      </w:pPr>
      <w:r w:rsidRPr="00703EA6">
        <w:rPr>
          <w:rFonts w:ascii="Arial" w:hAnsi="Arial" w:cs="Arial"/>
          <w:sz w:val="22"/>
          <w:szCs w:val="22"/>
        </w:rPr>
        <w:t xml:space="preserve">Conclusión ciclo de capacitaciones para el acercamiento hacia las Sedes Regionales, Recintos y Estaciones Experimentales 2013- 2014. Capacitaciones del SIC y servicios que </w:t>
      </w:r>
      <w:r w:rsidRPr="00703EA6">
        <w:rPr>
          <w:rFonts w:ascii="Arial" w:hAnsi="Arial" w:cs="Arial"/>
          <w:sz w:val="22"/>
          <w:szCs w:val="22"/>
        </w:rPr>
        <w:lastRenderedPageBreak/>
        <w:t>brinda la Sección de Correo</w:t>
      </w:r>
      <w:r w:rsidR="002A2184" w:rsidRPr="00703EA6">
        <w:rPr>
          <w:rFonts w:ascii="Arial" w:hAnsi="Arial" w:cs="Arial"/>
          <w:sz w:val="22"/>
          <w:szCs w:val="22"/>
        </w:rPr>
        <w:t xml:space="preserve"> e</w:t>
      </w:r>
      <w:r w:rsidRPr="00703EA6">
        <w:rPr>
          <w:rFonts w:ascii="Arial" w:hAnsi="Arial" w:cs="Arial"/>
          <w:sz w:val="22"/>
          <w:szCs w:val="22"/>
        </w:rPr>
        <w:t>n Sedes Regionales 32, en Sede Rodrigo Facio 6, por medios digitales 198.</w:t>
      </w:r>
    </w:p>
    <w:p w:rsidR="00851697" w:rsidRPr="00703EA6" w:rsidRDefault="00851697" w:rsidP="00F63CCA">
      <w:pPr>
        <w:pStyle w:val="Prrafodelista"/>
        <w:numPr>
          <w:ilvl w:val="0"/>
          <w:numId w:val="14"/>
        </w:numPr>
        <w:spacing w:before="49" w:after="49"/>
        <w:jc w:val="both"/>
        <w:rPr>
          <w:rFonts w:ascii="Arial" w:hAnsi="Arial" w:cs="Arial"/>
          <w:sz w:val="22"/>
          <w:szCs w:val="22"/>
        </w:rPr>
      </w:pPr>
      <w:r w:rsidRPr="00703EA6">
        <w:rPr>
          <w:rFonts w:ascii="Arial" w:hAnsi="Arial" w:cs="Arial"/>
          <w:sz w:val="22"/>
          <w:szCs w:val="22"/>
        </w:rPr>
        <w:t>Se logró la adquisición de vehículo nuevo para la distribución paquetes grandes de correspondencia.</w:t>
      </w:r>
    </w:p>
    <w:p w:rsidR="00851697" w:rsidRPr="00703EA6" w:rsidRDefault="00851697" w:rsidP="00F63CCA">
      <w:pPr>
        <w:pStyle w:val="Prrafodelista"/>
        <w:numPr>
          <w:ilvl w:val="0"/>
          <w:numId w:val="14"/>
        </w:numPr>
        <w:spacing w:before="49" w:after="49"/>
        <w:jc w:val="both"/>
        <w:rPr>
          <w:rFonts w:ascii="Arial" w:hAnsi="Arial" w:cs="Arial"/>
          <w:sz w:val="22"/>
          <w:szCs w:val="22"/>
        </w:rPr>
      </w:pPr>
      <w:r w:rsidRPr="00703EA6">
        <w:rPr>
          <w:rFonts w:ascii="Arial" w:hAnsi="Arial" w:cs="Arial"/>
          <w:sz w:val="22"/>
          <w:szCs w:val="22"/>
        </w:rPr>
        <w:t>Creación de 66 nuevas cuentas para uso del SIC.</w:t>
      </w:r>
    </w:p>
    <w:p w:rsidR="00851697" w:rsidRPr="00703EA6" w:rsidRDefault="00851697" w:rsidP="00F63CCA">
      <w:pPr>
        <w:pStyle w:val="Prrafodelista"/>
        <w:numPr>
          <w:ilvl w:val="0"/>
          <w:numId w:val="14"/>
        </w:numPr>
        <w:spacing w:before="49" w:after="49"/>
        <w:jc w:val="both"/>
        <w:rPr>
          <w:rFonts w:ascii="Arial" w:hAnsi="Arial" w:cs="Arial"/>
          <w:b/>
          <w:sz w:val="22"/>
          <w:szCs w:val="22"/>
        </w:rPr>
      </w:pPr>
      <w:r w:rsidRPr="00703EA6">
        <w:rPr>
          <w:rFonts w:ascii="Arial" w:hAnsi="Arial" w:cs="Arial"/>
          <w:sz w:val="22"/>
          <w:szCs w:val="22"/>
        </w:rPr>
        <w:t>Se realizaron 38</w:t>
      </w:r>
      <w:r w:rsidR="002A2184" w:rsidRPr="00703EA6">
        <w:rPr>
          <w:rFonts w:ascii="Arial" w:hAnsi="Arial" w:cs="Arial"/>
          <w:sz w:val="22"/>
          <w:szCs w:val="22"/>
        </w:rPr>
        <w:t xml:space="preserve"> </w:t>
      </w:r>
      <w:r w:rsidRPr="00703EA6">
        <w:rPr>
          <w:rFonts w:ascii="Arial" w:hAnsi="Arial" w:cs="Arial"/>
          <w:sz w:val="22"/>
          <w:szCs w:val="22"/>
        </w:rPr>
        <w:t xml:space="preserve">414 trasiegos de correspondencia, envíos nacionales e internacionales </w:t>
      </w:r>
      <w:r w:rsidR="002A2184" w:rsidRPr="00703EA6">
        <w:rPr>
          <w:rFonts w:ascii="Arial" w:hAnsi="Arial" w:cs="Arial"/>
          <w:sz w:val="22"/>
          <w:szCs w:val="22"/>
        </w:rPr>
        <w:t xml:space="preserve">a través del </w:t>
      </w:r>
      <w:r w:rsidRPr="00703EA6">
        <w:rPr>
          <w:rFonts w:ascii="Arial" w:hAnsi="Arial" w:cs="Arial"/>
          <w:sz w:val="22"/>
          <w:szCs w:val="22"/>
        </w:rPr>
        <w:t>convenio con Correos de Costa Rica por un monto de ¢50.000</w:t>
      </w:r>
      <w:r w:rsidRPr="00703EA6">
        <w:rPr>
          <w:rFonts w:ascii="Arial" w:hAnsi="Arial" w:cs="Arial"/>
          <w:sz w:val="22"/>
          <w:szCs w:val="22"/>
          <w:lang w:val="es-ES"/>
        </w:rPr>
        <w:t>.000</w:t>
      </w:r>
      <w:r w:rsidRPr="00703EA6">
        <w:rPr>
          <w:rFonts w:ascii="Arial" w:hAnsi="Arial" w:cs="Arial"/>
          <w:b/>
          <w:sz w:val="22"/>
          <w:szCs w:val="22"/>
        </w:rPr>
        <w:t>.</w:t>
      </w:r>
    </w:p>
    <w:p w:rsidR="00851697" w:rsidRDefault="00851697" w:rsidP="00F63CCA">
      <w:pPr>
        <w:pStyle w:val="Prrafodelista"/>
        <w:numPr>
          <w:ilvl w:val="0"/>
          <w:numId w:val="14"/>
        </w:numPr>
        <w:spacing w:before="49" w:after="49"/>
        <w:jc w:val="both"/>
        <w:rPr>
          <w:rFonts w:ascii="Arial" w:hAnsi="Arial" w:cs="Arial"/>
          <w:sz w:val="22"/>
          <w:szCs w:val="22"/>
        </w:rPr>
      </w:pPr>
      <w:r w:rsidRPr="00703EA6">
        <w:rPr>
          <w:rFonts w:ascii="Arial" w:hAnsi="Arial" w:cs="Arial"/>
          <w:sz w:val="22"/>
          <w:szCs w:val="22"/>
        </w:rPr>
        <w:t>Se rea</w:t>
      </w:r>
      <w:r w:rsidR="002A2184" w:rsidRPr="00703EA6">
        <w:rPr>
          <w:rFonts w:ascii="Arial" w:hAnsi="Arial" w:cs="Arial"/>
          <w:sz w:val="22"/>
          <w:szCs w:val="22"/>
        </w:rPr>
        <w:t>lizaron 3 780 trasiegos de correspondencia e</w:t>
      </w:r>
      <w:r w:rsidRPr="00703EA6">
        <w:rPr>
          <w:rFonts w:ascii="Arial" w:hAnsi="Arial" w:cs="Arial"/>
          <w:sz w:val="22"/>
          <w:szCs w:val="22"/>
        </w:rPr>
        <w:t>special.</w:t>
      </w:r>
    </w:p>
    <w:p w:rsidR="00050B61" w:rsidRPr="00703EA6" w:rsidRDefault="00050B61" w:rsidP="00050B61">
      <w:pPr>
        <w:pStyle w:val="Prrafodelista"/>
        <w:spacing w:before="49" w:after="49"/>
        <w:ind w:left="360"/>
        <w:jc w:val="both"/>
        <w:rPr>
          <w:rFonts w:ascii="Arial" w:hAnsi="Arial" w:cs="Arial"/>
          <w:sz w:val="22"/>
          <w:szCs w:val="22"/>
        </w:rPr>
      </w:pPr>
    </w:p>
    <w:p w:rsidR="00851697" w:rsidRPr="00BD3E7F" w:rsidRDefault="00851697" w:rsidP="00F63CCA">
      <w:pPr>
        <w:pStyle w:val="Ttulo3"/>
        <w:numPr>
          <w:ilvl w:val="2"/>
          <w:numId w:val="43"/>
        </w:numPr>
        <w:spacing w:before="49" w:after="49" w:line="240" w:lineRule="auto"/>
        <w:rPr>
          <w:rFonts w:ascii="Arial" w:hAnsi="Arial" w:cs="Arial"/>
          <w:sz w:val="24"/>
          <w:szCs w:val="24"/>
          <w:lang w:val="es-ES"/>
        </w:rPr>
      </w:pPr>
      <w:bookmarkStart w:id="155" w:name="_Toc285401349"/>
      <w:r w:rsidRPr="00BD3E7F">
        <w:rPr>
          <w:rFonts w:ascii="Arial" w:hAnsi="Arial" w:cs="Arial"/>
          <w:sz w:val="24"/>
          <w:szCs w:val="24"/>
          <w:lang w:val="es-ES"/>
        </w:rPr>
        <w:t>Sección de Maquinaria y Equipo</w:t>
      </w:r>
      <w:bookmarkEnd w:id="155"/>
    </w:p>
    <w:p w:rsidR="00B80D1C" w:rsidRPr="00703EA6" w:rsidRDefault="00B80D1C" w:rsidP="00F63CCA">
      <w:pPr>
        <w:spacing w:before="49" w:after="49" w:line="240" w:lineRule="auto"/>
        <w:rPr>
          <w:rFonts w:ascii="Arial" w:hAnsi="Arial" w:cs="Arial"/>
          <w:lang w:val="es-ES" w:eastAsia="es-ES"/>
        </w:rPr>
      </w:pPr>
    </w:p>
    <w:p w:rsidR="00851697" w:rsidRPr="00703EA6" w:rsidRDefault="00851697" w:rsidP="00F63CCA">
      <w:pPr>
        <w:pStyle w:val="Prrafodelista"/>
        <w:numPr>
          <w:ilvl w:val="0"/>
          <w:numId w:val="15"/>
        </w:numPr>
        <w:spacing w:before="49" w:after="49"/>
        <w:jc w:val="both"/>
        <w:rPr>
          <w:rFonts w:ascii="Arial" w:hAnsi="Arial" w:cs="Arial"/>
          <w:sz w:val="22"/>
          <w:szCs w:val="22"/>
          <w:lang w:val="es-MX"/>
        </w:rPr>
      </w:pPr>
      <w:r w:rsidRPr="00703EA6">
        <w:rPr>
          <w:rFonts w:ascii="Arial" w:hAnsi="Arial" w:cs="Arial"/>
          <w:sz w:val="22"/>
          <w:szCs w:val="22"/>
          <w:lang w:val="es-MX"/>
        </w:rPr>
        <w:t>Mejoras la infr</w:t>
      </w:r>
      <w:r w:rsidR="00AB49C6" w:rsidRPr="00703EA6">
        <w:rPr>
          <w:rFonts w:ascii="Arial" w:hAnsi="Arial" w:cs="Arial"/>
          <w:sz w:val="22"/>
          <w:szCs w:val="22"/>
          <w:lang w:val="es-MX"/>
        </w:rPr>
        <w:t xml:space="preserve">aestructura de varios talleres </w:t>
      </w:r>
      <w:r w:rsidRPr="00703EA6">
        <w:rPr>
          <w:rFonts w:ascii="Arial" w:hAnsi="Arial" w:cs="Arial"/>
          <w:sz w:val="22"/>
          <w:szCs w:val="22"/>
          <w:lang w:val="es-MX"/>
        </w:rPr>
        <w:t>(Refrigeración, Óptica y Vapor), cambio de mobiliario de trabajo, de tecnol</w:t>
      </w:r>
      <w:r w:rsidR="00AB49C6" w:rsidRPr="00703EA6">
        <w:rPr>
          <w:rFonts w:ascii="Arial" w:hAnsi="Arial" w:cs="Arial"/>
          <w:sz w:val="22"/>
          <w:szCs w:val="22"/>
          <w:lang w:val="es-MX"/>
        </w:rPr>
        <w:t>ogía, de equipos y herramientas;</w:t>
      </w:r>
      <w:r w:rsidRPr="00703EA6">
        <w:rPr>
          <w:rFonts w:ascii="Arial" w:hAnsi="Arial" w:cs="Arial"/>
          <w:sz w:val="22"/>
          <w:szCs w:val="22"/>
          <w:lang w:val="es-MX"/>
        </w:rPr>
        <w:t xml:space="preserve"> con la finalidad  de mejorar las condiciones ambientales y que los técnicos puedan desarrollar sus labores  en un ambiente más apropiado. </w:t>
      </w:r>
    </w:p>
    <w:p w:rsidR="00851697" w:rsidRPr="00703EA6" w:rsidRDefault="00AB49C6" w:rsidP="00F63CCA">
      <w:pPr>
        <w:pStyle w:val="Prrafodelista"/>
        <w:numPr>
          <w:ilvl w:val="0"/>
          <w:numId w:val="15"/>
        </w:numPr>
        <w:spacing w:before="49" w:after="49"/>
        <w:jc w:val="both"/>
        <w:rPr>
          <w:rFonts w:ascii="Arial" w:hAnsi="Arial" w:cs="Arial"/>
          <w:sz w:val="22"/>
          <w:szCs w:val="22"/>
          <w:lang w:val="es-MX"/>
        </w:rPr>
      </w:pPr>
      <w:r w:rsidRPr="00703EA6">
        <w:rPr>
          <w:rFonts w:ascii="Arial" w:hAnsi="Arial" w:cs="Arial"/>
          <w:sz w:val="22"/>
          <w:szCs w:val="22"/>
          <w:lang w:val="es-MX"/>
        </w:rPr>
        <w:t>Atención del 95% de la ó</w:t>
      </w:r>
      <w:r w:rsidR="00851697" w:rsidRPr="00703EA6">
        <w:rPr>
          <w:rFonts w:ascii="Arial" w:hAnsi="Arial" w:cs="Arial"/>
          <w:sz w:val="22"/>
          <w:szCs w:val="22"/>
          <w:lang w:val="es-MX"/>
        </w:rPr>
        <w:t>rdenes de trabajo ingresadas por medio del sistema SCOT, además</w:t>
      </w:r>
      <w:r w:rsidRPr="00703EA6">
        <w:rPr>
          <w:rFonts w:ascii="Arial" w:hAnsi="Arial" w:cs="Arial"/>
          <w:sz w:val="22"/>
          <w:szCs w:val="22"/>
          <w:lang w:val="es-MX"/>
        </w:rPr>
        <w:t>;</w:t>
      </w:r>
      <w:r w:rsidR="00851697" w:rsidRPr="00703EA6">
        <w:rPr>
          <w:rFonts w:ascii="Arial" w:hAnsi="Arial" w:cs="Arial"/>
          <w:sz w:val="22"/>
          <w:szCs w:val="22"/>
          <w:lang w:val="es-MX"/>
        </w:rPr>
        <w:t xml:space="preserve"> se logró brindar una mayor cobertura y atención a las Sedes Regionales, Recintos y Fincas Experimentales por medio de visitas programadas</w:t>
      </w:r>
      <w:r w:rsidRPr="00703EA6">
        <w:rPr>
          <w:rFonts w:ascii="Arial" w:hAnsi="Arial" w:cs="Arial"/>
          <w:sz w:val="22"/>
          <w:szCs w:val="22"/>
          <w:lang w:val="es-MX"/>
        </w:rPr>
        <w:t xml:space="preserve"> donde se brindó</w:t>
      </w:r>
      <w:r w:rsidR="00851697" w:rsidRPr="00703EA6">
        <w:rPr>
          <w:rFonts w:ascii="Arial" w:hAnsi="Arial" w:cs="Arial"/>
          <w:sz w:val="22"/>
          <w:szCs w:val="22"/>
          <w:lang w:val="es-MX"/>
        </w:rPr>
        <w:t xml:space="preserve"> mantenimiento preventivo y correctivo a equipos de importancia para sus labores como lo</w:t>
      </w:r>
      <w:r w:rsidRPr="00703EA6">
        <w:rPr>
          <w:rFonts w:ascii="Arial" w:hAnsi="Arial" w:cs="Arial"/>
          <w:sz w:val="22"/>
          <w:szCs w:val="22"/>
          <w:lang w:val="es-MX"/>
        </w:rPr>
        <w:t xml:space="preserve"> </w:t>
      </w:r>
      <w:r w:rsidR="00851697" w:rsidRPr="00703EA6">
        <w:rPr>
          <w:rFonts w:ascii="Arial" w:hAnsi="Arial" w:cs="Arial"/>
          <w:sz w:val="22"/>
          <w:szCs w:val="22"/>
          <w:lang w:val="es-MX"/>
        </w:rPr>
        <w:t>son</w:t>
      </w:r>
      <w:r w:rsidRPr="00703EA6">
        <w:rPr>
          <w:rFonts w:ascii="Arial" w:hAnsi="Arial" w:cs="Arial"/>
          <w:sz w:val="22"/>
          <w:szCs w:val="22"/>
          <w:lang w:val="es-MX"/>
        </w:rPr>
        <w:t>:</w:t>
      </w:r>
      <w:r w:rsidR="00851697" w:rsidRPr="00703EA6">
        <w:rPr>
          <w:rFonts w:ascii="Arial" w:hAnsi="Arial" w:cs="Arial"/>
          <w:sz w:val="22"/>
          <w:szCs w:val="22"/>
          <w:lang w:val="es-MX"/>
        </w:rPr>
        <w:t xml:space="preserve"> aires acondicionados, equipos multimedia, sistemas de bombas, plantas generadoras eléctricas, sistemas de enfriamiento, equipo de laboratorio y autoclaves.</w:t>
      </w:r>
    </w:p>
    <w:p w:rsidR="00851697" w:rsidRPr="00703EA6" w:rsidRDefault="00851697" w:rsidP="00F63CCA">
      <w:pPr>
        <w:pStyle w:val="Prrafodelista"/>
        <w:numPr>
          <w:ilvl w:val="0"/>
          <w:numId w:val="15"/>
        </w:numPr>
        <w:spacing w:before="49" w:after="49"/>
        <w:jc w:val="both"/>
        <w:rPr>
          <w:rFonts w:ascii="Arial" w:hAnsi="Arial" w:cs="Arial"/>
          <w:sz w:val="22"/>
          <w:szCs w:val="22"/>
          <w:lang w:val="es-MX"/>
        </w:rPr>
      </w:pPr>
      <w:r w:rsidRPr="00703EA6">
        <w:rPr>
          <w:rFonts w:ascii="Arial" w:hAnsi="Arial" w:cs="Arial"/>
          <w:sz w:val="22"/>
          <w:szCs w:val="22"/>
          <w:lang w:val="es-MX"/>
        </w:rPr>
        <w:t>Se logró realizar un contrato de mantenimiento pre</w:t>
      </w:r>
      <w:r w:rsidR="00AB49C6" w:rsidRPr="00703EA6">
        <w:rPr>
          <w:rFonts w:ascii="Arial" w:hAnsi="Arial" w:cs="Arial"/>
          <w:sz w:val="22"/>
          <w:szCs w:val="22"/>
          <w:lang w:val="es-MX"/>
        </w:rPr>
        <w:t>ventivo y correctivo, para las cuatro</w:t>
      </w:r>
      <w:r w:rsidRPr="00703EA6">
        <w:rPr>
          <w:rFonts w:ascii="Arial" w:hAnsi="Arial" w:cs="Arial"/>
          <w:sz w:val="22"/>
          <w:szCs w:val="22"/>
          <w:lang w:val="es-MX"/>
        </w:rPr>
        <w:t xml:space="preserve"> calderas con que cuenta la </w:t>
      </w:r>
      <w:r w:rsidR="00EA7C16">
        <w:rPr>
          <w:rFonts w:ascii="Arial" w:hAnsi="Arial" w:cs="Arial"/>
          <w:sz w:val="22"/>
          <w:szCs w:val="22"/>
          <w:lang w:val="es-MX"/>
        </w:rPr>
        <w:t>Institución</w:t>
      </w:r>
      <w:r w:rsidR="00AB49C6" w:rsidRPr="00703EA6">
        <w:rPr>
          <w:rFonts w:ascii="Arial" w:hAnsi="Arial" w:cs="Arial"/>
          <w:sz w:val="22"/>
          <w:szCs w:val="22"/>
          <w:lang w:val="es-MX"/>
        </w:rPr>
        <w:t>.</w:t>
      </w:r>
    </w:p>
    <w:p w:rsidR="00851697" w:rsidRPr="00703EA6" w:rsidRDefault="00851697" w:rsidP="00F63CCA">
      <w:pPr>
        <w:pStyle w:val="Prrafodelista"/>
        <w:numPr>
          <w:ilvl w:val="0"/>
          <w:numId w:val="15"/>
        </w:numPr>
        <w:spacing w:before="49" w:after="49"/>
        <w:jc w:val="both"/>
        <w:rPr>
          <w:rFonts w:ascii="Arial" w:hAnsi="Arial" w:cs="Arial"/>
          <w:sz w:val="22"/>
          <w:szCs w:val="22"/>
          <w:lang w:val="es-MX"/>
        </w:rPr>
      </w:pPr>
      <w:r w:rsidRPr="00703EA6">
        <w:rPr>
          <w:rFonts w:ascii="Arial" w:hAnsi="Arial" w:cs="Arial"/>
          <w:sz w:val="22"/>
          <w:szCs w:val="22"/>
          <w:lang w:val="es-MX"/>
        </w:rPr>
        <w:t xml:space="preserve">Con la finalidad de cerrar brechas, mejorar y actualizar los conocimientos de los funcionarios de la Sección se realizaron cursos y charlas, para un </w:t>
      </w:r>
      <w:r w:rsidR="00AB49C6" w:rsidRPr="00703EA6">
        <w:rPr>
          <w:rFonts w:ascii="Arial" w:hAnsi="Arial" w:cs="Arial"/>
          <w:sz w:val="22"/>
          <w:szCs w:val="22"/>
          <w:lang w:val="es-MX"/>
        </w:rPr>
        <w:t>total de 16 capacitaciones y 68,</w:t>
      </w:r>
      <w:r w:rsidRPr="00703EA6">
        <w:rPr>
          <w:rFonts w:ascii="Arial" w:hAnsi="Arial" w:cs="Arial"/>
          <w:sz w:val="22"/>
          <w:szCs w:val="22"/>
          <w:lang w:val="es-MX"/>
        </w:rPr>
        <w:t>5 horas.</w:t>
      </w:r>
    </w:p>
    <w:p w:rsidR="00851697" w:rsidRPr="00703EA6" w:rsidRDefault="00851697" w:rsidP="00F63CCA">
      <w:pPr>
        <w:pStyle w:val="Prrafodelista"/>
        <w:numPr>
          <w:ilvl w:val="0"/>
          <w:numId w:val="15"/>
        </w:numPr>
        <w:spacing w:before="49" w:after="49"/>
        <w:jc w:val="both"/>
        <w:rPr>
          <w:rFonts w:ascii="Arial" w:hAnsi="Arial" w:cs="Arial"/>
          <w:sz w:val="22"/>
          <w:szCs w:val="22"/>
          <w:lang w:val="es-MX"/>
        </w:rPr>
      </w:pPr>
      <w:r w:rsidRPr="00703EA6">
        <w:rPr>
          <w:rFonts w:ascii="Arial" w:hAnsi="Arial" w:cs="Arial"/>
          <w:sz w:val="22"/>
          <w:szCs w:val="22"/>
          <w:lang w:val="es-MX"/>
        </w:rPr>
        <w:t xml:space="preserve">Se ejecutó un 98% del presupuesto asignado, se logró mejorar la partida de viáticos y horas extra para que las </w:t>
      </w:r>
      <w:r w:rsidR="00AB49C6" w:rsidRPr="00703EA6">
        <w:rPr>
          <w:rFonts w:ascii="Arial" w:hAnsi="Arial" w:cs="Arial"/>
          <w:sz w:val="22"/>
          <w:szCs w:val="22"/>
          <w:lang w:val="es-MX"/>
        </w:rPr>
        <w:t>Sedes, R</w:t>
      </w:r>
      <w:r w:rsidRPr="00703EA6">
        <w:rPr>
          <w:rFonts w:ascii="Arial" w:hAnsi="Arial" w:cs="Arial"/>
          <w:sz w:val="22"/>
          <w:szCs w:val="22"/>
          <w:lang w:val="es-MX"/>
        </w:rPr>
        <w:t xml:space="preserve">ecintos y </w:t>
      </w:r>
      <w:r w:rsidR="00AB49C6" w:rsidRPr="00703EA6">
        <w:rPr>
          <w:rFonts w:ascii="Arial" w:hAnsi="Arial" w:cs="Arial"/>
          <w:sz w:val="22"/>
          <w:szCs w:val="22"/>
          <w:lang w:val="es-MX"/>
        </w:rPr>
        <w:t>Fincas E</w:t>
      </w:r>
      <w:r w:rsidRPr="00703EA6">
        <w:rPr>
          <w:rFonts w:ascii="Arial" w:hAnsi="Arial" w:cs="Arial"/>
          <w:sz w:val="22"/>
          <w:szCs w:val="22"/>
          <w:lang w:val="es-MX"/>
        </w:rPr>
        <w:t>xperimentales no incurrieran en esos gastos y así mejorar los tiempos de respuesta por parte de la Sección.</w:t>
      </w:r>
    </w:p>
    <w:p w:rsidR="00851697" w:rsidRPr="00703EA6" w:rsidRDefault="00851697" w:rsidP="00F63CCA">
      <w:pPr>
        <w:pStyle w:val="Prrafodelista"/>
        <w:numPr>
          <w:ilvl w:val="0"/>
          <w:numId w:val="15"/>
        </w:numPr>
        <w:spacing w:before="49" w:after="49"/>
        <w:jc w:val="both"/>
        <w:rPr>
          <w:rFonts w:ascii="Arial" w:hAnsi="Arial" w:cs="Arial"/>
          <w:sz w:val="22"/>
          <w:szCs w:val="22"/>
          <w:lang w:val="es-MX"/>
        </w:rPr>
      </w:pPr>
      <w:r w:rsidRPr="00703EA6">
        <w:rPr>
          <w:rFonts w:ascii="Arial" w:hAnsi="Arial" w:cs="Arial"/>
          <w:sz w:val="22"/>
          <w:szCs w:val="22"/>
          <w:lang w:val="es-MX"/>
        </w:rPr>
        <w:t>Adquisición de herramientas y equipo nuevo para sustituir el dañado por su constante uso.</w:t>
      </w:r>
    </w:p>
    <w:p w:rsidR="00851697" w:rsidRPr="00703EA6" w:rsidRDefault="00851697" w:rsidP="00F63CCA">
      <w:pPr>
        <w:pStyle w:val="Prrafodelista"/>
        <w:numPr>
          <w:ilvl w:val="0"/>
          <w:numId w:val="15"/>
        </w:numPr>
        <w:spacing w:before="49" w:after="49"/>
        <w:jc w:val="both"/>
        <w:rPr>
          <w:rFonts w:ascii="Arial" w:eastAsia="Times New Roman" w:hAnsi="Arial" w:cs="Arial"/>
          <w:b/>
          <w:bCs/>
          <w:color w:val="000000"/>
          <w:sz w:val="22"/>
          <w:szCs w:val="22"/>
          <w:lang w:eastAsia="es-CR"/>
        </w:rPr>
      </w:pPr>
      <w:r w:rsidRPr="00703EA6">
        <w:rPr>
          <w:rFonts w:ascii="Arial" w:hAnsi="Arial" w:cs="Arial"/>
          <w:sz w:val="22"/>
          <w:szCs w:val="22"/>
          <w:lang w:val="es-MX"/>
        </w:rPr>
        <w:t>De las solicitudes de servicios recibidas por cada uno de los talleres de la Se</w:t>
      </w:r>
      <w:r w:rsidR="00334A26" w:rsidRPr="00703EA6">
        <w:rPr>
          <w:rFonts w:ascii="Arial" w:hAnsi="Arial" w:cs="Arial"/>
          <w:sz w:val="22"/>
          <w:szCs w:val="22"/>
          <w:lang w:val="es-MX"/>
        </w:rPr>
        <w:t xml:space="preserve">cción, en total se recibieron 3 </w:t>
      </w:r>
      <w:r w:rsidRPr="00703EA6">
        <w:rPr>
          <w:rFonts w:ascii="Arial" w:hAnsi="Arial" w:cs="Arial"/>
          <w:sz w:val="22"/>
          <w:szCs w:val="22"/>
          <w:lang w:val="es-MX"/>
        </w:rPr>
        <w:t xml:space="preserve">772 órdenes de trabajo, </w:t>
      </w:r>
      <w:r w:rsidR="00334A26" w:rsidRPr="00703EA6">
        <w:rPr>
          <w:rFonts w:ascii="Arial" w:hAnsi="Arial" w:cs="Arial"/>
          <w:sz w:val="22"/>
          <w:szCs w:val="22"/>
          <w:lang w:val="es-MX"/>
        </w:rPr>
        <w:t xml:space="preserve">se ejecutaron 3 </w:t>
      </w:r>
      <w:r w:rsidRPr="00703EA6">
        <w:rPr>
          <w:rFonts w:ascii="Arial" w:hAnsi="Arial" w:cs="Arial"/>
          <w:sz w:val="22"/>
          <w:szCs w:val="22"/>
          <w:lang w:val="es-MX"/>
        </w:rPr>
        <w:t>591 (95%) y quedaron pendientes 181 (5%). Se realizaron 82 giras, entre giras de mantenimiento preventivo programadas y giras de mantenimiento correctivo solicitad</w:t>
      </w:r>
      <w:r w:rsidR="002F6E78" w:rsidRPr="00703EA6">
        <w:rPr>
          <w:rFonts w:ascii="Arial" w:hAnsi="Arial" w:cs="Arial"/>
          <w:sz w:val="22"/>
          <w:szCs w:val="22"/>
          <w:lang w:val="es-MX"/>
        </w:rPr>
        <w:t>as principalmente por la Sedes Regionales, Recintos y Fincas E</w:t>
      </w:r>
      <w:r w:rsidRPr="00703EA6">
        <w:rPr>
          <w:rFonts w:ascii="Arial" w:hAnsi="Arial" w:cs="Arial"/>
          <w:sz w:val="22"/>
          <w:szCs w:val="22"/>
          <w:lang w:val="es-MX"/>
        </w:rPr>
        <w:t>xperimentales y 15 giras para la realización de pruebas hidrostáticas, para un total de 97 giras</w:t>
      </w:r>
      <w:r w:rsidR="002F6E78" w:rsidRPr="00703EA6">
        <w:rPr>
          <w:rFonts w:ascii="Arial" w:hAnsi="Arial" w:cs="Arial"/>
          <w:sz w:val="22"/>
          <w:szCs w:val="22"/>
          <w:lang w:val="es-MX"/>
        </w:rPr>
        <w:t xml:space="preserve">. Se consumieron 19 </w:t>
      </w:r>
      <w:r w:rsidRPr="00703EA6">
        <w:rPr>
          <w:rFonts w:ascii="Arial" w:hAnsi="Arial" w:cs="Arial"/>
          <w:sz w:val="22"/>
          <w:szCs w:val="22"/>
          <w:lang w:val="es-MX"/>
        </w:rPr>
        <w:t>240 litros de diesel en las plantas generadoras eléctricas.</w:t>
      </w:r>
      <w:r w:rsidRPr="00703EA6">
        <w:rPr>
          <w:rFonts w:ascii="Arial" w:eastAsia="Times New Roman" w:hAnsi="Arial" w:cs="Arial"/>
          <w:b/>
          <w:bCs/>
          <w:color w:val="000000"/>
          <w:sz w:val="22"/>
          <w:szCs w:val="22"/>
          <w:lang w:eastAsia="es-CR"/>
        </w:rPr>
        <w:t xml:space="preserve"> </w:t>
      </w:r>
    </w:p>
    <w:p w:rsidR="00851697" w:rsidRDefault="00851697" w:rsidP="00F63CCA">
      <w:pPr>
        <w:pStyle w:val="Prrafodelista"/>
        <w:numPr>
          <w:ilvl w:val="0"/>
          <w:numId w:val="15"/>
        </w:numPr>
        <w:spacing w:before="49" w:after="49"/>
        <w:jc w:val="both"/>
        <w:rPr>
          <w:rFonts w:ascii="Arial" w:hAnsi="Arial" w:cs="Arial"/>
          <w:sz w:val="22"/>
          <w:szCs w:val="22"/>
          <w:lang w:val="es-MX"/>
        </w:rPr>
      </w:pPr>
      <w:r w:rsidRPr="00703EA6">
        <w:rPr>
          <w:rFonts w:ascii="Arial" w:hAnsi="Arial" w:cs="Arial"/>
          <w:sz w:val="22"/>
          <w:szCs w:val="22"/>
          <w:lang w:val="es-MX"/>
        </w:rPr>
        <w:t>El taller de Refrigeración realizó un total de 76 evaluaciones y recomendaciones para la instalación de  nuevos sistemas de aire acondicionado.</w:t>
      </w:r>
    </w:p>
    <w:p w:rsidR="00050B61" w:rsidRPr="00050B61" w:rsidRDefault="00050B61" w:rsidP="00050B61">
      <w:pPr>
        <w:spacing w:before="49" w:after="49"/>
        <w:jc w:val="both"/>
        <w:rPr>
          <w:rFonts w:ascii="Arial" w:hAnsi="Arial" w:cs="Arial"/>
          <w:lang w:val="es-MX"/>
        </w:rPr>
      </w:pPr>
    </w:p>
    <w:p w:rsidR="00851697" w:rsidRPr="00BD3E7F" w:rsidRDefault="00851697" w:rsidP="00F63CCA">
      <w:pPr>
        <w:pStyle w:val="Ttulo3"/>
        <w:numPr>
          <w:ilvl w:val="2"/>
          <w:numId w:val="43"/>
        </w:numPr>
        <w:spacing w:before="49" w:after="49" w:line="240" w:lineRule="auto"/>
        <w:rPr>
          <w:rFonts w:ascii="Arial" w:hAnsi="Arial" w:cs="Arial"/>
          <w:sz w:val="24"/>
          <w:szCs w:val="24"/>
          <w:lang w:val="es-ES"/>
        </w:rPr>
      </w:pPr>
      <w:bookmarkStart w:id="156" w:name="_Toc285401350"/>
      <w:r w:rsidRPr="00BD3E7F">
        <w:rPr>
          <w:rFonts w:ascii="Arial" w:hAnsi="Arial" w:cs="Arial"/>
          <w:sz w:val="24"/>
          <w:szCs w:val="24"/>
          <w:lang w:val="es-ES"/>
        </w:rPr>
        <w:t>Sección de Gestión de Servicios Contratados</w:t>
      </w:r>
      <w:bookmarkEnd w:id="156"/>
    </w:p>
    <w:p w:rsidR="00B80D1C" w:rsidRPr="00703EA6" w:rsidRDefault="00B80D1C" w:rsidP="00F63CCA">
      <w:pPr>
        <w:spacing w:before="49" w:after="49" w:line="240" w:lineRule="auto"/>
        <w:rPr>
          <w:rFonts w:ascii="Arial" w:hAnsi="Arial" w:cs="Arial"/>
          <w:lang w:val="es-ES" w:eastAsia="es-ES"/>
        </w:rPr>
      </w:pPr>
    </w:p>
    <w:p w:rsidR="00851697" w:rsidRPr="00703EA6" w:rsidRDefault="00851697" w:rsidP="00F63CCA">
      <w:pPr>
        <w:pStyle w:val="Prrafodelista"/>
        <w:numPr>
          <w:ilvl w:val="0"/>
          <w:numId w:val="16"/>
        </w:numPr>
        <w:spacing w:before="49" w:after="49"/>
        <w:jc w:val="both"/>
        <w:rPr>
          <w:rFonts w:ascii="Arial" w:hAnsi="Arial" w:cs="Arial"/>
          <w:sz w:val="22"/>
          <w:szCs w:val="22"/>
        </w:rPr>
      </w:pPr>
      <w:r w:rsidRPr="00703EA6">
        <w:rPr>
          <w:rFonts w:ascii="Arial" w:hAnsi="Arial" w:cs="Arial"/>
          <w:sz w:val="22"/>
          <w:szCs w:val="22"/>
        </w:rPr>
        <w:t>Capacita</w:t>
      </w:r>
      <w:r w:rsidR="00387A02" w:rsidRPr="00703EA6">
        <w:rPr>
          <w:rFonts w:ascii="Arial" w:hAnsi="Arial" w:cs="Arial"/>
          <w:sz w:val="22"/>
          <w:szCs w:val="22"/>
        </w:rPr>
        <w:t>ciones: dos funcionarios de la s</w:t>
      </w:r>
      <w:r w:rsidRPr="00703EA6">
        <w:rPr>
          <w:rFonts w:ascii="Arial" w:hAnsi="Arial" w:cs="Arial"/>
          <w:sz w:val="22"/>
          <w:szCs w:val="22"/>
        </w:rPr>
        <w:t xml:space="preserve">ección recibieron capacitación en materia de Contratación Administrativa y Gestión de Calidad para los equipos de mejora. </w:t>
      </w:r>
      <w:r w:rsidR="00387A02" w:rsidRPr="00703EA6">
        <w:rPr>
          <w:rFonts w:ascii="Arial" w:hAnsi="Arial" w:cs="Arial"/>
          <w:sz w:val="22"/>
          <w:szCs w:val="22"/>
        </w:rPr>
        <w:t xml:space="preserve">Así </w:t>
      </w:r>
      <w:r w:rsidRPr="00703EA6">
        <w:rPr>
          <w:rFonts w:ascii="Arial" w:hAnsi="Arial" w:cs="Arial"/>
          <w:sz w:val="22"/>
          <w:szCs w:val="22"/>
        </w:rPr>
        <w:t>mismo</w:t>
      </w:r>
      <w:r w:rsidR="00387A02" w:rsidRPr="00703EA6">
        <w:rPr>
          <w:rFonts w:ascii="Arial" w:hAnsi="Arial" w:cs="Arial"/>
          <w:sz w:val="22"/>
          <w:szCs w:val="22"/>
        </w:rPr>
        <w:t>,</w:t>
      </w:r>
      <w:r w:rsidRPr="00703EA6">
        <w:rPr>
          <w:rFonts w:ascii="Arial" w:hAnsi="Arial" w:cs="Arial"/>
          <w:sz w:val="22"/>
          <w:szCs w:val="22"/>
        </w:rPr>
        <w:t xml:space="preserve"> se logró capacitar a la totalidad de los trabajadores de los servicios de alimentación en cuanto a la manipulación de alimentos y buenas prácticas sanitarias.</w:t>
      </w:r>
    </w:p>
    <w:p w:rsidR="00851697" w:rsidRPr="00703EA6" w:rsidRDefault="00851697" w:rsidP="00F63CCA">
      <w:pPr>
        <w:pStyle w:val="Prrafodelista"/>
        <w:numPr>
          <w:ilvl w:val="0"/>
          <w:numId w:val="16"/>
        </w:numPr>
        <w:spacing w:before="49" w:after="49"/>
        <w:jc w:val="both"/>
        <w:rPr>
          <w:rFonts w:ascii="Arial" w:hAnsi="Arial" w:cs="Arial"/>
          <w:sz w:val="22"/>
          <w:szCs w:val="22"/>
        </w:rPr>
      </w:pPr>
      <w:r w:rsidRPr="00703EA6">
        <w:rPr>
          <w:rFonts w:ascii="Arial" w:hAnsi="Arial" w:cs="Arial"/>
          <w:sz w:val="22"/>
          <w:szCs w:val="22"/>
        </w:rPr>
        <w:t>Se logró la contratación de vigilancia para lo</w:t>
      </w:r>
      <w:r w:rsidR="00446C79" w:rsidRPr="00703EA6">
        <w:rPr>
          <w:rFonts w:ascii="Arial" w:hAnsi="Arial" w:cs="Arial"/>
          <w:sz w:val="22"/>
          <w:szCs w:val="22"/>
        </w:rPr>
        <w:t>s</w:t>
      </w:r>
      <w:r w:rsidRPr="00703EA6">
        <w:rPr>
          <w:rFonts w:ascii="Arial" w:hAnsi="Arial" w:cs="Arial"/>
          <w:sz w:val="22"/>
          <w:szCs w:val="22"/>
        </w:rPr>
        <w:t xml:space="preserve"> nuevos laboratorios del Proyecto PIOSA en Rancho Quemado, con el apoyo económico de la Vicerrectoría de Investigación por un </w:t>
      </w:r>
      <w:r w:rsidRPr="00703EA6">
        <w:rPr>
          <w:rFonts w:ascii="Arial" w:hAnsi="Arial" w:cs="Arial"/>
          <w:sz w:val="22"/>
          <w:szCs w:val="22"/>
        </w:rPr>
        <w:lastRenderedPageBreak/>
        <w:t>monto cercano a los ¢10 millones</w:t>
      </w:r>
      <w:r w:rsidR="00387A02" w:rsidRPr="00703EA6">
        <w:rPr>
          <w:rFonts w:ascii="Arial" w:hAnsi="Arial" w:cs="Arial"/>
          <w:color w:val="000000" w:themeColor="text1"/>
          <w:sz w:val="22"/>
          <w:szCs w:val="22"/>
          <w:lang w:val="es-MX"/>
        </w:rPr>
        <w:t>.</w:t>
      </w:r>
      <w:r w:rsidRPr="00703EA6">
        <w:rPr>
          <w:rFonts w:ascii="Arial" w:hAnsi="Arial" w:cs="Arial"/>
          <w:color w:val="FF0000"/>
          <w:sz w:val="22"/>
          <w:szCs w:val="22"/>
          <w:lang w:val="es-MX"/>
        </w:rPr>
        <w:t xml:space="preserve"> </w:t>
      </w:r>
      <w:r w:rsidR="00387A02" w:rsidRPr="00703EA6">
        <w:rPr>
          <w:rFonts w:ascii="Arial" w:hAnsi="Arial" w:cs="Arial"/>
          <w:color w:val="000000" w:themeColor="text1"/>
          <w:sz w:val="22"/>
          <w:szCs w:val="22"/>
          <w:lang w:val="es-MX"/>
        </w:rPr>
        <w:t>Se</w:t>
      </w:r>
      <w:r w:rsidR="00387A02" w:rsidRPr="00703EA6">
        <w:rPr>
          <w:rFonts w:ascii="Arial" w:hAnsi="Arial" w:cs="Arial"/>
          <w:sz w:val="22"/>
          <w:szCs w:val="22"/>
        </w:rPr>
        <w:t xml:space="preserve"> canceló</w:t>
      </w:r>
      <w:r w:rsidRPr="00703EA6">
        <w:rPr>
          <w:rFonts w:ascii="Arial" w:hAnsi="Arial" w:cs="Arial"/>
          <w:sz w:val="22"/>
          <w:szCs w:val="22"/>
        </w:rPr>
        <w:t xml:space="preserve"> más de ¢23 millones en reajustes de Ley adeudados desde el 2010.</w:t>
      </w:r>
    </w:p>
    <w:p w:rsidR="00851697" w:rsidRPr="00703EA6" w:rsidRDefault="00851697" w:rsidP="00F63CCA">
      <w:pPr>
        <w:pStyle w:val="Prrafodelista"/>
        <w:numPr>
          <w:ilvl w:val="0"/>
          <w:numId w:val="16"/>
        </w:numPr>
        <w:spacing w:before="49" w:after="49"/>
        <w:jc w:val="both"/>
        <w:rPr>
          <w:rFonts w:ascii="Arial" w:hAnsi="Arial" w:cs="Arial"/>
          <w:sz w:val="22"/>
          <w:szCs w:val="22"/>
        </w:rPr>
      </w:pPr>
      <w:r w:rsidRPr="00703EA6">
        <w:rPr>
          <w:rFonts w:ascii="Arial" w:hAnsi="Arial" w:cs="Arial"/>
          <w:sz w:val="22"/>
          <w:szCs w:val="22"/>
        </w:rPr>
        <w:t>Se brindó servicios de limpieza a 137 unidades fijas, diariamente, para un total de 1</w:t>
      </w:r>
      <w:r w:rsidR="00387A02" w:rsidRPr="00703EA6">
        <w:rPr>
          <w:rFonts w:ascii="Arial" w:hAnsi="Arial" w:cs="Arial"/>
          <w:sz w:val="22"/>
          <w:szCs w:val="22"/>
        </w:rPr>
        <w:t xml:space="preserve"> </w:t>
      </w:r>
      <w:r w:rsidRPr="00703EA6">
        <w:rPr>
          <w:rFonts w:ascii="Arial" w:hAnsi="Arial" w:cs="Arial"/>
          <w:sz w:val="22"/>
          <w:szCs w:val="22"/>
        </w:rPr>
        <w:t>108 horas diarias, 138.51 tiempos completos de 8 horas.</w:t>
      </w:r>
      <w:r w:rsidRPr="00703EA6">
        <w:rPr>
          <w:rFonts w:ascii="Arial" w:hAnsi="Arial" w:cs="Arial"/>
          <w:color w:val="FF0000"/>
          <w:sz w:val="22"/>
          <w:szCs w:val="22"/>
          <w:lang w:val="es-MX"/>
        </w:rPr>
        <w:t xml:space="preserve"> </w:t>
      </w:r>
      <w:r w:rsidRPr="00703EA6">
        <w:rPr>
          <w:rFonts w:ascii="Arial" w:hAnsi="Arial" w:cs="Arial"/>
          <w:sz w:val="22"/>
          <w:szCs w:val="22"/>
        </w:rPr>
        <w:t>Se brindó apoyo en servicios de limpieza aproximadamente a 45 unidades durante el año, por un total de 67.5 horas diarias, 8.43 tiempos completos de 8 horas. Cubriendo incapacidades, permisos, nuevas necesidades, actividades especiales, graduaciones, entre otros.</w:t>
      </w:r>
    </w:p>
    <w:p w:rsidR="00851697" w:rsidRPr="00703EA6" w:rsidRDefault="00387A02" w:rsidP="00F63CCA">
      <w:pPr>
        <w:pStyle w:val="Prrafodelista"/>
        <w:numPr>
          <w:ilvl w:val="0"/>
          <w:numId w:val="16"/>
        </w:numPr>
        <w:spacing w:before="49" w:after="49"/>
        <w:jc w:val="both"/>
        <w:rPr>
          <w:rFonts w:ascii="Arial" w:hAnsi="Arial" w:cs="Arial"/>
          <w:sz w:val="22"/>
          <w:szCs w:val="22"/>
        </w:rPr>
      </w:pPr>
      <w:r w:rsidRPr="00703EA6">
        <w:rPr>
          <w:rFonts w:ascii="Arial" w:hAnsi="Arial" w:cs="Arial"/>
          <w:sz w:val="22"/>
          <w:szCs w:val="22"/>
        </w:rPr>
        <w:t>Se realizó</w:t>
      </w:r>
      <w:r w:rsidR="00851697" w:rsidRPr="00703EA6">
        <w:rPr>
          <w:rFonts w:ascii="Arial" w:hAnsi="Arial" w:cs="Arial"/>
          <w:sz w:val="22"/>
          <w:szCs w:val="22"/>
        </w:rPr>
        <w:t xml:space="preserve"> la limpieza de vidrios y lavado de fachadas de aproximadamente </w:t>
      </w:r>
      <w:r w:rsidRPr="00703EA6">
        <w:rPr>
          <w:rFonts w:ascii="Arial" w:hAnsi="Arial" w:cs="Arial"/>
          <w:sz w:val="22"/>
          <w:szCs w:val="22"/>
        </w:rPr>
        <w:t xml:space="preserve">22 edificios de la Sede </w:t>
      </w:r>
      <w:r w:rsidR="00851697" w:rsidRPr="00703EA6">
        <w:rPr>
          <w:rFonts w:ascii="Arial" w:hAnsi="Arial" w:cs="Arial"/>
          <w:sz w:val="22"/>
          <w:szCs w:val="22"/>
        </w:rPr>
        <w:t>Rodrigo Facio.</w:t>
      </w:r>
    </w:p>
    <w:p w:rsidR="00851697" w:rsidRPr="00703EA6" w:rsidRDefault="00851697" w:rsidP="00F63CCA">
      <w:pPr>
        <w:pStyle w:val="Prrafodelista"/>
        <w:numPr>
          <w:ilvl w:val="0"/>
          <w:numId w:val="16"/>
        </w:numPr>
        <w:spacing w:before="49" w:after="49"/>
        <w:jc w:val="both"/>
        <w:rPr>
          <w:rFonts w:ascii="Arial" w:hAnsi="Arial" w:cs="Arial"/>
          <w:sz w:val="22"/>
          <w:szCs w:val="22"/>
        </w:rPr>
      </w:pPr>
      <w:r w:rsidRPr="00703EA6">
        <w:rPr>
          <w:rFonts w:ascii="Arial" w:hAnsi="Arial" w:cs="Arial"/>
          <w:sz w:val="22"/>
          <w:szCs w:val="22"/>
        </w:rPr>
        <w:t>Se lo</w:t>
      </w:r>
      <w:r w:rsidR="00387A02" w:rsidRPr="00703EA6">
        <w:rPr>
          <w:rFonts w:ascii="Arial" w:hAnsi="Arial" w:cs="Arial"/>
          <w:sz w:val="22"/>
          <w:szCs w:val="22"/>
        </w:rPr>
        <w:t>gró</w:t>
      </w:r>
      <w:r w:rsidRPr="00703EA6">
        <w:rPr>
          <w:rFonts w:ascii="Arial" w:hAnsi="Arial" w:cs="Arial"/>
          <w:sz w:val="22"/>
          <w:szCs w:val="22"/>
        </w:rPr>
        <w:t xml:space="preserve"> mayor oferta </w:t>
      </w:r>
      <w:r w:rsidR="00387A02" w:rsidRPr="00703EA6">
        <w:rPr>
          <w:rFonts w:ascii="Arial" w:hAnsi="Arial" w:cs="Arial"/>
          <w:sz w:val="22"/>
          <w:szCs w:val="22"/>
        </w:rPr>
        <w:t>de alimentos saludables en los servicios de a</w:t>
      </w:r>
      <w:r w:rsidRPr="00703EA6">
        <w:rPr>
          <w:rFonts w:ascii="Arial" w:hAnsi="Arial" w:cs="Arial"/>
          <w:sz w:val="22"/>
          <w:szCs w:val="22"/>
        </w:rPr>
        <w:t>limentación y mejorando la aplicación de normas de manipulación de alimentos, análisis de puntos críticos de control, acatamiento de instructivos o directrices universitarias, actualización de l</w:t>
      </w:r>
      <w:r w:rsidR="00387A02" w:rsidRPr="00703EA6">
        <w:rPr>
          <w:rFonts w:ascii="Arial" w:hAnsi="Arial" w:cs="Arial"/>
          <w:sz w:val="22"/>
          <w:szCs w:val="22"/>
        </w:rPr>
        <w:t>a normativa y mejoras en los carteles de licitación de los servicios de a</w:t>
      </w:r>
      <w:r w:rsidRPr="00703EA6">
        <w:rPr>
          <w:rFonts w:ascii="Arial" w:hAnsi="Arial" w:cs="Arial"/>
          <w:sz w:val="22"/>
          <w:szCs w:val="22"/>
        </w:rPr>
        <w:t>limentación.</w:t>
      </w:r>
    </w:p>
    <w:p w:rsidR="00851697" w:rsidRPr="00703EA6" w:rsidRDefault="00851697" w:rsidP="00F63CCA">
      <w:pPr>
        <w:pStyle w:val="Prrafodelista"/>
        <w:numPr>
          <w:ilvl w:val="0"/>
          <w:numId w:val="16"/>
        </w:numPr>
        <w:tabs>
          <w:tab w:val="num" w:pos="1843"/>
        </w:tabs>
        <w:spacing w:before="49" w:after="49"/>
        <w:jc w:val="both"/>
        <w:rPr>
          <w:rFonts w:ascii="Arial" w:hAnsi="Arial" w:cs="Arial"/>
          <w:sz w:val="22"/>
          <w:szCs w:val="22"/>
        </w:rPr>
      </w:pPr>
      <w:r w:rsidRPr="00703EA6">
        <w:rPr>
          <w:rFonts w:ascii="Arial" w:hAnsi="Arial" w:cs="Arial"/>
          <w:sz w:val="22"/>
          <w:szCs w:val="22"/>
        </w:rPr>
        <w:t>Elaboración de afiches en conjunto con la Comisión Institucional en Materia de Discapacidad (CIMAD), sobre las facilidades que se brindan en los locales a las personas con alguna discapacidad.</w:t>
      </w:r>
    </w:p>
    <w:p w:rsidR="00851697" w:rsidRPr="00703EA6" w:rsidRDefault="00851697" w:rsidP="00F63CCA">
      <w:pPr>
        <w:pStyle w:val="Prrafodelista"/>
        <w:numPr>
          <w:ilvl w:val="0"/>
          <w:numId w:val="16"/>
        </w:numPr>
        <w:tabs>
          <w:tab w:val="num" w:pos="1843"/>
        </w:tabs>
        <w:spacing w:before="49" w:after="49"/>
        <w:jc w:val="both"/>
        <w:rPr>
          <w:rFonts w:ascii="Arial" w:hAnsi="Arial" w:cs="Arial"/>
          <w:sz w:val="22"/>
          <w:szCs w:val="22"/>
        </w:rPr>
      </w:pPr>
      <w:r w:rsidRPr="00703EA6">
        <w:rPr>
          <w:rFonts w:ascii="Arial" w:hAnsi="Arial" w:cs="Arial"/>
          <w:sz w:val="22"/>
          <w:szCs w:val="22"/>
        </w:rPr>
        <w:t>Elaboración del desplegable de los Comités de Vigilancia de los Servicios de Alimentación y Fotocopiado Estudiantil para las Sedes y Recintos Universitarios.</w:t>
      </w:r>
    </w:p>
    <w:p w:rsidR="00851697" w:rsidRPr="00703EA6" w:rsidRDefault="00851697" w:rsidP="00F63CCA">
      <w:pPr>
        <w:pStyle w:val="Prrafodelista"/>
        <w:numPr>
          <w:ilvl w:val="0"/>
          <w:numId w:val="16"/>
        </w:numPr>
        <w:pBdr>
          <w:top w:val="nil"/>
          <w:left w:val="nil"/>
          <w:bottom w:val="nil"/>
          <w:right w:val="nil"/>
          <w:between w:val="nil"/>
          <w:bar w:val="nil"/>
        </w:pBdr>
        <w:tabs>
          <w:tab w:val="left" w:pos="426"/>
          <w:tab w:val="left" w:pos="1276"/>
        </w:tabs>
        <w:spacing w:before="49" w:after="49"/>
        <w:jc w:val="both"/>
        <w:rPr>
          <w:rFonts w:ascii="Arial" w:hAnsi="Arial" w:cs="Arial"/>
          <w:sz w:val="22"/>
          <w:szCs w:val="22"/>
        </w:rPr>
      </w:pPr>
      <w:r w:rsidRPr="00703EA6">
        <w:rPr>
          <w:rFonts w:ascii="Arial" w:hAnsi="Arial" w:cs="Arial"/>
          <w:sz w:val="22"/>
          <w:szCs w:val="22"/>
        </w:rPr>
        <w:t xml:space="preserve">Actualización en la aplicación de sanciones y evaluación a los pliegos </w:t>
      </w:r>
      <w:proofErr w:type="spellStart"/>
      <w:r w:rsidRPr="00703EA6">
        <w:rPr>
          <w:rFonts w:ascii="Arial" w:hAnsi="Arial" w:cs="Arial"/>
          <w:sz w:val="22"/>
          <w:szCs w:val="22"/>
        </w:rPr>
        <w:t>cartelarios</w:t>
      </w:r>
      <w:proofErr w:type="spellEnd"/>
      <w:r w:rsidRPr="00703EA6">
        <w:rPr>
          <w:rFonts w:ascii="Arial" w:hAnsi="Arial" w:cs="Arial"/>
          <w:sz w:val="22"/>
          <w:szCs w:val="22"/>
        </w:rPr>
        <w:t xml:space="preserve"> de los </w:t>
      </w:r>
      <w:r w:rsidR="00387A02" w:rsidRPr="00703EA6">
        <w:rPr>
          <w:rFonts w:ascii="Arial" w:hAnsi="Arial" w:cs="Arial"/>
          <w:sz w:val="22"/>
          <w:szCs w:val="22"/>
        </w:rPr>
        <w:t>s</w:t>
      </w:r>
      <w:r w:rsidRPr="00703EA6">
        <w:rPr>
          <w:rFonts w:ascii="Arial" w:hAnsi="Arial" w:cs="Arial"/>
          <w:sz w:val="22"/>
          <w:szCs w:val="22"/>
        </w:rPr>
        <w:t xml:space="preserve">ervicios de </w:t>
      </w:r>
      <w:r w:rsidR="00387A02" w:rsidRPr="00703EA6">
        <w:rPr>
          <w:rFonts w:ascii="Arial" w:hAnsi="Arial" w:cs="Arial"/>
          <w:sz w:val="22"/>
          <w:szCs w:val="22"/>
        </w:rPr>
        <w:t>alimentación y f</w:t>
      </w:r>
      <w:r w:rsidRPr="00703EA6">
        <w:rPr>
          <w:rFonts w:ascii="Arial" w:hAnsi="Arial" w:cs="Arial"/>
          <w:sz w:val="22"/>
          <w:szCs w:val="22"/>
        </w:rPr>
        <w:t>otocopiado estudiantil, con el fin de individualizarlos a cada Facultad, Escuela, Sede o Recinto.</w:t>
      </w:r>
    </w:p>
    <w:p w:rsidR="00851697" w:rsidRPr="00703EA6" w:rsidRDefault="00387A02" w:rsidP="00F63CCA">
      <w:pPr>
        <w:pStyle w:val="Prrafodelista"/>
        <w:numPr>
          <w:ilvl w:val="0"/>
          <w:numId w:val="16"/>
        </w:numPr>
        <w:pBdr>
          <w:top w:val="nil"/>
          <w:left w:val="nil"/>
          <w:bottom w:val="nil"/>
          <w:right w:val="nil"/>
          <w:between w:val="nil"/>
          <w:bar w:val="nil"/>
        </w:pBdr>
        <w:tabs>
          <w:tab w:val="num" w:pos="1843"/>
        </w:tabs>
        <w:spacing w:before="49" w:after="49"/>
        <w:jc w:val="both"/>
        <w:rPr>
          <w:rFonts w:ascii="Arial" w:hAnsi="Arial" w:cs="Arial"/>
          <w:sz w:val="22"/>
          <w:szCs w:val="22"/>
        </w:rPr>
      </w:pPr>
      <w:r w:rsidRPr="00703EA6">
        <w:rPr>
          <w:rFonts w:ascii="Arial" w:hAnsi="Arial" w:cs="Arial"/>
          <w:sz w:val="22"/>
          <w:szCs w:val="22"/>
        </w:rPr>
        <w:t>Se construyeron e instalaron</w:t>
      </w:r>
      <w:r w:rsidR="00851697" w:rsidRPr="00703EA6">
        <w:rPr>
          <w:rFonts w:ascii="Arial" w:hAnsi="Arial" w:cs="Arial"/>
          <w:sz w:val="22"/>
          <w:szCs w:val="22"/>
        </w:rPr>
        <w:t xml:space="preserve"> campanas extractoras para las sodas del Recinto de Guápiles y de Santa Cruz</w:t>
      </w:r>
      <w:r w:rsidRPr="00703EA6">
        <w:rPr>
          <w:rFonts w:ascii="Arial" w:hAnsi="Arial" w:cs="Arial"/>
          <w:sz w:val="22"/>
          <w:szCs w:val="22"/>
        </w:rPr>
        <w:t>,</w:t>
      </w:r>
      <w:r w:rsidR="00851697" w:rsidRPr="00703EA6">
        <w:rPr>
          <w:rFonts w:ascii="Arial" w:hAnsi="Arial" w:cs="Arial"/>
          <w:sz w:val="22"/>
          <w:szCs w:val="22"/>
        </w:rPr>
        <w:t xml:space="preserve"> así como</w:t>
      </w:r>
      <w:r w:rsidRPr="00703EA6">
        <w:rPr>
          <w:rFonts w:ascii="Arial" w:hAnsi="Arial" w:cs="Arial"/>
          <w:sz w:val="22"/>
          <w:szCs w:val="22"/>
        </w:rPr>
        <w:t>,</w:t>
      </w:r>
      <w:r w:rsidR="00851697" w:rsidRPr="00703EA6">
        <w:rPr>
          <w:rFonts w:ascii="Arial" w:hAnsi="Arial" w:cs="Arial"/>
          <w:sz w:val="22"/>
          <w:szCs w:val="22"/>
        </w:rPr>
        <w:t xml:space="preserve"> la cabina para cilindros de gas para esta soda que abrirá las puertas en el 2015</w:t>
      </w:r>
      <w:r w:rsidR="00DA1A43" w:rsidRPr="00703EA6">
        <w:rPr>
          <w:rFonts w:ascii="Arial" w:hAnsi="Arial" w:cs="Arial"/>
          <w:sz w:val="22"/>
          <w:szCs w:val="22"/>
        </w:rPr>
        <w:t>.</w:t>
      </w:r>
    </w:p>
    <w:p w:rsidR="00851697" w:rsidRPr="00703EA6" w:rsidRDefault="00851697" w:rsidP="00F63CCA">
      <w:pPr>
        <w:pStyle w:val="Prrafodelista"/>
        <w:numPr>
          <w:ilvl w:val="0"/>
          <w:numId w:val="16"/>
        </w:numPr>
        <w:pBdr>
          <w:top w:val="nil"/>
          <w:left w:val="nil"/>
          <w:bottom w:val="nil"/>
          <w:right w:val="nil"/>
          <w:between w:val="nil"/>
          <w:bar w:val="nil"/>
        </w:pBdr>
        <w:tabs>
          <w:tab w:val="num" w:pos="1843"/>
        </w:tabs>
        <w:spacing w:before="49" w:after="49"/>
        <w:jc w:val="both"/>
        <w:rPr>
          <w:rFonts w:ascii="Arial" w:hAnsi="Arial" w:cs="Arial"/>
          <w:sz w:val="22"/>
          <w:szCs w:val="22"/>
        </w:rPr>
      </w:pPr>
      <w:r w:rsidRPr="00703EA6">
        <w:rPr>
          <w:rFonts w:ascii="Arial" w:hAnsi="Arial" w:cs="Arial"/>
          <w:sz w:val="22"/>
          <w:szCs w:val="22"/>
        </w:rPr>
        <w:t>Se gestionó la construcción de una terraza en la soda de Estudios Generales, que se</w:t>
      </w:r>
      <w:r w:rsidR="00446C79" w:rsidRPr="00703EA6">
        <w:rPr>
          <w:rFonts w:ascii="Arial" w:hAnsi="Arial" w:cs="Arial"/>
          <w:sz w:val="22"/>
          <w:szCs w:val="22"/>
        </w:rPr>
        <w:t xml:space="preserve"> construirá a </w:t>
      </w:r>
      <w:r w:rsidRPr="00703EA6">
        <w:rPr>
          <w:rFonts w:ascii="Arial" w:hAnsi="Arial" w:cs="Arial"/>
          <w:sz w:val="22"/>
          <w:szCs w:val="22"/>
        </w:rPr>
        <w:t>inicios del 2015.</w:t>
      </w:r>
    </w:p>
    <w:p w:rsidR="00851697" w:rsidRPr="00703EA6" w:rsidRDefault="00851697" w:rsidP="00F63CCA">
      <w:pPr>
        <w:pStyle w:val="Prrafodelista"/>
        <w:numPr>
          <w:ilvl w:val="0"/>
          <w:numId w:val="16"/>
        </w:numPr>
        <w:pBdr>
          <w:top w:val="nil"/>
          <w:left w:val="nil"/>
          <w:bottom w:val="nil"/>
          <w:right w:val="nil"/>
          <w:between w:val="nil"/>
          <w:bar w:val="nil"/>
        </w:pBdr>
        <w:tabs>
          <w:tab w:val="num" w:pos="1843"/>
        </w:tabs>
        <w:spacing w:before="49" w:after="49"/>
        <w:jc w:val="both"/>
        <w:rPr>
          <w:rFonts w:ascii="Arial" w:hAnsi="Arial" w:cs="Arial"/>
          <w:sz w:val="22"/>
          <w:szCs w:val="22"/>
        </w:rPr>
      </w:pPr>
      <w:r w:rsidRPr="00703EA6">
        <w:rPr>
          <w:rFonts w:ascii="Arial" w:hAnsi="Arial" w:cs="Arial"/>
          <w:sz w:val="22"/>
          <w:szCs w:val="22"/>
        </w:rPr>
        <w:t xml:space="preserve">Se licitó y adjudicó las </w:t>
      </w:r>
      <w:r w:rsidR="00387A02" w:rsidRPr="00703EA6">
        <w:rPr>
          <w:rFonts w:ascii="Arial" w:hAnsi="Arial" w:cs="Arial"/>
          <w:sz w:val="22"/>
          <w:szCs w:val="22"/>
        </w:rPr>
        <w:t>contrataciones de l</w:t>
      </w:r>
      <w:r w:rsidRPr="00703EA6">
        <w:rPr>
          <w:rFonts w:ascii="Arial" w:hAnsi="Arial" w:cs="Arial"/>
          <w:sz w:val="22"/>
          <w:szCs w:val="22"/>
        </w:rPr>
        <w:t xml:space="preserve">icitación </w:t>
      </w:r>
      <w:r w:rsidR="00387A02" w:rsidRPr="00703EA6">
        <w:rPr>
          <w:rFonts w:ascii="Arial" w:hAnsi="Arial" w:cs="Arial"/>
          <w:sz w:val="22"/>
          <w:szCs w:val="22"/>
        </w:rPr>
        <w:t>p</w:t>
      </w:r>
      <w:r w:rsidRPr="00703EA6">
        <w:rPr>
          <w:rFonts w:ascii="Arial" w:hAnsi="Arial" w:cs="Arial"/>
          <w:sz w:val="22"/>
          <w:szCs w:val="22"/>
        </w:rPr>
        <w:t xml:space="preserve">ública correspondientes a los </w:t>
      </w:r>
      <w:r w:rsidR="00387A02" w:rsidRPr="00703EA6">
        <w:rPr>
          <w:rFonts w:ascii="Arial" w:hAnsi="Arial" w:cs="Arial"/>
          <w:sz w:val="22"/>
          <w:szCs w:val="22"/>
        </w:rPr>
        <w:t>s</w:t>
      </w:r>
      <w:r w:rsidRPr="00703EA6">
        <w:rPr>
          <w:rFonts w:ascii="Arial" w:hAnsi="Arial" w:cs="Arial"/>
          <w:sz w:val="22"/>
          <w:szCs w:val="22"/>
        </w:rPr>
        <w:t xml:space="preserve">ervicios de </w:t>
      </w:r>
      <w:r w:rsidR="00387A02" w:rsidRPr="00703EA6">
        <w:rPr>
          <w:rFonts w:ascii="Arial" w:hAnsi="Arial" w:cs="Arial"/>
          <w:sz w:val="22"/>
          <w:szCs w:val="22"/>
        </w:rPr>
        <w:t>a</w:t>
      </w:r>
      <w:r w:rsidRPr="00703EA6">
        <w:rPr>
          <w:rFonts w:ascii="Arial" w:hAnsi="Arial" w:cs="Arial"/>
          <w:sz w:val="22"/>
          <w:szCs w:val="22"/>
        </w:rPr>
        <w:t>limentación de la Facultad de Ciencias Económicas, la Facultad de Ciencias Agroalimentarias y el Comedor Estudiantil Universitario de la Sede Rodrigo Facio.</w:t>
      </w:r>
    </w:p>
    <w:p w:rsidR="00851697" w:rsidRPr="00703EA6" w:rsidRDefault="00387A02" w:rsidP="00F63CCA">
      <w:pPr>
        <w:pStyle w:val="Prrafodelista"/>
        <w:numPr>
          <w:ilvl w:val="0"/>
          <w:numId w:val="16"/>
        </w:numPr>
        <w:pBdr>
          <w:top w:val="nil"/>
          <w:left w:val="nil"/>
          <w:bottom w:val="nil"/>
          <w:right w:val="nil"/>
          <w:between w:val="nil"/>
          <w:bar w:val="nil"/>
        </w:pBdr>
        <w:tabs>
          <w:tab w:val="num" w:pos="1843"/>
        </w:tabs>
        <w:spacing w:before="49" w:after="49"/>
        <w:jc w:val="both"/>
        <w:rPr>
          <w:rFonts w:ascii="Arial" w:hAnsi="Arial" w:cs="Arial"/>
          <w:sz w:val="22"/>
          <w:szCs w:val="22"/>
        </w:rPr>
      </w:pPr>
      <w:r w:rsidRPr="00703EA6">
        <w:rPr>
          <w:rFonts w:ascii="Arial" w:hAnsi="Arial" w:cs="Arial"/>
          <w:sz w:val="22"/>
          <w:szCs w:val="22"/>
        </w:rPr>
        <w:t>Fueron adjudicadas las contrataciones de licitación pública correspondientes a los servicios de a</w:t>
      </w:r>
      <w:r w:rsidR="00851697" w:rsidRPr="00703EA6">
        <w:rPr>
          <w:rFonts w:ascii="Arial" w:hAnsi="Arial" w:cs="Arial"/>
          <w:sz w:val="22"/>
          <w:szCs w:val="22"/>
        </w:rPr>
        <w:t xml:space="preserve">limentación en el Recinto de Guápiles y en la Sede del Atlántico. </w:t>
      </w:r>
    </w:p>
    <w:p w:rsidR="00851697" w:rsidRPr="00703EA6" w:rsidRDefault="00851697" w:rsidP="00F63CCA">
      <w:pPr>
        <w:pStyle w:val="Prrafodelista"/>
        <w:numPr>
          <w:ilvl w:val="0"/>
          <w:numId w:val="16"/>
        </w:numPr>
        <w:pBdr>
          <w:top w:val="nil"/>
          <w:left w:val="nil"/>
          <w:bottom w:val="nil"/>
          <w:right w:val="nil"/>
          <w:between w:val="nil"/>
          <w:bar w:val="nil"/>
        </w:pBdr>
        <w:tabs>
          <w:tab w:val="num" w:pos="1843"/>
        </w:tabs>
        <w:spacing w:before="49" w:after="49"/>
        <w:jc w:val="both"/>
        <w:rPr>
          <w:rFonts w:ascii="Arial" w:eastAsia="Arial Unicode MS" w:hAnsi="Arial" w:cs="Arial"/>
          <w:sz w:val="22"/>
          <w:szCs w:val="22"/>
          <w:u w:color="000000"/>
          <w:bdr w:val="nil"/>
          <w:lang w:eastAsia="es-CR"/>
        </w:rPr>
      </w:pPr>
      <w:r w:rsidRPr="00703EA6">
        <w:rPr>
          <w:rFonts w:ascii="Arial" w:eastAsia="Arial Unicode MS" w:hAnsi="Arial" w:cs="Arial"/>
          <w:sz w:val="22"/>
          <w:szCs w:val="22"/>
          <w:u w:color="000000"/>
          <w:bdr w:val="nil"/>
          <w:lang w:eastAsia="es-CR"/>
        </w:rPr>
        <w:t>Se instalaron 13 nuevos equipos multifuncionales de acuerdo</w:t>
      </w:r>
      <w:r w:rsidR="00387A02" w:rsidRPr="00703EA6">
        <w:rPr>
          <w:rFonts w:ascii="Arial" w:eastAsia="Arial Unicode MS" w:hAnsi="Arial" w:cs="Arial"/>
          <w:sz w:val="22"/>
          <w:szCs w:val="22"/>
          <w:u w:color="000000"/>
          <w:bdr w:val="nil"/>
          <w:lang w:eastAsia="es-CR"/>
        </w:rPr>
        <w:t xml:space="preserve"> con los requerimientos de las u</w:t>
      </w:r>
      <w:r w:rsidR="008203A5" w:rsidRPr="00703EA6">
        <w:rPr>
          <w:rFonts w:ascii="Arial" w:eastAsia="Arial Unicode MS" w:hAnsi="Arial" w:cs="Arial"/>
          <w:sz w:val="22"/>
          <w:szCs w:val="22"/>
          <w:u w:color="000000"/>
          <w:bdr w:val="nil"/>
          <w:lang w:eastAsia="es-CR"/>
        </w:rPr>
        <w:t>nidades y se cambiaron cuatro</w:t>
      </w:r>
      <w:r w:rsidRPr="00703EA6">
        <w:rPr>
          <w:rFonts w:ascii="Arial" w:eastAsia="Arial Unicode MS" w:hAnsi="Arial" w:cs="Arial"/>
          <w:sz w:val="22"/>
          <w:szCs w:val="22"/>
          <w:u w:color="000000"/>
          <w:bdr w:val="nil"/>
          <w:lang w:eastAsia="es-CR"/>
        </w:rPr>
        <w:t xml:space="preserve"> equipos en  solicitados por parte de las </w:t>
      </w:r>
      <w:r w:rsidR="008203A5" w:rsidRPr="00703EA6">
        <w:rPr>
          <w:rFonts w:ascii="Arial" w:eastAsia="Arial Unicode MS" w:hAnsi="Arial" w:cs="Arial"/>
          <w:sz w:val="22"/>
          <w:szCs w:val="22"/>
          <w:u w:color="000000"/>
          <w:bdr w:val="nil"/>
          <w:lang w:eastAsia="es-CR"/>
        </w:rPr>
        <w:t>u</w:t>
      </w:r>
      <w:r w:rsidRPr="00703EA6">
        <w:rPr>
          <w:rFonts w:ascii="Arial" w:eastAsia="Arial Unicode MS" w:hAnsi="Arial" w:cs="Arial"/>
          <w:sz w:val="22"/>
          <w:szCs w:val="22"/>
          <w:u w:color="000000"/>
          <w:bdr w:val="nil"/>
          <w:lang w:eastAsia="es-CR"/>
        </w:rPr>
        <w:t>nidades.</w:t>
      </w:r>
    </w:p>
    <w:p w:rsidR="00851697" w:rsidRPr="00703EA6" w:rsidRDefault="00851697" w:rsidP="00F63CCA">
      <w:pPr>
        <w:pStyle w:val="Prrafodelista"/>
        <w:numPr>
          <w:ilvl w:val="0"/>
          <w:numId w:val="16"/>
        </w:numPr>
        <w:pBdr>
          <w:top w:val="nil"/>
          <w:left w:val="nil"/>
          <w:bottom w:val="nil"/>
          <w:right w:val="nil"/>
          <w:between w:val="nil"/>
          <w:bar w:val="nil"/>
        </w:pBdr>
        <w:tabs>
          <w:tab w:val="num" w:pos="1843"/>
        </w:tabs>
        <w:spacing w:before="49" w:after="49"/>
        <w:jc w:val="both"/>
        <w:rPr>
          <w:rFonts w:ascii="Arial" w:hAnsi="Arial" w:cs="Arial"/>
          <w:sz w:val="22"/>
          <w:szCs w:val="22"/>
        </w:rPr>
      </w:pPr>
      <w:r w:rsidRPr="00703EA6">
        <w:rPr>
          <w:rFonts w:ascii="Arial" w:hAnsi="Arial" w:cs="Arial"/>
          <w:sz w:val="22"/>
          <w:szCs w:val="22"/>
        </w:rPr>
        <w:t xml:space="preserve">Se elaboró el listado de los requerimientos faltantes para el </w:t>
      </w:r>
      <w:r w:rsidR="008203A5" w:rsidRPr="00703EA6">
        <w:rPr>
          <w:rFonts w:ascii="Arial" w:hAnsi="Arial" w:cs="Arial"/>
          <w:sz w:val="22"/>
          <w:szCs w:val="22"/>
        </w:rPr>
        <w:t>servicio de a</w:t>
      </w:r>
      <w:r w:rsidRPr="00703EA6">
        <w:rPr>
          <w:rFonts w:ascii="Arial" w:hAnsi="Arial" w:cs="Arial"/>
          <w:sz w:val="22"/>
          <w:szCs w:val="22"/>
        </w:rPr>
        <w:t>limentación en el nuevo edificio de la Facult</w:t>
      </w:r>
      <w:r w:rsidR="008203A5" w:rsidRPr="00703EA6">
        <w:rPr>
          <w:rFonts w:ascii="Arial" w:hAnsi="Arial" w:cs="Arial"/>
          <w:sz w:val="22"/>
          <w:szCs w:val="22"/>
        </w:rPr>
        <w:t>ad de Ciencias Sociales, ubicado</w:t>
      </w:r>
      <w:r w:rsidRPr="00703EA6">
        <w:rPr>
          <w:rFonts w:ascii="Arial" w:hAnsi="Arial" w:cs="Arial"/>
          <w:sz w:val="22"/>
          <w:szCs w:val="22"/>
        </w:rPr>
        <w:t xml:space="preserve"> en Finca 2. Así como</w:t>
      </w:r>
      <w:r w:rsidR="008203A5" w:rsidRPr="00703EA6">
        <w:rPr>
          <w:rFonts w:ascii="Arial" w:hAnsi="Arial" w:cs="Arial"/>
          <w:sz w:val="22"/>
          <w:szCs w:val="22"/>
        </w:rPr>
        <w:t>,</w:t>
      </w:r>
      <w:r w:rsidRPr="00703EA6">
        <w:rPr>
          <w:rFonts w:ascii="Arial" w:hAnsi="Arial" w:cs="Arial"/>
          <w:sz w:val="22"/>
          <w:szCs w:val="22"/>
        </w:rPr>
        <w:t xml:space="preserve"> una proyección de costos</w:t>
      </w:r>
      <w:r w:rsidR="008203A5" w:rsidRPr="00703EA6">
        <w:rPr>
          <w:rFonts w:ascii="Arial" w:hAnsi="Arial" w:cs="Arial"/>
          <w:sz w:val="22"/>
          <w:szCs w:val="22"/>
        </w:rPr>
        <w:t>,</w:t>
      </w:r>
      <w:r w:rsidRPr="00703EA6">
        <w:rPr>
          <w:rFonts w:ascii="Arial" w:hAnsi="Arial" w:cs="Arial"/>
          <w:sz w:val="22"/>
          <w:szCs w:val="22"/>
        </w:rPr>
        <w:t xml:space="preserve"> se</w:t>
      </w:r>
      <w:r w:rsidR="00446C79" w:rsidRPr="00703EA6">
        <w:rPr>
          <w:rFonts w:ascii="Arial" w:hAnsi="Arial" w:cs="Arial"/>
          <w:sz w:val="22"/>
          <w:szCs w:val="22"/>
        </w:rPr>
        <w:t xml:space="preserve"> </w:t>
      </w:r>
      <w:r w:rsidRPr="00703EA6">
        <w:rPr>
          <w:rFonts w:ascii="Arial" w:hAnsi="Arial" w:cs="Arial"/>
          <w:sz w:val="22"/>
          <w:szCs w:val="22"/>
        </w:rPr>
        <w:t xml:space="preserve">inició el </w:t>
      </w:r>
      <w:r w:rsidR="00446C79" w:rsidRPr="00703EA6">
        <w:rPr>
          <w:rFonts w:ascii="Arial" w:hAnsi="Arial" w:cs="Arial"/>
          <w:sz w:val="22"/>
          <w:szCs w:val="22"/>
        </w:rPr>
        <w:t>trámite</w:t>
      </w:r>
      <w:r w:rsidRPr="00703EA6">
        <w:rPr>
          <w:rFonts w:ascii="Arial" w:hAnsi="Arial" w:cs="Arial"/>
          <w:sz w:val="22"/>
          <w:szCs w:val="22"/>
        </w:rPr>
        <w:t xml:space="preserve"> de licitación, se contrató la instalación de la campana extractora para la soda y de igual forma se cotizó el m</w:t>
      </w:r>
      <w:r w:rsidR="008203A5" w:rsidRPr="00703EA6">
        <w:rPr>
          <w:rFonts w:ascii="Arial" w:hAnsi="Arial" w:cs="Arial"/>
          <w:sz w:val="22"/>
          <w:szCs w:val="22"/>
        </w:rPr>
        <w:t>obiliario necesario para separar</w:t>
      </w:r>
      <w:r w:rsidRPr="00703EA6">
        <w:rPr>
          <w:rFonts w:ascii="Arial" w:hAnsi="Arial" w:cs="Arial"/>
          <w:sz w:val="22"/>
          <w:szCs w:val="22"/>
        </w:rPr>
        <w:t xml:space="preserve"> el área de producción de</w:t>
      </w:r>
      <w:r w:rsidR="008203A5" w:rsidRPr="00703EA6">
        <w:rPr>
          <w:rFonts w:ascii="Arial" w:hAnsi="Arial" w:cs="Arial"/>
          <w:sz w:val="22"/>
          <w:szCs w:val="22"/>
        </w:rPr>
        <w:t>l área</w:t>
      </w:r>
      <w:r w:rsidRPr="00703EA6">
        <w:rPr>
          <w:rFonts w:ascii="Arial" w:hAnsi="Arial" w:cs="Arial"/>
          <w:sz w:val="22"/>
          <w:szCs w:val="22"/>
        </w:rPr>
        <w:t xml:space="preserve"> de consumo.</w:t>
      </w:r>
    </w:p>
    <w:p w:rsidR="00851697" w:rsidRPr="00703EA6" w:rsidRDefault="00851697" w:rsidP="00F63CCA">
      <w:pPr>
        <w:spacing w:before="49" w:after="49" w:line="240" w:lineRule="auto"/>
        <w:jc w:val="both"/>
        <w:rPr>
          <w:rFonts w:ascii="Arial" w:hAnsi="Arial" w:cs="Arial"/>
        </w:rPr>
      </w:pPr>
    </w:p>
    <w:p w:rsidR="00851697" w:rsidRPr="00BD3E7F" w:rsidRDefault="00851697" w:rsidP="00F63CCA">
      <w:pPr>
        <w:pStyle w:val="Ttulo3"/>
        <w:numPr>
          <w:ilvl w:val="2"/>
          <w:numId w:val="43"/>
        </w:numPr>
        <w:spacing w:before="49" w:after="49" w:line="240" w:lineRule="auto"/>
        <w:rPr>
          <w:rFonts w:ascii="Arial" w:hAnsi="Arial" w:cs="Arial"/>
          <w:sz w:val="24"/>
          <w:szCs w:val="24"/>
          <w:lang w:val="es-ES"/>
        </w:rPr>
      </w:pPr>
      <w:bookmarkStart w:id="157" w:name="_Toc285401351"/>
      <w:r w:rsidRPr="00BD3E7F">
        <w:rPr>
          <w:rFonts w:ascii="Arial" w:hAnsi="Arial" w:cs="Arial"/>
          <w:sz w:val="24"/>
          <w:szCs w:val="24"/>
          <w:lang w:val="es-ES"/>
        </w:rPr>
        <w:t>Sección de Transportes</w:t>
      </w:r>
      <w:bookmarkEnd w:id="157"/>
    </w:p>
    <w:p w:rsidR="00B80D1C" w:rsidRPr="00703EA6" w:rsidRDefault="00B80D1C" w:rsidP="00F63CCA">
      <w:pPr>
        <w:spacing w:before="49" w:after="49" w:line="240" w:lineRule="auto"/>
        <w:rPr>
          <w:rFonts w:ascii="Arial" w:hAnsi="Arial" w:cs="Arial"/>
          <w:lang w:val="es-ES" w:eastAsia="es-ES"/>
        </w:rPr>
      </w:pPr>
    </w:p>
    <w:p w:rsidR="00851697" w:rsidRPr="00703EA6" w:rsidRDefault="00851697" w:rsidP="00F63CCA">
      <w:pPr>
        <w:pStyle w:val="Prrafodelista"/>
        <w:numPr>
          <w:ilvl w:val="0"/>
          <w:numId w:val="17"/>
        </w:numPr>
        <w:spacing w:before="49" w:after="49"/>
        <w:jc w:val="both"/>
        <w:rPr>
          <w:rFonts w:ascii="Arial" w:hAnsi="Arial" w:cs="Arial"/>
          <w:sz w:val="22"/>
          <w:szCs w:val="22"/>
        </w:rPr>
      </w:pPr>
      <w:r w:rsidRPr="00703EA6">
        <w:rPr>
          <w:rFonts w:ascii="Arial" w:hAnsi="Arial" w:cs="Arial"/>
          <w:sz w:val="22"/>
          <w:szCs w:val="22"/>
        </w:rPr>
        <w:t xml:space="preserve">Sustitución de un </w:t>
      </w:r>
      <w:r w:rsidR="005B2447" w:rsidRPr="00703EA6">
        <w:rPr>
          <w:rFonts w:ascii="Arial" w:hAnsi="Arial" w:cs="Arial"/>
          <w:sz w:val="22"/>
          <w:szCs w:val="22"/>
        </w:rPr>
        <w:t>total de 13</w:t>
      </w:r>
      <w:r w:rsidRPr="00703EA6">
        <w:rPr>
          <w:rFonts w:ascii="Arial" w:hAnsi="Arial" w:cs="Arial"/>
          <w:sz w:val="22"/>
          <w:szCs w:val="22"/>
        </w:rPr>
        <w:t xml:space="preserve"> nuevos vehículos fueron incorporados a la Sección de Transporte en el año 2014, muchos de ellos fueron microbuses utilizados en el transporte de estudiantes.</w:t>
      </w:r>
    </w:p>
    <w:p w:rsidR="00851697" w:rsidRPr="00703EA6" w:rsidRDefault="005B2447" w:rsidP="00F63CCA">
      <w:pPr>
        <w:pStyle w:val="Prrafodelista"/>
        <w:numPr>
          <w:ilvl w:val="0"/>
          <w:numId w:val="17"/>
        </w:numPr>
        <w:spacing w:before="49" w:after="49"/>
        <w:jc w:val="both"/>
        <w:rPr>
          <w:rFonts w:ascii="Arial" w:hAnsi="Arial" w:cs="Arial"/>
          <w:sz w:val="22"/>
          <w:szCs w:val="22"/>
        </w:rPr>
      </w:pPr>
      <w:r w:rsidRPr="00703EA6">
        <w:rPr>
          <w:rFonts w:ascii="Arial" w:hAnsi="Arial" w:cs="Arial"/>
          <w:sz w:val="22"/>
          <w:szCs w:val="22"/>
        </w:rPr>
        <w:t>S</w:t>
      </w:r>
      <w:r w:rsidR="00851697" w:rsidRPr="00703EA6">
        <w:rPr>
          <w:rFonts w:ascii="Arial" w:hAnsi="Arial" w:cs="Arial"/>
          <w:sz w:val="22"/>
          <w:szCs w:val="22"/>
        </w:rPr>
        <w:t>e atendieron un total de 13 432 giras y solamente el 1% del total de solicitudes recibidas fue cancelada por la Sección a falta de disponibilidad de recurso y un 11% del total de solicitudes fue cancelada por el propio usuario.</w:t>
      </w:r>
    </w:p>
    <w:p w:rsidR="00851697" w:rsidRPr="00703EA6" w:rsidRDefault="00851697" w:rsidP="00F63CCA">
      <w:pPr>
        <w:pStyle w:val="Prrafodelista"/>
        <w:numPr>
          <w:ilvl w:val="0"/>
          <w:numId w:val="17"/>
        </w:numPr>
        <w:spacing w:before="49" w:after="49"/>
        <w:jc w:val="both"/>
        <w:rPr>
          <w:rFonts w:ascii="Arial" w:hAnsi="Arial" w:cs="Arial"/>
          <w:sz w:val="22"/>
          <w:szCs w:val="22"/>
        </w:rPr>
      </w:pPr>
      <w:r w:rsidRPr="00703EA6">
        <w:rPr>
          <w:rFonts w:ascii="Arial" w:hAnsi="Arial" w:cs="Arial"/>
          <w:sz w:val="22"/>
          <w:szCs w:val="22"/>
        </w:rPr>
        <w:t xml:space="preserve">En el 2014 los costos de combustible y la cantidad de horas de tiempo extraordinario se redujeron en comparación con los periodos 2012 y 2013. En el caso del combustible, la </w:t>
      </w:r>
      <w:r w:rsidRPr="00703EA6">
        <w:rPr>
          <w:rFonts w:ascii="Arial" w:hAnsi="Arial" w:cs="Arial"/>
          <w:sz w:val="22"/>
          <w:szCs w:val="22"/>
        </w:rPr>
        <w:lastRenderedPageBreak/>
        <w:t xml:space="preserve">reducción fue </w:t>
      </w:r>
      <w:r w:rsidR="005B2447" w:rsidRPr="00703EA6">
        <w:rPr>
          <w:rFonts w:ascii="Arial" w:hAnsi="Arial" w:cs="Arial"/>
          <w:sz w:val="22"/>
          <w:szCs w:val="22"/>
        </w:rPr>
        <w:t>de</w:t>
      </w:r>
      <w:r w:rsidRPr="00703EA6">
        <w:rPr>
          <w:rFonts w:ascii="Arial" w:hAnsi="Arial" w:cs="Arial"/>
          <w:sz w:val="22"/>
          <w:szCs w:val="22"/>
        </w:rPr>
        <w:t xml:space="preserve"> 57 millones de colones en relación con el periodo 2012 y de alrededor de 9 millones de colones en comparación con el año 2013.</w:t>
      </w:r>
    </w:p>
    <w:p w:rsidR="00851697" w:rsidRPr="00703EA6" w:rsidRDefault="00851697" w:rsidP="00F63CCA">
      <w:pPr>
        <w:pStyle w:val="Prrafodelista"/>
        <w:numPr>
          <w:ilvl w:val="0"/>
          <w:numId w:val="17"/>
        </w:numPr>
        <w:spacing w:before="49" w:after="49"/>
        <w:jc w:val="both"/>
        <w:rPr>
          <w:rFonts w:ascii="Arial" w:hAnsi="Arial" w:cs="Arial"/>
          <w:sz w:val="22"/>
          <w:szCs w:val="22"/>
        </w:rPr>
      </w:pPr>
      <w:r w:rsidRPr="00703EA6">
        <w:rPr>
          <w:rFonts w:ascii="Arial" w:hAnsi="Arial" w:cs="Arial"/>
          <w:sz w:val="22"/>
          <w:szCs w:val="22"/>
        </w:rPr>
        <w:t>En el caso del tiempo extraordinario se pre</w:t>
      </w:r>
      <w:r w:rsidR="005B2447" w:rsidRPr="00703EA6">
        <w:rPr>
          <w:rFonts w:ascii="Arial" w:hAnsi="Arial" w:cs="Arial"/>
          <w:sz w:val="22"/>
          <w:szCs w:val="22"/>
        </w:rPr>
        <w:t>sentó una reducción de poco más de cuatro</w:t>
      </w:r>
      <w:r w:rsidRPr="00703EA6">
        <w:rPr>
          <w:rFonts w:ascii="Arial" w:hAnsi="Arial" w:cs="Arial"/>
          <w:sz w:val="22"/>
          <w:szCs w:val="22"/>
        </w:rPr>
        <w:t xml:space="preserve"> mil horas en relación con el periodo 2012 y de alrededor de mil horas en comparación con el año 2013.</w:t>
      </w:r>
    </w:p>
    <w:p w:rsidR="00851697" w:rsidRDefault="00851697" w:rsidP="00F63CCA">
      <w:pPr>
        <w:pStyle w:val="Prrafodelista"/>
        <w:numPr>
          <w:ilvl w:val="0"/>
          <w:numId w:val="17"/>
        </w:numPr>
        <w:spacing w:before="49" w:after="49"/>
        <w:jc w:val="both"/>
        <w:rPr>
          <w:rFonts w:ascii="Arial" w:hAnsi="Arial" w:cs="Arial"/>
          <w:sz w:val="22"/>
          <w:szCs w:val="22"/>
        </w:rPr>
      </w:pPr>
      <w:r w:rsidRPr="00703EA6">
        <w:rPr>
          <w:rFonts w:ascii="Arial" w:hAnsi="Arial" w:cs="Arial"/>
          <w:sz w:val="22"/>
          <w:szCs w:val="22"/>
        </w:rPr>
        <w:t>Las reducciones de los costos de operación de la Sección de Transportes ha permitido financiar una parte de los proyectos de infraestructura desarrollados en el 2014 y también una parte de los recursos requeridos para la sustitución de vehículos.</w:t>
      </w:r>
    </w:p>
    <w:p w:rsidR="00BD0761" w:rsidRPr="00703EA6" w:rsidRDefault="00BD0761" w:rsidP="00F63CCA">
      <w:pPr>
        <w:spacing w:before="49" w:after="49" w:line="240" w:lineRule="auto"/>
        <w:jc w:val="both"/>
        <w:rPr>
          <w:rFonts w:ascii="Arial" w:hAnsi="Arial" w:cs="Arial"/>
          <w:color w:val="FF0000"/>
        </w:rPr>
      </w:pPr>
    </w:p>
    <w:p w:rsidR="00851697" w:rsidRPr="00963125" w:rsidRDefault="00851697" w:rsidP="00F63CCA">
      <w:pPr>
        <w:pStyle w:val="Ttulo3"/>
        <w:numPr>
          <w:ilvl w:val="2"/>
          <w:numId w:val="43"/>
        </w:numPr>
        <w:spacing w:before="49" w:after="49" w:line="240" w:lineRule="auto"/>
        <w:rPr>
          <w:rFonts w:ascii="Arial" w:hAnsi="Arial" w:cs="Arial"/>
          <w:sz w:val="24"/>
          <w:szCs w:val="24"/>
          <w:lang w:val="es-ES"/>
        </w:rPr>
      </w:pPr>
      <w:bookmarkStart w:id="158" w:name="_Toc285401352"/>
      <w:r w:rsidRPr="00963125">
        <w:rPr>
          <w:rFonts w:ascii="Arial" w:hAnsi="Arial" w:cs="Arial"/>
          <w:sz w:val="24"/>
          <w:szCs w:val="24"/>
          <w:lang w:val="es-ES"/>
        </w:rPr>
        <w:t>Sección de Seguridad y Tránsito</w:t>
      </w:r>
      <w:bookmarkEnd w:id="158"/>
    </w:p>
    <w:p w:rsidR="00B80D1C" w:rsidRPr="00703EA6" w:rsidRDefault="00B80D1C" w:rsidP="00F63CCA">
      <w:pPr>
        <w:spacing w:before="49" w:after="49" w:line="240" w:lineRule="auto"/>
        <w:rPr>
          <w:rFonts w:ascii="Arial" w:hAnsi="Arial" w:cs="Arial"/>
          <w:lang w:val="es-ES" w:eastAsia="es-ES"/>
        </w:rPr>
      </w:pPr>
    </w:p>
    <w:p w:rsidR="00851697" w:rsidRPr="00703EA6" w:rsidRDefault="00851697" w:rsidP="00F63CCA">
      <w:pPr>
        <w:pStyle w:val="Prrafodelista"/>
        <w:numPr>
          <w:ilvl w:val="0"/>
          <w:numId w:val="18"/>
        </w:numPr>
        <w:spacing w:before="49" w:after="49"/>
        <w:jc w:val="both"/>
        <w:rPr>
          <w:rFonts w:ascii="Arial" w:hAnsi="Arial" w:cs="Arial"/>
          <w:sz w:val="22"/>
          <w:szCs w:val="22"/>
          <w:lang w:val="es-MX"/>
        </w:rPr>
      </w:pPr>
      <w:r w:rsidRPr="00703EA6">
        <w:rPr>
          <w:rFonts w:ascii="Arial" w:hAnsi="Arial" w:cs="Arial"/>
          <w:sz w:val="22"/>
          <w:szCs w:val="22"/>
          <w:lang w:val="es-MX"/>
        </w:rPr>
        <w:t>Apoyo al 100% de las actividades adicionales de seguridad, tales como</w:t>
      </w:r>
      <w:r w:rsidR="001C1E93" w:rsidRPr="00703EA6">
        <w:rPr>
          <w:rFonts w:ascii="Arial" w:hAnsi="Arial" w:cs="Arial"/>
          <w:sz w:val="22"/>
          <w:szCs w:val="22"/>
          <w:lang w:val="es-MX"/>
        </w:rPr>
        <w:t>: Feria</w:t>
      </w:r>
      <w:r w:rsidRPr="00703EA6">
        <w:rPr>
          <w:rFonts w:ascii="Arial" w:hAnsi="Arial" w:cs="Arial"/>
          <w:sz w:val="22"/>
          <w:szCs w:val="22"/>
          <w:lang w:val="es-MX"/>
        </w:rPr>
        <w:t xml:space="preserve"> Vocacional, Semana Universitaria, encuentros deportivos, entre otros.</w:t>
      </w:r>
    </w:p>
    <w:p w:rsidR="00851697" w:rsidRPr="00703EA6" w:rsidRDefault="00851697" w:rsidP="00F63CCA">
      <w:pPr>
        <w:pStyle w:val="Prrafodelista"/>
        <w:numPr>
          <w:ilvl w:val="0"/>
          <w:numId w:val="18"/>
        </w:numPr>
        <w:spacing w:before="49" w:after="49"/>
        <w:jc w:val="both"/>
        <w:rPr>
          <w:rFonts w:ascii="Arial" w:hAnsi="Arial" w:cs="Arial"/>
          <w:sz w:val="22"/>
          <w:szCs w:val="22"/>
          <w:lang w:val="es-MX"/>
        </w:rPr>
      </w:pPr>
      <w:r w:rsidRPr="00703EA6">
        <w:rPr>
          <w:rFonts w:ascii="Arial" w:hAnsi="Arial" w:cs="Arial"/>
          <w:sz w:val="22"/>
          <w:szCs w:val="22"/>
          <w:lang w:val="es-MX"/>
        </w:rPr>
        <w:t>Equipamiento de la Central de Monitoreo en las instalaciones C</w:t>
      </w:r>
      <w:r w:rsidR="001C1E93" w:rsidRPr="00703EA6">
        <w:rPr>
          <w:rFonts w:ascii="Arial" w:hAnsi="Arial" w:cs="Arial"/>
          <w:sz w:val="22"/>
          <w:szCs w:val="22"/>
          <w:lang w:val="es-MX"/>
        </w:rPr>
        <w:t xml:space="preserve">entro </w:t>
      </w:r>
      <w:r w:rsidRPr="00703EA6">
        <w:rPr>
          <w:rFonts w:ascii="Arial" w:hAnsi="Arial" w:cs="Arial"/>
          <w:sz w:val="22"/>
          <w:szCs w:val="22"/>
          <w:lang w:val="es-MX"/>
        </w:rPr>
        <w:t>C</w:t>
      </w:r>
      <w:r w:rsidR="001C1E93" w:rsidRPr="00703EA6">
        <w:rPr>
          <w:rFonts w:ascii="Arial" w:hAnsi="Arial" w:cs="Arial"/>
          <w:sz w:val="22"/>
          <w:szCs w:val="22"/>
          <w:lang w:val="es-MX"/>
        </w:rPr>
        <w:t xml:space="preserve">oordinador </w:t>
      </w:r>
      <w:r w:rsidRPr="00703EA6">
        <w:rPr>
          <w:rFonts w:ascii="Arial" w:hAnsi="Arial" w:cs="Arial"/>
          <w:sz w:val="22"/>
          <w:szCs w:val="22"/>
          <w:lang w:val="es-MX"/>
        </w:rPr>
        <w:t>I</w:t>
      </w:r>
      <w:r w:rsidR="001C1E93" w:rsidRPr="00703EA6">
        <w:rPr>
          <w:rFonts w:ascii="Arial" w:hAnsi="Arial" w:cs="Arial"/>
          <w:sz w:val="22"/>
          <w:szCs w:val="22"/>
          <w:lang w:val="es-MX"/>
        </w:rPr>
        <w:t xml:space="preserve">nstitucional de </w:t>
      </w:r>
      <w:r w:rsidRPr="00703EA6">
        <w:rPr>
          <w:rFonts w:ascii="Arial" w:hAnsi="Arial" w:cs="Arial"/>
          <w:sz w:val="22"/>
          <w:szCs w:val="22"/>
          <w:lang w:val="es-MX"/>
        </w:rPr>
        <w:t>O</w:t>
      </w:r>
      <w:r w:rsidR="001C1E93" w:rsidRPr="00703EA6">
        <w:rPr>
          <w:rFonts w:ascii="Arial" w:hAnsi="Arial" w:cs="Arial"/>
          <w:sz w:val="22"/>
          <w:szCs w:val="22"/>
          <w:lang w:val="es-MX"/>
        </w:rPr>
        <w:t>peraciones</w:t>
      </w:r>
      <w:r w:rsidR="00050CEE" w:rsidRPr="00703EA6">
        <w:rPr>
          <w:rFonts w:ascii="Arial" w:hAnsi="Arial" w:cs="Arial"/>
          <w:sz w:val="22"/>
          <w:szCs w:val="22"/>
          <w:lang w:val="es-MX"/>
        </w:rPr>
        <w:t xml:space="preserve"> (CCIO).</w:t>
      </w:r>
    </w:p>
    <w:p w:rsidR="00851697" w:rsidRPr="00703EA6" w:rsidRDefault="00851697" w:rsidP="00F63CCA">
      <w:pPr>
        <w:pStyle w:val="Prrafodelista"/>
        <w:numPr>
          <w:ilvl w:val="0"/>
          <w:numId w:val="18"/>
        </w:numPr>
        <w:spacing w:before="49" w:after="49"/>
        <w:jc w:val="both"/>
        <w:rPr>
          <w:rFonts w:ascii="Arial" w:hAnsi="Arial" w:cs="Arial"/>
          <w:sz w:val="22"/>
          <w:szCs w:val="22"/>
          <w:lang w:val="es-MX"/>
        </w:rPr>
      </w:pPr>
      <w:r w:rsidRPr="00703EA6">
        <w:rPr>
          <w:rFonts w:ascii="Arial" w:hAnsi="Arial" w:cs="Arial"/>
          <w:sz w:val="22"/>
          <w:szCs w:val="22"/>
          <w:lang w:val="es-MX"/>
        </w:rPr>
        <w:t xml:space="preserve">Participación de aproximadamente </w:t>
      </w:r>
      <w:r w:rsidR="008F2B1A" w:rsidRPr="00703EA6">
        <w:rPr>
          <w:rFonts w:ascii="Arial" w:hAnsi="Arial" w:cs="Arial"/>
          <w:sz w:val="22"/>
          <w:szCs w:val="22"/>
          <w:lang w:val="es-MX"/>
        </w:rPr>
        <w:t>d</w:t>
      </w:r>
      <w:r w:rsidRPr="00703EA6">
        <w:rPr>
          <w:rFonts w:ascii="Arial" w:hAnsi="Arial" w:cs="Arial"/>
          <w:sz w:val="22"/>
          <w:szCs w:val="22"/>
          <w:lang w:val="es-MX"/>
        </w:rPr>
        <w:t>el 90% del personal en las capacitaciones brindadas durante el año 2013.</w:t>
      </w:r>
    </w:p>
    <w:p w:rsidR="00851697" w:rsidRPr="00703EA6" w:rsidRDefault="008F2B1A" w:rsidP="00F63CCA">
      <w:pPr>
        <w:pStyle w:val="Prrafodelista"/>
        <w:numPr>
          <w:ilvl w:val="0"/>
          <w:numId w:val="18"/>
        </w:numPr>
        <w:spacing w:before="49" w:after="49"/>
        <w:jc w:val="both"/>
        <w:rPr>
          <w:rFonts w:ascii="Arial" w:hAnsi="Arial" w:cs="Arial"/>
          <w:sz w:val="22"/>
          <w:szCs w:val="22"/>
          <w:lang w:val="es-MX"/>
        </w:rPr>
      </w:pPr>
      <w:r w:rsidRPr="00703EA6">
        <w:rPr>
          <w:rFonts w:ascii="Arial" w:hAnsi="Arial" w:cs="Arial"/>
          <w:sz w:val="22"/>
          <w:szCs w:val="22"/>
          <w:lang w:val="es-MX"/>
        </w:rPr>
        <w:t>Consolidación de</w:t>
      </w:r>
      <w:r w:rsidR="00851697" w:rsidRPr="00703EA6">
        <w:rPr>
          <w:rFonts w:ascii="Arial" w:hAnsi="Arial" w:cs="Arial"/>
          <w:sz w:val="22"/>
          <w:szCs w:val="22"/>
          <w:lang w:val="es-MX"/>
        </w:rPr>
        <w:t xml:space="preserve"> la compra de una grúa para la Unidad de Tránsito.</w:t>
      </w:r>
    </w:p>
    <w:p w:rsidR="00851697" w:rsidRPr="00703EA6" w:rsidRDefault="00851697" w:rsidP="00F63CCA">
      <w:pPr>
        <w:pStyle w:val="Prrafodelista"/>
        <w:numPr>
          <w:ilvl w:val="0"/>
          <w:numId w:val="18"/>
        </w:numPr>
        <w:spacing w:before="49" w:after="49"/>
        <w:jc w:val="both"/>
        <w:rPr>
          <w:rFonts w:ascii="Arial" w:hAnsi="Arial" w:cs="Arial"/>
          <w:sz w:val="22"/>
          <w:szCs w:val="22"/>
          <w:lang w:val="es-MX"/>
        </w:rPr>
      </w:pPr>
      <w:r w:rsidRPr="00703EA6">
        <w:rPr>
          <w:rFonts w:ascii="Arial" w:hAnsi="Arial" w:cs="Arial"/>
          <w:sz w:val="22"/>
          <w:szCs w:val="22"/>
          <w:lang w:val="es-MX"/>
        </w:rPr>
        <w:t>Consolidación de los consejos de supervisores de seguridad y tránsito y la realización de 10  sesiones de trabajo.</w:t>
      </w:r>
    </w:p>
    <w:p w:rsidR="00851697" w:rsidRPr="00703EA6" w:rsidRDefault="00851697" w:rsidP="00F63CCA">
      <w:pPr>
        <w:pStyle w:val="Prrafodelista"/>
        <w:numPr>
          <w:ilvl w:val="0"/>
          <w:numId w:val="18"/>
        </w:numPr>
        <w:spacing w:before="49" w:after="49"/>
        <w:jc w:val="both"/>
        <w:rPr>
          <w:rFonts w:ascii="Arial" w:hAnsi="Arial" w:cs="Arial"/>
          <w:sz w:val="22"/>
          <w:szCs w:val="22"/>
          <w:lang w:val="es-MX"/>
        </w:rPr>
      </w:pPr>
      <w:r w:rsidRPr="00703EA6">
        <w:rPr>
          <w:rFonts w:ascii="Arial" w:hAnsi="Arial" w:cs="Arial"/>
          <w:sz w:val="22"/>
          <w:szCs w:val="22"/>
          <w:lang w:val="es-MX"/>
        </w:rPr>
        <w:t>Incorporación de un oficial de seguridad tiempo completo para brindar apoyo a la Unidad de Investigación.</w:t>
      </w:r>
    </w:p>
    <w:p w:rsidR="00851697" w:rsidRPr="00703EA6" w:rsidRDefault="00851697" w:rsidP="00F63CCA">
      <w:pPr>
        <w:pStyle w:val="Prrafodelista"/>
        <w:numPr>
          <w:ilvl w:val="0"/>
          <w:numId w:val="18"/>
        </w:numPr>
        <w:spacing w:before="49" w:after="49"/>
        <w:jc w:val="both"/>
        <w:rPr>
          <w:rFonts w:ascii="Arial" w:hAnsi="Arial" w:cs="Arial"/>
          <w:sz w:val="22"/>
          <w:szCs w:val="22"/>
          <w:lang w:val="es-MX"/>
        </w:rPr>
      </w:pPr>
      <w:r w:rsidRPr="00703EA6">
        <w:rPr>
          <w:rFonts w:ascii="Arial" w:hAnsi="Arial" w:cs="Arial"/>
          <w:sz w:val="22"/>
          <w:szCs w:val="22"/>
          <w:lang w:val="es-MX"/>
        </w:rPr>
        <w:t>Cobertura del 100% de las unidades de trabajo externas a la</w:t>
      </w:r>
      <w:r w:rsidR="00446C79" w:rsidRPr="00703EA6">
        <w:rPr>
          <w:rFonts w:ascii="Arial" w:hAnsi="Arial" w:cs="Arial"/>
          <w:sz w:val="22"/>
          <w:szCs w:val="22"/>
          <w:lang w:val="es-MX"/>
        </w:rPr>
        <w:t xml:space="preserve"> Sede</w:t>
      </w:r>
      <w:r w:rsidRPr="00703EA6">
        <w:rPr>
          <w:rFonts w:ascii="Arial" w:hAnsi="Arial" w:cs="Arial"/>
          <w:sz w:val="22"/>
          <w:szCs w:val="22"/>
          <w:lang w:val="es-MX"/>
        </w:rPr>
        <w:t xml:space="preserve"> Rodrigo Facio, en las capacitaciones de integración, trabajo con menores de edad, decomisos de drogas, principio de autonomía y trabajos con cuerpos policiales externos.</w:t>
      </w:r>
    </w:p>
    <w:p w:rsidR="00851697" w:rsidRPr="00703EA6" w:rsidRDefault="00851697" w:rsidP="00F63CCA">
      <w:pPr>
        <w:pStyle w:val="Prrafodelista"/>
        <w:numPr>
          <w:ilvl w:val="0"/>
          <w:numId w:val="18"/>
        </w:numPr>
        <w:spacing w:before="49" w:after="49"/>
        <w:jc w:val="both"/>
        <w:rPr>
          <w:rFonts w:ascii="Arial" w:hAnsi="Arial" w:cs="Arial"/>
          <w:sz w:val="22"/>
          <w:szCs w:val="22"/>
          <w:lang w:val="es-MX"/>
        </w:rPr>
      </w:pPr>
      <w:r w:rsidRPr="00703EA6">
        <w:rPr>
          <w:rFonts w:ascii="Arial" w:hAnsi="Arial" w:cs="Arial"/>
          <w:sz w:val="22"/>
          <w:szCs w:val="22"/>
          <w:lang w:val="es-MX"/>
        </w:rPr>
        <w:t>Elaboración de 76 informes especiales de decomisos y 417,9 gramos de posible droga decomisada a la población estudiantil  y visitantes de la UCR.</w:t>
      </w:r>
    </w:p>
    <w:p w:rsidR="00851697" w:rsidRPr="00703EA6" w:rsidRDefault="00851697" w:rsidP="00F63CCA">
      <w:pPr>
        <w:pStyle w:val="Prrafodelista"/>
        <w:numPr>
          <w:ilvl w:val="0"/>
          <w:numId w:val="18"/>
        </w:numPr>
        <w:spacing w:before="49" w:after="49"/>
        <w:jc w:val="both"/>
        <w:rPr>
          <w:rFonts w:ascii="Arial" w:hAnsi="Arial" w:cs="Arial"/>
          <w:sz w:val="22"/>
          <w:szCs w:val="22"/>
          <w:lang w:val="es-MX"/>
        </w:rPr>
      </w:pPr>
      <w:r w:rsidRPr="00703EA6">
        <w:rPr>
          <w:rFonts w:ascii="Arial" w:hAnsi="Arial" w:cs="Arial"/>
          <w:sz w:val="22"/>
          <w:szCs w:val="22"/>
          <w:lang w:val="es-MX"/>
        </w:rPr>
        <w:t xml:space="preserve">Se logró obtener control </w:t>
      </w:r>
      <w:r w:rsidR="008F2B1A" w:rsidRPr="00703EA6">
        <w:rPr>
          <w:rFonts w:ascii="Arial" w:hAnsi="Arial" w:cs="Arial"/>
          <w:sz w:val="22"/>
          <w:szCs w:val="22"/>
          <w:lang w:val="es-MX"/>
        </w:rPr>
        <w:t>completo dentro del Sistema de control de acceso vehicular y a e</w:t>
      </w:r>
      <w:r w:rsidRPr="00703EA6">
        <w:rPr>
          <w:rFonts w:ascii="Arial" w:hAnsi="Arial" w:cs="Arial"/>
          <w:sz w:val="22"/>
          <w:szCs w:val="22"/>
          <w:lang w:val="es-MX"/>
        </w:rPr>
        <w:t>dificios.</w:t>
      </w:r>
    </w:p>
    <w:p w:rsidR="00851697" w:rsidRPr="00703EA6" w:rsidRDefault="00851697" w:rsidP="00F63CCA">
      <w:pPr>
        <w:pStyle w:val="Prrafodelista"/>
        <w:numPr>
          <w:ilvl w:val="0"/>
          <w:numId w:val="18"/>
        </w:numPr>
        <w:spacing w:before="49" w:after="49"/>
        <w:jc w:val="both"/>
        <w:rPr>
          <w:rFonts w:ascii="Arial" w:hAnsi="Arial" w:cs="Arial"/>
          <w:sz w:val="22"/>
          <w:szCs w:val="22"/>
          <w:lang w:val="es-MX"/>
        </w:rPr>
      </w:pPr>
      <w:r w:rsidRPr="00703EA6">
        <w:rPr>
          <w:rFonts w:ascii="Arial" w:hAnsi="Arial" w:cs="Arial"/>
          <w:sz w:val="22"/>
          <w:szCs w:val="22"/>
          <w:lang w:val="es-MX"/>
        </w:rPr>
        <w:t>Se expandió la cobertura del Sistema de Circuito Cerrado de Televisión.</w:t>
      </w:r>
    </w:p>
    <w:p w:rsidR="00851697" w:rsidRPr="00703EA6" w:rsidRDefault="00851697" w:rsidP="00F63CCA">
      <w:pPr>
        <w:pStyle w:val="Prrafodelista"/>
        <w:numPr>
          <w:ilvl w:val="0"/>
          <w:numId w:val="18"/>
        </w:numPr>
        <w:spacing w:before="49" w:after="49"/>
        <w:jc w:val="both"/>
        <w:rPr>
          <w:rFonts w:ascii="Arial" w:hAnsi="Arial" w:cs="Arial"/>
          <w:sz w:val="22"/>
          <w:szCs w:val="22"/>
          <w:lang w:val="es-MX"/>
        </w:rPr>
      </w:pPr>
      <w:r w:rsidRPr="00703EA6">
        <w:rPr>
          <w:rFonts w:ascii="Arial" w:hAnsi="Arial" w:cs="Arial"/>
          <w:sz w:val="22"/>
          <w:szCs w:val="22"/>
          <w:lang w:val="es-MX"/>
        </w:rPr>
        <w:t xml:space="preserve">Se gestionó la compra de videograbadores para </w:t>
      </w:r>
      <w:r w:rsidR="008F2B1A" w:rsidRPr="00703EA6">
        <w:rPr>
          <w:rFonts w:ascii="Arial" w:hAnsi="Arial" w:cs="Arial"/>
          <w:sz w:val="22"/>
          <w:szCs w:val="22"/>
          <w:lang w:val="es-MX"/>
        </w:rPr>
        <w:t>Sedes y R</w:t>
      </w:r>
      <w:r w:rsidRPr="00703EA6">
        <w:rPr>
          <w:rFonts w:ascii="Arial" w:hAnsi="Arial" w:cs="Arial"/>
          <w:sz w:val="22"/>
          <w:szCs w:val="22"/>
          <w:lang w:val="es-MX"/>
        </w:rPr>
        <w:t>ecintos</w:t>
      </w:r>
      <w:r w:rsidR="008F2B1A" w:rsidRPr="00703EA6">
        <w:rPr>
          <w:rFonts w:ascii="Arial" w:hAnsi="Arial" w:cs="Arial"/>
          <w:sz w:val="22"/>
          <w:szCs w:val="22"/>
          <w:lang w:val="es-MX"/>
        </w:rPr>
        <w:t xml:space="preserve"> Universitarios</w:t>
      </w:r>
      <w:r w:rsidRPr="00703EA6">
        <w:rPr>
          <w:rFonts w:ascii="Arial" w:hAnsi="Arial" w:cs="Arial"/>
          <w:sz w:val="22"/>
          <w:szCs w:val="22"/>
          <w:lang w:val="es-MX"/>
        </w:rPr>
        <w:t>, con el objetivo de optimizar el uso de la red de datos y proveer de mayor capacidad de almacenamiento.</w:t>
      </w:r>
    </w:p>
    <w:p w:rsidR="00851697" w:rsidRPr="00703EA6" w:rsidRDefault="00851697" w:rsidP="00F63CCA">
      <w:pPr>
        <w:pStyle w:val="Prrafodelista"/>
        <w:numPr>
          <w:ilvl w:val="0"/>
          <w:numId w:val="18"/>
        </w:numPr>
        <w:spacing w:before="49" w:after="49"/>
        <w:jc w:val="both"/>
        <w:rPr>
          <w:rFonts w:ascii="Arial" w:hAnsi="Arial" w:cs="Arial"/>
          <w:sz w:val="22"/>
          <w:szCs w:val="22"/>
          <w:lang w:val="es-MX"/>
        </w:rPr>
      </w:pPr>
      <w:r w:rsidRPr="00703EA6">
        <w:rPr>
          <w:rFonts w:ascii="Arial" w:hAnsi="Arial" w:cs="Arial"/>
          <w:sz w:val="22"/>
          <w:szCs w:val="22"/>
          <w:lang w:val="es-MX"/>
        </w:rPr>
        <w:t>Cambio tecnológico en comunicac</w:t>
      </w:r>
      <w:r w:rsidR="008F2B1A" w:rsidRPr="00703EA6">
        <w:rPr>
          <w:rFonts w:ascii="Arial" w:hAnsi="Arial" w:cs="Arial"/>
          <w:sz w:val="22"/>
          <w:szCs w:val="22"/>
          <w:lang w:val="es-MX"/>
        </w:rPr>
        <w:t>ión de p</w:t>
      </w:r>
      <w:r w:rsidRPr="00703EA6">
        <w:rPr>
          <w:rFonts w:ascii="Arial" w:hAnsi="Arial" w:cs="Arial"/>
          <w:sz w:val="22"/>
          <w:szCs w:val="22"/>
          <w:lang w:val="es-MX"/>
        </w:rPr>
        <w:t xml:space="preserve">aneles de </w:t>
      </w:r>
      <w:r w:rsidR="008F2B1A" w:rsidRPr="00703EA6">
        <w:rPr>
          <w:rFonts w:ascii="Arial" w:hAnsi="Arial" w:cs="Arial"/>
          <w:sz w:val="22"/>
          <w:szCs w:val="22"/>
          <w:lang w:val="es-MX"/>
        </w:rPr>
        <w:t>a</w:t>
      </w:r>
      <w:r w:rsidRPr="00703EA6">
        <w:rPr>
          <w:rFonts w:ascii="Arial" w:hAnsi="Arial" w:cs="Arial"/>
          <w:sz w:val="22"/>
          <w:szCs w:val="22"/>
          <w:lang w:val="es-MX"/>
        </w:rPr>
        <w:t>larma, desde inicios de 2013 se empez</w:t>
      </w:r>
      <w:r w:rsidR="008F2B1A" w:rsidRPr="00703EA6">
        <w:rPr>
          <w:rFonts w:ascii="Arial" w:hAnsi="Arial" w:cs="Arial"/>
          <w:sz w:val="22"/>
          <w:szCs w:val="22"/>
          <w:lang w:val="es-MX"/>
        </w:rPr>
        <w:t>ó con el cambio de comunicación</w:t>
      </w:r>
      <w:r w:rsidRPr="00703EA6">
        <w:rPr>
          <w:rFonts w:ascii="Arial" w:hAnsi="Arial" w:cs="Arial"/>
          <w:sz w:val="22"/>
          <w:szCs w:val="22"/>
          <w:lang w:val="es-MX"/>
        </w:rPr>
        <w:t xml:space="preserve"> de telefónico a red TCP/IP.</w:t>
      </w:r>
    </w:p>
    <w:p w:rsidR="00851697" w:rsidRPr="00703EA6" w:rsidRDefault="00851697" w:rsidP="00F63CCA">
      <w:pPr>
        <w:pStyle w:val="Prrafodelista"/>
        <w:numPr>
          <w:ilvl w:val="0"/>
          <w:numId w:val="18"/>
        </w:numPr>
        <w:spacing w:before="49" w:after="49"/>
        <w:jc w:val="both"/>
        <w:rPr>
          <w:rFonts w:ascii="Arial" w:hAnsi="Arial" w:cs="Arial"/>
          <w:sz w:val="22"/>
          <w:szCs w:val="22"/>
          <w:lang w:val="es-MX"/>
        </w:rPr>
      </w:pPr>
      <w:r w:rsidRPr="00703EA6">
        <w:rPr>
          <w:rFonts w:ascii="Arial" w:hAnsi="Arial" w:cs="Arial"/>
          <w:sz w:val="22"/>
          <w:szCs w:val="22"/>
          <w:lang w:val="es-MX"/>
        </w:rPr>
        <w:t>Se logró desarrollar la segunda campaña de seguridad vial en el mes de junio 2014, con la participación de las y los oficiales de tránsito, bajo el lema “Soy UCR comparto la vía”.  Para esta actividad se realizaron charlas, implementación de un “parque vial”, entrega de material did</w:t>
      </w:r>
      <w:r w:rsidR="00050CEE" w:rsidRPr="00703EA6">
        <w:rPr>
          <w:rFonts w:ascii="Arial" w:hAnsi="Arial" w:cs="Arial"/>
          <w:sz w:val="22"/>
          <w:szCs w:val="22"/>
          <w:lang w:val="es-MX"/>
        </w:rPr>
        <w:t>áctico y alusivo a la actividad</w:t>
      </w:r>
      <w:r w:rsidRPr="00703EA6">
        <w:rPr>
          <w:rFonts w:ascii="Arial" w:hAnsi="Arial" w:cs="Arial"/>
          <w:sz w:val="22"/>
          <w:szCs w:val="22"/>
          <w:lang w:val="es-MX"/>
        </w:rPr>
        <w:t xml:space="preserve"> y actividades lúdicas con el apoyo de otras instancias universitarias.</w:t>
      </w:r>
    </w:p>
    <w:p w:rsidR="00851697" w:rsidRPr="00703EA6" w:rsidRDefault="00851697" w:rsidP="00F63CCA">
      <w:pPr>
        <w:pStyle w:val="Prrafodelista"/>
        <w:numPr>
          <w:ilvl w:val="0"/>
          <w:numId w:val="18"/>
        </w:numPr>
        <w:spacing w:before="49" w:after="49"/>
        <w:jc w:val="both"/>
        <w:rPr>
          <w:rFonts w:ascii="Arial" w:hAnsi="Arial" w:cs="Arial"/>
          <w:sz w:val="22"/>
          <w:szCs w:val="22"/>
          <w:lang w:val="es-MX"/>
        </w:rPr>
      </w:pPr>
      <w:r w:rsidRPr="00703EA6">
        <w:rPr>
          <w:rFonts w:ascii="Arial" w:hAnsi="Arial" w:cs="Arial"/>
          <w:sz w:val="22"/>
          <w:szCs w:val="22"/>
          <w:lang w:val="es-MX"/>
        </w:rPr>
        <w:t>En lo que respecta al modelo de gestión aplicado al sistema de asignación de marchamos estudiantiles, se logró implementar una propuesta durante el  I Ciclo y  II Ciclo</w:t>
      </w:r>
      <w:r w:rsidR="00A9409D">
        <w:rPr>
          <w:rFonts w:ascii="Arial" w:hAnsi="Arial" w:cs="Arial"/>
          <w:sz w:val="22"/>
          <w:szCs w:val="22"/>
          <w:lang w:val="es-MX"/>
        </w:rPr>
        <w:t xml:space="preserve"> 2014</w:t>
      </w:r>
      <w:r w:rsidRPr="00703EA6">
        <w:rPr>
          <w:rFonts w:ascii="Arial" w:hAnsi="Arial" w:cs="Arial"/>
          <w:sz w:val="22"/>
          <w:szCs w:val="22"/>
          <w:lang w:val="es-MX"/>
        </w:rPr>
        <w:t xml:space="preserve"> con un resultado del 100% de efectividad en los procesos de concurso, asignación y entrega de  los marchamos estudiantiles. </w:t>
      </w:r>
    </w:p>
    <w:p w:rsidR="00851697" w:rsidRPr="00703EA6" w:rsidRDefault="00851697" w:rsidP="00F63CCA">
      <w:pPr>
        <w:pStyle w:val="Prrafodelista"/>
        <w:numPr>
          <w:ilvl w:val="0"/>
          <w:numId w:val="18"/>
        </w:numPr>
        <w:spacing w:before="49" w:after="49"/>
        <w:jc w:val="both"/>
        <w:rPr>
          <w:rFonts w:ascii="Arial" w:hAnsi="Arial" w:cs="Arial"/>
          <w:sz w:val="22"/>
          <w:szCs w:val="22"/>
          <w:lang w:val="es-MX"/>
        </w:rPr>
      </w:pPr>
      <w:r w:rsidRPr="00703EA6">
        <w:rPr>
          <w:rFonts w:ascii="Arial" w:hAnsi="Arial" w:cs="Arial"/>
          <w:sz w:val="22"/>
          <w:szCs w:val="22"/>
          <w:lang w:val="es-MX"/>
        </w:rPr>
        <w:t>Desarrollo de la campaña de seguridad y entre</w:t>
      </w:r>
      <w:r w:rsidR="001E79AB" w:rsidRPr="00703EA6">
        <w:rPr>
          <w:rFonts w:ascii="Arial" w:hAnsi="Arial" w:cs="Arial"/>
          <w:sz w:val="22"/>
          <w:szCs w:val="22"/>
          <w:lang w:val="es-MX"/>
        </w:rPr>
        <w:t xml:space="preserve">ga de material sobre </w:t>
      </w:r>
      <w:r w:rsidR="00050CEE" w:rsidRPr="00703EA6">
        <w:rPr>
          <w:rFonts w:ascii="Arial" w:hAnsi="Arial" w:cs="Arial"/>
          <w:sz w:val="22"/>
          <w:szCs w:val="22"/>
          <w:lang w:val="es-MX"/>
        </w:rPr>
        <w:t>confección de bitácoras, P</w:t>
      </w:r>
      <w:r w:rsidRPr="00703EA6">
        <w:rPr>
          <w:rFonts w:ascii="Arial" w:hAnsi="Arial" w:cs="Arial"/>
          <w:sz w:val="22"/>
          <w:szCs w:val="22"/>
          <w:lang w:val="es-MX"/>
        </w:rPr>
        <w:t xml:space="preserve">rocedimiento </w:t>
      </w:r>
      <w:r w:rsidR="00050CEE" w:rsidRPr="00703EA6">
        <w:rPr>
          <w:rFonts w:ascii="Arial" w:hAnsi="Arial" w:cs="Arial"/>
          <w:sz w:val="22"/>
          <w:szCs w:val="22"/>
          <w:lang w:val="es-MX"/>
        </w:rPr>
        <w:t>decomiso de d</w:t>
      </w:r>
      <w:r w:rsidRPr="00703EA6">
        <w:rPr>
          <w:rFonts w:ascii="Arial" w:hAnsi="Arial" w:cs="Arial"/>
          <w:sz w:val="22"/>
          <w:szCs w:val="22"/>
          <w:lang w:val="es-MX"/>
        </w:rPr>
        <w:t>r</w:t>
      </w:r>
      <w:r w:rsidR="00050CEE" w:rsidRPr="00703EA6">
        <w:rPr>
          <w:rFonts w:ascii="Arial" w:hAnsi="Arial" w:cs="Arial"/>
          <w:sz w:val="22"/>
          <w:szCs w:val="22"/>
          <w:lang w:val="es-MX"/>
        </w:rPr>
        <w:t>oga y Procedimiento en caso de r</w:t>
      </w:r>
      <w:r w:rsidRPr="00703EA6">
        <w:rPr>
          <w:rFonts w:ascii="Arial" w:hAnsi="Arial" w:cs="Arial"/>
          <w:sz w:val="22"/>
          <w:szCs w:val="22"/>
          <w:lang w:val="es-MX"/>
        </w:rPr>
        <w:t>obo a los oficiales de la Sede Rodrigo Facio, Sedes Regionales y Recintos Universitarios.</w:t>
      </w:r>
    </w:p>
    <w:p w:rsidR="00851697" w:rsidRPr="00703EA6" w:rsidRDefault="00851697" w:rsidP="00F63CCA">
      <w:pPr>
        <w:pStyle w:val="Prrafodelista"/>
        <w:numPr>
          <w:ilvl w:val="0"/>
          <w:numId w:val="18"/>
        </w:numPr>
        <w:spacing w:before="49" w:after="49"/>
        <w:jc w:val="both"/>
        <w:rPr>
          <w:rFonts w:ascii="Arial" w:hAnsi="Arial" w:cs="Arial"/>
          <w:sz w:val="22"/>
          <w:szCs w:val="22"/>
          <w:lang w:val="es-MX"/>
        </w:rPr>
      </w:pPr>
      <w:r w:rsidRPr="00703EA6">
        <w:rPr>
          <w:rFonts w:ascii="Arial" w:hAnsi="Arial" w:cs="Arial"/>
          <w:sz w:val="22"/>
          <w:szCs w:val="22"/>
          <w:lang w:val="es-MX"/>
        </w:rPr>
        <w:t>Desarrollo de un programa de capacitación humanista al personal de seguridad y tránsito, en la modalidad de taller sobre temas como masculinidad, manejo de conflictos trabajo en equipo y temas de legalidad.  Adicionalmente  se concretó  la capacitación de</w:t>
      </w:r>
      <w:r w:rsidR="00050CEE" w:rsidRPr="00703EA6">
        <w:rPr>
          <w:rFonts w:ascii="Arial" w:hAnsi="Arial" w:cs="Arial"/>
          <w:sz w:val="22"/>
          <w:szCs w:val="22"/>
          <w:lang w:val="es-MX"/>
        </w:rPr>
        <w:t>l</w:t>
      </w:r>
      <w:r w:rsidRPr="00703EA6">
        <w:rPr>
          <w:rFonts w:ascii="Arial" w:hAnsi="Arial" w:cs="Arial"/>
          <w:sz w:val="22"/>
          <w:szCs w:val="22"/>
          <w:lang w:val="es-MX"/>
        </w:rPr>
        <w:t xml:space="preserve"> Curso Básico </w:t>
      </w:r>
      <w:r w:rsidRPr="00703EA6">
        <w:rPr>
          <w:rFonts w:ascii="Arial" w:hAnsi="Arial" w:cs="Arial"/>
          <w:sz w:val="22"/>
          <w:szCs w:val="22"/>
          <w:lang w:val="es-MX"/>
        </w:rPr>
        <w:lastRenderedPageBreak/>
        <w:t>Policial</w:t>
      </w:r>
      <w:r w:rsidR="00050CEE" w:rsidRPr="00703EA6">
        <w:rPr>
          <w:rFonts w:ascii="Arial" w:hAnsi="Arial" w:cs="Arial"/>
          <w:sz w:val="22"/>
          <w:szCs w:val="22"/>
          <w:lang w:val="es-MX"/>
        </w:rPr>
        <w:t xml:space="preserve"> para Oficiales de Seguridad, mediante el</w:t>
      </w:r>
      <w:r w:rsidRPr="00703EA6">
        <w:rPr>
          <w:rFonts w:ascii="Arial" w:hAnsi="Arial" w:cs="Arial"/>
          <w:sz w:val="22"/>
          <w:szCs w:val="22"/>
          <w:lang w:val="es-MX"/>
        </w:rPr>
        <w:t xml:space="preserve"> convenio con el Ministerio de Seguridad Pública.</w:t>
      </w:r>
    </w:p>
    <w:p w:rsidR="00851697" w:rsidRPr="00703EA6" w:rsidRDefault="00851697" w:rsidP="00F63CCA">
      <w:pPr>
        <w:pStyle w:val="Prrafodelista"/>
        <w:numPr>
          <w:ilvl w:val="0"/>
          <w:numId w:val="18"/>
        </w:numPr>
        <w:spacing w:before="49" w:after="49"/>
        <w:jc w:val="both"/>
        <w:rPr>
          <w:rFonts w:ascii="Arial" w:hAnsi="Arial" w:cs="Arial"/>
          <w:sz w:val="22"/>
          <w:szCs w:val="22"/>
          <w:lang w:val="es-MX"/>
        </w:rPr>
      </w:pPr>
      <w:r w:rsidRPr="00703EA6">
        <w:rPr>
          <w:rFonts w:ascii="Arial" w:hAnsi="Arial" w:cs="Arial"/>
          <w:sz w:val="22"/>
          <w:szCs w:val="22"/>
          <w:lang w:val="es-MX"/>
        </w:rPr>
        <w:t>Asignación de 15 plazas de oficial de seguridad p</w:t>
      </w:r>
      <w:r w:rsidR="00050CEE" w:rsidRPr="00703EA6">
        <w:rPr>
          <w:rFonts w:ascii="Arial" w:hAnsi="Arial" w:cs="Arial"/>
          <w:sz w:val="22"/>
          <w:szCs w:val="22"/>
          <w:lang w:val="es-MX"/>
        </w:rPr>
        <w:t>ara el Modelo de d</w:t>
      </w:r>
      <w:r w:rsidRPr="00703EA6">
        <w:rPr>
          <w:rFonts w:ascii="Arial" w:hAnsi="Arial" w:cs="Arial"/>
          <w:sz w:val="22"/>
          <w:szCs w:val="22"/>
          <w:lang w:val="es-MX"/>
        </w:rPr>
        <w:t>escentralización del servicio de seguridad institucional para la Ciudad de la Investigación e Instalaciones Deportivas.</w:t>
      </w:r>
    </w:p>
    <w:p w:rsidR="00851697" w:rsidRPr="00703EA6" w:rsidRDefault="00851697" w:rsidP="00F63CCA">
      <w:pPr>
        <w:pStyle w:val="Prrafodelista"/>
        <w:numPr>
          <w:ilvl w:val="0"/>
          <w:numId w:val="18"/>
        </w:numPr>
        <w:spacing w:before="49" w:after="49"/>
        <w:jc w:val="both"/>
        <w:rPr>
          <w:rFonts w:ascii="Arial" w:hAnsi="Arial" w:cs="Arial"/>
          <w:sz w:val="22"/>
          <w:szCs w:val="22"/>
          <w:lang w:val="es-MX"/>
        </w:rPr>
      </w:pPr>
      <w:r w:rsidRPr="00703EA6">
        <w:rPr>
          <w:rFonts w:ascii="Arial" w:hAnsi="Arial" w:cs="Arial"/>
          <w:sz w:val="22"/>
          <w:szCs w:val="22"/>
          <w:lang w:val="es-MX"/>
        </w:rPr>
        <w:t>Consolidación de la Unidad de Investigación conformada por dos investigadores y el  apoyo ad-honoren de un estudiante de la carrera de criminalística.</w:t>
      </w:r>
    </w:p>
    <w:p w:rsidR="00851697" w:rsidRPr="00703EA6" w:rsidRDefault="00851697" w:rsidP="00F63CCA">
      <w:pPr>
        <w:pStyle w:val="Prrafodelista"/>
        <w:numPr>
          <w:ilvl w:val="0"/>
          <w:numId w:val="18"/>
        </w:numPr>
        <w:spacing w:before="49" w:after="49"/>
        <w:jc w:val="both"/>
        <w:rPr>
          <w:rFonts w:ascii="Arial" w:hAnsi="Arial" w:cs="Arial"/>
          <w:sz w:val="22"/>
          <w:szCs w:val="22"/>
          <w:lang w:val="es-MX"/>
        </w:rPr>
      </w:pPr>
      <w:r w:rsidRPr="00703EA6">
        <w:rPr>
          <w:rFonts w:ascii="Arial" w:hAnsi="Arial" w:cs="Arial"/>
          <w:sz w:val="22"/>
          <w:szCs w:val="22"/>
          <w:lang w:val="es-MX"/>
        </w:rPr>
        <w:t>Acreditación de ocho oficiales como inspectores de tránsito universitario, de acuerdo a lo establecido en la ley 9078: Ley de Tránsito y su Reglamento.</w:t>
      </w:r>
    </w:p>
    <w:p w:rsidR="00050BDB" w:rsidRDefault="00851697" w:rsidP="00F63CCA">
      <w:pPr>
        <w:pStyle w:val="Prrafodelista"/>
        <w:numPr>
          <w:ilvl w:val="0"/>
          <w:numId w:val="18"/>
        </w:numPr>
        <w:spacing w:before="49" w:after="49"/>
        <w:jc w:val="both"/>
        <w:rPr>
          <w:rFonts w:ascii="Arial" w:hAnsi="Arial" w:cs="Arial"/>
          <w:sz w:val="22"/>
          <w:szCs w:val="22"/>
          <w:lang w:val="es-MX"/>
        </w:rPr>
      </w:pPr>
      <w:r w:rsidRPr="00703EA6">
        <w:rPr>
          <w:rFonts w:ascii="Arial" w:hAnsi="Arial" w:cs="Arial"/>
          <w:sz w:val="22"/>
          <w:szCs w:val="22"/>
          <w:lang w:val="es-MX"/>
        </w:rPr>
        <w:t>Traslado de la Central de Monitoreo a la instalaciones de  CCIO</w:t>
      </w:r>
      <w:r w:rsidR="00050CEE" w:rsidRPr="00703EA6">
        <w:rPr>
          <w:rFonts w:ascii="Arial" w:hAnsi="Arial" w:cs="Arial"/>
          <w:sz w:val="22"/>
          <w:szCs w:val="22"/>
          <w:lang w:val="es-MX"/>
        </w:rPr>
        <w:t>.</w:t>
      </w:r>
    </w:p>
    <w:p w:rsidR="00050B61" w:rsidRDefault="00050B61" w:rsidP="00050B61">
      <w:pPr>
        <w:spacing w:before="49" w:after="49"/>
        <w:jc w:val="both"/>
        <w:rPr>
          <w:rFonts w:ascii="Arial" w:hAnsi="Arial" w:cs="Arial"/>
          <w:lang w:val="es-MX"/>
        </w:rPr>
      </w:pPr>
    </w:p>
    <w:p w:rsidR="00050B61" w:rsidRDefault="00050B61" w:rsidP="00050B61">
      <w:pPr>
        <w:spacing w:before="49" w:after="49"/>
        <w:jc w:val="both"/>
        <w:rPr>
          <w:rFonts w:ascii="Arial" w:hAnsi="Arial" w:cs="Arial"/>
          <w:lang w:val="es-MX"/>
        </w:rPr>
      </w:pPr>
    </w:p>
    <w:p w:rsidR="00050B61" w:rsidRDefault="00050B61" w:rsidP="00050B61">
      <w:pPr>
        <w:spacing w:before="49" w:after="49"/>
        <w:jc w:val="both"/>
        <w:rPr>
          <w:rFonts w:ascii="Arial" w:hAnsi="Arial" w:cs="Arial"/>
          <w:lang w:val="es-MX"/>
        </w:rPr>
      </w:pPr>
    </w:p>
    <w:p w:rsidR="00050B61" w:rsidRDefault="00050B61" w:rsidP="00050B61">
      <w:pPr>
        <w:spacing w:before="49" w:after="49"/>
        <w:jc w:val="both"/>
        <w:rPr>
          <w:rFonts w:ascii="Arial" w:hAnsi="Arial" w:cs="Arial"/>
          <w:lang w:val="es-MX"/>
        </w:rPr>
      </w:pPr>
    </w:p>
    <w:p w:rsidR="00050B61" w:rsidRDefault="00050B61" w:rsidP="00050B61">
      <w:pPr>
        <w:spacing w:before="49" w:after="49"/>
        <w:jc w:val="both"/>
        <w:rPr>
          <w:rFonts w:ascii="Arial" w:hAnsi="Arial" w:cs="Arial"/>
          <w:lang w:val="es-MX"/>
        </w:rPr>
      </w:pPr>
    </w:p>
    <w:p w:rsidR="00050B61" w:rsidRDefault="00050B61" w:rsidP="00050B61">
      <w:pPr>
        <w:spacing w:before="49" w:after="49"/>
        <w:jc w:val="both"/>
        <w:rPr>
          <w:rFonts w:ascii="Arial" w:hAnsi="Arial" w:cs="Arial"/>
          <w:lang w:val="es-MX"/>
        </w:rPr>
      </w:pPr>
    </w:p>
    <w:p w:rsidR="00963125" w:rsidRDefault="00963125" w:rsidP="00050B61">
      <w:pPr>
        <w:spacing w:before="49" w:after="49"/>
        <w:jc w:val="both"/>
        <w:rPr>
          <w:rFonts w:ascii="Arial" w:hAnsi="Arial" w:cs="Arial"/>
          <w:lang w:val="es-MX"/>
        </w:rPr>
      </w:pPr>
    </w:p>
    <w:p w:rsidR="00963125" w:rsidRDefault="00963125" w:rsidP="00050B61">
      <w:pPr>
        <w:spacing w:before="49" w:after="49"/>
        <w:jc w:val="both"/>
        <w:rPr>
          <w:rFonts w:ascii="Arial" w:hAnsi="Arial" w:cs="Arial"/>
          <w:lang w:val="es-MX"/>
        </w:rPr>
      </w:pPr>
    </w:p>
    <w:p w:rsidR="00963125" w:rsidRDefault="00963125" w:rsidP="00050B61">
      <w:pPr>
        <w:spacing w:before="49" w:after="49"/>
        <w:jc w:val="both"/>
        <w:rPr>
          <w:rFonts w:ascii="Arial" w:hAnsi="Arial" w:cs="Arial"/>
          <w:lang w:val="es-MX"/>
        </w:rPr>
      </w:pPr>
    </w:p>
    <w:p w:rsidR="00963125" w:rsidRDefault="00963125" w:rsidP="00050B61">
      <w:pPr>
        <w:spacing w:before="49" w:after="49"/>
        <w:jc w:val="both"/>
        <w:rPr>
          <w:rFonts w:ascii="Arial" w:hAnsi="Arial" w:cs="Arial"/>
          <w:lang w:val="es-MX"/>
        </w:rPr>
      </w:pPr>
    </w:p>
    <w:p w:rsidR="00963125" w:rsidRDefault="00963125" w:rsidP="00050B61">
      <w:pPr>
        <w:spacing w:before="49" w:after="49"/>
        <w:jc w:val="both"/>
        <w:rPr>
          <w:rFonts w:ascii="Arial" w:hAnsi="Arial" w:cs="Arial"/>
          <w:lang w:val="es-MX"/>
        </w:rPr>
      </w:pPr>
    </w:p>
    <w:p w:rsidR="00963125" w:rsidRDefault="00963125" w:rsidP="00050B61">
      <w:pPr>
        <w:spacing w:before="49" w:after="49"/>
        <w:jc w:val="both"/>
        <w:rPr>
          <w:rFonts w:ascii="Arial" w:hAnsi="Arial" w:cs="Arial"/>
          <w:lang w:val="es-MX"/>
        </w:rPr>
      </w:pPr>
    </w:p>
    <w:p w:rsidR="00963125" w:rsidRDefault="00963125" w:rsidP="00050B61">
      <w:pPr>
        <w:spacing w:before="49" w:after="49"/>
        <w:jc w:val="both"/>
        <w:rPr>
          <w:rFonts w:ascii="Arial" w:hAnsi="Arial" w:cs="Arial"/>
          <w:lang w:val="es-MX"/>
        </w:rPr>
      </w:pPr>
    </w:p>
    <w:p w:rsidR="00963125" w:rsidRDefault="00963125" w:rsidP="00050B61">
      <w:pPr>
        <w:spacing w:before="49" w:after="49"/>
        <w:jc w:val="both"/>
        <w:rPr>
          <w:rFonts w:ascii="Arial" w:hAnsi="Arial" w:cs="Arial"/>
          <w:lang w:val="es-MX"/>
        </w:rPr>
      </w:pPr>
    </w:p>
    <w:p w:rsidR="00963125" w:rsidRDefault="00963125" w:rsidP="00050B61">
      <w:pPr>
        <w:spacing w:before="49" w:after="49"/>
        <w:jc w:val="both"/>
        <w:rPr>
          <w:rFonts w:ascii="Arial" w:hAnsi="Arial" w:cs="Arial"/>
          <w:lang w:val="es-MX"/>
        </w:rPr>
      </w:pPr>
    </w:p>
    <w:p w:rsidR="00963125" w:rsidRDefault="00963125" w:rsidP="00050B61">
      <w:pPr>
        <w:spacing w:before="49" w:after="49"/>
        <w:jc w:val="both"/>
        <w:rPr>
          <w:rFonts w:ascii="Arial" w:hAnsi="Arial" w:cs="Arial"/>
          <w:lang w:val="es-MX"/>
        </w:rPr>
      </w:pPr>
    </w:p>
    <w:p w:rsidR="00963125" w:rsidRDefault="00963125" w:rsidP="00050B61">
      <w:pPr>
        <w:spacing w:before="49" w:after="49"/>
        <w:jc w:val="both"/>
        <w:rPr>
          <w:rFonts w:ascii="Arial" w:hAnsi="Arial" w:cs="Arial"/>
          <w:lang w:val="es-MX"/>
        </w:rPr>
      </w:pPr>
    </w:p>
    <w:p w:rsidR="00050B61" w:rsidRDefault="00050B61" w:rsidP="00050B61">
      <w:pPr>
        <w:spacing w:before="49" w:after="49"/>
        <w:jc w:val="both"/>
        <w:rPr>
          <w:rFonts w:ascii="Arial" w:hAnsi="Arial" w:cs="Arial"/>
          <w:lang w:val="es-MX"/>
        </w:rPr>
      </w:pPr>
    </w:p>
    <w:p w:rsidR="00050B61" w:rsidRDefault="00050B61" w:rsidP="00050B61">
      <w:pPr>
        <w:spacing w:before="49" w:after="49"/>
        <w:jc w:val="both"/>
        <w:rPr>
          <w:rFonts w:ascii="Arial" w:hAnsi="Arial" w:cs="Arial"/>
          <w:lang w:val="es-MX"/>
        </w:rPr>
      </w:pPr>
    </w:p>
    <w:p w:rsidR="00050B61" w:rsidRDefault="00050B61" w:rsidP="00050B61">
      <w:pPr>
        <w:spacing w:before="49" w:after="49"/>
        <w:jc w:val="both"/>
        <w:rPr>
          <w:rFonts w:ascii="Arial" w:hAnsi="Arial" w:cs="Arial"/>
          <w:lang w:val="es-MX"/>
        </w:rPr>
      </w:pPr>
    </w:p>
    <w:p w:rsidR="00050B61" w:rsidRDefault="00050B61" w:rsidP="00050B61">
      <w:pPr>
        <w:spacing w:before="49" w:after="49"/>
        <w:jc w:val="both"/>
        <w:rPr>
          <w:rFonts w:ascii="Arial" w:hAnsi="Arial" w:cs="Arial"/>
          <w:lang w:val="es-MX"/>
        </w:rPr>
      </w:pPr>
    </w:p>
    <w:p w:rsidR="00050B61" w:rsidRDefault="00050B61" w:rsidP="00050B61">
      <w:pPr>
        <w:spacing w:before="49" w:after="49"/>
        <w:jc w:val="both"/>
        <w:rPr>
          <w:rFonts w:ascii="Arial" w:hAnsi="Arial" w:cs="Arial"/>
          <w:lang w:val="es-MX"/>
        </w:rPr>
      </w:pPr>
    </w:p>
    <w:p w:rsidR="00050B61" w:rsidRDefault="00050B61" w:rsidP="00050B61">
      <w:pPr>
        <w:spacing w:before="49" w:after="49"/>
        <w:jc w:val="both"/>
        <w:rPr>
          <w:rFonts w:ascii="Arial" w:hAnsi="Arial" w:cs="Arial"/>
          <w:lang w:val="es-MX"/>
        </w:rPr>
      </w:pPr>
    </w:p>
    <w:p w:rsidR="00050B61" w:rsidRDefault="00050B61" w:rsidP="00050B61">
      <w:pPr>
        <w:spacing w:before="49" w:after="49"/>
        <w:jc w:val="both"/>
        <w:rPr>
          <w:rFonts w:ascii="Arial" w:hAnsi="Arial" w:cs="Arial"/>
          <w:lang w:val="es-MX"/>
        </w:rPr>
      </w:pPr>
    </w:p>
    <w:p w:rsidR="00050B61" w:rsidRDefault="00050B61" w:rsidP="00050B61">
      <w:pPr>
        <w:spacing w:before="49" w:after="49"/>
        <w:jc w:val="both"/>
        <w:rPr>
          <w:rFonts w:ascii="Arial" w:hAnsi="Arial" w:cs="Arial"/>
          <w:lang w:val="es-MX"/>
        </w:rPr>
      </w:pPr>
    </w:p>
    <w:p w:rsidR="00050B61" w:rsidRDefault="00050B61" w:rsidP="00050B61">
      <w:pPr>
        <w:spacing w:before="49" w:after="49"/>
        <w:jc w:val="both"/>
        <w:rPr>
          <w:rFonts w:ascii="Arial" w:hAnsi="Arial" w:cs="Arial"/>
          <w:lang w:val="es-MX"/>
        </w:rPr>
      </w:pPr>
    </w:p>
    <w:p w:rsidR="00050B61" w:rsidRPr="00050B61" w:rsidRDefault="00050B61" w:rsidP="00050B61">
      <w:pPr>
        <w:spacing w:before="49" w:after="49"/>
        <w:jc w:val="both"/>
        <w:rPr>
          <w:rFonts w:ascii="Arial" w:hAnsi="Arial" w:cs="Arial"/>
          <w:lang w:val="es-MX"/>
        </w:rPr>
      </w:pPr>
    </w:p>
    <w:p w:rsidR="00483C6F" w:rsidRPr="00302DAB" w:rsidRDefault="00483C6F" w:rsidP="00F63CCA">
      <w:pPr>
        <w:pStyle w:val="Ttulo1"/>
        <w:numPr>
          <w:ilvl w:val="0"/>
          <w:numId w:val="43"/>
        </w:numPr>
        <w:spacing w:before="49" w:after="49" w:line="240" w:lineRule="auto"/>
        <w:rPr>
          <w:rFonts w:ascii="Arial" w:hAnsi="Arial" w:cs="Arial"/>
          <w:sz w:val="32"/>
          <w:szCs w:val="32"/>
        </w:rPr>
      </w:pPr>
      <w:bookmarkStart w:id="159" w:name="_Toc285401353"/>
      <w:r w:rsidRPr="00302DAB">
        <w:rPr>
          <w:rFonts w:ascii="Arial" w:hAnsi="Arial" w:cs="Arial"/>
          <w:sz w:val="32"/>
          <w:szCs w:val="32"/>
        </w:rPr>
        <w:lastRenderedPageBreak/>
        <w:t>Oficina de Suministros</w:t>
      </w:r>
      <w:bookmarkEnd w:id="159"/>
    </w:p>
    <w:p w:rsidR="00206373" w:rsidRPr="00703EA6" w:rsidRDefault="00206373" w:rsidP="00F63CCA">
      <w:pPr>
        <w:pStyle w:val="Ttulo1"/>
        <w:keepLines w:val="0"/>
        <w:spacing w:before="49" w:after="49" w:line="240" w:lineRule="auto"/>
        <w:jc w:val="both"/>
        <w:rPr>
          <w:rFonts w:ascii="Arial" w:eastAsiaTheme="minorHAnsi" w:hAnsi="Arial" w:cs="Arial"/>
          <w:b w:val="0"/>
          <w:bCs w:val="0"/>
          <w:color w:val="auto"/>
          <w:sz w:val="22"/>
          <w:szCs w:val="22"/>
          <w:lang w:val="es-MX"/>
        </w:rPr>
      </w:pPr>
      <w:bookmarkStart w:id="160" w:name="_Toc409441657"/>
    </w:p>
    <w:p w:rsidR="00206373" w:rsidRPr="00302DAB" w:rsidRDefault="00206373" w:rsidP="00F63CCA">
      <w:pPr>
        <w:pStyle w:val="Ttulo2"/>
        <w:numPr>
          <w:ilvl w:val="1"/>
          <w:numId w:val="43"/>
        </w:numPr>
        <w:spacing w:before="49" w:after="49"/>
        <w:rPr>
          <w:rFonts w:ascii="Arial" w:hAnsi="Arial" w:cs="Arial"/>
          <w:sz w:val="28"/>
          <w:szCs w:val="28"/>
        </w:rPr>
      </w:pPr>
      <w:bookmarkStart w:id="161" w:name="_Toc285401354"/>
      <w:bookmarkStart w:id="162" w:name="_Toc409441658"/>
      <w:bookmarkEnd w:id="160"/>
      <w:r w:rsidRPr="00302DAB">
        <w:rPr>
          <w:rFonts w:ascii="Arial" w:hAnsi="Arial" w:cs="Arial"/>
          <w:sz w:val="28"/>
          <w:szCs w:val="28"/>
        </w:rPr>
        <w:t>Visión estratégica</w:t>
      </w:r>
      <w:bookmarkEnd w:id="161"/>
      <w:r w:rsidRPr="00302DAB">
        <w:rPr>
          <w:rFonts w:ascii="Arial" w:hAnsi="Arial" w:cs="Arial"/>
          <w:sz w:val="28"/>
          <w:szCs w:val="28"/>
        </w:rPr>
        <w:t xml:space="preserve"> </w:t>
      </w:r>
      <w:bookmarkEnd w:id="162"/>
    </w:p>
    <w:p w:rsidR="00E9288C" w:rsidRPr="00703EA6" w:rsidRDefault="00E9288C" w:rsidP="00F63CCA">
      <w:pPr>
        <w:spacing w:before="49" w:after="49" w:line="240" w:lineRule="auto"/>
        <w:jc w:val="both"/>
        <w:rPr>
          <w:rFonts w:ascii="Arial" w:hAnsi="Arial" w:cs="Arial"/>
        </w:rPr>
      </w:pPr>
    </w:p>
    <w:p w:rsidR="00492C76" w:rsidRPr="00703EA6" w:rsidRDefault="00206373" w:rsidP="00F63CCA">
      <w:pPr>
        <w:spacing w:before="49" w:after="49" w:line="240" w:lineRule="auto"/>
        <w:jc w:val="both"/>
        <w:rPr>
          <w:rFonts w:ascii="Arial" w:hAnsi="Arial" w:cs="Arial"/>
        </w:rPr>
      </w:pPr>
      <w:r w:rsidRPr="00703EA6">
        <w:rPr>
          <w:rFonts w:ascii="Arial" w:hAnsi="Arial" w:cs="Arial"/>
        </w:rPr>
        <w:t xml:space="preserve">La visión de la Oficina de Suministros es ser líderes en materia de contratación administrativa a nivel </w:t>
      </w:r>
      <w:r w:rsidR="004421AE" w:rsidRPr="00703EA6">
        <w:rPr>
          <w:rFonts w:ascii="Arial" w:hAnsi="Arial" w:cs="Arial"/>
        </w:rPr>
        <w:t>de los sectores públicos costarricenses y rectores</w:t>
      </w:r>
      <w:r w:rsidRPr="00703EA6">
        <w:rPr>
          <w:rFonts w:ascii="Arial" w:hAnsi="Arial" w:cs="Arial"/>
        </w:rPr>
        <w:t xml:space="preserve"> a nivel institucional con un servicio caracterizado por la oportunidad, la calidad y transparencia en sus procesos.</w:t>
      </w:r>
    </w:p>
    <w:p w:rsidR="00206373" w:rsidRPr="00703EA6" w:rsidRDefault="00206373" w:rsidP="00F63CCA">
      <w:pPr>
        <w:spacing w:before="49" w:after="49" w:line="240" w:lineRule="auto"/>
        <w:jc w:val="both"/>
        <w:rPr>
          <w:rFonts w:ascii="Arial" w:hAnsi="Arial" w:cs="Arial"/>
        </w:rPr>
      </w:pPr>
    </w:p>
    <w:p w:rsidR="00492C76" w:rsidRPr="00703EA6" w:rsidRDefault="00206373" w:rsidP="00F63CCA">
      <w:pPr>
        <w:spacing w:before="49" w:after="49" w:line="240" w:lineRule="auto"/>
        <w:jc w:val="both"/>
        <w:rPr>
          <w:rFonts w:ascii="Arial" w:hAnsi="Arial" w:cs="Arial"/>
        </w:rPr>
      </w:pPr>
      <w:r w:rsidRPr="00703EA6">
        <w:rPr>
          <w:rFonts w:ascii="Arial" w:hAnsi="Arial" w:cs="Arial"/>
        </w:rPr>
        <w:t>La política de calidad de la Oficina de Suministros varió respecto al año 2013, ya que fue analizada en el marco del proyecto de Gestión de Calidad y se ajustó en concordancia con el enfoque que plantea dicho proyecto. El planteamiento fue participativo y se redactó de la siguiente manera:</w:t>
      </w:r>
    </w:p>
    <w:p w:rsidR="00206373" w:rsidRPr="00703EA6" w:rsidRDefault="00206373" w:rsidP="00F63CCA">
      <w:pPr>
        <w:spacing w:before="49" w:after="49" w:line="240" w:lineRule="auto"/>
        <w:jc w:val="both"/>
        <w:rPr>
          <w:rFonts w:ascii="Arial" w:hAnsi="Arial" w:cs="Arial"/>
        </w:rPr>
      </w:pPr>
    </w:p>
    <w:p w:rsidR="00492C76" w:rsidRPr="00703EA6" w:rsidRDefault="00206373" w:rsidP="00F63CCA">
      <w:pPr>
        <w:spacing w:before="49" w:after="49" w:line="240" w:lineRule="auto"/>
        <w:jc w:val="both"/>
        <w:rPr>
          <w:rFonts w:ascii="Arial" w:hAnsi="Arial" w:cs="Arial"/>
        </w:rPr>
      </w:pPr>
      <w:r w:rsidRPr="00703EA6">
        <w:rPr>
          <w:rFonts w:ascii="Arial" w:hAnsi="Arial" w:cs="Arial"/>
        </w:rPr>
        <w:t>“</w:t>
      </w:r>
      <w:r w:rsidRPr="00703EA6">
        <w:rPr>
          <w:rFonts w:ascii="Arial" w:hAnsi="Arial" w:cs="Arial"/>
          <w:i/>
        </w:rPr>
        <w:t>Satisfacer las necesidades de los clientes internos y externos de forma oportuna y confiable, mediante la prestación de servicios logísticos; basados en un compromiso de mejoramiento continuo y de sostenibilidad, cumpliendo la normativa vigente en materia de Contratación Pública</w:t>
      </w:r>
      <w:r w:rsidRPr="00703EA6">
        <w:rPr>
          <w:rFonts w:ascii="Arial" w:hAnsi="Arial" w:cs="Arial"/>
        </w:rPr>
        <w:t>.”</w:t>
      </w:r>
    </w:p>
    <w:p w:rsidR="00206373" w:rsidRPr="00703EA6" w:rsidRDefault="00206373" w:rsidP="00F63CCA">
      <w:pPr>
        <w:spacing w:before="49" w:after="49" w:line="240" w:lineRule="auto"/>
        <w:jc w:val="both"/>
        <w:rPr>
          <w:rFonts w:ascii="Arial" w:hAnsi="Arial" w:cs="Arial"/>
        </w:rPr>
      </w:pPr>
    </w:p>
    <w:p w:rsidR="00492C76" w:rsidRPr="00703EA6" w:rsidRDefault="00206373" w:rsidP="00F63CCA">
      <w:pPr>
        <w:spacing w:before="49" w:after="49" w:line="240" w:lineRule="auto"/>
        <w:jc w:val="both"/>
        <w:rPr>
          <w:rFonts w:ascii="Arial" w:hAnsi="Arial" w:cs="Arial"/>
        </w:rPr>
      </w:pPr>
      <w:r w:rsidRPr="00703EA6">
        <w:rPr>
          <w:rFonts w:ascii="Arial" w:hAnsi="Arial" w:cs="Arial"/>
        </w:rPr>
        <w:t>Los objetivos generales para las áreas estratégicas, son los siguientes:</w:t>
      </w:r>
    </w:p>
    <w:p w:rsidR="00206373" w:rsidRPr="00703EA6" w:rsidRDefault="00206373" w:rsidP="00F63CCA">
      <w:pPr>
        <w:spacing w:before="49" w:after="49" w:line="240" w:lineRule="auto"/>
        <w:jc w:val="both"/>
        <w:rPr>
          <w:rFonts w:ascii="Arial" w:hAnsi="Arial" w:cs="Arial"/>
        </w:rPr>
      </w:pPr>
    </w:p>
    <w:p w:rsidR="00206373" w:rsidRPr="009F2DBD" w:rsidRDefault="00637CD9" w:rsidP="00F63CCA">
      <w:pPr>
        <w:pStyle w:val="Ttulo3"/>
        <w:numPr>
          <w:ilvl w:val="2"/>
          <w:numId w:val="43"/>
        </w:numPr>
        <w:spacing w:before="49" w:after="49" w:line="240" w:lineRule="auto"/>
        <w:rPr>
          <w:rFonts w:ascii="Arial" w:hAnsi="Arial" w:cs="Arial"/>
          <w:sz w:val="24"/>
          <w:szCs w:val="24"/>
        </w:rPr>
      </w:pPr>
      <w:bookmarkStart w:id="163" w:name="_Toc285401355"/>
      <w:r>
        <w:rPr>
          <w:rFonts w:ascii="Arial" w:hAnsi="Arial" w:cs="Arial"/>
          <w:sz w:val="24"/>
          <w:szCs w:val="24"/>
        </w:rPr>
        <w:t>Desarrollo s</w:t>
      </w:r>
      <w:r w:rsidR="00BC4544" w:rsidRPr="009F2DBD">
        <w:rPr>
          <w:rFonts w:ascii="Arial" w:hAnsi="Arial" w:cs="Arial"/>
          <w:sz w:val="24"/>
          <w:szCs w:val="24"/>
        </w:rPr>
        <w:t>ostenible</w:t>
      </w:r>
      <w:bookmarkEnd w:id="163"/>
    </w:p>
    <w:p w:rsidR="009F2DBD" w:rsidRDefault="009F2DBD" w:rsidP="009F2DBD">
      <w:pPr>
        <w:pStyle w:val="Prrafodelista"/>
        <w:spacing w:before="49" w:after="49"/>
        <w:jc w:val="both"/>
        <w:rPr>
          <w:rFonts w:ascii="Arial" w:hAnsi="Arial" w:cs="Arial"/>
          <w:sz w:val="22"/>
        </w:rPr>
      </w:pPr>
    </w:p>
    <w:p w:rsidR="00492C76" w:rsidRPr="00703EA6" w:rsidRDefault="00206373" w:rsidP="00F63CCA">
      <w:pPr>
        <w:pStyle w:val="Prrafodelista"/>
        <w:numPr>
          <w:ilvl w:val="0"/>
          <w:numId w:val="41"/>
        </w:numPr>
        <w:spacing w:before="49" w:after="49"/>
        <w:jc w:val="both"/>
        <w:rPr>
          <w:rFonts w:ascii="Arial" w:hAnsi="Arial" w:cs="Arial"/>
          <w:sz w:val="22"/>
        </w:rPr>
      </w:pPr>
      <w:r w:rsidRPr="00703EA6">
        <w:rPr>
          <w:rFonts w:ascii="Arial" w:hAnsi="Arial" w:cs="Arial"/>
          <w:sz w:val="22"/>
        </w:rPr>
        <w:t>Minimizar el impacto de las acciones institucionales en el medio ambiente.</w:t>
      </w:r>
    </w:p>
    <w:p w:rsidR="00206373" w:rsidRPr="00703EA6" w:rsidRDefault="00206373" w:rsidP="00F63CCA">
      <w:pPr>
        <w:pStyle w:val="Prrafodelista"/>
        <w:numPr>
          <w:ilvl w:val="0"/>
          <w:numId w:val="41"/>
        </w:numPr>
        <w:spacing w:before="49" w:after="49"/>
        <w:jc w:val="both"/>
        <w:rPr>
          <w:rFonts w:ascii="Arial" w:hAnsi="Arial" w:cs="Arial"/>
          <w:sz w:val="22"/>
        </w:rPr>
      </w:pPr>
      <w:r w:rsidRPr="00703EA6">
        <w:rPr>
          <w:rFonts w:ascii="Arial" w:hAnsi="Arial" w:cs="Arial"/>
          <w:sz w:val="22"/>
        </w:rPr>
        <w:t>Promover una cultura de respeto al medio ambiente.</w:t>
      </w:r>
    </w:p>
    <w:p w:rsidR="00206373" w:rsidRPr="00703EA6" w:rsidRDefault="00206373" w:rsidP="00F63CCA">
      <w:pPr>
        <w:pStyle w:val="Prrafodelista"/>
        <w:numPr>
          <w:ilvl w:val="0"/>
          <w:numId w:val="41"/>
        </w:numPr>
        <w:spacing w:before="49" w:after="49"/>
        <w:jc w:val="both"/>
        <w:rPr>
          <w:rFonts w:ascii="Arial" w:hAnsi="Arial" w:cs="Arial"/>
          <w:sz w:val="22"/>
        </w:rPr>
      </w:pPr>
      <w:r w:rsidRPr="00703EA6">
        <w:rPr>
          <w:rFonts w:ascii="Arial" w:hAnsi="Arial" w:cs="Arial"/>
          <w:sz w:val="22"/>
        </w:rPr>
        <w:t>Incluirse en el programa Campos Sostenible.</w:t>
      </w:r>
    </w:p>
    <w:p w:rsidR="00492C76" w:rsidRPr="00703EA6" w:rsidRDefault="00492C76" w:rsidP="00F63CCA">
      <w:pPr>
        <w:pStyle w:val="Prrafodelista"/>
        <w:spacing w:before="49" w:after="49"/>
        <w:jc w:val="both"/>
        <w:rPr>
          <w:rFonts w:ascii="Arial" w:hAnsi="Arial" w:cs="Arial"/>
          <w:sz w:val="22"/>
        </w:rPr>
      </w:pPr>
    </w:p>
    <w:p w:rsidR="00206373" w:rsidRDefault="00206373" w:rsidP="009F2DBD">
      <w:pPr>
        <w:pStyle w:val="Ttulo3"/>
        <w:numPr>
          <w:ilvl w:val="2"/>
          <w:numId w:val="43"/>
        </w:numPr>
        <w:spacing w:before="49" w:after="49" w:line="240" w:lineRule="auto"/>
        <w:rPr>
          <w:rFonts w:ascii="Arial" w:hAnsi="Arial" w:cs="Arial"/>
          <w:sz w:val="24"/>
          <w:szCs w:val="24"/>
        </w:rPr>
      </w:pPr>
      <w:bookmarkStart w:id="164" w:name="_Toc285401356"/>
      <w:r w:rsidRPr="009F2DBD">
        <w:rPr>
          <w:rFonts w:ascii="Arial" w:hAnsi="Arial" w:cs="Arial"/>
          <w:sz w:val="24"/>
          <w:szCs w:val="24"/>
        </w:rPr>
        <w:t>Gestión d</w:t>
      </w:r>
      <w:r w:rsidR="00637CD9">
        <w:rPr>
          <w:rFonts w:ascii="Arial" w:hAnsi="Arial" w:cs="Arial"/>
          <w:sz w:val="24"/>
          <w:szCs w:val="24"/>
        </w:rPr>
        <w:t>e c</w:t>
      </w:r>
      <w:r w:rsidR="00BC4544" w:rsidRPr="009F2DBD">
        <w:rPr>
          <w:rFonts w:ascii="Arial" w:hAnsi="Arial" w:cs="Arial"/>
          <w:sz w:val="24"/>
          <w:szCs w:val="24"/>
        </w:rPr>
        <w:t>alidad</w:t>
      </w:r>
      <w:bookmarkEnd w:id="164"/>
    </w:p>
    <w:p w:rsidR="009F2DBD" w:rsidRPr="009F2DBD" w:rsidRDefault="009F2DBD" w:rsidP="009F2DBD">
      <w:pPr>
        <w:spacing w:line="240" w:lineRule="auto"/>
      </w:pPr>
    </w:p>
    <w:p w:rsidR="00206373" w:rsidRPr="00703EA6" w:rsidRDefault="00206373" w:rsidP="009F2DBD">
      <w:pPr>
        <w:pStyle w:val="Prrafodelista"/>
        <w:numPr>
          <w:ilvl w:val="0"/>
          <w:numId w:val="41"/>
        </w:numPr>
        <w:spacing w:before="49" w:after="49"/>
        <w:jc w:val="both"/>
        <w:rPr>
          <w:rFonts w:ascii="Arial" w:hAnsi="Arial" w:cs="Arial"/>
          <w:sz w:val="22"/>
        </w:rPr>
      </w:pPr>
      <w:r w:rsidRPr="00703EA6">
        <w:rPr>
          <w:rFonts w:ascii="Arial" w:hAnsi="Arial" w:cs="Arial"/>
          <w:sz w:val="22"/>
        </w:rPr>
        <w:t>Promover una cultura de calidad y la eficiencia del servicio en todas las actividades institucionales y flexibilizar los sistemas de trabajo orientados a las necesidades y expectativas de los usuarios.</w:t>
      </w:r>
    </w:p>
    <w:p w:rsidR="00492C76" w:rsidRPr="00703EA6" w:rsidRDefault="00492C76" w:rsidP="009F2DBD">
      <w:pPr>
        <w:pStyle w:val="Prrafodelista"/>
        <w:spacing w:before="49" w:after="49"/>
        <w:ind w:left="12"/>
        <w:jc w:val="both"/>
        <w:rPr>
          <w:rFonts w:ascii="Arial" w:hAnsi="Arial" w:cs="Arial"/>
          <w:sz w:val="22"/>
        </w:rPr>
      </w:pPr>
    </w:p>
    <w:p w:rsidR="00206373" w:rsidRPr="009F2DBD" w:rsidRDefault="00637CD9" w:rsidP="00696879">
      <w:pPr>
        <w:pStyle w:val="Ttulo3"/>
        <w:numPr>
          <w:ilvl w:val="2"/>
          <w:numId w:val="43"/>
        </w:numPr>
        <w:spacing w:before="49" w:after="49" w:line="240" w:lineRule="auto"/>
        <w:rPr>
          <w:rFonts w:ascii="Arial" w:hAnsi="Arial" w:cs="Arial"/>
          <w:sz w:val="24"/>
          <w:szCs w:val="24"/>
        </w:rPr>
      </w:pPr>
      <w:bookmarkStart w:id="165" w:name="_Toc285401357"/>
      <w:r>
        <w:rPr>
          <w:rFonts w:ascii="Arial" w:hAnsi="Arial" w:cs="Arial"/>
          <w:sz w:val="24"/>
          <w:szCs w:val="24"/>
        </w:rPr>
        <w:t>Rendición de c</w:t>
      </w:r>
      <w:r w:rsidR="00206373" w:rsidRPr="009F2DBD">
        <w:rPr>
          <w:rFonts w:ascii="Arial" w:hAnsi="Arial" w:cs="Arial"/>
          <w:sz w:val="24"/>
          <w:szCs w:val="24"/>
        </w:rPr>
        <w:t>uentas</w:t>
      </w:r>
      <w:bookmarkEnd w:id="165"/>
    </w:p>
    <w:p w:rsidR="00696879" w:rsidRPr="00696879" w:rsidRDefault="00696879" w:rsidP="00696879">
      <w:pPr>
        <w:pStyle w:val="Ttulo3"/>
        <w:spacing w:before="49" w:after="49" w:line="240" w:lineRule="auto"/>
        <w:ind w:left="720"/>
        <w:rPr>
          <w:rFonts w:ascii="Arial" w:hAnsi="Arial" w:cs="Arial"/>
        </w:rPr>
      </w:pPr>
    </w:p>
    <w:p w:rsidR="00206373" w:rsidRPr="00703EA6" w:rsidRDefault="00206373" w:rsidP="009F2DBD">
      <w:pPr>
        <w:pStyle w:val="Prrafodelista"/>
        <w:numPr>
          <w:ilvl w:val="0"/>
          <w:numId w:val="41"/>
        </w:numPr>
        <w:spacing w:before="49" w:after="49"/>
        <w:jc w:val="both"/>
        <w:rPr>
          <w:rFonts w:ascii="Arial" w:hAnsi="Arial" w:cs="Arial"/>
          <w:sz w:val="22"/>
        </w:rPr>
      </w:pPr>
      <w:r w:rsidRPr="00703EA6">
        <w:rPr>
          <w:rFonts w:ascii="Arial" w:hAnsi="Arial" w:cs="Arial"/>
          <w:sz w:val="22"/>
        </w:rPr>
        <w:t>Divulgar la información relativa a la Oficina de Suministros.</w:t>
      </w:r>
    </w:p>
    <w:p w:rsidR="00206373" w:rsidRPr="00703EA6" w:rsidRDefault="00206373" w:rsidP="009F2DBD">
      <w:pPr>
        <w:pStyle w:val="Prrafodelista"/>
        <w:numPr>
          <w:ilvl w:val="0"/>
          <w:numId w:val="41"/>
        </w:numPr>
        <w:spacing w:before="49" w:after="49"/>
        <w:jc w:val="both"/>
        <w:rPr>
          <w:rFonts w:ascii="Arial" w:hAnsi="Arial" w:cs="Arial"/>
          <w:sz w:val="22"/>
        </w:rPr>
      </w:pPr>
      <w:r w:rsidRPr="00703EA6">
        <w:rPr>
          <w:rFonts w:ascii="Arial" w:hAnsi="Arial" w:cs="Arial"/>
          <w:sz w:val="22"/>
        </w:rPr>
        <w:t>Realizar todas las actividades de forma transparente.</w:t>
      </w:r>
    </w:p>
    <w:p w:rsidR="00206373" w:rsidRPr="00703EA6" w:rsidRDefault="00206373" w:rsidP="00F63CCA">
      <w:pPr>
        <w:spacing w:before="49" w:after="49" w:line="240" w:lineRule="auto"/>
        <w:rPr>
          <w:rFonts w:ascii="Arial" w:hAnsi="Arial" w:cs="Arial"/>
        </w:rPr>
      </w:pPr>
      <w:bookmarkStart w:id="166" w:name="_Toc409441659"/>
    </w:p>
    <w:p w:rsidR="00206373" w:rsidRPr="008D216C" w:rsidRDefault="00206373" w:rsidP="00F63CCA">
      <w:pPr>
        <w:pStyle w:val="Ttulo2"/>
        <w:numPr>
          <w:ilvl w:val="1"/>
          <w:numId w:val="43"/>
        </w:numPr>
        <w:spacing w:before="49" w:after="49"/>
        <w:rPr>
          <w:rFonts w:ascii="Arial" w:hAnsi="Arial" w:cs="Arial"/>
          <w:sz w:val="28"/>
          <w:szCs w:val="28"/>
        </w:rPr>
      </w:pPr>
      <w:bookmarkStart w:id="167" w:name="_Toc285401358"/>
      <w:r w:rsidRPr="008D216C">
        <w:rPr>
          <w:rFonts w:ascii="Arial" w:hAnsi="Arial" w:cs="Arial"/>
          <w:sz w:val="28"/>
          <w:szCs w:val="28"/>
        </w:rPr>
        <w:t>Lineamientos y normativas</w:t>
      </w:r>
      <w:bookmarkEnd w:id="166"/>
      <w:bookmarkEnd w:id="167"/>
    </w:p>
    <w:p w:rsidR="00206373" w:rsidRPr="00703EA6" w:rsidRDefault="00206373" w:rsidP="00F63CCA">
      <w:pPr>
        <w:spacing w:before="49" w:after="49" w:line="240" w:lineRule="auto"/>
        <w:rPr>
          <w:rFonts w:ascii="Arial" w:hAnsi="Arial" w:cs="Arial"/>
        </w:rPr>
      </w:pPr>
    </w:p>
    <w:p w:rsidR="00A9064C" w:rsidRPr="00703EA6" w:rsidRDefault="00206373" w:rsidP="00F63CCA">
      <w:pPr>
        <w:spacing w:before="49" w:after="49" w:line="240" w:lineRule="auto"/>
        <w:jc w:val="both"/>
        <w:rPr>
          <w:rFonts w:ascii="Arial" w:hAnsi="Arial" w:cs="Arial"/>
        </w:rPr>
      </w:pPr>
      <w:r w:rsidRPr="00703EA6">
        <w:rPr>
          <w:rFonts w:ascii="Arial" w:hAnsi="Arial" w:cs="Arial"/>
        </w:rPr>
        <w:t>Entre los principales lineamientos y normativas que rigen a la Oficina de Suministros están las siguientes:</w:t>
      </w:r>
    </w:p>
    <w:p w:rsidR="00206373" w:rsidRPr="00703EA6" w:rsidRDefault="00206373" w:rsidP="00F63CCA">
      <w:pPr>
        <w:spacing w:before="49" w:after="49" w:line="240" w:lineRule="auto"/>
        <w:jc w:val="both"/>
        <w:rPr>
          <w:rFonts w:ascii="Arial" w:hAnsi="Arial" w:cs="Arial"/>
        </w:rPr>
      </w:pPr>
    </w:p>
    <w:p w:rsidR="00206373" w:rsidRPr="00415BF8" w:rsidRDefault="00206373" w:rsidP="00415BF8">
      <w:pPr>
        <w:pStyle w:val="Prrafodelista"/>
        <w:numPr>
          <w:ilvl w:val="0"/>
          <w:numId w:val="41"/>
        </w:numPr>
        <w:spacing w:before="49" w:after="49"/>
        <w:jc w:val="both"/>
        <w:rPr>
          <w:rFonts w:ascii="Arial" w:hAnsi="Arial" w:cs="Arial"/>
          <w:sz w:val="22"/>
        </w:rPr>
      </w:pPr>
      <w:r w:rsidRPr="00415BF8">
        <w:rPr>
          <w:rFonts w:ascii="Arial" w:hAnsi="Arial" w:cs="Arial"/>
          <w:sz w:val="22"/>
        </w:rPr>
        <w:t>Ley General de Control Interno</w:t>
      </w:r>
    </w:p>
    <w:p w:rsidR="00206373" w:rsidRPr="00415BF8" w:rsidRDefault="00206373" w:rsidP="00415BF8">
      <w:pPr>
        <w:pStyle w:val="Prrafodelista"/>
        <w:numPr>
          <w:ilvl w:val="0"/>
          <w:numId w:val="41"/>
        </w:numPr>
        <w:spacing w:before="49" w:after="49"/>
        <w:jc w:val="both"/>
        <w:rPr>
          <w:rFonts w:ascii="Arial" w:hAnsi="Arial" w:cs="Arial"/>
          <w:sz w:val="22"/>
        </w:rPr>
      </w:pPr>
      <w:r w:rsidRPr="00415BF8">
        <w:rPr>
          <w:rFonts w:ascii="Arial" w:hAnsi="Arial" w:cs="Arial"/>
          <w:sz w:val="22"/>
        </w:rPr>
        <w:t>Ley General de Administración Pública</w:t>
      </w:r>
    </w:p>
    <w:p w:rsidR="00206373" w:rsidRPr="00415BF8" w:rsidRDefault="00206373" w:rsidP="00415BF8">
      <w:pPr>
        <w:pStyle w:val="Prrafodelista"/>
        <w:numPr>
          <w:ilvl w:val="0"/>
          <w:numId w:val="41"/>
        </w:numPr>
        <w:spacing w:before="49" w:after="49"/>
        <w:jc w:val="both"/>
        <w:rPr>
          <w:rFonts w:ascii="Arial" w:hAnsi="Arial" w:cs="Arial"/>
          <w:sz w:val="22"/>
        </w:rPr>
      </w:pPr>
      <w:r w:rsidRPr="00415BF8">
        <w:rPr>
          <w:rFonts w:ascii="Arial" w:hAnsi="Arial" w:cs="Arial"/>
          <w:sz w:val="22"/>
        </w:rPr>
        <w:lastRenderedPageBreak/>
        <w:t>Ley contra la corrupción y el enriquecimiento ilícito en la función pública</w:t>
      </w:r>
    </w:p>
    <w:p w:rsidR="00206373" w:rsidRPr="00415BF8" w:rsidRDefault="00206373" w:rsidP="00415BF8">
      <w:pPr>
        <w:pStyle w:val="Prrafodelista"/>
        <w:numPr>
          <w:ilvl w:val="0"/>
          <w:numId w:val="41"/>
        </w:numPr>
        <w:spacing w:before="49" w:after="49"/>
        <w:jc w:val="both"/>
        <w:rPr>
          <w:rFonts w:ascii="Arial" w:hAnsi="Arial" w:cs="Arial"/>
          <w:sz w:val="22"/>
        </w:rPr>
      </w:pPr>
      <w:r w:rsidRPr="00415BF8">
        <w:rPr>
          <w:rFonts w:ascii="Arial" w:hAnsi="Arial" w:cs="Arial"/>
          <w:sz w:val="22"/>
        </w:rPr>
        <w:t>Ley de Contratación Administrativa</w:t>
      </w:r>
    </w:p>
    <w:p w:rsidR="00206373" w:rsidRPr="00415BF8" w:rsidRDefault="00206373" w:rsidP="00415BF8">
      <w:pPr>
        <w:pStyle w:val="Prrafodelista"/>
        <w:numPr>
          <w:ilvl w:val="0"/>
          <w:numId w:val="41"/>
        </w:numPr>
        <w:spacing w:before="49" w:after="49"/>
        <w:jc w:val="both"/>
        <w:rPr>
          <w:rFonts w:ascii="Arial" w:hAnsi="Arial" w:cs="Arial"/>
          <w:sz w:val="22"/>
        </w:rPr>
      </w:pPr>
      <w:r w:rsidRPr="00415BF8">
        <w:rPr>
          <w:rFonts w:ascii="Arial" w:hAnsi="Arial" w:cs="Arial"/>
          <w:sz w:val="22"/>
        </w:rPr>
        <w:t>Ley de Protección al ciudadano del exceso de requisitos y trámites administrativos</w:t>
      </w:r>
    </w:p>
    <w:p w:rsidR="00206373" w:rsidRPr="00415BF8" w:rsidRDefault="00206373" w:rsidP="00415BF8">
      <w:pPr>
        <w:pStyle w:val="Prrafodelista"/>
        <w:numPr>
          <w:ilvl w:val="0"/>
          <w:numId w:val="41"/>
        </w:numPr>
        <w:spacing w:before="49" w:after="49"/>
        <w:jc w:val="both"/>
        <w:rPr>
          <w:rFonts w:ascii="Arial" w:hAnsi="Arial" w:cs="Arial"/>
          <w:sz w:val="22"/>
        </w:rPr>
      </w:pPr>
      <w:r w:rsidRPr="00415BF8">
        <w:rPr>
          <w:rFonts w:ascii="Arial" w:hAnsi="Arial" w:cs="Arial"/>
          <w:sz w:val="22"/>
        </w:rPr>
        <w:t>Ley de la Administración Financiera de la República y Presupuestos Públicos</w:t>
      </w:r>
    </w:p>
    <w:p w:rsidR="00206373" w:rsidRPr="00415BF8" w:rsidRDefault="00206373" w:rsidP="00415BF8">
      <w:pPr>
        <w:pStyle w:val="Prrafodelista"/>
        <w:numPr>
          <w:ilvl w:val="0"/>
          <w:numId w:val="41"/>
        </w:numPr>
        <w:spacing w:before="49" w:after="49"/>
        <w:jc w:val="both"/>
        <w:rPr>
          <w:rFonts w:ascii="Arial" w:hAnsi="Arial" w:cs="Arial"/>
          <w:sz w:val="22"/>
        </w:rPr>
      </w:pPr>
      <w:r w:rsidRPr="00415BF8">
        <w:rPr>
          <w:rFonts w:ascii="Arial" w:hAnsi="Arial" w:cs="Arial"/>
          <w:sz w:val="22"/>
        </w:rPr>
        <w:t>Modificación al Reglamento sobre el Refrendo de las Contrataciones de la Administración Pública</w:t>
      </w:r>
    </w:p>
    <w:p w:rsidR="00206373" w:rsidRPr="00415BF8" w:rsidRDefault="00206373" w:rsidP="00415BF8">
      <w:pPr>
        <w:pStyle w:val="Prrafodelista"/>
        <w:numPr>
          <w:ilvl w:val="0"/>
          <w:numId w:val="41"/>
        </w:numPr>
        <w:spacing w:before="49" w:after="49"/>
        <w:jc w:val="both"/>
        <w:rPr>
          <w:rFonts w:ascii="Arial" w:hAnsi="Arial" w:cs="Arial"/>
          <w:sz w:val="22"/>
        </w:rPr>
      </w:pPr>
      <w:r w:rsidRPr="00415BF8">
        <w:rPr>
          <w:rFonts w:ascii="Arial" w:hAnsi="Arial" w:cs="Arial"/>
          <w:sz w:val="22"/>
        </w:rPr>
        <w:t>Reglamento a la Ley Contra la Corrupción y el Enriquecimiento ilícito en la Función Pública.</w:t>
      </w:r>
    </w:p>
    <w:p w:rsidR="00206373" w:rsidRPr="00415BF8" w:rsidRDefault="00206373" w:rsidP="00415BF8">
      <w:pPr>
        <w:pStyle w:val="Prrafodelista"/>
        <w:numPr>
          <w:ilvl w:val="0"/>
          <w:numId w:val="41"/>
        </w:numPr>
        <w:spacing w:before="49" w:after="49"/>
        <w:jc w:val="both"/>
        <w:rPr>
          <w:rFonts w:ascii="Arial" w:hAnsi="Arial" w:cs="Arial"/>
          <w:sz w:val="22"/>
        </w:rPr>
      </w:pPr>
      <w:r w:rsidRPr="00415BF8">
        <w:rPr>
          <w:rFonts w:ascii="Arial" w:hAnsi="Arial" w:cs="Arial"/>
          <w:sz w:val="22"/>
        </w:rPr>
        <w:t>Reglamento a la Ley de Contratación Administrativa</w:t>
      </w:r>
    </w:p>
    <w:p w:rsidR="00206373" w:rsidRPr="00415BF8" w:rsidRDefault="00206373" w:rsidP="00415BF8">
      <w:pPr>
        <w:pStyle w:val="Prrafodelista"/>
        <w:numPr>
          <w:ilvl w:val="0"/>
          <w:numId w:val="41"/>
        </w:numPr>
        <w:spacing w:before="49" w:after="49"/>
        <w:jc w:val="both"/>
        <w:rPr>
          <w:rFonts w:ascii="Arial" w:hAnsi="Arial" w:cs="Arial"/>
          <w:sz w:val="22"/>
        </w:rPr>
      </w:pPr>
      <w:r w:rsidRPr="00415BF8">
        <w:rPr>
          <w:rFonts w:ascii="Arial" w:hAnsi="Arial" w:cs="Arial"/>
          <w:sz w:val="22"/>
        </w:rPr>
        <w:t>Reglamento a la Ley de Administración Financiera de la República y Presupuestos</w:t>
      </w:r>
    </w:p>
    <w:p w:rsidR="00206373" w:rsidRPr="00415BF8" w:rsidRDefault="00206373" w:rsidP="00415BF8">
      <w:pPr>
        <w:pStyle w:val="Prrafodelista"/>
        <w:numPr>
          <w:ilvl w:val="0"/>
          <w:numId w:val="41"/>
        </w:numPr>
        <w:spacing w:before="49" w:after="49"/>
        <w:jc w:val="both"/>
        <w:rPr>
          <w:rFonts w:ascii="Arial" w:hAnsi="Arial" w:cs="Arial"/>
          <w:sz w:val="22"/>
        </w:rPr>
      </w:pPr>
      <w:r w:rsidRPr="00415BF8">
        <w:rPr>
          <w:rFonts w:ascii="Arial" w:hAnsi="Arial" w:cs="Arial"/>
          <w:sz w:val="22"/>
        </w:rPr>
        <w:t>Reglamento sobre el Refrendo de las Contrataciones de la Administración Pública</w:t>
      </w:r>
    </w:p>
    <w:p w:rsidR="00206373" w:rsidRPr="00703EA6" w:rsidRDefault="00206373" w:rsidP="00F63CCA">
      <w:pPr>
        <w:pStyle w:val="Ttulo1"/>
        <w:keepLines w:val="0"/>
        <w:spacing w:before="49" w:after="49" w:line="240" w:lineRule="auto"/>
        <w:jc w:val="both"/>
        <w:rPr>
          <w:rFonts w:ascii="Arial" w:hAnsi="Arial" w:cs="Arial"/>
        </w:rPr>
      </w:pPr>
      <w:bookmarkStart w:id="168" w:name="_Toc409441660"/>
    </w:p>
    <w:p w:rsidR="00206373" w:rsidRPr="008D216C" w:rsidRDefault="00E9288C" w:rsidP="00F63CCA">
      <w:pPr>
        <w:pStyle w:val="Ttulo2"/>
        <w:numPr>
          <w:ilvl w:val="1"/>
          <w:numId w:val="43"/>
        </w:numPr>
        <w:spacing w:before="49" w:after="49"/>
        <w:rPr>
          <w:rFonts w:ascii="Arial" w:hAnsi="Arial" w:cs="Arial"/>
          <w:sz w:val="28"/>
          <w:szCs w:val="28"/>
        </w:rPr>
      </w:pPr>
      <w:bookmarkStart w:id="169" w:name="_Toc285401359"/>
      <w:r w:rsidRPr="008D216C">
        <w:rPr>
          <w:rFonts w:ascii="Arial" w:hAnsi="Arial" w:cs="Arial"/>
          <w:sz w:val="28"/>
          <w:szCs w:val="28"/>
        </w:rPr>
        <w:t>Proyectos de i</w:t>
      </w:r>
      <w:r w:rsidR="00206373" w:rsidRPr="008D216C">
        <w:rPr>
          <w:rFonts w:ascii="Arial" w:hAnsi="Arial" w:cs="Arial"/>
          <w:sz w:val="28"/>
          <w:szCs w:val="28"/>
        </w:rPr>
        <w:t>mpacto</w:t>
      </w:r>
      <w:bookmarkEnd w:id="168"/>
      <w:bookmarkEnd w:id="169"/>
    </w:p>
    <w:p w:rsidR="00206373" w:rsidRPr="00703EA6" w:rsidRDefault="00206373" w:rsidP="00F63CCA">
      <w:pPr>
        <w:pStyle w:val="Ttulo2"/>
        <w:keepLines w:val="0"/>
        <w:spacing w:before="49" w:after="49"/>
        <w:ind w:left="0"/>
        <w:jc w:val="both"/>
        <w:rPr>
          <w:rFonts w:ascii="Arial" w:hAnsi="Arial" w:cs="Arial"/>
        </w:rPr>
      </w:pPr>
      <w:bookmarkStart w:id="170" w:name="_Toc409441661"/>
    </w:p>
    <w:p w:rsidR="00206373" w:rsidRPr="008D216C" w:rsidRDefault="00206373" w:rsidP="00F63CCA">
      <w:pPr>
        <w:pStyle w:val="Ttulo3"/>
        <w:numPr>
          <w:ilvl w:val="2"/>
          <w:numId w:val="43"/>
        </w:numPr>
        <w:spacing w:before="49" w:after="49" w:line="240" w:lineRule="auto"/>
        <w:rPr>
          <w:rFonts w:ascii="Arial" w:hAnsi="Arial" w:cs="Arial"/>
          <w:sz w:val="24"/>
          <w:szCs w:val="24"/>
        </w:rPr>
      </w:pPr>
      <w:r w:rsidRPr="008D216C">
        <w:rPr>
          <w:rFonts w:ascii="Arial" w:hAnsi="Arial" w:cs="Arial"/>
          <w:sz w:val="24"/>
          <w:szCs w:val="24"/>
        </w:rPr>
        <w:t xml:space="preserve"> </w:t>
      </w:r>
      <w:bookmarkStart w:id="171" w:name="_Toc285401360"/>
      <w:r w:rsidR="00637CD9">
        <w:rPr>
          <w:rFonts w:ascii="Arial" w:hAnsi="Arial" w:cs="Arial"/>
          <w:sz w:val="24"/>
          <w:szCs w:val="24"/>
        </w:rPr>
        <w:t>Desarrollo s</w:t>
      </w:r>
      <w:r w:rsidRPr="008D216C">
        <w:rPr>
          <w:rFonts w:ascii="Arial" w:hAnsi="Arial" w:cs="Arial"/>
          <w:sz w:val="24"/>
          <w:szCs w:val="24"/>
        </w:rPr>
        <w:t>ostenible</w:t>
      </w:r>
      <w:bookmarkEnd w:id="170"/>
      <w:bookmarkEnd w:id="171"/>
    </w:p>
    <w:p w:rsidR="00206373" w:rsidRPr="00703EA6" w:rsidRDefault="00206373" w:rsidP="00F63CCA">
      <w:pPr>
        <w:spacing w:before="49" w:after="49" w:line="240" w:lineRule="auto"/>
        <w:rPr>
          <w:rFonts w:ascii="Arial" w:hAnsi="Arial" w:cs="Arial"/>
          <w:lang w:val="es-ES_tradnl" w:eastAsia="es-ES"/>
        </w:rPr>
      </w:pPr>
    </w:p>
    <w:p w:rsidR="00206373" w:rsidRPr="00703EA6" w:rsidRDefault="00107FCF" w:rsidP="00F63CCA">
      <w:pPr>
        <w:spacing w:before="49" w:after="49" w:line="240" w:lineRule="auto"/>
        <w:jc w:val="both"/>
        <w:rPr>
          <w:rFonts w:ascii="Arial" w:hAnsi="Arial" w:cs="Arial"/>
        </w:rPr>
      </w:pPr>
      <w:r>
        <w:rPr>
          <w:rFonts w:ascii="Arial" w:hAnsi="Arial" w:cs="Arial"/>
        </w:rPr>
        <w:t>En el marco del desarrollo s</w:t>
      </w:r>
      <w:r w:rsidR="00206373" w:rsidRPr="00703EA6">
        <w:rPr>
          <w:rFonts w:ascii="Arial" w:hAnsi="Arial" w:cs="Arial"/>
        </w:rPr>
        <w:t>ostenible, la Oficina de Suministros ha desarrollado el proyecto Bandera Azul Ecológica.  Que es llevado a cabo por los funcionarios de la Oficina en un afán de lograr el galardón que se otorga en este ámbito a la organización que impulsa su desarrollo en concordancia con el cuido de los recursos naturales, la búsqueda de las mejores condiciones higiénico-sanitarias y la mejoría en la salud pública costarricense.</w:t>
      </w:r>
    </w:p>
    <w:p w:rsidR="00206373" w:rsidRPr="00703EA6" w:rsidRDefault="00206373" w:rsidP="00F63CCA">
      <w:pPr>
        <w:spacing w:before="49" w:after="49" w:line="240" w:lineRule="auto"/>
        <w:jc w:val="both"/>
        <w:rPr>
          <w:rFonts w:ascii="Arial" w:hAnsi="Arial" w:cs="Arial"/>
        </w:rPr>
      </w:pPr>
    </w:p>
    <w:p w:rsidR="00206373" w:rsidRPr="00703EA6" w:rsidRDefault="00206373" w:rsidP="00F63CCA">
      <w:pPr>
        <w:spacing w:before="49" w:after="49" w:line="240" w:lineRule="auto"/>
        <w:jc w:val="both"/>
        <w:rPr>
          <w:rFonts w:ascii="Arial" w:hAnsi="Arial" w:cs="Arial"/>
        </w:rPr>
      </w:pPr>
      <w:r w:rsidRPr="00703EA6">
        <w:rPr>
          <w:rFonts w:ascii="Arial" w:hAnsi="Arial" w:cs="Arial"/>
        </w:rPr>
        <w:t>El propósito del proyecto es fomentar el combate al cambio climático mediante una gestión ambiental integral, promoviendo la cuantificación o medición del impacto ambiental de las actividades de la organización. El resultado esperado es la ejecución de acciones de medición, reducción y compensación de los impactos ambientales. Su vigencia es permanente y se formó un equipo responsable que debe presentar informes que demuestren los avances en cada gestión.</w:t>
      </w:r>
    </w:p>
    <w:p w:rsidR="00206373" w:rsidRPr="00703EA6" w:rsidRDefault="00206373" w:rsidP="00F63CCA">
      <w:pPr>
        <w:spacing w:before="49" w:after="49" w:line="240" w:lineRule="auto"/>
        <w:jc w:val="both"/>
        <w:rPr>
          <w:rFonts w:ascii="Arial" w:hAnsi="Arial" w:cs="Arial"/>
        </w:rPr>
      </w:pPr>
    </w:p>
    <w:p w:rsidR="00206373" w:rsidRPr="00703EA6" w:rsidRDefault="00206373" w:rsidP="00F63CCA">
      <w:pPr>
        <w:spacing w:before="49" w:after="49" w:line="240" w:lineRule="auto"/>
        <w:jc w:val="both"/>
        <w:rPr>
          <w:rFonts w:ascii="Arial" w:hAnsi="Arial" w:cs="Arial"/>
        </w:rPr>
      </w:pPr>
      <w:r w:rsidRPr="00703EA6">
        <w:rPr>
          <w:rFonts w:ascii="Arial" w:hAnsi="Arial" w:cs="Arial"/>
        </w:rPr>
        <w:t>El propósito de la Oficina de Suministros es reducir, evitar o eliminar las emisiones netas de carbono; y adoptar una visión que prevenga y corrija las complejas cuestiones ambientales, sanitarias, económicas, humanas, sociales, éticas, morales, culturales, educativas y políticas que inciden en su competitividad institucional. La idea de participar en esta categoría del PBAE (Proyecto Bandera Azul Ecológica), se fundamenta en la mitigación con el afán de disminuir desechos y en promover la adaptación para reducir la vulnerabilidad sectorial y geográfica al cambio climático. En</w:t>
      </w:r>
      <w:r w:rsidR="00364095">
        <w:rPr>
          <w:rFonts w:ascii="Arial" w:hAnsi="Arial" w:cs="Arial"/>
        </w:rPr>
        <w:t xml:space="preserve"> este sentido, la categoría de cambio c</w:t>
      </w:r>
      <w:r w:rsidRPr="00703EA6">
        <w:rPr>
          <w:rFonts w:ascii="Arial" w:hAnsi="Arial" w:cs="Arial"/>
        </w:rPr>
        <w:t>limático en la cual la Oficina de Suministros participa tiene dos vertientes que son: la mitigación y la adaptación.</w:t>
      </w:r>
    </w:p>
    <w:p w:rsidR="00206373" w:rsidRPr="00703EA6" w:rsidRDefault="00206373" w:rsidP="00F63CCA">
      <w:pPr>
        <w:spacing w:before="49" w:after="49" w:line="240" w:lineRule="auto"/>
        <w:jc w:val="both"/>
        <w:rPr>
          <w:rFonts w:ascii="Arial" w:hAnsi="Arial" w:cs="Arial"/>
        </w:rPr>
      </w:pPr>
    </w:p>
    <w:p w:rsidR="00E75B29" w:rsidRPr="00703EA6" w:rsidRDefault="00206373" w:rsidP="00F63CCA">
      <w:pPr>
        <w:spacing w:before="49" w:after="49" w:line="240" w:lineRule="auto"/>
        <w:jc w:val="both"/>
        <w:rPr>
          <w:rFonts w:ascii="Arial" w:eastAsia="Calibri" w:hAnsi="Arial" w:cs="Arial"/>
          <w:lang w:val="es-ES_tradnl"/>
        </w:rPr>
      </w:pPr>
      <w:r w:rsidRPr="00703EA6">
        <w:rPr>
          <w:rFonts w:ascii="Arial" w:eastAsia="Calibri" w:hAnsi="Arial" w:cs="Arial"/>
          <w:lang w:val="es-ES_tradnl"/>
        </w:rPr>
        <w:t>Se propusieron metodologías cuantitativas y cualitativas, junto con talleres y capacitaciones que permitirán identificar, instalar, adoptar y evaluar periódicamente, aspectos ambientales dentro de la Oficina de Suministros, con la finalidad de cumplir con cada uno de los criterios y sub-criterios que permitan identificar las fortalezas, oportunidades, debilidades y amenazas (FODA) que posee para aplicarlas dentro del espacio ambiental.</w:t>
      </w:r>
    </w:p>
    <w:p w:rsidR="00206373" w:rsidRDefault="00206373" w:rsidP="00F63CCA">
      <w:pPr>
        <w:spacing w:before="49" w:after="49" w:line="240" w:lineRule="auto"/>
        <w:jc w:val="both"/>
        <w:rPr>
          <w:rFonts w:ascii="Arial" w:eastAsia="Calibri" w:hAnsi="Arial" w:cs="Arial"/>
          <w:lang w:val="es-ES_tradnl"/>
        </w:rPr>
      </w:pPr>
    </w:p>
    <w:p w:rsidR="008D216C" w:rsidRPr="00703EA6" w:rsidRDefault="008D216C" w:rsidP="00F63CCA">
      <w:pPr>
        <w:spacing w:before="49" w:after="49" w:line="240" w:lineRule="auto"/>
        <w:jc w:val="both"/>
        <w:rPr>
          <w:rFonts w:ascii="Arial" w:eastAsia="Calibri" w:hAnsi="Arial" w:cs="Arial"/>
          <w:lang w:val="es-ES_tradnl"/>
        </w:rPr>
      </w:pPr>
    </w:p>
    <w:p w:rsidR="00206373" w:rsidRPr="008D216C" w:rsidRDefault="00637CD9" w:rsidP="00F63CCA">
      <w:pPr>
        <w:pStyle w:val="Ttulo3"/>
        <w:numPr>
          <w:ilvl w:val="2"/>
          <w:numId w:val="43"/>
        </w:numPr>
        <w:spacing w:before="49" w:after="49" w:line="240" w:lineRule="auto"/>
        <w:rPr>
          <w:rFonts w:ascii="Arial" w:hAnsi="Arial" w:cs="Arial"/>
          <w:sz w:val="24"/>
          <w:szCs w:val="24"/>
        </w:rPr>
      </w:pPr>
      <w:bookmarkStart w:id="172" w:name="_Toc409441662"/>
      <w:bookmarkStart w:id="173" w:name="_Toc285401361"/>
      <w:r>
        <w:rPr>
          <w:rFonts w:ascii="Arial" w:hAnsi="Arial" w:cs="Arial"/>
          <w:sz w:val="24"/>
          <w:szCs w:val="24"/>
        </w:rPr>
        <w:lastRenderedPageBreak/>
        <w:t>Gestión de c</w:t>
      </w:r>
      <w:r w:rsidR="00206373" w:rsidRPr="008D216C">
        <w:rPr>
          <w:rFonts w:ascii="Arial" w:hAnsi="Arial" w:cs="Arial"/>
          <w:sz w:val="24"/>
          <w:szCs w:val="24"/>
        </w:rPr>
        <w:t>alidad</w:t>
      </w:r>
      <w:bookmarkEnd w:id="172"/>
      <w:bookmarkEnd w:id="173"/>
    </w:p>
    <w:p w:rsidR="00206373" w:rsidRPr="00703EA6" w:rsidRDefault="00206373" w:rsidP="00F63CCA">
      <w:pPr>
        <w:spacing w:before="49" w:after="49" w:line="240" w:lineRule="auto"/>
        <w:rPr>
          <w:rFonts w:ascii="Arial" w:hAnsi="Arial" w:cs="Arial"/>
          <w:lang w:val="es-ES_tradnl" w:eastAsia="es-ES"/>
        </w:rPr>
      </w:pPr>
    </w:p>
    <w:p w:rsidR="00A9064C" w:rsidRPr="00703EA6" w:rsidRDefault="00206373" w:rsidP="00F63CCA">
      <w:pPr>
        <w:spacing w:before="49" w:after="49" w:line="240" w:lineRule="auto"/>
        <w:jc w:val="both"/>
        <w:rPr>
          <w:rFonts w:ascii="Arial" w:hAnsi="Arial" w:cs="Arial"/>
        </w:rPr>
      </w:pPr>
      <w:r w:rsidRPr="00703EA6">
        <w:rPr>
          <w:rFonts w:ascii="Arial" w:hAnsi="Arial" w:cs="Arial"/>
        </w:rPr>
        <w:t>La Oficina de Suministros ha incluido la gestión de la calidad como uno de los pilares para establecer un modelo de trabajo en busca de la satisfacción de sus usuarios, mediante un proceso de mejora continua e implementación de normas estandarizadas que aumenten la calidad de los servicios que se ofrecen. Para esto se determinaron los factores de éxito para contar con un Sistema de Gestión de la Calidad que es:</w:t>
      </w:r>
    </w:p>
    <w:p w:rsidR="00206373" w:rsidRPr="00703EA6" w:rsidRDefault="00206373" w:rsidP="00F63CCA">
      <w:pPr>
        <w:spacing w:before="49" w:after="49" w:line="240" w:lineRule="auto"/>
        <w:jc w:val="both"/>
        <w:rPr>
          <w:rFonts w:ascii="Arial" w:hAnsi="Arial" w:cs="Arial"/>
        </w:rPr>
      </w:pPr>
    </w:p>
    <w:p w:rsidR="00206373" w:rsidRPr="00703EA6" w:rsidRDefault="00206373" w:rsidP="00F63CCA">
      <w:pPr>
        <w:pStyle w:val="Prrafodelista"/>
        <w:numPr>
          <w:ilvl w:val="0"/>
          <w:numId w:val="8"/>
        </w:numPr>
        <w:spacing w:before="49" w:after="49"/>
        <w:jc w:val="both"/>
        <w:rPr>
          <w:rFonts w:ascii="Arial" w:hAnsi="Arial" w:cs="Arial"/>
          <w:sz w:val="22"/>
          <w:szCs w:val="22"/>
          <w:lang w:val="es-CR"/>
        </w:rPr>
      </w:pPr>
      <w:r w:rsidRPr="00703EA6">
        <w:rPr>
          <w:rFonts w:ascii="Arial" w:hAnsi="Arial" w:cs="Arial"/>
          <w:sz w:val="22"/>
          <w:szCs w:val="22"/>
          <w:lang w:val="es-MX"/>
        </w:rPr>
        <w:t>Involucramiento de la Dirección de la Oficina de Suministros</w:t>
      </w:r>
      <w:r w:rsidR="00BE75D6" w:rsidRPr="00703EA6">
        <w:rPr>
          <w:rFonts w:ascii="Arial" w:hAnsi="Arial" w:cs="Arial"/>
          <w:sz w:val="22"/>
          <w:szCs w:val="22"/>
          <w:lang w:val="es-MX"/>
        </w:rPr>
        <w:t>.</w:t>
      </w:r>
      <w:r w:rsidRPr="00703EA6">
        <w:rPr>
          <w:rFonts w:ascii="Arial" w:hAnsi="Arial" w:cs="Arial"/>
          <w:sz w:val="22"/>
          <w:szCs w:val="22"/>
          <w:lang w:val="es-CR"/>
        </w:rPr>
        <w:t xml:space="preserve"> </w:t>
      </w:r>
    </w:p>
    <w:p w:rsidR="00206373" w:rsidRPr="00703EA6" w:rsidRDefault="00206373" w:rsidP="00F63CCA">
      <w:pPr>
        <w:pStyle w:val="Prrafodelista"/>
        <w:numPr>
          <w:ilvl w:val="0"/>
          <w:numId w:val="8"/>
        </w:numPr>
        <w:spacing w:before="49" w:after="49"/>
        <w:jc w:val="both"/>
        <w:rPr>
          <w:rFonts w:ascii="Arial" w:hAnsi="Arial" w:cs="Arial"/>
          <w:sz w:val="22"/>
          <w:szCs w:val="22"/>
          <w:lang w:val="es-CR"/>
        </w:rPr>
      </w:pPr>
      <w:r w:rsidRPr="00703EA6">
        <w:rPr>
          <w:rFonts w:ascii="Arial" w:hAnsi="Arial" w:cs="Arial"/>
          <w:sz w:val="22"/>
          <w:szCs w:val="22"/>
          <w:lang w:val="es-MX"/>
        </w:rPr>
        <w:t>Capacitación en el tema e implementación de lo aprendido (aprender haciendo)</w:t>
      </w:r>
      <w:r w:rsidR="00BE75D6" w:rsidRPr="00703EA6">
        <w:rPr>
          <w:rFonts w:ascii="Arial" w:hAnsi="Arial" w:cs="Arial"/>
          <w:sz w:val="22"/>
          <w:szCs w:val="22"/>
          <w:lang w:val="es-CR"/>
        </w:rPr>
        <w:t>.</w:t>
      </w:r>
    </w:p>
    <w:p w:rsidR="00206373" w:rsidRPr="00703EA6" w:rsidRDefault="00206373" w:rsidP="00F63CCA">
      <w:pPr>
        <w:pStyle w:val="Prrafodelista"/>
        <w:numPr>
          <w:ilvl w:val="0"/>
          <w:numId w:val="8"/>
        </w:numPr>
        <w:spacing w:before="49" w:after="49"/>
        <w:jc w:val="both"/>
        <w:rPr>
          <w:rFonts w:ascii="Arial" w:hAnsi="Arial" w:cs="Arial"/>
          <w:sz w:val="22"/>
          <w:szCs w:val="22"/>
          <w:lang w:val="es-CR"/>
        </w:rPr>
      </w:pPr>
      <w:r w:rsidRPr="00703EA6">
        <w:rPr>
          <w:rFonts w:ascii="Arial" w:hAnsi="Arial" w:cs="Arial"/>
          <w:sz w:val="22"/>
          <w:szCs w:val="22"/>
          <w:lang w:val="es-MX"/>
        </w:rPr>
        <w:t>Documentar e implementar procedimientos sobre la marcha</w:t>
      </w:r>
      <w:r w:rsidR="00BE75D6" w:rsidRPr="00703EA6">
        <w:rPr>
          <w:rFonts w:ascii="Arial" w:hAnsi="Arial" w:cs="Arial"/>
          <w:sz w:val="22"/>
          <w:szCs w:val="22"/>
          <w:lang w:val="es-MX"/>
        </w:rPr>
        <w:t>.</w:t>
      </w:r>
      <w:r w:rsidRPr="00703EA6">
        <w:rPr>
          <w:rFonts w:ascii="Arial" w:hAnsi="Arial" w:cs="Arial"/>
          <w:sz w:val="22"/>
          <w:szCs w:val="22"/>
          <w:lang w:val="es-CR"/>
        </w:rPr>
        <w:t xml:space="preserve"> </w:t>
      </w:r>
    </w:p>
    <w:p w:rsidR="00206373" w:rsidRPr="00703EA6" w:rsidRDefault="00206373" w:rsidP="00F63CCA">
      <w:pPr>
        <w:pStyle w:val="Prrafodelista"/>
        <w:numPr>
          <w:ilvl w:val="0"/>
          <w:numId w:val="8"/>
        </w:numPr>
        <w:spacing w:before="49" w:after="49"/>
        <w:jc w:val="both"/>
        <w:rPr>
          <w:rFonts w:ascii="Arial" w:hAnsi="Arial" w:cs="Arial"/>
          <w:sz w:val="22"/>
          <w:szCs w:val="22"/>
          <w:lang w:val="es-CR"/>
        </w:rPr>
      </w:pPr>
      <w:r w:rsidRPr="00703EA6">
        <w:rPr>
          <w:rFonts w:ascii="Arial" w:hAnsi="Arial" w:cs="Arial"/>
          <w:sz w:val="22"/>
          <w:szCs w:val="22"/>
          <w:lang w:val="es-MX"/>
        </w:rPr>
        <w:t>Compartir información entre oficinas</w:t>
      </w:r>
      <w:r w:rsidR="00BE75D6" w:rsidRPr="00703EA6">
        <w:rPr>
          <w:rFonts w:ascii="Arial" w:hAnsi="Arial" w:cs="Arial"/>
          <w:sz w:val="22"/>
          <w:szCs w:val="22"/>
          <w:lang w:val="es-MX"/>
        </w:rPr>
        <w:t>.</w:t>
      </w:r>
      <w:r w:rsidRPr="00703EA6">
        <w:rPr>
          <w:rFonts w:ascii="Arial" w:hAnsi="Arial" w:cs="Arial"/>
          <w:sz w:val="22"/>
          <w:szCs w:val="22"/>
          <w:lang w:val="es-CR"/>
        </w:rPr>
        <w:t xml:space="preserve"> </w:t>
      </w:r>
    </w:p>
    <w:p w:rsidR="00206373" w:rsidRPr="00703EA6" w:rsidRDefault="00206373" w:rsidP="00F63CCA">
      <w:pPr>
        <w:pStyle w:val="Prrafodelista"/>
        <w:numPr>
          <w:ilvl w:val="0"/>
          <w:numId w:val="8"/>
        </w:numPr>
        <w:spacing w:before="49" w:after="49"/>
        <w:jc w:val="both"/>
        <w:rPr>
          <w:rFonts w:ascii="Arial" w:hAnsi="Arial" w:cs="Arial"/>
          <w:sz w:val="22"/>
          <w:szCs w:val="22"/>
          <w:lang w:val="es-CR"/>
        </w:rPr>
      </w:pPr>
      <w:r w:rsidRPr="00703EA6">
        <w:rPr>
          <w:rFonts w:ascii="Arial" w:hAnsi="Arial" w:cs="Arial"/>
          <w:sz w:val="22"/>
          <w:szCs w:val="22"/>
          <w:lang w:val="es-MX"/>
        </w:rPr>
        <w:t>Utilizar esfuerzos anteriores como base para la implementación de los procedimientos.</w:t>
      </w:r>
      <w:r w:rsidRPr="00703EA6">
        <w:rPr>
          <w:rFonts w:ascii="Arial" w:hAnsi="Arial" w:cs="Arial"/>
          <w:sz w:val="22"/>
          <w:szCs w:val="22"/>
          <w:lang w:val="es-CR"/>
        </w:rPr>
        <w:t xml:space="preserve"> </w:t>
      </w:r>
    </w:p>
    <w:p w:rsidR="00206373" w:rsidRPr="00703EA6" w:rsidRDefault="00206373" w:rsidP="00F63CCA">
      <w:pPr>
        <w:pStyle w:val="Prrafodelista"/>
        <w:numPr>
          <w:ilvl w:val="0"/>
          <w:numId w:val="8"/>
        </w:numPr>
        <w:spacing w:before="49" w:after="49"/>
        <w:jc w:val="both"/>
        <w:rPr>
          <w:rFonts w:ascii="Arial" w:hAnsi="Arial" w:cs="Arial"/>
          <w:sz w:val="22"/>
          <w:szCs w:val="22"/>
          <w:lang w:val="es-CR"/>
        </w:rPr>
      </w:pPr>
      <w:r w:rsidRPr="00703EA6">
        <w:rPr>
          <w:rFonts w:ascii="Arial" w:hAnsi="Arial" w:cs="Arial"/>
          <w:sz w:val="22"/>
          <w:szCs w:val="22"/>
          <w:lang w:val="es-MX"/>
        </w:rPr>
        <w:t>Apoyo real de las jefaturas</w:t>
      </w:r>
      <w:r w:rsidR="00BE75D6" w:rsidRPr="00703EA6">
        <w:rPr>
          <w:rFonts w:ascii="Arial" w:hAnsi="Arial" w:cs="Arial"/>
          <w:sz w:val="22"/>
          <w:szCs w:val="22"/>
          <w:lang w:val="es-MX"/>
        </w:rPr>
        <w:t>.</w:t>
      </w:r>
    </w:p>
    <w:p w:rsidR="00206373" w:rsidRPr="00703EA6" w:rsidRDefault="00206373" w:rsidP="00F63CCA">
      <w:pPr>
        <w:pStyle w:val="Prrafodelista"/>
        <w:numPr>
          <w:ilvl w:val="0"/>
          <w:numId w:val="8"/>
        </w:numPr>
        <w:spacing w:before="49" w:after="49"/>
        <w:jc w:val="both"/>
        <w:rPr>
          <w:rFonts w:ascii="Arial" w:hAnsi="Arial" w:cs="Arial"/>
          <w:sz w:val="22"/>
          <w:szCs w:val="22"/>
          <w:lang w:val="es-CR"/>
        </w:rPr>
      </w:pPr>
      <w:r w:rsidRPr="00703EA6">
        <w:rPr>
          <w:rFonts w:ascii="Arial" w:hAnsi="Arial" w:cs="Arial"/>
          <w:sz w:val="22"/>
          <w:szCs w:val="22"/>
          <w:lang w:val="es-MX"/>
        </w:rPr>
        <w:t>Recursos</w:t>
      </w:r>
      <w:r w:rsidRPr="00703EA6">
        <w:rPr>
          <w:rFonts w:ascii="Arial" w:hAnsi="Arial" w:cs="Arial"/>
          <w:sz w:val="22"/>
          <w:szCs w:val="22"/>
          <w:lang w:val="es-CR"/>
        </w:rPr>
        <w:t xml:space="preserve"> para realizar el proyecto</w:t>
      </w:r>
      <w:r w:rsidR="00BE75D6" w:rsidRPr="00703EA6">
        <w:rPr>
          <w:rFonts w:ascii="Arial" w:hAnsi="Arial" w:cs="Arial"/>
          <w:sz w:val="22"/>
          <w:szCs w:val="22"/>
          <w:lang w:val="es-CR"/>
        </w:rPr>
        <w:t>.</w:t>
      </w:r>
    </w:p>
    <w:p w:rsidR="00206373" w:rsidRPr="00703EA6" w:rsidRDefault="00206373" w:rsidP="00F63CCA">
      <w:pPr>
        <w:pStyle w:val="Prrafodelista"/>
        <w:spacing w:before="49" w:after="49"/>
        <w:jc w:val="both"/>
        <w:rPr>
          <w:rFonts w:ascii="Arial" w:hAnsi="Arial" w:cs="Arial"/>
          <w:sz w:val="22"/>
          <w:szCs w:val="22"/>
          <w:lang w:val="es-CR"/>
        </w:rPr>
      </w:pPr>
    </w:p>
    <w:p w:rsidR="00206373" w:rsidRPr="00703EA6" w:rsidRDefault="00206373" w:rsidP="00F63CCA">
      <w:pPr>
        <w:spacing w:before="49" w:after="49" w:line="240" w:lineRule="auto"/>
        <w:jc w:val="both"/>
        <w:rPr>
          <w:rFonts w:ascii="Arial" w:hAnsi="Arial" w:cs="Arial"/>
        </w:rPr>
      </w:pPr>
      <w:r w:rsidRPr="00703EA6">
        <w:rPr>
          <w:rFonts w:ascii="Arial" w:hAnsi="Arial" w:cs="Arial"/>
        </w:rPr>
        <w:t>Para el año 2014 y a raíz de los esfuerzos de las diferentes Oficinas en el tema de calidad, la Vicerre</w:t>
      </w:r>
      <w:r w:rsidR="00BE75D6" w:rsidRPr="00703EA6">
        <w:rPr>
          <w:rFonts w:ascii="Arial" w:hAnsi="Arial" w:cs="Arial"/>
        </w:rPr>
        <w:t>ctoría de Administración impulsó</w:t>
      </w:r>
      <w:r w:rsidRPr="00703EA6">
        <w:rPr>
          <w:rFonts w:ascii="Arial" w:hAnsi="Arial" w:cs="Arial"/>
        </w:rPr>
        <w:t xml:space="preserve"> el proyecto Gestión de Calidad en Oficinas Administrativas cuyo objetivo es: “Desarrollar la capacidad de gestión de procesos de las oficinas participantes, tal que permita hacer mejor uso de los recursos disponibles y cumplir la meta de satisfacer las necesidades de los usuarios.”  Esto con el fin de contar con procesos eficientes que potencien la transparencia y la mejora </w:t>
      </w:r>
      <w:r w:rsidR="002A304C" w:rsidRPr="00703EA6">
        <w:rPr>
          <w:rFonts w:ascii="Arial" w:hAnsi="Arial" w:cs="Arial"/>
        </w:rPr>
        <w:t>continúa</w:t>
      </w:r>
      <w:r w:rsidRPr="00703EA6">
        <w:rPr>
          <w:rFonts w:ascii="Arial" w:hAnsi="Arial" w:cs="Arial"/>
        </w:rPr>
        <w:t>.</w:t>
      </w:r>
    </w:p>
    <w:p w:rsidR="00BE75D6" w:rsidRPr="00703EA6" w:rsidRDefault="00BE75D6" w:rsidP="00F63CCA">
      <w:pPr>
        <w:pStyle w:val="Ttulo2"/>
        <w:keepLines w:val="0"/>
        <w:spacing w:before="49" w:after="49"/>
        <w:ind w:left="0"/>
        <w:jc w:val="both"/>
        <w:rPr>
          <w:rFonts w:ascii="Arial" w:hAnsi="Arial" w:cs="Arial"/>
          <w:sz w:val="24"/>
          <w:szCs w:val="24"/>
        </w:rPr>
      </w:pPr>
      <w:bookmarkStart w:id="174" w:name="_Toc409441663"/>
    </w:p>
    <w:p w:rsidR="00206373" w:rsidRPr="008D216C" w:rsidRDefault="00637CD9" w:rsidP="00F63CCA">
      <w:pPr>
        <w:pStyle w:val="Ttulo3"/>
        <w:numPr>
          <w:ilvl w:val="2"/>
          <w:numId w:val="43"/>
        </w:numPr>
        <w:spacing w:before="49" w:after="49" w:line="240" w:lineRule="auto"/>
        <w:rPr>
          <w:rFonts w:ascii="Arial" w:hAnsi="Arial" w:cs="Arial"/>
          <w:sz w:val="24"/>
          <w:szCs w:val="24"/>
        </w:rPr>
      </w:pPr>
      <w:bookmarkStart w:id="175" w:name="_Toc285401362"/>
      <w:r>
        <w:rPr>
          <w:rFonts w:ascii="Arial" w:hAnsi="Arial" w:cs="Arial"/>
          <w:sz w:val="24"/>
          <w:szCs w:val="24"/>
        </w:rPr>
        <w:t>Rendición de c</w:t>
      </w:r>
      <w:r w:rsidR="00206373" w:rsidRPr="008D216C">
        <w:rPr>
          <w:rFonts w:ascii="Arial" w:hAnsi="Arial" w:cs="Arial"/>
          <w:sz w:val="24"/>
          <w:szCs w:val="24"/>
        </w:rPr>
        <w:t>uentas</w:t>
      </w:r>
      <w:bookmarkEnd w:id="174"/>
      <w:bookmarkEnd w:id="175"/>
    </w:p>
    <w:p w:rsidR="00206373" w:rsidRPr="00703EA6" w:rsidRDefault="00206373" w:rsidP="00F63CCA">
      <w:pPr>
        <w:spacing w:before="49" w:after="49" w:line="240" w:lineRule="auto"/>
        <w:rPr>
          <w:rFonts w:ascii="Arial" w:hAnsi="Arial" w:cs="Arial"/>
          <w:lang w:val="es-ES_tradnl" w:eastAsia="es-ES"/>
        </w:rPr>
      </w:pPr>
    </w:p>
    <w:p w:rsidR="00206373" w:rsidRPr="00703EA6" w:rsidRDefault="00206373" w:rsidP="00F63CCA">
      <w:pPr>
        <w:spacing w:before="49" w:after="49" w:line="240" w:lineRule="auto"/>
        <w:jc w:val="both"/>
        <w:rPr>
          <w:rFonts w:ascii="Arial" w:hAnsi="Arial" w:cs="Arial"/>
        </w:rPr>
      </w:pPr>
      <w:r w:rsidRPr="00703EA6">
        <w:rPr>
          <w:rFonts w:ascii="Arial" w:hAnsi="Arial" w:cs="Arial"/>
        </w:rPr>
        <w:t xml:space="preserve">La rendición de cuentas para la Oficina de Suministros tiene dos ramas como lo son la divulgación de información relevante para los usuarios así como la transparencia en los procesos de contratación.  Para cumplir con esta área estratégica se cuenta con herramientas como la página web, así como también los comunicados y circulares que emitió la Oficina de Suministros en el año 2014 y que permitieron realizar de una forma más eficiente las contrataciones </w:t>
      </w:r>
      <w:r w:rsidR="00BE75D6" w:rsidRPr="00703EA6">
        <w:rPr>
          <w:rFonts w:ascii="Arial" w:hAnsi="Arial" w:cs="Arial"/>
        </w:rPr>
        <w:t xml:space="preserve">de la </w:t>
      </w:r>
      <w:r w:rsidR="00EA7C16">
        <w:rPr>
          <w:rFonts w:ascii="Arial" w:hAnsi="Arial" w:cs="Arial"/>
        </w:rPr>
        <w:t>Institución</w:t>
      </w:r>
      <w:r w:rsidR="00BE75D6" w:rsidRPr="00703EA6">
        <w:rPr>
          <w:rFonts w:ascii="Arial" w:hAnsi="Arial" w:cs="Arial"/>
        </w:rPr>
        <w:t>.</w:t>
      </w:r>
    </w:p>
    <w:p w:rsidR="00FE6C33" w:rsidRPr="00703EA6" w:rsidRDefault="00FE6C33" w:rsidP="00F63CCA">
      <w:pPr>
        <w:spacing w:before="49" w:after="49" w:line="240" w:lineRule="auto"/>
        <w:jc w:val="both"/>
        <w:rPr>
          <w:rFonts w:ascii="Arial" w:hAnsi="Arial" w:cs="Arial"/>
        </w:rPr>
      </w:pPr>
    </w:p>
    <w:p w:rsidR="00206373" w:rsidRPr="008D216C" w:rsidRDefault="00206373" w:rsidP="00F63CCA">
      <w:pPr>
        <w:pStyle w:val="Ttulo2"/>
        <w:numPr>
          <w:ilvl w:val="1"/>
          <w:numId w:val="43"/>
        </w:numPr>
        <w:spacing w:before="49" w:after="49"/>
        <w:rPr>
          <w:rFonts w:ascii="Arial" w:hAnsi="Arial" w:cs="Arial"/>
          <w:sz w:val="28"/>
          <w:szCs w:val="28"/>
        </w:rPr>
      </w:pPr>
      <w:bookmarkStart w:id="176" w:name="_Toc409441664"/>
      <w:bookmarkStart w:id="177" w:name="_Toc285401363"/>
      <w:r w:rsidRPr="008D216C">
        <w:rPr>
          <w:rFonts w:ascii="Arial" w:hAnsi="Arial" w:cs="Arial"/>
          <w:sz w:val="28"/>
          <w:szCs w:val="28"/>
        </w:rPr>
        <w:t>Logros alcanzados</w:t>
      </w:r>
      <w:bookmarkEnd w:id="176"/>
      <w:bookmarkEnd w:id="177"/>
    </w:p>
    <w:p w:rsidR="000A454F" w:rsidRPr="00703EA6" w:rsidRDefault="000A454F" w:rsidP="00F63CCA">
      <w:pPr>
        <w:spacing w:before="49" w:after="49" w:line="240" w:lineRule="auto"/>
        <w:rPr>
          <w:rFonts w:ascii="Arial" w:hAnsi="Arial" w:cs="Arial"/>
        </w:rPr>
      </w:pPr>
    </w:p>
    <w:p w:rsidR="00206373" w:rsidRPr="00703EA6" w:rsidRDefault="00206373" w:rsidP="00F63CCA">
      <w:pPr>
        <w:spacing w:before="49" w:after="49" w:line="240" w:lineRule="auto"/>
        <w:jc w:val="both"/>
        <w:rPr>
          <w:rFonts w:ascii="Arial" w:hAnsi="Arial" w:cs="Arial"/>
        </w:rPr>
      </w:pPr>
      <w:r w:rsidRPr="00703EA6">
        <w:rPr>
          <w:rFonts w:ascii="Arial" w:hAnsi="Arial" w:cs="Arial"/>
        </w:rPr>
        <w:t>En cada una de las áreas estratégicas se han realizado actividades que han permitido en mayor o menor medida, el cumplimiento con las metas propuestas para lograr la función encomendada.</w:t>
      </w:r>
    </w:p>
    <w:p w:rsidR="00FE6C33" w:rsidRPr="00703EA6" w:rsidRDefault="00FE6C33" w:rsidP="00F63CCA">
      <w:pPr>
        <w:spacing w:before="49" w:after="49" w:line="240" w:lineRule="auto"/>
        <w:jc w:val="both"/>
        <w:rPr>
          <w:rFonts w:ascii="Arial" w:hAnsi="Arial" w:cs="Arial"/>
        </w:rPr>
      </w:pPr>
    </w:p>
    <w:p w:rsidR="00206373" w:rsidRPr="008D216C" w:rsidRDefault="00637CD9" w:rsidP="00F63CCA">
      <w:pPr>
        <w:pStyle w:val="Ttulo3"/>
        <w:numPr>
          <w:ilvl w:val="2"/>
          <w:numId w:val="43"/>
        </w:numPr>
        <w:spacing w:before="49" w:after="49" w:line="240" w:lineRule="auto"/>
        <w:rPr>
          <w:rFonts w:ascii="Arial" w:hAnsi="Arial" w:cs="Arial"/>
          <w:sz w:val="24"/>
          <w:szCs w:val="24"/>
        </w:rPr>
      </w:pPr>
      <w:bookmarkStart w:id="178" w:name="_Toc409441665"/>
      <w:bookmarkStart w:id="179" w:name="_Toc285401364"/>
      <w:r>
        <w:rPr>
          <w:rFonts w:ascii="Arial" w:hAnsi="Arial" w:cs="Arial"/>
          <w:sz w:val="24"/>
          <w:szCs w:val="24"/>
        </w:rPr>
        <w:t>Desarrollo s</w:t>
      </w:r>
      <w:r w:rsidR="00206373" w:rsidRPr="008D216C">
        <w:rPr>
          <w:rFonts w:ascii="Arial" w:hAnsi="Arial" w:cs="Arial"/>
          <w:sz w:val="24"/>
          <w:szCs w:val="24"/>
        </w:rPr>
        <w:t>ostenible</w:t>
      </w:r>
      <w:bookmarkEnd w:id="178"/>
      <w:bookmarkEnd w:id="179"/>
    </w:p>
    <w:p w:rsidR="00A9409D" w:rsidRDefault="00A9409D" w:rsidP="00F63CCA">
      <w:pPr>
        <w:pStyle w:val="Ttulo3"/>
        <w:spacing w:before="49" w:after="49" w:line="240" w:lineRule="auto"/>
        <w:jc w:val="both"/>
        <w:rPr>
          <w:rFonts w:ascii="Arial" w:hAnsi="Arial" w:cs="Arial"/>
        </w:rPr>
      </w:pPr>
      <w:bookmarkStart w:id="180" w:name="_Toc409441666"/>
    </w:p>
    <w:p w:rsidR="00206373" w:rsidRPr="008D216C" w:rsidRDefault="00206373" w:rsidP="00F63CCA">
      <w:pPr>
        <w:pStyle w:val="Ttulo4"/>
        <w:numPr>
          <w:ilvl w:val="3"/>
          <w:numId w:val="43"/>
        </w:numPr>
        <w:spacing w:before="49" w:after="49" w:line="240" w:lineRule="auto"/>
        <w:rPr>
          <w:rFonts w:ascii="Arial" w:hAnsi="Arial" w:cs="Arial"/>
          <w:i w:val="0"/>
          <w:sz w:val="24"/>
          <w:szCs w:val="24"/>
        </w:rPr>
      </w:pPr>
      <w:r w:rsidRPr="008D216C">
        <w:rPr>
          <w:rFonts w:ascii="Arial" w:hAnsi="Arial" w:cs="Arial"/>
          <w:i w:val="0"/>
          <w:sz w:val="24"/>
          <w:szCs w:val="24"/>
        </w:rPr>
        <w:t>Bandera Azul Ecológica</w:t>
      </w:r>
      <w:bookmarkEnd w:id="180"/>
    </w:p>
    <w:p w:rsidR="00FE6C33" w:rsidRPr="00703EA6" w:rsidRDefault="00FE6C33" w:rsidP="00F63CCA">
      <w:pPr>
        <w:spacing w:before="49" w:after="49" w:line="240" w:lineRule="auto"/>
        <w:rPr>
          <w:rFonts w:ascii="Arial" w:hAnsi="Arial" w:cs="Arial"/>
        </w:rPr>
      </w:pPr>
    </w:p>
    <w:p w:rsidR="00206373" w:rsidRPr="00703EA6" w:rsidRDefault="00206373" w:rsidP="00F63CCA">
      <w:pPr>
        <w:spacing w:before="49" w:after="49" w:line="240" w:lineRule="auto"/>
        <w:jc w:val="both"/>
        <w:rPr>
          <w:rFonts w:ascii="Arial" w:hAnsi="Arial" w:cs="Arial"/>
        </w:rPr>
      </w:pPr>
      <w:r w:rsidRPr="00703EA6">
        <w:rPr>
          <w:rFonts w:ascii="Arial" w:hAnsi="Arial" w:cs="Arial"/>
        </w:rPr>
        <w:t>El año 2014 el personal de la Oficina de Suministros fue galardonado con la distinción administrativa en la categoría grupal por su esfuerzo para conseguir el premio Bandera Azul</w:t>
      </w:r>
      <w:r w:rsidR="00364095">
        <w:rPr>
          <w:rFonts w:ascii="Arial" w:hAnsi="Arial" w:cs="Arial"/>
        </w:rPr>
        <w:t xml:space="preserve"> Ecológica, en la categoría de cambio c</w:t>
      </w:r>
      <w:r w:rsidRPr="00703EA6">
        <w:rPr>
          <w:rFonts w:ascii="Arial" w:hAnsi="Arial" w:cs="Arial"/>
        </w:rPr>
        <w:t xml:space="preserve">limático. </w:t>
      </w:r>
      <w:r w:rsidR="00892AAD" w:rsidRPr="00703EA6">
        <w:rPr>
          <w:rFonts w:ascii="Arial" w:hAnsi="Arial" w:cs="Arial"/>
        </w:rPr>
        <w:t>E</w:t>
      </w:r>
      <w:r w:rsidRPr="00703EA6">
        <w:rPr>
          <w:rFonts w:ascii="Arial" w:hAnsi="Arial" w:cs="Arial"/>
        </w:rPr>
        <w:t xml:space="preserve">n pocos meses, cumplió con parámetros que </w:t>
      </w:r>
      <w:r w:rsidRPr="00703EA6">
        <w:rPr>
          <w:rFonts w:ascii="Arial" w:hAnsi="Arial" w:cs="Arial"/>
        </w:rPr>
        <w:lastRenderedPageBreak/>
        <w:t>benefician el ambiente</w:t>
      </w:r>
      <w:r w:rsidR="00892AAD" w:rsidRPr="00703EA6">
        <w:rPr>
          <w:rFonts w:ascii="Arial" w:hAnsi="Arial" w:cs="Arial"/>
        </w:rPr>
        <w:t>,</w:t>
      </w:r>
      <w:r w:rsidRPr="00703EA6">
        <w:rPr>
          <w:rFonts w:ascii="Arial" w:hAnsi="Arial" w:cs="Arial"/>
        </w:rPr>
        <w:t xml:space="preserve"> así como</w:t>
      </w:r>
      <w:r w:rsidR="00892AAD" w:rsidRPr="00703EA6">
        <w:rPr>
          <w:rFonts w:ascii="Arial" w:hAnsi="Arial" w:cs="Arial"/>
        </w:rPr>
        <w:t>,</w:t>
      </w:r>
      <w:r w:rsidRPr="00703EA6">
        <w:rPr>
          <w:rFonts w:ascii="Arial" w:hAnsi="Arial" w:cs="Arial"/>
        </w:rPr>
        <w:t xml:space="preserve"> el establecimiento de acciones de ahorro de electricidad, combustibles y agua.</w:t>
      </w:r>
    </w:p>
    <w:p w:rsidR="00FE6C33" w:rsidRPr="00703EA6" w:rsidRDefault="00FE6C33" w:rsidP="00F63CCA">
      <w:pPr>
        <w:spacing w:before="49" w:after="49" w:line="240" w:lineRule="auto"/>
        <w:jc w:val="both"/>
        <w:rPr>
          <w:rFonts w:ascii="Arial" w:hAnsi="Arial" w:cs="Arial"/>
        </w:rPr>
      </w:pPr>
    </w:p>
    <w:p w:rsidR="00206373" w:rsidRPr="00703EA6" w:rsidRDefault="00206373" w:rsidP="00F63CCA">
      <w:pPr>
        <w:spacing w:before="49" w:after="49" w:line="240" w:lineRule="auto"/>
        <w:jc w:val="both"/>
        <w:rPr>
          <w:rFonts w:ascii="Arial" w:hAnsi="Arial" w:cs="Arial"/>
        </w:rPr>
      </w:pPr>
      <w:r w:rsidRPr="00703EA6">
        <w:rPr>
          <w:rFonts w:ascii="Arial" w:hAnsi="Arial" w:cs="Arial"/>
        </w:rPr>
        <w:t>Además de esta labor, el personal inició un proceso de embellecimiento de sus edificios, de modo que responde a una gestión de contratación administrativa en asociación con la naturaleza y la sociedad, logrando contar con un ambiente físico agradable, para sus colaboradores y los distintos públicos que los visitan.</w:t>
      </w:r>
    </w:p>
    <w:p w:rsidR="00FE6C33" w:rsidRPr="00703EA6" w:rsidRDefault="00FE6C33" w:rsidP="00F63CCA">
      <w:pPr>
        <w:spacing w:before="49" w:after="49" w:line="240" w:lineRule="auto"/>
        <w:jc w:val="both"/>
        <w:rPr>
          <w:rFonts w:ascii="Arial" w:hAnsi="Arial" w:cs="Arial"/>
        </w:rPr>
      </w:pPr>
    </w:p>
    <w:p w:rsidR="00206373" w:rsidRPr="00703EA6" w:rsidRDefault="00206373" w:rsidP="00F63CCA">
      <w:pPr>
        <w:spacing w:before="49" w:after="49" w:line="240" w:lineRule="auto"/>
        <w:jc w:val="both"/>
        <w:rPr>
          <w:rFonts w:ascii="Arial" w:hAnsi="Arial" w:cs="Arial"/>
        </w:rPr>
      </w:pPr>
      <w:r w:rsidRPr="00703EA6">
        <w:rPr>
          <w:rFonts w:ascii="Arial" w:hAnsi="Arial" w:cs="Arial"/>
        </w:rPr>
        <w:t>Por otro lado</w:t>
      </w:r>
      <w:r w:rsidR="00DF097C" w:rsidRPr="00703EA6">
        <w:rPr>
          <w:rFonts w:ascii="Arial" w:hAnsi="Arial" w:cs="Arial"/>
        </w:rPr>
        <w:t>,</w:t>
      </w:r>
      <w:r w:rsidRPr="00703EA6">
        <w:rPr>
          <w:rFonts w:ascii="Arial" w:hAnsi="Arial" w:cs="Arial"/>
        </w:rPr>
        <w:t xml:space="preserve"> el personal de la Oficina de Suministros en convenio con la Oficina de Bienestar y Salud realizó un programa de acondicionamiento físico, esto con el fin de comba</w:t>
      </w:r>
      <w:r w:rsidR="00310A24">
        <w:rPr>
          <w:rFonts w:ascii="Arial" w:hAnsi="Arial" w:cs="Arial"/>
        </w:rPr>
        <w:t>tir la obesidad, enfermedades (presión alta, d</w:t>
      </w:r>
      <w:r w:rsidRPr="00703EA6">
        <w:rPr>
          <w:rFonts w:ascii="Arial" w:hAnsi="Arial" w:cs="Arial"/>
        </w:rPr>
        <w:t>iabetes, entre otras) y de paso colaborar con la productividad de los funcionarios.  En este programa los funcionarios realizaron ejercicios físicos e</w:t>
      </w:r>
      <w:r w:rsidR="00310A24">
        <w:rPr>
          <w:rFonts w:ascii="Arial" w:hAnsi="Arial" w:cs="Arial"/>
        </w:rPr>
        <w:t xml:space="preserve">n grupos dos veces por semana. </w:t>
      </w:r>
      <w:r w:rsidRPr="00703EA6">
        <w:rPr>
          <w:rFonts w:ascii="Arial" w:hAnsi="Arial" w:cs="Arial"/>
        </w:rPr>
        <w:t>Para esto se acondicionó un área donde funcionarios e instructores realizaron las actividades físicas. Esta actividad ha permitido que los funcionarios tengan una más alta calidad de vida y de paso se espera que mejore la productividad en las labores de la oficina.  Las sesiones se dieron tanto en el primer y segundo semestre del 2014.</w:t>
      </w:r>
    </w:p>
    <w:p w:rsidR="00FE6C33" w:rsidRPr="00703EA6" w:rsidRDefault="00FE6C33" w:rsidP="00F63CCA">
      <w:pPr>
        <w:spacing w:before="49" w:after="49" w:line="240" w:lineRule="auto"/>
        <w:jc w:val="both"/>
        <w:rPr>
          <w:rFonts w:ascii="Arial" w:hAnsi="Arial" w:cs="Arial"/>
        </w:rPr>
      </w:pPr>
    </w:p>
    <w:p w:rsidR="00206373" w:rsidRDefault="00206373" w:rsidP="00F63CCA">
      <w:pPr>
        <w:spacing w:before="49" w:after="49" w:line="240" w:lineRule="auto"/>
        <w:jc w:val="both"/>
        <w:rPr>
          <w:rFonts w:ascii="Arial" w:hAnsi="Arial" w:cs="Arial"/>
        </w:rPr>
      </w:pPr>
      <w:r w:rsidRPr="00703EA6">
        <w:rPr>
          <w:rFonts w:ascii="Arial" w:hAnsi="Arial" w:cs="Arial"/>
        </w:rPr>
        <w:t>Otro proyecto realizado con éxito fue el de cultivo de agua de lluvia, en el cual el agua de lluvia es recolectada en tanques que permiten abastecer los servicios sanitarios, reduciendo con esto el consumo de agua potable.  Para esto se instaló un tanque en los alrededores del Almacén Principal.</w:t>
      </w:r>
    </w:p>
    <w:p w:rsidR="00A9409D" w:rsidRPr="00703EA6" w:rsidRDefault="00A9409D" w:rsidP="00F63CCA">
      <w:pPr>
        <w:spacing w:before="49" w:after="49" w:line="240" w:lineRule="auto"/>
        <w:jc w:val="both"/>
        <w:rPr>
          <w:rFonts w:ascii="Arial" w:hAnsi="Arial" w:cs="Arial"/>
        </w:rPr>
      </w:pPr>
    </w:p>
    <w:p w:rsidR="00206373" w:rsidRPr="00703EA6" w:rsidRDefault="00206373" w:rsidP="00F63CCA">
      <w:pPr>
        <w:spacing w:before="49" w:after="49" w:line="240" w:lineRule="auto"/>
        <w:jc w:val="both"/>
        <w:rPr>
          <w:rFonts w:ascii="Arial" w:hAnsi="Arial" w:cs="Arial"/>
        </w:rPr>
      </w:pPr>
      <w:r w:rsidRPr="00703EA6">
        <w:rPr>
          <w:rFonts w:ascii="Arial" w:hAnsi="Arial" w:cs="Arial"/>
        </w:rPr>
        <w:t xml:space="preserve">Todo lo anterior se une con el cambio de loza sanitaria y grifería (Ahorro de </w:t>
      </w:r>
      <w:r w:rsidRPr="00703EA6">
        <w:rPr>
          <w:rFonts w:ascii="Arial" w:hAnsi="Arial" w:cs="Arial"/>
          <w:color w:val="000000"/>
          <w:szCs w:val="24"/>
        </w:rPr>
        <w:t>650.104 litros de agua por año)</w:t>
      </w:r>
      <w:r w:rsidRPr="00703EA6">
        <w:rPr>
          <w:rFonts w:ascii="Arial" w:hAnsi="Arial" w:cs="Arial"/>
        </w:rPr>
        <w:t xml:space="preserve">, al cambio de energía incandescente a energía LED (Ahorro del 80%), al Control en la Generación de Residuos Sólidos, a la construcción de un Centro de Reciclaje y a la </w:t>
      </w:r>
      <w:r w:rsidR="00DF097C" w:rsidRPr="00703EA6">
        <w:rPr>
          <w:rFonts w:ascii="Arial" w:hAnsi="Arial" w:cs="Arial"/>
        </w:rPr>
        <w:t>i</w:t>
      </w:r>
      <w:r w:rsidRPr="00703EA6">
        <w:rPr>
          <w:rFonts w:ascii="Arial" w:hAnsi="Arial" w:cs="Arial"/>
        </w:rPr>
        <w:t xml:space="preserve">nstalación de un tanque con </w:t>
      </w:r>
      <w:r w:rsidR="00DF097C" w:rsidRPr="00703EA6">
        <w:rPr>
          <w:rFonts w:ascii="Arial" w:hAnsi="Arial" w:cs="Arial"/>
        </w:rPr>
        <w:t>m</w:t>
      </w:r>
      <w:r w:rsidRPr="00703EA6">
        <w:rPr>
          <w:rFonts w:ascii="Arial" w:hAnsi="Arial" w:cs="Arial"/>
        </w:rPr>
        <w:t xml:space="preserve">icroorganismos </w:t>
      </w:r>
      <w:r w:rsidR="00DF097C" w:rsidRPr="00703EA6">
        <w:rPr>
          <w:rFonts w:ascii="Arial" w:hAnsi="Arial" w:cs="Arial"/>
        </w:rPr>
        <w:t>e</w:t>
      </w:r>
      <w:r w:rsidRPr="00703EA6">
        <w:rPr>
          <w:rFonts w:ascii="Arial" w:hAnsi="Arial" w:cs="Arial"/>
        </w:rPr>
        <w:t>ficientes, aspectos que en conjunto han contribuido para que la Oficina fuera merecedora del premio.</w:t>
      </w:r>
    </w:p>
    <w:p w:rsidR="00FE6C33" w:rsidRPr="00703EA6" w:rsidRDefault="00FE6C33" w:rsidP="00F63CCA">
      <w:pPr>
        <w:spacing w:before="49" w:after="49" w:line="240" w:lineRule="auto"/>
        <w:jc w:val="both"/>
        <w:rPr>
          <w:rFonts w:ascii="Arial" w:hAnsi="Arial" w:cs="Arial"/>
        </w:rPr>
      </w:pPr>
    </w:p>
    <w:p w:rsidR="00206373" w:rsidRPr="008D216C" w:rsidRDefault="00206373" w:rsidP="008D216C">
      <w:pPr>
        <w:pStyle w:val="Epgrafe"/>
        <w:spacing w:before="49" w:after="49"/>
        <w:jc w:val="center"/>
        <w:rPr>
          <w:rFonts w:cs="Arial"/>
          <w:sz w:val="24"/>
          <w:szCs w:val="24"/>
          <w:lang w:val="es-CR"/>
        </w:rPr>
      </w:pPr>
      <w:r w:rsidRPr="008D216C">
        <w:rPr>
          <w:rFonts w:cs="Arial"/>
          <w:sz w:val="24"/>
          <w:szCs w:val="24"/>
        </w:rPr>
        <w:t xml:space="preserve">Ilustración </w:t>
      </w:r>
      <w:r w:rsidR="000A44EC" w:rsidRPr="008D216C">
        <w:rPr>
          <w:rFonts w:cs="Arial"/>
          <w:sz w:val="24"/>
          <w:szCs w:val="24"/>
        </w:rPr>
        <w:fldChar w:fldCharType="begin"/>
      </w:r>
      <w:r w:rsidRPr="008D216C">
        <w:rPr>
          <w:rFonts w:cs="Arial"/>
          <w:sz w:val="24"/>
          <w:szCs w:val="24"/>
        </w:rPr>
        <w:instrText xml:space="preserve"> SEQ Ilustración \* ARABIC </w:instrText>
      </w:r>
      <w:r w:rsidR="000A44EC" w:rsidRPr="008D216C">
        <w:rPr>
          <w:rFonts w:cs="Arial"/>
          <w:sz w:val="24"/>
          <w:szCs w:val="24"/>
        </w:rPr>
        <w:fldChar w:fldCharType="separate"/>
      </w:r>
      <w:r w:rsidR="00073B09">
        <w:rPr>
          <w:rFonts w:cs="Arial"/>
          <w:noProof/>
          <w:sz w:val="24"/>
          <w:szCs w:val="24"/>
        </w:rPr>
        <w:t>1</w:t>
      </w:r>
      <w:r w:rsidR="000A44EC" w:rsidRPr="008D216C">
        <w:rPr>
          <w:rFonts w:cs="Arial"/>
          <w:sz w:val="24"/>
          <w:szCs w:val="24"/>
        </w:rPr>
        <w:fldChar w:fldCharType="end"/>
      </w:r>
      <w:r w:rsidRPr="008D216C">
        <w:rPr>
          <w:rFonts w:cs="Arial"/>
          <w:sz w:val="24"/>
          <w:szCs w:val="24"/>
        </w:rPr>
        <w:t>. Tanque de Recepción de Agua de Lluvia</w:t>
      </w:r>
    </w:p>
    <w:p w:rsidR="00206373" w:rsidRPr="00703EA6" w:rsidRDefault="00206373" w:rsidP="00F63CCA">
      <w:pPr>
        <w:spacing w:before="49" w:after="49" w:line="240" w:lineRule="auto"/>
        <w:jc w:val="center"/>
        <w:rPr>
          <w:rFonts w:ascii="Arial" w:hAnsi="Arial" w:cs="Arial"/>
        </w:rPr>
      </w:pPr>
      <w:r w:rsidRPr="00703EA6">
        <w:rPr>
          <w:rFonts w:ascii="Arial" w:hAnsi="Arial" w:cs="Arial"/>
          <w:noProof/>
          <w:lang w:eastAsia="es-CR"/>
        </w:rPr>
        <w:drawing>
          <wp:inline distT="0" distB="0" distL="0" distR="0">
            <wp:extent cx="1941195" cy="2743200"/>
            <wp:effectExtent l="19050" t="0" r="1905" b="0"/>
            <wp:docPr id="7" name="Imagen 1"/>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11" cstate="print"/>
                    <a:srcRect/>
                    <a:stretch>
                      <a:fillRect/>
                    </a:stretch>
                  </pic:blipFill>
                  <pic:spPr bwMode="auto">
                    <a:xfrm>
                      <a:off x="0" y="0"/>
                      <a:ext cx="1944184" cy="2747424"/>
                    </a:xfrm>
                    <a:prstGeom prst="rect">
                      <a:avLst/>
                    </a:prstGeom>
                    <a:noFill/>
                    <a:ln w="9525">
                      <a:noFill/>
                      <a:miter lim="800000"/>
                      <a:headEnd/>
                      <a:tailEnd/>
                    </a:ln>
                  </pic:spPr>
                </pic:pic>
              </a:graphicData>
            </a:graphic>
          </wp:inline>
        </w:drawing>
      </w:r>
    </w:p>
    <w:p w:rsidR="009A7DD0" w:rsidRPr="008D216C" w:rsidRDefault="00206373" w:rsidP="00F63CCA">
      <w:pPr>
        <w:spacing w:before="49" w:after="49" w:line="240" w:lineRule="auto"/>
        <w:jc w:val="center"/>
        <w:rPr>
          <w:rFonts w:ascii="Arial Narrow" w:hAnsi="Arial Narrow" w:cs="Arial"/>
          <w:sz w:val="20"/>
        </w:rPr>
      </w:pPr>
      <w:r w:rsidRPr="008D216C">
        <w:rPr>
          <w:rFonts w:ascii="Arial Narrow" w:hAnsi="Arial Narrow" w:cs="Arial"/>
          <w:sz w:val="20"/>
        </w:rPr>
        <w:t>Fuente: Comisión Bandera Azul</w:t>
      </w:r>
      <w:bookmarkStart w:id="181" w:name="_Toc409441667"/>
    </w:p>
    <w:p w:rsidR="00A9409D" w:rsidRDefault="00A9409D" w:rsidP="00F63CCA">
      <w:pPr>
        <w:spacing w:before="49" w:after="49" w:line="240" w:lineRule="auto"/>
        <w:jc w:val="center"/>
        <w:rPr>
          <w:rFonts w:ascii="Arial" w:hAnsi="Arial" w:cs="Arial"/>
          <w:sz w:val="20"/>
        </w:rPr>
      </w:pPr>
    </w:p>
    <w:p w:rsidR="00206373" w:rsidRPr="008D216C" w:rsidRDefault="00637CD9" w:rsidP="00F63CCA">
      <w:pPr>
        <w:pStyle w:val="Ttulo4"/>
        <w:numPr>
          <w:ilvl w:val="3"/>
          <w:numId w:val="43"/>
        </w:numPr>
        <w:spacing w:before="49" w:after="49" w:line="240" w:lineRule="auto"/>
        <w:rPr>
          <w:rFonts w:ascii="Arial" w:hAnsi="Arial" w:cs="Arial"/>
          <w:i w:val="0"/>
          <w:sz w:val="24"/>
          <w:szCs w:val="24"/>
        </w:rPr>
      </w:pPr>
      <w:r>
        <w:rPr>
          <w:rFonts w:ascii="Arial" w:hAnsi="Arial" w:cs="Arial"/>
          <w:i w:val="0"/>
          <w:sz w:val="24"/>
          <w:szCs w:val="24"/>
        </w:rPr>
        <w:lastRenderedPageBreak/>
        <w:t>Compras v</w:t>
      </w:r>
      <w:r w:rsidR="00206373" w:rsidRPr="008D216C">
        <w:rPr>
          <w:rFonts w:ascii="Arial" w:hAnsi="Arial" w:cs="Arial"/>
          <w:i w:val="0"/>
          <w:sz w:val="24"/>
          <w:szCs w:val="24"/>
        </w:rPr>
        <w:t>erdes</w:t>
      </w:r>
      <w:bookmarkEnd w:id="181"/>
      <w:r w:rsidR="00206373" w:rsidRPr="008D216C">
        <w:rPr>
          <w:rFonts w:ascii="Arial" w:hAnsi="Arial" w:cs="Arial"/>
          <w:i w:val="0"/>
          <w:sz w:val="24"/>
          <w:szCs w:val="24"/>
        </w:rPr>
        <w:t xml:space="preserve"> </w:t>
      </w:r>
    </w:p>
    <w:p w:rsidR="0038376C" w:rsidRPr="005C6F5A" w:rsidRDefault="0038376C" w:rsidP="00F63CCA">
      <w:pPr>
        <w:spacing w:before="49" w:after="49" w:line="240" w:lineRule="auto"/>
        <w:rPr>
          <w:rFonts w:ascii="Arial" w:hAnsi="Arial" w:cs="Arial"/>
        </w:rPr>
      </w:pPr>
    </w:p>
    <w:p w:rsidR="00A9064C" w:rsidRPr="005C6F5A" w:rsidRDefault="00206373" w:rsidP="00F63CCA">
      <w:pPr>
        <w:spacing w:before="49" w:after="49" w:line="240" w:lineRule="auto"/>
        <w:jc w:val="both"/>
        <w:rPr>
          <w:rFonts w:ascii="Arial" w:hAnsi="Arial" w:cs="Arial"/>
        </w:rPr>
      </w:pPr>
      <w:r w:rsidRPr="005C6F5A">
        <w:rPr>
          <w:rFonts w:ascii="Arial" w:hAnsi="Arial" w:cs="Arial"/>
        </w:rPr>
        <w:t xml:space="preserve">Otra vertiente del </w:t>
      </w:r>
      <w:r w:rsidR="00637CD9">
        <w:rPr>
          <w:rFonts w:ascii="Arial" w:hAnsi="Arial" w:cs="Arial"/>
        </w:rPr>
        <w:t>tema Desarrollo s</w:t>
      </w:r>
      <w:r w:rsidRPr="005C6F5A">
        <w:rPr>
          <w:rFonts w:ascii="Arial" w:hAnsi="Arial" w:cs="Arial"/>
        </w:rPr>
        <w:t>ostenible es lo relativo a las compras verdes, en todas las licitaciones de reaprovisiona</w:t>
      </w:r>
      <w:r w:rsidR="000909BC">
        <w:rPr>
          <w:rFonts w:ascii="Arial" w:hAnsi="Arial" w:cs="Arial"/>
        </w:rPr>
        <w:t>miento se incluyó un 20% en el sistema de e</w:t>
      </w:r>
      <w:r w:rsidRPr="005C6F5A">
        <w:rPr>
          <w:rFonts w:ascii="Arial" w:hAnsi="Arial" w:cs="Arial"/>
        </w:rPr>
        <w:t>valuación de las ofertas para las empresas que tengan certificaciones y sellos ambientales.  Los trámites con estas particularidades son</w:t>
      </w:r>
      <w:r w:rsidR="00666258" w:rsidRPr="005C6F5A">
        <w:rPr>
          <w:rFonts w:ascii="Arial" w:hAnsi="Arial" w:cs="Arial"/>
        </w:rPr>
        <w:t xml:space="preserve"> las siguientes</w:t>
      </w:r>
      <w:r w:rsidRPr="005C6F5A">
        <w:rPr>
          <w:rFonts w:ascii="Arial" w:hAnsi="Arial" w:cs="Arial"/>
        </w:rPr>
        <w:t>:</w:t>
      </w:r>
    </w:p>
    <w:p w:rsidR="00206373" w:rsidRPr="005C6F5A" w:rsidRDefault="00206373" w:rsidP="00F63CCA">
      <w:pPr>
        <w:spacing w:before="49" w:after="49" w:line="240" w:lineRule="auto"/>
        <w:jc w:val="both"/>
        <w:rPr>
          <w:rFonts w:ascii="Arial" w:hAnsi="Arial" w:cs="Arial"/>
        </w:rPr>
      </w:pPr>
    </w:p>
    <w:p w:rsidR="00206373" w:rsidRPr="005C6F5A" w:rsidRDefault="00206373" w:rsidP="00F63CCA">
      <w:pPr>
        <w:pStyle w:val="Prrafodelista"/>
        <w:numPr>
          <w:ilvl w:val="0"/>
          <w:numId w:val="9"/>
        </w:numPr>
        <w:spacing w:before="49" w:after="49"/>
        <w:jc w:val="both"/>
        <w:rPr>
          <w:rFonts w:ascii="Arial" w:hAnsi="Arial" w:cs="Arial"/>
          <w:sz w:val="22"/>
          <w:szCs w:val="22"/>
          <w:lang w:val="es-CR"/>
        </w:rPr>
      </w:pPr>
      <w:r w:rsidRPr="005C6F5A">
        <w:rPr>
          <w:rFonts w:ascii="Arial" w:hAnsi="Arial" w:cs="Arial"/>
          <w:sz w:val="22"/>
          <w:szCs w:val="22"/>
          <w:lang w:val="es-CR"/>
        </w:rPr>
        <w:t>Licitación por Demanda de Papel para Fotocopiadora (Adjudicado a P.B.S. marca Xerox)</w:t>
      </w:r>
    </w:p>
    <w:p w:rsidR="00206373" w:rsidRPr="005C6F5A" w:rsidRDefault="00206373" w:rsidP="00F63CCA">
      <w:pPr>
        <w:pStyle w:val="Prrafodelista"/>
        <w:numPr>
          <w:ilvl w:val="0"/>
          <w:numId w:val="9"/>
        </w:numPr>
        <w:spacing w:before="49" w:after="49"/>
        <w:jc w:val="both"/>
        <w:rPr>
          <w:rFonts w:ascii="Arial" w:hAnsi="Arial" w:cs="Arial"/>
          <w:sz w:val="22"/>
          <w:szCs w:val="22"/>
          <w:lang w:val="es-CR"/>
        </w:rPr>
      </w:pPr>
      <w:r w:rsidRPr="005C6F5A">
        <w:rPr>
          <w:rFonts w:ascii="Arial" w:hAnsi="Arial" w:cs="Arial"/>
          <w:sz w:val="22"/>
          <w:szCs w:val="22"/>
          <w:lang w:val="es-CR"/>
        </w:rPr>
        <w:t>Licitación por Demanda Materiales para Aseo (Florex S.A. FLOREX está certificada con las normas ISO 14001, ISO 9001 y C-Neutral. (Norma INTE-12-01-06:2011)</w:t>
      </w:r>
    </w:p>
    <w:p w:rsidR="00206373" w:rsidRPr="005C6F5A" w:rsidRDefault="00206373" w:rsidP="00F63CCA">
      <w:pPr>
        <w:pStyle w:val="Prrafodelista"/>
        <w:numPr>
          <w:ilvl w:val="0"/>
          <w:numId w:val="9"/>
        </w:numPr>
        <w:spacing w:before="49" w:after="49"/>
        <w:jc w:val="both"/>
        <w:rPr>
          <w:rFonts w:ascii="Arial" w:hAnsi="Arial" w:cs="Arial"/>
          <w:sz w:val="22"/>
          <w:szCs w:val="22"/>
          <w:lang w:val="es-CR"/>
        </w:rPr>
      </w:pPr>
      <w:r w:rsidRPr="005C6F5A">
        <w:rPr>
          <w:rFonts w:ascii="Arial" w:hAnsi="Arial" w:cs="Arial"/>
          <w:sz w:val="22"/>
          <w:szCs w:val="22"/>
          <w:lang w:val="es-CR"/>
        </w:rPr>
        <w:t>Licitación por Demanda Materiales de Oficina (en Adjudicación)</w:t>
      </w:r>
    </w:p>
    <w:p w:rsidR="00206373" w:rsidRPr="005C6F5A" w:rsidRDefault="00206373" w:rsidP="00F63CCA">
      <w:pPr>
        <w:pStyle w:val="Prrafodelista"/>
        <w:numPr>
          <w:ilvl w:val="0"/>
          <w:numId w:val="9"/>
        </w:numPr>
        <w:spacing w:before="49" w:after="49"/>
        <w:jc w:val="both"/>
        <w:rPr>
          <w:rFonts w:ascii="Arial" w:hAnsi="Arial" w:cs="Arial"/>
          <w:sz w:val="22"/>
          <w:szCs w:val="22"/>
          <w:lang w:val="es-CR"/>
        </w:rPr>
      </w:pPr>
      <w:r w:rsidRPr="005C6F5A">
        <w:rPr>
          <w:rFonts w:ascii="Arial" w:hAnsi="Arial" w:cs="Arial"/>
          <w:sz w:val="22"/>
          <w:szCs w:val="22"/>
          <w:lang w:val="es-CR"/>
        </w:rPr>
        <w:t>Licitación por Demanda Papel Higiénico, toallas y servilletas (en Adjudicación)</w:t>
      </w:r>
    </w:p>
    <w:p w:rsidR="00206373" w:rsidRPr="005C6F5A" w:rsidRDefault="00206373" w:rsidP="00F63CCA">
      <w:pPr>
        <w:pStyle w:val="Prrafodelista"/>
        <w:numPr>
          <w:ilvl w:val="0"/>
          <w:numId w:val="9"/>
        </w:numPr>
        <w:spacing w:before="49" w:after="49"/>
        <w:jc w:val="both"/>
        <w:rPr>
          <w:rFonts w:ascii="Arial" w:hAnsi="Arial" w:cs="Arial"/>
          <w:sz w:val="22"/>
          <w:szCs w:val="22"/>
          <w:lang w:val="es-CR"/>
        </w:rPr>
      </w:pPr>
      <w:r w:rsidRPr="005C6F5A">
        <w:rPr>
          <w:rFonts w:ascii="Arial" w:hAnsi="Arial" w:cs="Arial"/>
          <w:sz w:val="22"/>
          <w:szCs w:val="22"/>
          <w:lang w:val="es-CR"/>
        </w:rPr>
        <w:t>Compras de Productos de Limpieza Amigables con el Medio Ambiente Elaborados por el CIPRONA 100% con productos naturales (Cera líquida, Desinfectante Líquido, Limpiador de Vidrios)</w:t>
      </w:r>
    </w:p>
    <w:p w:rsidR="001D7BAE" w:rsidRPr="005C6F5A" w:rsidRDefault="001D7BAE" w:rsidP="00F63CCA">
      <w:pPr>
        <w:pStyle w:val="Prrafodelista"/>
        <w:spacing w:before="49" w:after="49"/>
        <w:jc w:val="both"/>
        <w:rPr>
          <w:rFonts w:ascii="Arial" w:hAnsi="Arial" w:cs="Arial"/>
          <w:sz w:val="22"/>
          <w:szCs w:val="22"/>
          <w:lang w:val="es-CR"/>
        </w:rPr>
      </w:pPr>
    </w:p>
    <w:p w:rsidR="00206373" w:rsidRPr="008D216C" w:rsidRDefault="00637CD9" w:rsidP="00F63CCA">
      <w:pPr>
        <w:pStyle w:val="Ttulo4"/>
        <w:numPr>
          <w:ilvl w:val="3"/>
          <w:numId w:val="43"/>
        </w:numPr>
        <w:spacing w:before="49" w:after="49" w:line="240" w:lineRule="auto"/>
        <w:rPr>
          <w:rFonts w:ascii="Arial" w:hAnsi="Arial" w:cs="Arial"/>
          <w:i w:val="0"/>
          <w:sz w:val="24"/>
          <w:szCs w:val="24"/>
        </w:rPr>
      </w:pPr>
      <w:bookmarkStart w:id="182" w:name="_Toc409441668"/>
      <w:r>
        <w:rPr>
          <w:rFonts w:ascii="Arial" w:hAnsi="Arial" w:cs="Arial"/>
          <w:i w:val="0"/>
          <w:sz w:val="24"/>
          <w:szCs w:val="24"/>
        </w:rPr>
        <w:t>Gestión de c</w:t>
      </w:r>
      <w:r w:rsidR="00206373" w:rsidRPr="008D216C">
        <w:rPr>
          <w:rFonts w:ascii="Arial" w:hAnsi="Arial" w:cs="Arial"/>
          <w:i w:val="0"/>
          <w:sz w:val="24"/>
          <w:szCs w:val="24"/>
        </w:rPr>
        <w:t>alidad</w:t>
      </w:r>
      <w:bookmarkEnd w:id="182"/>
    </w:p>
    <w:p w:rsidR="001D7BAE" w:rsidRPr="005C6F5A" w:rsidRDefault="001D7BAE" w:rsidP="00F63CCA">
      <w:pPr>
        <w:spacing w:before="49" w:after="49" w:line="240" w:lineRule="auto"/>
        <w:jc w:val="both"/>
        <w:rPr>
          <w:rFonts w:ascii="Arial" w:hAnsi="Arial" w:cs="Arial"/>
        </w:rPr>
      </w:pPr>
    </w:p>
    <w:p w:rsidR="00A9064C" w:rsidRPr="005C6F5A" w:rsidRDefault="00206373" w:rsidP="00F63CCA">
      <w:pPr>
        <w:spacing w:before="49" w:after="49" w:line="240" w:lineRule="auto"/>
        <w:jc w:val="both"/>
        <w:rPr>
          <w:rFonts w:ascii="Arial" w:hAnsi="Arial" w:cs="Arial"/>
        </w:rPr>
      </w:pPr>
      <w:r w:rsidRPr="005C6F5A">
        <w:rPr>
          <w:rFonts w:ascii="Arial" w:hAnsi="Arial" w:cs="Arial"/>
        </w:rPr>
        <w:t>En agosto del 2014 se comenzó formalmente</w:t>
      </w:r>
      <w:r w:rsidR="00F2776F">
        <w:rPr>
          <w:rFonts w:ascii="Arial" w:hAnsi="Arial" w:cs="Arial"/>
        </w:rPr>
        <w:t xml:space="preserve"> con el proyecto de Gestión de c</w:t>
      </w:r>
      <w:r w:rsidRPr="005C6F5A">
        <w:rPr>
          <w:rFonts w:ascii="Arial" w:hAnsi="Arial" w:cs="Arial"/>
        </w:rPr>
        <w:t>alidad en la Oficina de Suministros, lo primero que se realizó fue una capacitación sobre Calidad y Manufactura Ajustada (Lean Manufacturing), donde se capacitaron 11 funcionarios de la Oficina de Suministros.</w:t>
      </w:r>
    </w:p>
    <w:p w:rsidR="00206373" w:rsidRPr="005C6F5A" w:rsidRDefault="00206373" w:rsidP="00F63CCA">
      <w:pPr>
        <w:spacing w:before="49" w:after="49" w:line="240" w:lineRule="auto"/>
        <w:jc w:val="both"/>
        <w:rPr>
          <w:rFonts w:ascii="Arial" w:hAnsi="Arial" w:cs="Arial"/>
        </w:rPr>
      </w:pPr>
    </w:p>
    <w:p w:rsidR="00A9064C" w:rsidRPr="005C6F5A" w:rsidRDefault="00206373" w:rsidP="00F63CCA">
      <w:pPr>
        <w:spacing w:before="49" w:after="49" w:line="240" w:lineRule="auto"/>
        <w:jc w:val="both"/>
        <w:rPr>
          <w:rFonts w:ascii="Arial" w:hAnsi="Arial" w:cs="Arial"/>
        </w:rPr>
      </w:pPr>
      <w:r w:rsidRPr="005C6F5A">
        <w:rPr>
          <w:rFonts w:ascii="Arial" w:hAnsi="Arial" w:cs="Arial"/>
        </w:rPr>
        <w:t>Las reuniones de trabajo comenzaron el 21 de agosto y a la fecha se han realizado 17 reuniones.  Estas reuniones se llevan a cabo con la participación del Comité de Calidad, sin embargo</w:t>
      </w:r>
      <w:r w:rsidR="00D6300B" w:rsidRPr="005C6F5A">
        <w:rPr>
          <w:rFonts w:ascii="Arial" w:hAnsi="Arial" w:cs="Arial"/>
        </w:rPr>
        <w:t>,</w:t>
      </w:r>
      <w:r w:rsidRPr="005C6F5A">
        <w:rPr>
          <w:rFonts w:ascii="Arial" w:hAnsi="Arial" w:cs="Arial"/>
        </w:rPr>
        <w:t xml:space="preserve"> el Comité se amplía con funcionarios expertos, dependiendo del tema que va a tratar y las necesidades de información requeridas.</w:t>
      </w:r>
    </w:p>
    <w:p w:rsidR="00206373" w:rsidRPr="005C6F5A" w:rsidRDefault="00206373" w:rsidP="00F63CCA">
      <w:pPr>
        <w:spacing w:before="49" w:after="49" w:line="240" w:lineRule="auto"/>
        <w:jc w:val="both"/>
        <w:rPr>
          <w:rFonts w:ascii="Arial" w:hAnsi="Arial" w:cs="Arial"/>
        </w:rPr>
      </w:pPr>
    </w:p>
    <w:p w:rsidR="00A9064C" w:rsidRPr="005C6F5A" w:rsidRDefault="00206373" w:rsidP="00F63CCA">
      <w:pPr>
        <w:spacing w:before="49" w:after="49" w:line="240" w:lineRule="auto"/>
        <w:jc w:val="both"/>
        <w:rPr>
          <w:rFonts w:ascii="Arial" w:hAnsi="Arial" w:cs="Arial"/>
        </w:rPr>
      </w:pPr>
      <w:r w:rsidRPr="005C6F5A">
        <w:rPr>
          <w:rFonts w:ascii="Arial" w:hAnsi="Arial" w:cs="Arial"/>
        </w:rPr>
        <w:t>El primer logro fue contar con una política de Calidad que se ajuste a la Oficina y al proyecto y se enunció de la siguiente forma:</w:t>
      </w:r>
    </w:p>
    <w:p w:rsidR="00206373" w:rsidRPr="005C6F5A" w:rsidRDefault="00206373" w:rsidP="00F63CCA">
      <w:pPr>
        <w:spacing w:before="49" w:after="49" w:line="240" w:lineRule="auto"/>
        <w:jc w:val="both"/>
        <w:rPr>
          <w:rFonts w:ascii="Arial" w:hAnsi="Arial" w:cs="Arial"/>
        </w:rPr>
      </w:pPr>
    </w:p>
    <w:p w:rsidR="00206373" w:rsidRPr="00BF7B08" w:rsidRDefault="00206373" w:rsidP="00F63CCA">
      <w:pPr>
        <w:spacing w:before="49" w:after="49" w:line="240" w:lineRule="auto"/>
        <w:jc w:val="both"/>
        <w:rPr>
          <w:rFonts w:ascii="Arial" w:hAnsi="Arial" w:cs="Arial"/>
          <w:i/>
        </w:rPr>
      </w:pPr>
      <w:r w:rsidRPr="00BF7B08">
        <w:rPr>
          <w:rFonts w:ascii="Arial" w:hAnsi="Arial" w:cs="Arial"/>
          <w:i/>
        </w:rPr>
        <w:t>“Satisfacer las necesidades de los clientes internos y externos de forma oportuna y confiable, mediante la prestación de servicios logísticos; basados en un compromiso de mejoramiento continuo y de sostenibilidad, cumpliendo la normativa vigente en materia de Contratación Pública.”</w:t>
      </w:r>
    </w:p>
    <w:p w:rsidR="00D6300B" w:rsidRPr="005C6F5A" w:rsidRDefault="00D6300B" w:rsidP="00F63CCA">
      <w:pPr>
        <w:spacing w:before="49" w:after="49" w:line="240" w:lineRule="auto"/>
        <w:jc w:val="both"/>
        <w:rPr>
          <w:rFonts w:ascii="Arial" w:hAnsi="Arial" w:cs="Arial"/>
        </w:rPr>
      </w:pPr>
    </w:p>
    <w:p w:rsidR="00206373" w:rsidRPr="005C6F5A" w:rsidRDefault="00206373" w:rsidP="00F63CCA">
      <w:pPr>
        <w:spacing w:before="49" w:after="49" w:line="240" w:lineRule="auto"/>
        <w:jc w:val="both"/>
        <w:rPr>
          <w:rFonts w:ascii="Arial" w:hAnsi="Arial" w:cs="Arial"/>
        </w:rPr>
      </w:pPr>
      <w:r w:rsidRPr="005C6F5A">
        <w:rPr>
          <w:rFonts w:ascii="Arial" w:hAnsi="Arial" w:cs="Arial"/>
        </w:rPr>
        <w:t>El proyecto y la política de calidad fue comunicado a los funcionarios de la Oficina de Suministros mediante los oficios OS-3378-2014 y OS-3495-2014 respectivamente.</w:t>
      </w:r>
    </w:p>
    <w:p w:rsidR="001D7BAE" w:rsidRPr="005C6F5A" w:rsidRDefault="001D7BAE" w:rsidP="00F63CCA">
      <w:pPr>
        <w:spacing w:before="49" w:after="49" w:line="240" w:lineRule="auto"/>
        <w:jc w:val="both"/>
        <w:rPr>
          <w:rFonts w:ascii="Arial" w:hAnsi="Arial" w:cs="Arial"/>
        </w:rPr>
      </w:pPr>
    </w:p>
    <w:p w:rsidR="00206373" w:rsidRPr="005C6F5A" w:rsidRDefault="00206373" w:rsidP="00F63CCA">
      <w:pPr>
        <w:spacing w:before="49" w:after="49" w:line="240" w:lineRule="auto"/>
        <w:jc w:val="both"/>
        <w:rPr>
          <w:rFonts w:ascii="Arial" w:hAnsi="Arial" w:cs="Arial"/>
        </w:rPr>
      </w:pPr>
      <w:r w:rsidRPr="005C6F5A">
        <w:rPr>
          <w:rFonts w:ascii="Arial" w:hAnsi="Arial" w:cs="Arial"/>
        </w:rPr>
        <w:t xml:space="preserve">Seguidamente se diseñó el proceso sustantivo de la Oficina de Suministros tomando en cuenta la legalidad y necesidades de la </w:t>
      </w:r>
      <w:r w:rsidR="00EA7C16">
        <w:rPr>
          <w:rFonts w:ascii="Arial" w:hAnsi="Arial" w:cs="Arial"/>
        </w:rPr>
        <w:t>Institución</w:t>
      </w:r>
      <w:r w:rsidRPr="005C6F5A">
        <w:rPr>
          <w:rFonts w:ascii="Arial" w:hAnsi="Arial" w:cs="Arial"/>
        </w:rPr>
        <w:t>.  En el gráfico se observa este proceso como fue rediseñado p</w:t>
      </w:r>
      <w:r w:rsidR="00BF7B08">
        <w:rPr>
          <w:rFonts w:ascii="Arial" w:hAnsi="Arial" w:cs="Arial"/>
        </w:rPr>
        <w:t>ara cumplir con la política de c</w:t>
      </w:r>
      <w:r w:rsidRPr="005C6F5A">
        <w:rPr>
          <w:rFonts w:ascii="Arial" w:hAnsi="Arial" w:cs="Arial"/>
        </w:rPr>
        <w:t>alidad.</w:t>
      </w:r>
    </w:p>
    <w:p w:rsidR="00D6300B" w:rsidRPr="00703EA6" w:rsidRDefault="00D6300B" w:rsidP="00F63CCA">
      <w:pPr>
        <w:spacing w:before="49" w:after="49" w:line="240" w:lineRule="auto"/>
        <w:jc w:val="both"/>
        <w:rPr>
          <w:rFonts w:ascii="Arial" w:hAnsi="Arial" w:cs="Arial"/>
        </w:rPr>
      </w:pPr>
    </w:p>
    <w:p w:rsidR="00206373" w:rsidRPr="00703EA6" w:rsidRDefault="00206373" w:rsidP="00F63CCA">
      <w:pPr>
        <w:pStyle w:val="Epgrafe"/>
        <w:keepNext/>
        <w:pBdr>
          <w:top w:val="single" w:sz="4" w:space="1" w:color="auto"/>
          <w:left w:val="single" w:sz="4" w:space="4" w:color="auto"/>
          <w:bottom w:val="single" w:sz="4" w:space="1" w:color="auto"/>
          <w:right w:val="single" w:sz="4" w:space="4" w:color="auto"/>
        </w:pBdr>
        <w:spacing w:before="49" w:after="49"/>
        <w:rPr>
          <w:rFonts w:cs="Arial"/>
        </w:rPr>
      </w:pPr>
      <w:bookmarkStart w:id="183" w:name="_Toc406158307"/>
      <w:r w:rsidRPr="00703EA6">
        <w:rPr>
          <w:rFonts w:cs="Arial"/>
        </w:rPr>
        <w:lastRenderedPageBreak/>
        <w:t xml:space="preserve">Gráfico </w:t>
      </w:r>
      <w:r w:rsidR="00637CD9">
        <w:rPr>
          <w:rFonts w:cs="Arial"/>
        </w:rPr>
        <w:t>4</w:t>
      </w:r>
      <w:r w:rsidRPr="00703EA6">
        <w:rPr>
          <w:rFonts w:cs="Arial"/>
        </w:rPr>
        <w:t>. Macroproceso de la Oficina de Suministros</w:t>
      </w:r>
      <w:bookmarkEnd w:id="183"/>
    </w:p>
    <w:p w:rsidR="00206373" w:rsidRPr="00703EA6" w:rsidRDefault="00206373" w:rsidP="00F63CCA">
      <w:pPr>
        <w:pBdr>
          <w:top w:val="single" w:sz="4" w:space="1" w:color="auto"/>
          <w:left w:val="single" w:sz="4" w:space="4" w:color="auto"/>
          <w:bottom w:val="single" w:sz="4" w:space="1" w:color="auto"/>
          <w:right w:val="single" w:sz="4" w:space="4" w:color="auto"/>
        </w:pBdr>
        <w:spacing w:before="49" w:after="49" w:line="240" w:lineRule="auto"/>
        <w:jc w:val="both"/>
        <w:rPr>
          <w:rFonts w:ascii="Arial" w:hAnsi="Arial" w:cs="Arial"/>
        </w:rPr>
      </w:pPr>
      <w:r w:rsidRPr="00703EA6">
        <w:rPr>
          <w:rFonts w:ascii="Arial" w:hAnsi="Arial" w:cs="Arial"/>
          <w:noProof/>
          <w:lang w:eastAsia="es-CR"/>
        </w:rPr>
        <w:drawing>
          <wp:inline distT="0" distB="0" distL="0" distR="0">
            <wp:extent cx="5502303" cy="561937"/>
            <wp:effectExtent l="19050" t="0" r="3147" b="0"/>
            <wp:docPr id="1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506563" cy="562372"/>
                    </a:xfrm>
                    <a:prstGeom prst="rect">
                      <a:avLst/>
                    </a:prstGeom>
                    <a:noFill/>
                  </pic:spPr>
                </pic:pic>
              </a:graphicData>
            </a:graphic>
          </wp:inline>
        </w:drawing>
      </w:r>
    </w:p>
    <w:p w:rsidR="00206373" w:rsidRPr="00C12178" w:rsidRDefault="00206373" w:rsidP="00C12178">
      <w:pPr>
        <w:spacing w:before="49" w:after="49" w:line="240" w:lineRule="auto"/>
        <w:jc w:val="center"/>
        <w:rPr>
          <w:rFonts w:ascii="Arial Narrow" w:hAnsi="Arial Narrow" w:cs="Arial"/>
          <w:sz w:val="20"/>
        </w:rPr>
      </w:pPr>
      <w:r w:rsidRPr="00C12178">
        <w:rPr>
          <w:rFonts w:ascii="Arial Narrow" w:hAnsi="Arial Narrow" w:cs="Arial"/>
          <w:sz w:val="20"/>
        </w:rPr>
        <w:t>Fuente: Proyecto Gestión de Calidad en la Oficina de Suministros</w:t>
      </w:r>
    </w:p>
    <w:p w:rsidR="00050B61" w:rsidRDefault="00050B61" w:rsidP="00F63CCA">
      <w:pPr>
        <w:spacing w:before="49" w:after="49" w:line="240" w:lineRule="auto"/>
        <w:jc w:val="both"/>
        <w:rPr>
          <w:rFonts w:ascii="Arial" w:hAnsi="Arial" w:cs="Arial"/>
        </w:rPr>
      </w:pPr>
    </w:p>
    <w:p w:rsidR="00206373" w:rsidRPr="00703EA6" w:rsidRDefault="00206373" w:rsidP="00F63CCA">
      <w:pPr>
        <w:spacing w:before="49" w:after="49" w:line="240" w:lineRule="auto"/>
        <w:jc w:val="both"/>
        <w:rPr>
          <w:rFonts w:ascii="Arial" w:hAnsi="Arial" w:cs="Arial"/>
        </w:rPr>
      </w:pPr>
      <w:r w:rsidRPr="00703EA6">
        <w:rPr>
          <w:rFonts w:ascii="Arial" w:hAnsi="Arial" w:cs="Arial"/>
        </w:rPr>
        <w:t>Cada una de las etapas se ha desarrollado de forma específica, al finalizar el año 2014 se estaban diseñando las etapas de Seguimiento y Evaluación.</w:t>
      </w:r>
    </w:p>
    <w:p w:rsidR="001D7BAE" w:rsidRPr="00703EA6" w:rsidRDefault="001D7BAE" w:rsidP="00F63CCA">
      <w:pPr>
        <w:spacing w:before="49" w:after="49" w:line="240" w:lineRule="auto"/>
        <w:jc w:val="both"/>
        <w:rPr>
          <w:rFonts w:ascii="Arial" w:hAnsi="Arial" w:cs="Arial"/>
        </w:rPr>
      </w:pPr>
    </w:p>
    <w:p w:rsidR="00206373" w:rsidRDefault="00206373" w:rsidP="00F63CCA">
      <w:pPr>
        <w:spacing w:before="49" w:after="49" w:line="240" w:lineRule="auto"/>
        <w:jc w:val="both"/>
        <w:rPr>
          <w:rFonts w:ascii="Arial" w:hAnsi="Arial" w:cs="Arial"/>
        </w:rPr>
      </w:pPr>
      <w:r w:rsidRPr="00703EA6">
        <w:rPr>
          <w:rFonts w:ascii="Arial" w:hAnsi="Arial" w:cs="Arial"/>
        </w:rPr>
        <w:t>Respecto a la primera etapa denominada Determinación de Necesidades, se ha diseñado de la siguiente forma:</w:t>
      </w:r>
    </w:p>
    <w:p w:rsidR="005C6F5A" w:rsidRPr="00703EA6" w:rsidRDefault="005C6F5A" w:rsidP="00F63CCA">
      <w:pPr>
        <w:spacing w:before="49" w:after="49" w:line="240" w:lineRule="auto"/>
        <w:jc w:val="both"/>
        <w:rPr>
          <w:rFonts w:ascii="Arial" w:hAnsi="Arial" w:cs="Arial"/>
        </w:rPr>
      </w:pPr>
    </w:p>
    <w:p w:rsidR="00206373" w:rsidRDefault="00206373" w:rsidP="00F63CCA">
      <w:pPr>
        <w:spacing w:before="49" w:after="49" w:line="240" w:lineRule="auto"/>
        <w:jc w:val="both"/>
        <w:rPr>
          <w:rFonts w:ascii="Arial" w:hAnsi="Arial" w:cs="Arial"/>
          <w:b/>
          <w:bCs/>
          <w:u w:val="single"/>
        </w:rPr>
      </w:pPr>
      <w:r w:rsidRPr="005C6F5A">
        <w:rPr>
          <w:rFonts w:ascii="Arial" w:hAnsi="Arial" w:cs="Arial"/>
        </w:rPr>
        <w:t>Objetivo:</w:t>
      </w:r>
      <w:r w:rsidRPr="00703EA6">
        <w:rPr>
          <w:rFonts w:ascii="Arial" w:hAnsi="Arial" w:cs="Arial"/>
        </w:rPr>
        <w:t xml:space="preserve"> Facilitar la identificación de necesidades para el logro de una solución  sostenible y confiable para satisfacer los objetivos de la </w:t>
      </w:r>
      <w:r w:rsidR="00EA7C16">
        <w:rPr>
          <w:rFonts w:ascii="Arial" w:hAnsi="Arial" w:cs="Arial"/>
        </w:rPr>
        <w:t>Institución</w:t>
      </w:r>
      <w:r w:rsidRPr="00703EA6">
        <w:rPr>
          <w:rFonts w:ascii="Arial" w:hAnsi="Arial" w:cs="Arial"/>
        </w:rPr>
        <w:t>.</w:t>
      </w:r>
      <w:r w:rsidRPr="00703EA6">
        <w:rPr>
          <w:rFonts w:ascii="Arial" w:hAnsi="Arial" w:cs="Arial"/>
          <w:b/>
          <w:bCs/>
          <w:u w:val="single"/>
        </w:rPr>
        <w:t xml:space="preserve"> </w:t>
      </w:r>
    </w:p>
    <w:p w:rsidR="005C6F5A" w:rsidRPr="00703EA6" w:rsidRDefault="005C6F5A" w:rsidP="00F63CCA">
      <w:pPr>
        <w:spacing w:before="49" w:after="49" w:line="240" w:lineRule="auto"/>
        <w:jc w:val="both"/>
        <w:rPr>
          <w:rFonts w:ascii="Arial" w:hAnsi="Arial" w:cs="Arial"/>
        </w:rPr>
      </w:pPr>
    </w:p>
    <w:p w:rsidR="00206373" w:rsidRPr="00703EA6" w:rsidRDefault="00206373" w:rsidP="00F63CCA">
      <w:pPr>
        <w:pStyle w:val="Epgrafe"/>
        <w:keepNext/>
        <w:pBdr>
          <w:top w:val="single" w:sz="4" w:space="1" w:color="auto"/>
          <w:left w:val="single" w:sz="4" w:space="4" w:color="auto"/>
          <w:bottom w:val="single" w:sz="4" w:space="1" w:color="auto"/>
          <w:right w:val="single" w:sz="4" w:space="4" w:color="auto"/>
        </w:pBdr>
        <w:spacing w:before="49" w:after="49"/>
        <w:rPr>
          <w:rFonts w:cs="Arial"/>
        </w:rPr>
      </w:pPr>
      <w:bookmarkStart w:id="184" w:name="_Toc406158308"/>
      <w:r w:rsidRPr="00703EA6">
        <w:rPr>
          <w:rFonts w:cs="Arial"/>
        </w:rPr>
        <w:t xml:space="preserve">Gráfico </w:t>
      </w:r>
      <w:r w:rsidR="00637CD9">
        <w:rPr>
          <w:rFonts w:cs="Arial"/>
        </w:rPr>
        <w:t>5</w:t>
      </w:r>
      <w:r w:rsidRPr="00703EA6">
        <w:rPr>
          <w:rFonts w:cs="Arial"/>
        </w:rPr>
        <w:t>.  Proceso Determinación de Necesidades</w:t>
      </w:r>
      <w:bookmarkEnd w:id="184"/>
    </w:p>
    <w:p w:rsidR="00206373" w:rsidRPr="00703EA6" w:rsidRDefault="00206373" w:rsidP="00F63CCA">
      <w:pPr>
        <w:pBdr>
          <w:top w:val="single" w:sz="4" w:space="1" w:color="auto"/>
          <w:left w:val="single" w:sz="4" w:space="4" w:color="auto"/>
          <w:bottom w:val="single" w:sz="4" w:space="1" w:color="auto"/>
          <w:right w:val="single" w:sz="4" w:space="4" w:color="auto"/>
        </w:pBdr>
        <w:spacing w:before="49" w:after="49" w:line="240" w:lineRule="auto"/>
        <w:jc w:val="both"/>
        <w:rPr>
          <w:rFonts w:ascii="Arial" w:hAnsi="Arial" w:cs="Arial"/>
        </w:rPr>
      </w:pPr>
      <w:r w:rsidRPr="00703EA6">
        <w:rPr>
          <w:rFonts w:ascii="Arial" w:hAnsi="Arial" w:cs="Arial"/>
          <w:noProof/>
          <w:lang w:eastAsia="es-CR"/>
        </w:rPr>
        <w:drawing>
          <wp:inline distT="0" distB="0" distL="0" distR="0">
            <wp:extent cx="5473334" cy="508884"/>
            <wp:effectExtent l="19050" t="0" r="0" b="0"/>
            <wp:docPr id="1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527799" cy="513948"/>
                    </a:xfrm>
                    <a:prstGeom prst="rect">
                      <a:avLst/>
                    </a:prstGeom>
                    <a:noFill/>
                  </pic:spPr>
                </pic:pic>
              </a:graphicData>
            </a:graphic>
          </wp:inline>
        </w:drawing>
      </w:r>
    </w:p>
    <w:p w:rsidR="00206373" w:rsidRPr="00C12178" w:rsidRDefault="00206373" w:rsidP="00C12178">
      <w:pPr>
        <w:spacing w:before="49" w:after="49" w:line="240" w:lineRule="auto"/>
        <w:jc w:val="center"/>
        <w:rPr>
          <w:rFonts w:ascii="Arial Narrow" w:hAnsi="Arial Narrow" w:cs="Arial"/>
          <w:sz w:val="20"/>
        </w:rPr>
      </w:pPr>
      <w:r w:rsidRPr="00C12178">
        <w:rPr>
          <w:rFonts w:ascii="Arial Narrow" w:hAnsi="Arial Narrow" w:cs="Arial"/>
          <w:sz w:val="20"/>
        </w:rPr>
        <w:t xml:space="preserve">Fuente: Proyecto Gestión de Calidad </w:t>
      </w:r>
      <w:r w:rsidR="005C6F5A" w:rsidRPr="00C12178">
        <w:rPr>
          <w:rFonts w:ascii="Arial Narrow" w:hAnsi="Arial Narrow" w:cs="Arial"/>
          <w:sz w:val="20"/>
        </w:rPr>
        <w:t>en la Oficina de Suministros</w:t>
      </w:r>
    </w:p>
    <w:p w:rsidR="001D7BAE" w:rsidRPr="00703EA6" w:rsidRDefault="001D7BAE" w:rsidP="00F63CCA">
      <w:pPr>
        <w:spacing w:before="49" w:after="49" w:line="240" w:lineRule="auto"/>
        <w:jc w:val="both"/>
        <w:rPr>
          <w:rFonts w:ascii="Arial" w:hAnsi="Arial" w:cs="Arial"/>
        </w:rPr>
      </w:pPr>
    </w:p>
    <w:p w:rsidR="00206373" w:rsidRDefault="00206373" w:rsidP="00F63CCA">
      <w:pPr>
        <w:spacing w:before="49" w:after="49" w:line="240" w:lineRule="auto"/>
        <w:jc w:val="both"/>
        <w:rPr>
          <w:rFonts w:ascii="Arial" w:hAnsi="Arial" w:cs="Arial"/>
        </w:rPr>
      </w:pPr>
      <w:r w:rsidRPr="00703EA6">
        <w:rPr>
          <w:rFonts w:ascii="Arial" w:hAnsi="Arial" w:cs="Arial"/>
        </w:rPr>
        <w:t>Ahora bien, el siguiente proceso (Contratación) se ha diseñado de la siguiente forma:</w:t>
      </w:r>
    </w:p>
    <w:p w:rsidR="005C6F5A" w:rsidRPr="00703EA6" w:rsidRDefault="005C6F5A" w:rsidP="00F63CCA">
      <w:pPr>
        <w:spacing w:before="49" w:after="49" w:line="240" w:lineRule="auto"/>
        <w:jc w:val="both"/>
        <w:rPr>
          <w:rFonts w:ascii="Arial" w:hAnsi="Arial" w:cs="Arial"/>
        </w:rPr>
      </w:pPr>
    </w:p>
    <w:p w:rsidR="00E75B29" w:rsidRPr="00703EA6" w:rsidRDefault="00206373" w:rsidP="00F63CCA">
      <w:pPr>
        <w:spacing w:before="49" w:after="49" w:line="240" w:lineRule="auto"/>
        <w:jc w:val="both"/>
        <w:rPr>
          <w:rFonts w:ascii="Arial" w:hAnsi="Arial" w:cs="Arial"/>
        </w:rPr>
      </w:pPr>
      <w:r w:rsidRPr="005C6F5A">
        <w:rPr>
          <w:rFonts w:ascii="Arial" w:hAnsi="Arial" w:cs="Arial"/>
        </w:rPr>
        <w:t>Objetivo:</w:t>
      </w:r>
      <w:r w:rsidRPr="00703EA6">
        <w:rPr>
          <w:rFonts w:ascii="Arial" w:hAnsi="Arial" w:cs="Arial"/>
        </w:rPr>
        <w:t xml:space="preserve"> Contratar los bienes y servicios que la </w:t>
      </w:r>
      <w:r w:rsidR="00EA7C16">
        <w:rPr>
          <w:rFonts w:ascii="Arial" w:hAnsi="Arial" w:cs="Arial"/>
        </w:rPr>
        <w:t>Institución</w:t>
      </w:r>
      <w:r w:rsidRPr="00703EA6">
        <w:rPr>
          <w:rFonts w:ascii="Arial" w:hAnsi="Arial" w:cs="Arial"/>
        </w:rPr>
        <w:t xml:space="preserve"> requiere, mediante el procedimiento establecido por la normativa, que garantice la efectividad procesal.</w:t>
      </w:r>
    </w:p>
    <w:p w:rsidR="00206373" w:rsidRPr="00703EA6" w:rsidRDefault="00206373" w:rsidP="00F63CCA">
      <w:pPr>
        <w:spacing w:before="49" w:after="49" w:line="240" w:lineRule="auto"/>
        <w:jc w:val="both"/>
        <w:rPr>
          <w:rFonts w:ascii="Arial" w:hAnsi="Arial" w:cs="Arial"/>
        </w:rPr>
      </w:pPr>
    </w:p>
    <w:p w:rsidR="00206373" w:rsidRPr="00703EA6" w:rsidRDefault="00206373" w:rsidP="00F63CCA">
      <w:pPr>
        <w:pStyle w:val="Epgrafe"/>
        <w:keepNext/>
        <w:pBdr>
          <w:top w:val="single" w:sz="4" w:space="1" w:color="auto"/>
          <w:left w:val="single" w:sz="4" w:space="4" w:color="auto"/>
          <w:bottom w:val="single" w:sz="4" w:space="1" w:color="auto"/>
          <w:right w:val="single" w:sz="4" w:space="4" w:color="auto"/>
        </w:pBdr>
        <w:spacing w:before="49" w:after="49"/>
        <w:rPr>
          <w:rFonts w:cs="Arial"/>
        </w:rPr>
      </w:pPr>
      <w:bookmarkStart w:id="185" w:name="_Toc406158309"/>
      <w:r w:rsidRPr="00703EA6">
        <w:rPr>
          <w:rFonts w:cs="Arial"/>
        </w:rPr>
        <w:t xml:space="preserve">Gráfico </w:t>
      </w:r>
      <w:r w:rsidR="00637CD9">
        <w:rPr>
          <w:rFonts w:cs="Arial"/>
        </w:rPr>
        <w:t>6</w:t>
      </w:r>
      <w:r w:rsidRPr="00703EA6">
        <w:rPr>
          <w:rFonts w:cs="Arial"/>
        </w:rPr>
        <w:t>. Proceso de Contratación</w:t>
      </w:r>
      <w:bookmarkEnd w:id="185"/>
    </w:p>
    <w:p w:rsidR="00206373" w:rsidRPr="00703EA6" w:rsidRDefault="00206373" w:rsidP="00F63CCA">
      <w:pPr>
        <w:pBdr>
          <w:top w:val="single" w:sz="4" w:space="1" w:color="auto"/>
          <w:left w:val="single" w:sz="4" w:space="4" w:color="auto"/>
          <w:bottom w:val="single" w:sz="4" w:space="1" w:color="auto"/>
          <w:right w:val="single" w:sz="4" w:space="4" w:color="auto"/>
        </w:pBdr>
        <w:spacing w:before="49" w:after="49" w:line="240" w:lineRule="auto"/>
        <w:jc w:val="both"/>
        <w:rPr>
          <w:rFonts w:ascii="Arial" w:hAnsi="Arial" w:cs="Arial"/>
        </w:rPr>
      </w:pPr>
      <w:r w:rsidRPr="00703EA6">
        <w:rPr>
          <w:rFonts w:ascii="Arial" w:hAnsi="Arial" w:cs="Arial"/>
          <w:noProof/>
          <w:lang w:eastAsia="es-CR"/>
        </w:rPr>
        <w:drawing>
          <wp:inline distT="0" distB="0" distL="0" distR="0">
            <wp:extent cx="5502303" cy="957847"/>
            <wp:effectExtent l="19050" t="0" r="3147" b="0"/>
            <wp:docPr id="1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5506891" cy="958646"/>
                    </a:xfrm>
                    <a:prstGeom prst="rect">
                      <a:avLst/>
                    </a:prstGeom>
                    <a:noFill/>
                  </pic:spPr>
                </pic:pic>
              </a:graphicData>
            </a:graphic>
          </wp:inline>
        </w:drawing>
      </w:r>
    </w:p>
    <w:p w:rsidR="001D7BAE" w:rsidRPr="00C12178" w:rsidRDefault="00206373" w:rsidP="00C12178">
      <w:pPr>
        <w:spacing w:before="49" w:after="49" w:line="240" w:lineRule="auto"/>
        <w:jc w:val="center"/>
        <w:rPr>
          <w:rFonts w:ascii="Arial Narrow" w:hAnsi="Arial Narrow" w:cs="Arial"/>
          <w:sz w:val="20"/>
        </w:rPr>
      </w:pPr>
      <w:r w:rsidRPr="00C12178">
        <w:rPr>
          <w:rFonts w:ascii="Arial Narrow" w:hAnsi="Arial Narrow" w:cs="Arial"/>
          <w:sz w:val="20"/>
        </w:rPr>
        <w:t xml:space="preserve">Fuente: Proyecto Gestión de Calidad </w:t>
      </w:r>
      <w:r w:rsidR="005C6F5A" w:rsidRPr="00C12178">
        <w:rPr>
          <w:rFonts w:ascii="Arial Narrow" w:hAnsi="Arial Narrow" w:cs="Arial"/>
          <w:sz w:val="20"/>
        </w:rPr>
        <w:t>en la Oficina de Suministros</w:t>
      </w:r>
    </w:p>
    <w:p w:rsidR="005C6F5A" w:rsidRPr="00703EA6" w:rsidRDefault="005C6F5A" w:rsidP="00F63CCA">
      <w:pPr>
        <w:spacing w:before="49" w:after="49" w:line="240" w:lineRule="auto"/>
        <w:rPr>
          <w:rFonts w:ascii="Arial" w:hAnsi="Arial" w:cs="Arial"/>
        </w:rPr>
      </w:pPr>
    </w:p>
    <w:p w:rsidR="00A9064C" w:rsidRPr="00703EA6" w:rsidRDefault="00206373" w:rsidP="00F63CCA">
      <w:pPr>
        <w:spacing w:before="49" w:after="49" w:line="240" w:lineRule="auto"/>
        <w:jc w:val="both"/>
        <w:rPr>
          <w:rFonts w:ascii="Arial" w:hAnsi="Arial" w:cs="Arial"/>
        </w:rPr>
      </w:pPr>
      <w:r w:rsidRPr="00703EA6">
        <w:rPr>
          <w:rFonts w:ascii="Arial" w:hAnsi="Arial" w:cs="Arial"/>
        </w:rPr>
        <w:t>El proceso de Recepción tiene el siguiente objetivo:</w:t>
      </w:r>
    </w:p>
    <w:p w:rsidR="00206373" w:rsidRPr="00703EA6" w:rsidRDefault="00206373" w:rsidP="00F63CCA">
      <w:pPr>
        <w:spacing w:before="49" w:after="49" w:line="240" w:lineRule="auto"/>
        <w:jc w:val="both"/>
        <w:rPr>
          <w:rFonts w:ascii="Arial" w:hAnsi="Arial" w:cs="Arial"/>
        </w:rPr>
      </w:pPr>
    </w:p>
    <w:p w:rsidR="00206373" w:rsidRPr="00703EA6" w:rsidRDefault="00206373" w:rsidP="00F63CCA">
      <w:pPr>
        <w:spacing w:before="49" w:after="49" w:line="240" w:lineRule="auto"/>
        <w:jc w:val="both"/>
        <w:rPr>
          <w:rFonts w:ascii="Arial" w:hAnsi="Arial" w:cs="Arial"/>
        </w:rPr>
      </w:pPr>
      <w:r w:rsidRPr="005C6F5A">
        <w:rPr>
          <w:rFonts w:ascii="Arial" w:hAnsi="Arial" w:cs="Arial"/>
        </w:rPr>
        <w:t>Objetivo:</w:t>
      </w:r>
      <w:r w:rsidRPr="00703EA6">
        <w:rPr>
          <w:rFonts w:ascii="Arial" w:hAnsi="Arial" w:cs="Arial"/>
        </w:rPr>
        <w:t xml:space="preserve"> Recibir los bienes y servicios contratados verificando de una forma clara, confiable y oportuna el cumplimiento de las especificaciones y condiciones pactadas</w:t>
      </w:r>
    </w:p>
    <w:p w:rsidR="00D6300B" w:rsidRPr="00703EA6" w:rsidRDefault="00D6300B" w:rsidP="00F63CCA">
      <w:pPr>
        <w:spacing w:before="49" w:after="49" w:line="240" w:lineRule="auto"/>
        <w:jc w:val="both"/>
        <w:rPr>
          <w:rFonts w:ascii="Arial" w:hAnsi="Arial" w:cs="Arial"/>
        </w:rPr>
      </w:pPr>
    </w:p>
    <w:p w:rsidR="00206373" w:rsidRDefault="00206373" w:rsidP="00F63CCA">
      <w:pPr>
        <w:spacing w:before="49" w:after="49" w:line="240" w:lineRule="auto"/>
        <w:jc w:val="both"/>
        <w:rPr>
          <w:rFonts w:ascii="Arial" w:hAnsi="Arial" w:cs="Arial"/>
        </w:rPr>
      </w:pPr>
      <w:r w:rsidRPr="00703EA6">
        <w:rPr>
          <w:rFonts w:ascii="Arial" w:hAnsi="Arial" w:cs="Arial"/>
        </w:rPr>
        <w:t>En estos momentos se están desarrollando los procesos de Recepción de Bienes y Servicios, Seguimiento y Evaluación.</w:t>
      </w:r>
    </w:p>
    <w:p w:rsidR="00BF7B08" w:rsidRPr="00703EA6" w:rsidRDefault="00BF7B08" w:rsidP="00F63CCA">
      <w:pPr>
        <w:spacing w:before="49" w:after="49" w:line="240" w:lineRule="auto"/>
        <w:jc w:val="both"/>
        <w:rPr>
          <w:rFonts w:ascii="Arial" w:hAnsi="Arial" w:cs="Arial"/>
        </w:rPr>
      </w:pPr>
    </w:p>
    <w:p w:rsidR="00206373" w:rsidRPr="00703EA6" w:rsidRDefault="00D6300B" w:rsidP="00F63CCA">
      <w:pPr>
        <w:spacing w:before="49" w:after="49" w:line="240" w:lineRule="auto"/>
        <w:jc w:val="both"/>
        <w:rPr>
          <w:rFonts w:ascii="Arial" w:hAnsi="Arial" w:cs="Arial"/>
        </w:rPr>
      </w:pPr>
      <w:r w:rsidRPr="00703EA6">
        <w:rPr>
          <w:rFonts w:ascii="Arial" w:hAnsi="Arial" w:cs="Arial"/>
        </w:rPr>
        <w:lastRenderedPageBreak/>
        <w:t>La</w:t>
      </w:r>
      <w:r w:rsidR="00206373" w:rsidRPr="00703EA6">
        <w:rPr>
          <w:rFonts w:ascii="Arial" w:hAnsi="Arial" w:cs="Arial"/>
        </w:rPr>
        <w:t xml:space="preserve"> metodología ha sido participativa e incluye validaciones y planes piloto.  Por cada proceso identificado se realiza una ficha de proceso, un diagrama de flujo, un procedimiento y los instructivos necesarios e incluso se diseñaron indicadores de impacto, indicadores de riesgo operativo e indicadores de gestión operativa. Además en sesiones separadas con la Directora del Proyecto Inga. Ileana Aguilar Mata, se está realizando el levantamiento de los procesos de </w:t>
      </w:r>
      <w:r w:rsidR="00781A2A" w:rsidRPr="00703EA6">
        <w:rPr>
          <w:rFonts w:ascii="Arial" w:hAnsi="Arial" w:cs="Arial"/>
        </w:rPr>
        <w:t>apoyo como son control de documentos, control de registros, auditorías de calidad, acciones correctivas y  preventivas, c</w:t>
      </w:r>
      <w:r w:rsidR="00206373" w:rsidRPr="00703EA6">
        <w:rPr>
          <w:rFonts w:ascii="Arial" w:hAnsi="Arial" w:cs="Arial"/>
        </w:rPr>
        <w:t xml:space="preserve">ontrol de </w:t>
      </w:r>
      <w:r w:rsidR="00781A2A" w:rsidRPr="00703EA6">
        <w:rPr>
          <w:rFonts w:ascii="Arial" w:hAnsi="Arial" w:cs="Arial"/>
        </w:rPr>
        <w:t>servicio no c</w:t>
      </w:r>
      <w:r w:rsidR="00206373" w:rsidRPr="00703EA6">
        <w:rPr>
          <w:rFonts w:ascii="Arial" w:hAnsi="Arial" w:cs="Arial"/>
        </w:rPr>
        <w:t>onforme. Se espera que el proyecto quede concluido en agosto del año 2015.</w:t>
      </w:r>
    </w:p>
    <w:p w:rsidR="001D7BAE" w:rsidRPr="00703EA6" w:rsidRDefault="001D7BAE" w:rsidP="00F63CCA">
      <w:pPr>
        <w:spacing w:before="49" w:after="49" w:line="240" w:lineRule="auto"/>
        <w:jc w:val="both"/>
        <w:rPr>
          <w:rFonts w:ascii="Arial" w:hAnsi="Arial" w:cs="Arial"/>
        </w:rPr>
      </w:pPr>
    </w:p>
    <w:p w:rsidR="00206373" w:rsidRDefault="00206373" w:rsidP="00F63CCA">
      <w:pPr>
        <w:spacing w:before="49" w:after="49" w:line="240" w:lineRule="auto"/>
        <w:jc w:val="both"/>
        <w:rPr>
          <w:rFonts w:ascii="Arial" w:hAnsi="Arial" w:cs="Arial"/>
        </w:rPr>
      </w:pPr>
      <w:r w:rsidRPr="00703EA6">
        <w:rPr>
          <w:rFonts w:ascii="Arial" w:hAnsi="Arial" w:cs="Arial"/>
        </w:rPr>
        <w:t xml:space="preserve">El desarrollo del proyecto en la Oficina de Suministros, es llevado a cabo por la asesora Inga. Patricia Ramírez y como asistente el estudiante avanzado de Ingeniería Industrial Daniel Fernández </w:t>
      </w:r>
      <w:r w:rsidR="002A304C" w:rsidRPr="00703EA6">
        <w:rPr>
          <w:rFonts w:ascii="Arial" w:hAnsi="Arial" w:cs="Arial"/>
        </w:rPr>
        <w:t>Masis</w:t>
      </w:r>
      <w:r w:rsidR="00F2776F">
        <w:rPr>
          <w:rFonts w:ascii="Arial" w:hAnsi="Arial" w:cs="Arial"/>
        </w:rPr>
        <w:t>, que junto con el Gestor de c</w:t>
      </w:r>
      <w:r w:rsidRPr="00703EA6">
        <w:rPr>
          <w:rFonts w:ascii="Arial" w:hAnsi="Arial" w:cs="Arial"/>
        </w:rPr>
        <w:t>alidad de la Oficina son quienes lideran las sesiones de trabajo.</w:t>
      </w:r>
    </w:p>
    <w:p w:rsidR="00024417" w:rsidRPr="00703EA6" w:rsidRDefault="00024417" w:rsidP="00F63CCA">
      <w:pPr>
        <w:spacing w:before="49" w:after="49" w:line="240" w:lineRule="auto"/>
        <w:jc w:val="both"/>
        <w:rPr>
          <w:rFonts w:ascii="Arial" w:hAnsi="Arial" w:cs="Arial"/>
        </w:rPr>
      </w:pPr>
    </w:p>
    <w:p w:rsidR="00206373" w:rsidRPr="00703EA6" w:rsidRDefault="00206373" w:rsidP="00F63CCA">
      <w:pPr>
        <w:spacing w:before="49" w:after="49" w:line="240" w:lineRule="auto"/>
        <w:jc w:val="both"/>
        <w:rPr>
          <w:rFonts w:ascii="Arial" w:hAnsi="Arial" w:cs="Arial"/>
        </w:rPr>
      </w:pPr>
      <w:r w:rsidRPr="00703EA6">
        <w:rPr>
          <w:rFonts w:ascii="Arial" w:hAnsi="Arial" w:cs="Arial"/>
        </w:rPr>
        <w:t>Hasta el momento los análisis detallados de los procesos han llevado a tomar decisiones importantes para la eficiencia administrativa, siempre buscando la mejora continua y la satisfacción de los usuarios.</w:t>
      </w:r>
    </w:p>
    <w:p w:rsidR="001D7BAE" w:rsidRPr="00703EA6" w:rsidRDefault="001D7BAE" w:rsidP="00F63CCA">
      <w:pPr>
        <w:spacing w:before="49" w:after="49" w:line="240" w:lineRule="auto"/>
        <w:jc w:val="both"/>
        <w:rPr>
          <w:rFonts w:ascii="Arial" w:hAnsi="Arial" w:cs="Arial"/>
        </w:rPr>
      </w:pPr>
    </w:p>
    <w:p w:rsidR="00206373" w:rsidRPr="00703EA6" w:rsidRDefault="00206373" w:rsidP="00F63CCA">
      <w:pPr>
        <w:spacing w:before="49" w:after="49" w:line="240" w:lineRule="auto"/>
        <w:jc w:val="both"/>
        <w:rPr>
          <w:rFonts w:ascii="Arial" w:hAnsi="Arial" w:cs="Arial"/>
        </w:rPr>
      </w:pPr>
      <w:r w:rsidRPr="00703EA6">
        <w:rPr>
          <w:rFonts w:ascii="Arial" w:hAnsi="Arial" w:cs="Arial"/>
        </w:rPr>
        <w:t>El proyecto contempla también la implementación de los procesos analizados y diseñados, así como los planes pilotos previos a esa implementación que permitirán validar que lo diseñado cumple con la realidad de la organización.</w:t>
      </w:r>
    </w:p>
    <w:p w:rsidR="00206373" w:rsidRPr="00703EA6" w:rsidRDefault="00206373" w:rsidP="00F63CCA">
      <w:pPr>
        <w:spacing w:before="49" w:after="49" w:line="240" w:lineRule="auto"/>
        <w:jc w:val="both"/>
        <w:rPr>
          <w:rFonts w:ascii="Arial" w:hAnsi="Arial" w:cs="Arial"/>
        </w:rPr>
      </w:pPr>
    </w:p>
    <w:p w:rsidR="00206373" w:rsidRPr="00C12178" w:rsidRDefault="00206373" w:rsidP="00F63CCA">
      <w:pPr>
        <w:pStyle w:val="Ttulo4"/>
        <w:numPr>
          <w:ilvl w:val="3"/>
          <w:numId w:val="43"/>
        </w:numPr>
        <w:spacing w:before="49" w:after="49" w:line="240" w:lineRule="auto"/>
        <w:rPr>
          <w:rFonts w:ascii="Arial" w:hAnsi="Arial" w:cs="Arial"/>
          <w:i w:val="0"/>
          <w:sz w:val="24"/>
          <w:szCs w:val="24"/>
        </w:rPr>
      </w:pPr>
      <w:bookmarkStart w:id="186" w:name="_Toc409441669"/>
      <w:r w:rsidRPr="00C12178">
        <w:rPr>
          <w:rFonts w:ascii="Arial" w:hAnsi="Arial" w:cs="Arial"/>
          <w:i w:val="0"/>
          <w:sz w:val="24"/>
          <w:szCs w:val="24"/>
        </w:rPr>
        <w:t>Rendición de Cuentas</w:t>
      </w:r>
      <w:bookmarkEnd w:id="186"/>
    </w:p>
    <w:p w:rsidR="009006C6" w:rsidRPr="00703EA6" w:rsidRDefault="009006C6" w:rsidP="00F63CCA">
      <w:pPr>
        <w:spacing w:before="49" w:after="49" w:line="240" w:lineRule="auto"/>
        <w:jc w:val="both"/>
        <w:rPr>
          <w:rFonts w:ascii="Arial" w:hAnsi="Arial" w:cs="Arial"/>
        </w:rPr>
      </w:pPr>
    </w:p>
    <w:p w:rsidR="00E75B29" w:rsidRPr="00703EA6" w:rsidRDefault="00206373" w:rsidP="00F63CCA">
      <w:pPr>
        <w:spacing w:before="49" w:after="49" w:line="240" w:lineRule="auto"/>
        <w:jc w:val="both"/>
        <w:rPr>
          <w:rFonts w:ascii="Arial" w:hAnsi="Arial" w:cs="Arial"/>
        </w:rPr>
      </w:pPr>
      <w:r w:rsidRPr="00703EA6">
        <w:rPr>
          <w:rFonts w:ascii="Arial" w:hAnsi="Arial" w:cs="Arial"/>
        </w:rPr>
        <w:t>Los trámites realizados durante el 2014 en la Oficina de Suministros, se pue</w:t>
      </w:r>
      <w:r w:rsidR="00F2776F">
        <w:rPr>
          <w:rFonts w:ascii="Arial" w:hAnsi="Arial" w:cs="Arial"/>
        </w:rPr>
        <w:t>den apreciar en el siguiente cuadro</w:t>
      </w:r>
      <w:r w:rsidRPr="00703EA6">
        <w:rPr>
          <w:rFonts w:ascii="Arial" w:hAnsi="Arial" w:cs="Arial"/>
        </w:rPr>
        <w:t>:</w:t>
      </w:r>
    </w:p>
    <w:p w:rsidR="00CA5A30" w:rsidRPr="00703EA6" w:rsidRDefault="00CA5A30" w:rsidP="00F63CCA">
      <w:pPr>
        <w:spacing w:before="49" w:after="49" w:line="240" w:lineRule="auto"/>
        <w:jc w:val="both"/>
        <w:rPr>
          <w:rFonts w:ascii="Arial" w:hAnsi="Arial" w:cs="Arial"/>
        </w:rPr>
      </w:pPr>
    </w:p>
    <w:p w:rsidR="00206373" w:rsidRPr="00C12178" w:rsidRDefault="00637CD9" w:rsidP="00F63CCA">
      <w:pPr>
        <w:pStyle w:val="Epgrafe"/>
        <w:spacing w:before="49" w:after="49"/>
        <w:jc w:val="center"/>
        <w:rPr>
          <w:rFonts w:cs="Arial"/>
          <w:sz w:val="24"/>
          <w:szCs w:val="24"/>
        </w:rPr>
      </w:pPr>
      <w:r>
        <w:rPr>
          <w:rFonts w:cs="Arial"/>
          <w:sz w:val="24"/>
          <w:szCs w:val="24"/>
        </w:rPr>
        <w:t xml:space="preserve">Cuadro </w:t>
      </w:r>
      <w:r w:rsidR="003E6853" w:rsidRPr="00C12178">
        <w:rPr>
          <w:rFonts w:cs="Arial"/>
          <w:sz w:val="24"/>
          <w:szCs w:val="24"/>
        </w:rPr>
        <w:t>9</w:t>
      </w:r>
    </w:p>
    <w:p w:rsidR="00206373" w:rsidRPr="00C12178" w:rsidRDefault="00F2776F" w:rsidP="00F63CCA">
      <w:pPr>
        <w:spacing w:before="49" w:after="49" w:line="240" w:lineRule="auto"/>
        <w:jc w:val="center"/>
        <w:rPr>
          <w:rFonts w:ascii="Arial" w:hAnsi="Arial" w:cs="Arial"/>
          <w:b/>
          <w:sz w:val="24"/>
          <w:szCs w:val="24"/>
        </w:rPr>
      </w:pPr>
      <w:r>
        <w:rPr>
          <w:rFonts w:ascii="Arial" w:hAnsi="Arial" w:cs="Arial"/>
          <w:b/>
          <w:sz w:val="24"/>
          <w:szCs w:val="24"/>
        </w:rPr>
        <w:t>Cantidad de trámites por tipo de contratación r</w:t>
      </w:r>
      <w:r w:rsidR="00206373" w:rsidRPr="00C12178">
        <w:rPr>
          <w:rFonts w:ascii="Arial" w:hAnsi="Arial" w:cs="Arial"/>
          <w:b/>
          <w:sz w:val="24"/>
          <w:szCs w:val="24"/>
        </w:rPr>
        <w:t>ealizados por la Oficina de Suministros en el año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119"/>
        <w:gridCol w:w="1782"/>
      </w:tblGrid>
      <w:tr w:rsidR="00206373" w:rsidRPr="00C12178" w:rsidTr="00C12178">
        <w:trPr>
          <w:jc w:val="center"/>
        </w:trPr>
        <w:tc>
          <w:tcPr>
            <w:tcW w:w="4077" w:type="dxa"/>
          </w:tcPr>
          <w:p w:rsidR="00206373" w:rsidRPr="00C12178" w:rsidRDefault="00206373" w:rsidP="00F63CCA">
            <w:pPr>
              <w:spacing w:before="49" w:after="49"/>
              <w:jc w:val="center"/>
              <w:rPr>
                <w:rFonts w:ascii="Arial" w:hAnsi="Arial" w:cs="Arial"/>
              </w:rPr>
            </w:pPr>
            <w:r w:rsidRPr="00C12178">
              <w:rPr>
                <w:rFonts w:ascii="Arial" w:hAnsi="Arial" w:cs="Arial"/>
              </w:rPr>
              <w:t>Tipo de Trámite</w:t>
            </w:r>
          </w:p>
        </w:tc>
        <w:tc>
          <w:tcPr>
            <w:tcW w:w="3119" w:type="dxa"/>
          </w:tcPr>
          <w:p w:rsidR="00206373" w:rsidRPr="00C12178" w:rsidRDefault="00206373" w:rsidP="00F63CCA">
            <w:pPr>
              <w:spacing w:before="49" w:after="49"/>
              <w:jc w:val="center"/>
              <w:rPr>
                <w:rFonts w:ascii="Arial" w:hAnsi="Arial" w:cs="Arial"/>
              </w:rPr>
            </w:pPr>
            <w:r w:rsidRPr="00C12178">
              <w:rPr>
                <w:rFonts w:ascii="Arial" w:hAnsi="Arial" w:cs="Arial"/>
              </w:rPr>
              <w:t>GECO</w:t>
            </w:r>
          </w:p>
        </w:tc>
        <w:tc>
          <w:tcPr>
            <w:tcW w:w="1782" w:type="dxa"/>
          </w:tcPr>
          <w:p w:rsidR="00206373" w:rsidRPr="00C12178" w:rsidRDefault="00206373" w:rsidP="00F63CCA">
            <w:pPr>
              <w:spacing w:before="49" w:after="49"/>
              <w:jc w:val="center"/>
              <w:rPr>
                <w:rFonts w:ascii="Arial" w:hAnsi="Arial" w:cs="Arial"/>
              </w:rPr>
            </w:pPr>
            <w:r w:rsidRPr="00C12178">
              <w:rPr>
                <w:rFonts w:ascii="Arial" w:hAnsi="Arial" w:cs="Arial"/>
              </w:rPr>
              <w:t>Merlink</w:t>
            </w:r>
          </w:p>
        </w:tc>
      </w:tr>
      <w:tr w:rsidR="00206373" w:rsidRPr="00C12178" w:rsidTr="00C12178">
        <w:trPr>
          <w:jc w:val="center"/>
        </w:trPr>
        <w:tc>
          <w:tcPr>
            <w:tcW w:w="4077" w:type="dxa"/>
          </w:tcPr>
          <w:p w:rsidR="00206373" w:rsidRPr="00C12178" w:rsidRDefault="00206373" w:rsidP="00F63CCA">
            <w:pPr>
              <w:spacing w:before="49" w:after="49"/>
              <w:rPr>
                <w:rFonts w:ascii="Arial" w:hAnsi="Arial" w:cs="Arial"/>
              </w:rPr>
            </w:pPr>
            <w:r w:rsidRPr="00C12178">
              <w:rPr>
                <w:rFonts w:ascii="Arial" w:hAnsi="Arial" w:cs="Arial"/>
              </w:rPr>
              <w:t>Fondos de Trabajo</w:t>
            </w:r>
          </w:p>
        </w:tc>
        <w:tc>
          <w:tcPr>
            <w:tcW w:w="3119" w:type="dxa"/>
          </w:tcPr>
          <w:p w:rsidR="00206373" w:rsidRPr="00C12178" w:rsidRDefault="00206373" w:rsidP="00C12178">
            <w:pPr>
              <w:spacing w:before="49" w:after="49"/>
              <w:jc w:val="center"/>
              <w:rPr>
                <w:rFonts w:ascii="Arial" w:hAnsi="Arial" w:cs="Arial"/>
              </w:rPr>
            </w:pPr>
            <w:r w:rsidRPr="00C12178">
              <w:rPr>
                <w:rFonts w:ascii="Arial" w:hAnsi="Arial" w:cs="Arial"/>
              </w:rPr>
              <w:t>623</w:t>
            </w:r>
          </w:p>
        </w:tc>
        <w:tc>
          <w:tcPr>
            <w:tcW w:w="1782" w:type="dxa"/>
          </w:tcPr>
          <w:p w:rsidR="00206373" w:rsidRPr="00C12178" w:rsidRDefault="00206373" w:rsidP="00C12178">
            <w:pPr>
              <w:spacing w:before="49" w:after="49"/>
              <w:jc w:val="center"/>
              <w:rPr>
                <w:rFonts w:ascii="Arial" w:hAnsi="Arial" w:cs="Arial"/>
              </w:rPr>
            </w:pPr>
          </w:p>
        </w:tc>
      </w:tr>
      <w:tr w:rsidR="00206373" w:rsidRPr="00C12178" w:rsidTr="00C12178">
        <w:trPr>
          <w:jc w:val="center"/>
        </w:trPr>
        <w:tc>
          <w:tcPr>
            <w:tcW w:w="4077" w:type="dxa"/>
          </w:tcPr>
          <w:p w:rsidR="00206373" w:rsidRPr="00C12178" w:rsidRDefault="00206373" w:rsidP="00F63CCA">
            <w:pPr>
              <w:spacing w:before="49" w:after="49"/>
              <w:rPr>
                <w:rFonts w:ascii="Arial" w:hAnsi="Arial" w:cs="Arial"/>
              </w:rPr>
            </w:pPr>
            <w:r w:rsidRPr="00C12178">
              <w:rPr>
                <w:rFonts w:ascii="Arial" w:hAnsi="Arial" w:cs="Arial"/>
              </w:rPr>
              <w:t>Compras Directas</w:t>
            </w:r>
          </w:p>
        </w:tc>
        <w:tc>
          <w:tcPr>
            <w:tcW w:w="3119" w:type="dxa"/>
          </w:tcPr>
          <w:p w:rsidR="00206373" w:rsidRPr="00C12178" w:rsidRDefault="00206373" w:rsidP="00C12178">
            <w:pPr>
              <w:spacing w:before="49" w:after="49"/>
              <w:jc w:val="center"/>
              <w:rPr>
                <w:rFonts w:ascii="Arial" w:hAnsi="Arial" w:cs="Arial"/>
              </w:rPr>
            </w:pPr>
            <w:r w:rsidRPr="00C12178">
              <w:rPr>
                <w:rFonts w:ascii="Arial" w:hAnsi="Arial" w:cs="Arial"/>
              </w:rPr>
              <w:t>95</w:t>
            </w:r>
          </w:p>
        </w:tc>
        <w:tc>
          <w:tcPr>
            <w:tcW w:w="1782" w:type="dxa"/>
          </w:tcPr>
          <w:p w:rsidR="00206373" w:rsidRPr="00C12178" w:rsidRDefault="00206373" w:rsidP="00C12178">
            <w:pPr>
              <w:spacing w:before="49" w:after="49"/>
              <w:jc w:val="center"/>
              <w:rPr>
                <w:rFonts w:ascii="Arial" w:hAnsi="Arial" w:cs="Arial"/>
              </w:rPr>
            </w:pPr>
            <w:r w:rsidRPr="00C12178">
              <w:rPr>
                <w:rFonts w:ascii="Arial" w:hAnsi="Arial" w:cs="Arial"/>
              </w:rPr>
              <w:t>103</w:t>
            </w:r>
          </w:p>
        </w:tc>
      </w:tr>
      <w:tr w:rsidR="00206373" w:rsidRPr="00C12178" w:rsidTr="00C12178">
        <w:trPr>
          <w:jc w:val="center"/>
        </w:trPr>
        <w:tc>
          <w:tcPr>
            <w:tcW w:w="4077" w:type="dxa"/>
          </w:tcPr>
          <w:p w:rsidR="00206373" w:rsidRPr="00C12178" w:rsidRDefault="00206373" w:rsidP="00F63CCA">
            <w:pPr>
              <w:spacing w:before="49" w:after="49"/>
              <w:rPr>
                <w:rFonts w:ascii="Arial" w:hAnsi="Arial" w:cs="Arial"/>
              </w:rPr>
            </w:pPr>
            <w:r w:rsidRPr="00C12178">
              <w:rPr>
                <w:rFonts w:ascii="Arial" w:hAnsi="Arial" w:cs="Arial"/>
              </w:rPr>
              <w:t>Compras Directas Vínculo Externo</w:t>
            </w:r>
          </w:p>
        </w:tc>
        <w:tc>
          <w:tcPr>
            <w:tcW w:w="3119" w:type="dxa"/>
          </w:tcPr>
          <w:p w:rsidR="00206373" w:rsidRPr="00C12178" w:rsidRDefault="00206373" w:rsidP="00C12178">
            <w:pPr>
              <w:spacing w:before="49" w:after="49"/>
              <w:jc w:val="center"/>
              <w:rPr>
                <w:rFonts w:ascii="Arial" w:hAnsi="Arial" w:cs="Arial"/>
              </w:rPr>
            </w:pPr>
            <w:r w:rsidRPr="00C12178">
              <w:rPr>
                <w:rFonts w:ascii="Arial" w:hAnsi="Arial" w:cs="Arial"/>
              </w:rPr>
              <w:t>93</w:t>
            </w:r>
          </w:p>
        </w:tc>
        <w:tc>
          <w:tcPr>
            <w:tcW w:w="1782" w:type="dxa"/>
          </w:tcPr>
          <w:p w:rsidR="00206373" w:rsidRPr="00C12178" w:rsidRDefault="00206373" w:rsidP="00C12178">
            <w:pPr>
              <w:spacing w:before="49" w:after="49"/>
              <w:jc w:val="center"/>
              <w:rPr>
                <w:rFonts w:ascii="Arial" w:hAnsi="Arial" w:cs="Arial"/>
              </w:rPr>
            </w:pPr>
            <w:r w:rsidRPr="00C12178">
              <w:rPr>
                <w:rFonts w:ascii="Arial" w:hAnsi="Arial" w:cs="Arial"/>
              </w:rPr>
              <w:t>-</w:t>
            </w:r>
          </w:p>
        </w:tc>
      </w:tr>
      <w:tr w:rsidR="00206373" w:rsidRPr="00C12178" w:rsidTr="00C12178">
        <w:trPr>
          <w:jc w:val="center"/>
        </w:trPr>
        <w:tc>
          <w:tcPr>
            <w:tcW w:w="4077" w:type="dxa"/>
          </w:tcPr>
          <w:p w:rsidR="00206373" w:rsidRPr="00C12178" w:rsidRDefault="00206373" w:rsidP="00F63CCA">
            <w:pPr>
              <w:spacing w:before="49" w:after="49"/>
              <w:rPr>
                <w:rFonts w:ascii="Arial" w:hAnsi="Arial" w:cs="Arial"/>
              </w:rPr>
            </w:pPr>
            <w:r w:rsidRPr="00C12178">
              <w:rPr>
                <w:rFonts w:ascii="Arial" w:hAnsi="Arial" w:cs="Arial"/>
              </w:rPr>
              <w:t>Licitaciones Abreviadas</w:t>
            </w:r>
          </w:p>
        </w:tc>
        <w:tc>
          <w:tcPr>
            <w:tcW w:w="3119" w:type="dxa"/>
          </w:tcPr>
          <w:p w:rsidR="00206373" w:rsidRPr="00C12178" w:rsidRDefault="00206373" w:rsidP="00C12178">
            <w:pPr>
              <w:spacing w:before="49" w:after="49"/>
              <w:jc w:val="center"/>
              <w:rPr>
                <w:rFonts w:ascii="Arial" w:hAnsi="Arial" w:cs="Arial"/>
              </w:rPr>
            </w:pPr>
            <w:r w:rsidRPr="00C12178">
              <w:rPr>
                <w:rFonts w:ascii="Arial" w:hAnsi="Arial" w:cs="Arial"/>
              </w:rPr>
              <w:t>4</w:t>
            </w:r>
          </w:p>
        </w:tc>
        <w:tc>
          <w:tcPr>
            <w:tcW w:w="1782" w:type="dxa"/>
          </w:tcPr>
          <w:p w:rsidR="00206373" w:rsidRPr="00C12178" w:rsidRDefault="00206373" w:rsidP="00C12178">
            <w:pPr>
              <w:spacing w:before="49" w:after="49"/>
              <w:jc w:val="center"/>
              <w:rPr>
                <w:rFonts w:ascii="Arial" w:hAnsi="Arial" w:cs="Arial"/>
              </w:rPr>
            </w:pPr>
            <w:r w:rsidRPr="00C12178">
              <w:rPr>
                <w:rFonts w:ascii="Arial" w:hAnsi="Arial" w:cs="Arial"/>
              </w:rPr>
              <w:t>76</w:t>
            </w:r>
          </w:p>
        </w:tc>
      </w:tr>
      <w:tr w:rsidR="00206373" w:rsidRPr="00C12178" w:rsidTr="00C12178">
        <w:trPr>
          <w:jc w:val="center"/>
        </w:trPr>
        <w:tc>
          <w:tcPr>
            <w:tcW w:w="4077" w:type="dxa"/>
          </w:tcPr>
          <w:p w:rsidR="00206373" w:rsidRPr="00C12178" w:rsidRDefault="00206373" w:rsidP="00F63CCA">
            <w:pPr>
              <w:spacing w:before="49" w:after="49"/>
              <w:rPr>
                <w:rFonts w:ascii="Arial" w:hAnsi="Arial" w:cs="Arial"/>
              </w:rPr>
            </w:pPr>
            <w:r w:rsidRPr="00C12178">
              <w:rPr>
                <w:rFonts w:ascii="Arial" w:hAnsi="Arial" w:cs="Arial"/>
              </w:rPr>
              <w:t>Licitaciones Públicas</w:t>
            </w:r>
          </w:p>
        </w:tc>
        <w:tc>
          <w:tcPr>
            <w:tcW w:w="3119" w:type="dxa"/>
          </w:tcPr>
          <w:p w:rsidR="00206373" w:rsidRPr="00C12178" w:rsidRDefault="00206373" w:rsidP="00C12178">
            <w:pPr>
              <w:spacing w:before="49" w:after="49"/>
              <w:jc w:val="center"/>
              <w:rPr>
                <w:rFonts w:ascii="Arial" w:hAnsi="Arial" w:cs="Arial"/>
              </w:rPr>
            </w:pPr>
            <w:r w:rsidRPr="00C12178">
              <w:rPr>
                <w:rFonts w:ascii="Arial" w:hAnsi="Arial" w:cs="Arial"/>
              </w:rPr>
              <w:t>1</w:t>
            </w:r>
          </w:p>
        </w:tc>
        <w:tc>
          <w:tcPr>
            <w:tcW w:w="1782" w:type="dxa"/>
          </w:tcPr>
          <w:p w:rsidR="00206373" w:rsidRPr="00C12178" w:rsidRDefault="00206373" w:rsidP="00C12178">
            <w:pPr>
              <w:spacing w:before="49" w:after="49"/>
              <w:jc w:val="center"/>
              <w:rPr>
                <w:rFonts w:ascii="Arial" w:hAnsi="Arial" w:cs="Arial"/>
              </w:rPr>
            </w:pPr>
            <w:r w:rsidRPr="00C12178">
              <w:rPr>
                <w:rFonts w:ascii="Arial" w:hAnsi="Arial" w:cs="Arial"/>
              </w:rPr>
              <w:t>6</w:t>
            </w:r>
          </w:p>
        </w:tc>
      </w:tr>
      <w:tr w:rsidR="00206373" w:rsidRPr="00C12178" w:rsidTr="00C12178">
        <w:trPr>
          <w:jc w:val="center"/>
        </w:trPr>
        <w:tc>
          <w:tcPr>
            <w:tcW w:w="4077" w:type="dxa"/>
          </w:tcPr>
          <w:p w:rsidR="00206373" w:rsidRPr="00C12178" w:rsidRDefault="00206373" w:rsidP="00F63CCA">
            <w:pPr>
              <w:spacing w:before="49" w:after="49"/>
              <w:rPr>
                <w:rFonts w:ascii="Arial" w:hAnsi="Arial" w:cs="Arial"/>
              </w:rPr>
            </w:pPr>
            <w:r w:rsidRPr="00C12178">
              <w:rPr>
                <w:rFonts w:ascii="Arial" w:hAnsi="Arial" w:cs="Arial"/>
              </w:rPr>
              <w:t>Remates</w:t>
            </w:r>
          </w:p>
        </w:tc>
        <w:tc>
          <w:tcPr>
            <w:tcW w:w="3119" w:type="dxa"/>
          </w:tcPr>
          <w:p w:rsidR="00206373" w:rsidRPr="00C12178" w:rsidRDefault="00206373" w:rsidP="00C12178">
            <w:pPr>
              <w:spacing w:before="49" w:after="49"/>
              <w:jc w:val="center"/>
              <w:rPr>
                <w:rFonts w:ascii="Arial" w:hAnsi="Arial" w:cs="Arial"/>
              </w:rPr>
            </w:pPr>
            <w:r w:rsidRPr="00C12178">
              <w:rPr>
                <w:rFonts w:ascii="Arial" w:hAnsi="Arial" w:cs="Arial"/>
              </w:rPr>
              <w:t>-</w:t>
            </w:r>
          </w:p>
        </w:tc>
        <w:tc>
          <w:tcPr>
            <w:tcW w:w="1782" w:type="dxa"/>
          </w:tcPr>
          <w:p w:rsidR="00206373" w:rsidRPr="00C12178" w:rsidRDefault="00206373" w:rsidP="00C12178">
            <w:pPr>
              <w:spacing w:before="49" w:after="49"/>
              <w:jc w:val="center"/>
              <w:rPr>
                <w:rFonts w:ascii="Arial" w:hAnsi="Arial" w:cs="Arial"/>
              </w:rPr>
            </w:pPr>
            <w:r w:rsidRPr="00C12178">
              <w:rPr>
                <w:rFonts w:ascii="Arial" w:hAnsi="Arial" w:cs="Arial"/>
              </w:rPr>
              <w:t>2</w:t>
            </w:r>
          </w:p>
        </w:tc>
      </w:tr>
    </w:tbl>
    <w:p w:rsidR="00206373" w:rsidRPr="00C12178" w:rsidRDefault="00206373" w:rsidP="00C12178">
      <w:pPr>
        <w:spacing w:before="49" w:after="49" w:line="240" w:lineRule="auto"/>
        <w:jc w:val="center"/>
        <w:rPr>
          <w:rFonts w:ascii="Arial Narrow" w:hAnsi="Arial Narrow" w:cs="Arial"/>
          <w:sz w:val="20"/>
        </w:rPr>
      </w:pPr>
      <w:r w:rsidRPr="00C12178">
        <w:rPr>
          <w:rFonts w:ascii="Arial Narrow" w:hAnsi="Arial Narrow" w:cs="Arial"/>
          <w:sz w:val="20"/>
        </w:rPr>
        <w:t>Fuente: Sistema GECO y Sistema Merlink</w:t>
      </w:r>
    </w:p>
    <w:p w:rsidR="00634A4A" w:rsidRPr="00703EA6" w:rsidRDefault="00634A4A" w:rsidP="00F63CCA">
      <w:pPr>
        <w:spacing w:before="49" w:after="49" w:line="240" w:lineRule="auto"/>
        <w:jc w:val="center"/>
        <w:rPr>
          <w:rFonts w:ascii="Arial" w:hAnsi="Arial" w:cs="Arial"/>
          <w:sz w:val="20"/>
        </w:rPr>
      </w:pPr>
    </w:p>
    <w:p w:rsidR="00050B61" w:rsidRDefault="00050B61" w:rsidP="00F63CCA">
      <w:pPr>
        <w:spacing w:before="49" w:after="49" w:line="240" w:lineRule="auto"/>
        <w:rPr>
          <w:rFonts w:ascii="Arial" w:hAnsi="Arial" w:cs="Arial"/>
        </w:rPr>
      </w:pPr>
      <w:bookmarkStart w:id="187" w:name="_Ref409437548"/>
    </w:p>
    <w:p w:rsidR="00BA2DA7" w:rsidRPr="00203AC4" w:rsidRDefault="00206373" w:rsidP="00F63CCA">
      <w:pPr>
        <w:spacing w:before="49" w:after="49" w:line="240" w:lineRule="auto"/>
        <w:rPr>
          <w:rFonts w:ascii="Arial" w:hAnsi="Arial" w:cs="Arial"/>
        </w:rPr>
      </w:pPr>
      <w:r w:rsidRPr="00203AC4">
        <w:rPr>
          <w:rFonts w:ascii="Arial" w:hAnsi="Arial" w:cs="Arial"/>
        </w:rPr>
        <w:t>Respecto a los trámites de n</w:t>
      </w:r>
      <w:r w:rsidR="00024417">
        <w:rPr>
          <w:rFonts w:ascii="Arial" w:hAnsi="Arial" w:cs="Arial"/>
        </w:rPr>
        <w:t xml:space="preserve">acionalización realizados, en el </w:t>
      </w:r>
      <w:r w:rsidR="00652A03">
        <w:rPr>
          <w:rFonts w:ascii="Arial" w:hAnsi="Arial" w:cs="Arial"/>
        </w:rPr>
        <w:t>c</w:t>
      </w:r>
      <w:r w:rsidR="00024417">
        <w:rPr>
          <w:rFonts w:ascii="Arial" w:hAnsi="Arial" w:cs="Arial"/>
        </w:rPr>
        <w:t>uadro 10</w:t>
      </w:r>
      <w:r w:rsidRPr="00203AC4">
        <w:rPr>
          <w:rFonts w:ascii="Arial" w:hAnsi="Arial" w:cs="Arial"/>
        </w:rPr>
        <w:t xml:space="preserve"> </w:t>
      </w:r>
      <w:bookmarkEnd w:id="187"/>
      <w:r w:rsidRPr="00203AC4">
        <w:rPr>
          <w:rFonts w:ascii="Arial" w:hAnsi="Arial" w:cs="Arial"/>
        </w:rPr>
        <w:t>se muestran los trámites de la Unidad de Importaciones y que fueron gestionados en el período en estudio:</w:t>
      </w:r>
    </w:p>
    <w:p w:rsidR="00BA2DA7" w:rsidRDefault="00BA2DA7" w:rsidP="00F63CCA">
      <w:pPr>
        <w:spacing w:before="49" w:after="49" w:line="240" w:lineRule="auto"/>
        <w:jc w:val="both"/>
        <w:rPr>
          <w:rFonts w:ascii="Arial" w:hAnsi="Arial" w:cs="Arial"/>
          <w:b/>
        </w:rPr>
      </w:pPr>
    </w:p>
    <w:p w:rsidR="00206373" w:rsidRPr="00C12178" w:rsidRDefault="00637CD9" w:rsidP="00F63CCA">
      <w:pPr>
        <w:spacing w:before="49" w:after="49" w:line="240" w:lineRule="auto"/>
        <w:jc w:val="center"/>
        <w:rPr>
          <w:rFonts w:ascii="Arial" w:hAnsi="Arial" w:cs="Arial"/>
          <w:b/>
          <w:sz w:val="24"/>
          <w:szCs w:val="24"/>
        </w:rPr>
      </w:pPr>
      <w:r>
        <w:rPr>
          <w:rFonts w:ascii="Arial" w:hAnsi="Arial" w:cs="Arial"/>
          <w:b/>
          <w:sz w:val="24"/>
          <w:szCs w:val="24"/>
        </w:rPr>
        <w:lastRenderedPageBreak/>
        <w:t xml:space="preserve">Cuadro </w:t>
      </w:r>
      <w:r w:rsidR="003E6853" w:rsidRPr="00C12178">
        <w:rPr>
          <w:rFonts w:ascii="Arial" w:hAnsi="Arial" w:cs="Arial"/>
          <w:b/>
          <w:sz w:val="24"/>
          <w:szCs w:val="24"/>
        </w:rPr>
        <w:t>10</w:t>
      </w:r>
    </w:p>
    <w:p w:rsidR="00206373" w:rsidRPr="00C12178" w:rsidRDefault="00F2776F" w:rsidP="00F63CCA">
      <w:pPr>
        <w:spacing w:before="49" w:after="49" w:line="240" w:lineRule="auto"/>
        <w:jc w:val="center"/>
        <w:rPr>
          <w:rFonts w:ascii="Arial" w:hAnsi="Arial" w:cs="Arial"/>
          <w:b/>
          <w:sz w:val="24"/>
          <w:szCs w:val="24"/>
        </w:rPr>
      </w:pPr>
      <w:r>
        <w:rPr>
          <w:rFonts w:ascii="Arial" w:hAnsi="Arial" w:cs="Arial"/>
          <w:b/>
          <w:sz w:val="24"/>
          <w:szCs w:val="24"/>
        </w:rPr>
        <w:t>Trámites de n</w:t>
      </w:r>
      <w:r w:rsidR="00206373" w:rsidRPr="00C12178">
        <w:rPr>
          <w:rFonts w:ascii="Arial" w:hAnsi="Arial" w:cs="Arial"/>
          <w:b/>
          <w:sz w:val="24"/>
          <w:szCs w:val="24"/>
        </w:rPr>
        <w:t>acionalización (Al 9 de diciembre del 2014)</w:t>
      </w:r>
    </w:p>
    <w:tbl>
      <w:tblPr>
        <w:tblW w:w="5000" w:type="pct"/>
        <w:tblCellMar>
          <w:left w:w="70" w:type="dxa"/>
          <w:right w:w="70" w:type="dxa"/>
        </w:tblCellMar>
        <w:tblLook w:val="04A0"/>
      </w:tblPr>
      <w:tblGrid>
        <w:gridCol w:w="6895"/>
        <w:gridCol w:w="2649"/>
      </w:tblGrid>
      <w:tr w:rsidR="00206373" w:rsidRPr="00634A4A">
        <w:trPr>
          <w:trHeight w:val="300"/>
        </w:trPr>
        <w:tc>
          <w:tcPr>
            <w:tcW w:w="36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06373" w:rsidRPr="00634A4A" w:rsidRDefault="00206373" w:rsidP="00F63CCA">
            <w:pPr>
              <w:spacing w:before="49" w:after="49" w:line="240" w:lineRule="auto"/>
              <w:jc w:val="both"/>
              <w:rPr>
                <w:rFonts w:ascii="Arial" w:hAnsi="Arial" w:cs="Arial"/>
                <w:b/>
                <w:color w:val="000000"/>
                <w:lang w:eastAsia="es-CR"/>
              </w:rPr>
            </w:pPr>
            <w:r w:rsidRPr="00634A4A">
              <w:rPr>
                <w:rFonts w:ascii="Arial" w:hAnsi="Arial" w:cs="Arial"/>
                <w:b/>
                <w:color w:val="000000"/>
                <w:lang w:eastAsia="es-CR"/>
              </w:rPr>
              <w:t>Concepto</w:t>
            </w:r>
          </w:p>
        </w:tc>
        <w:tc>
          <w:tcPr>
            <w:tcW w:w="1388" w:type="pct"/>
            <w:tcBorders>
              <w:top w:val="single" w:sz="4" w:space="0" w:color="auto"/>
              <w:left w:val="nil"/>
              <w:bottom w:val="single" w:sz="4" w:space="0" w:color="auto"/>
              <w:right w:val="single" w:sz="4" w:space="0" w:color="auto"/>
            </w:tcBorders>
            <w:shd w:val="clear" w:color="auto" w:fill="auto"/>
            <w:noWrap/>
            <w:vAlign w:val="bottom"/>
          </w:tcPr>
          <w:p w:rsidR="00206373" w:rsidRPr="00634A4A" w:rsidRDefault="00206373" w:rsidP="00F63CCA">
            <w:pPr>
              <w:spacing w:before="49" w:after="49" w:line="240" w:lineRule="auto"/>
              <w:jc w:val="both"/>
              <w:rPr>
                <w:rFonts w:ascii="Arial" w:hAnsi="Arial" w:cs="Arial"/>
                <w:b/>
                <w:color w:val="000000"/>
                <w:lang w:eastAsia="es-CR"/>
              </w:rPr>
            </w:pPr>
            <w:r w:rsidRPr="00634A4A">
              <w:rPr>
                <w:rFonts w:ascii="Arial" w:hAnsi="Arial" w:cs="Arial"/>
                <w:b/>
                <w:color w:val="000000"/>
                <w:lang w:eastAsia="es-CR"/>
              </w:rPr>
              <w:t>Cantidad</w:t>
            </w:r>
          </w:p>
        </w:tc>
      </w:tr>
      <w:tr w:rsidR="00206373" w:rsidRPr="00634A4A">
        <w:trPr>
          <w:trHeight w:val="300"/>
        </w:trPr>
        <w:tc>
          <w:tcPr>
            <w:tcW w:w="3612" w:type="pct"/>
            <w:tcBorders>
              <w:top w:val="nil"/>
              <w:left w:val="single" w:sz="4" w:space="0" w:color="auto"/>
              <w:bottom w:val="single" w:sz="4" w:space="0" w:color="auto"/>
              <w:right w:val="single" w:sz="4" w:space="0" w:color="auto"/>
            </w:tcBorders>
            <w:shd w:val="clear" w:color="auto" w:fill="auto"/>
            <w:noWrap/>
            <w:vAlign w:val="bottom"/>
          </w:tcPr>
          <w:p w:rsidR="00206373" w:rsidRPr="00634A4A" w:rsidRDefault="00206373" w:rsidP="00F63CCA">
            <w:pPr>
              <w:spacing w:before="49" w:after="49" w:line="240" w:lineRule="auto"/>
              <w:jc w:val="both"/>
              <w:rPr>
                <w:rFonts w:ascii="Arial" w:hAnsi="Arial" w:cs="Arial"/>
                <w:color w:val="000000"/>
                <w:lang w:eastAsia="es-CR"/>
              </w:rPr>
            </w:pPr>
            <w:r w:rsidRPr="00634A4A">
              <w:rPr>
                <w:rFonts w:ascii="Arial" w:hAnsi="Arial" w:cs="Arial"/>
                <w:color w:val="000000"/>
                <w:lang w:eastAsia="es-CR"/>
              </w:rPr>
              <w:t>Donaciones</w:t>
            </w:r>
          </w:p>
        </w:tc>
        <w:tc>
          <w:tcPr>
            <w:tcW w:w="1388" w:type="pct"/>
            <w:tcBorders>
              <w:top w:val="nil"/>
              <w:left w:val="nil"/>
              <w:bottom w:val="single" w:sz="4" w:space="0" w:color="auto"/>
              <w:right w:val="single" w:sz="4" w:space="0" w:color="auto"/>
            </w:tcBorders>
            <w:shd w:val="clear" w:color="auto" w:fill="auto"/>
            <w:noWrap/>
            <w:vAlign w:val="bottom"/>
          </w:tcPr>
          <w:p w:rsidR="00206373" w:rsidRPr="00634A4A" w:rsidRDefault="00206373" w:rsidP="00F63CCA">
            <w:pPr>
              <w:spacing w:before="49" w:after="49" w:line="240" w:lineRule="auto"/>
              <w:jc w:val="both"/>
              <w:rPr>
                <w:rFonts w:ascii="Arial" w:hAnsi="Arial" w:cs="Arial"/>
                <w:color w:val="000000"/>
                <w:lang w:eastAsia="es-CR"/>
              </w:rPr>
            </w:pPr>
            <w:r w:rsidRPr="00634A4A">
              <w:rPr>
                <w:rFonts w:ascii="Arial" w:hAnsi="Arial" w:cs="Arial"/>
                <w:color w:val="000000"/>
                <w:lang w:eastAsia="es-CR"/>
              </w:rPr>
              <w:t>166</w:t>
            </w:r>
          </w:p>
        </w:tc>
      </w:tr>
      <w:tr w:rsidR="00206373" w:rsidRPr="00634A4A">
        <w:trPr>
          <w:trHeight w:val="300"/>
        </w:trPr>
        <w:tc>
          <w:tcPr>
            <w:tcW w:w="3612" w:type="pct"/>
            <w:tcBorders>
              <w:top w:val="nil"/>
              <w:left w:val="single" w:sz="4" w:space="0" w:color="auto"/>
              <w:bottom w:val="single" w:sz="4" w:space="0" w:color="auto"/>
              <w:right w:val="single" w:sz="4" w:space="0" w:color="auto"/>
            </w:tcBorders>
            <w:shd w:val="clear" w:color="auto" w:fill="auto"/>
            <w:noWrap/>
            <w:vAlign w:val="bottom"/>
          </w:tcPr>
          <w:p w:rsidR="00206373" w:rsidRPr="00634A4A" w:rsidRDefault="00206373" w:rsidP="00F63CCA">
            <w:pPr>
              <w:spacing w:before="49" w:after="49" w:line="240" w:lineRule="auto"/>
              <w:jc w:val="both"/>
              <w:rPr>
                <w:rFonts w:ascii="Arial" w:hAnsi="Arial" w:cs="Arial"/>
                <w:color w:val="000000"/>
                <w:lang w:eastAsia="es-CR"/>
              </w:rPr>
            </w:pPr>
            <w:r w:rsidRPr="00634A4A">
              <w:rPr>
                <w:rFonts w:ascii="Arial" w:hAnsi="Arial" w:cs="Arial"/>
                <w:color w:val="000000"/>
                <w:lang w:eastAsia="es-CR"/>
              </w:rPr>
              <w:t>Trámites Especiales</w:t>
            </w:r>
          </w:p>
        </w:tc>
        <w:tc>
          <w:tcPr>
            <w:tcW w:w="1388" w:type="pct"/>
            <w:tcBorders>
              <w:top w:val="nil"/>
              <w:left w:val="nil"/>
              <w:bottom w:val="single" w:sz="4" w:space="0" w:color="auto"/>
              <w:right w:val="single" w:sz="4" w:space="0" w:color="auto"/>
            </w:tcBorders>
            <w:shd w:val="clear" w:color="auto" w:fill="auto"/>
            <w:noWrap/>
            <w:vAlign w:val="bottom"/>
          </w:tcPr>
          <w:p w:rsidR="00206373" w:rsidRPr="00634A4A" w:rsidRDefault="00206373" w:rsidP="00F63CCA">
            <w:pPr>
              <w:spacing w:before="49" w:after="49" w:line="240" w:lineRule="auto"/>
              <w:jc w:val="both"/>
              <w:rPr>
                <w:rFonts w:ascii="Arial" w:hAnsi="Arial" w:cs="Arial"/>
                <w:color w:val="000000"/>
                <w:lang w:eastAsia="es-CR"/>
              </w:rPr>
            </w:pPr>
            <w:r w:rsidRPr="00634A4A">
              <w:rPr>
                <w:rFonts w:ascii="Arial" w:hAnsi="Arial" w:cs="Arial"/>
                <w:color w:val="000000"/>
                <w:lang w:eastAsia="es-CR"/>
              </w:rPr>
              <w:t>35</w:t>
            </w:r>
          </w:p>
        </w:tc>
      </w:tr>
      <w:tr w:rsidR="00206373" w:rsidRPr="00634A4A">
        <w:trPr>
          <w:trHeight w:val="300"/>
        </w:trPr>
        <w:tc>
          <w:tcPr>
            <w:tcW w:w="3612" w:type="pct"/>
            <w:tcBorders>
              <w:top w:val="nil"/>
              <w:left w:val="single" w:sz="4" w:space="0" w:color="auto"/>
              <w:bottom w:val="nil"/>
              <w:right w:val="single" w:sz="4" w:space="0" w:color="auto"/>
            </w:tcBorders>
            <w:shd w:val="clear" w:color="auto" w:fill="auto"/>
            <w:noWrap/>
            <w:vAlign w:val="bottom"/>
          </w:tcPr>
          <w:p w:rsidR="00206373" w:rsidRPr="00634A4A" w:rsidRDefault="00206373" w:rsidP="00F63CCA">
            <w:pPr>
              <w:spacing w:before="49" w:after="49" w:line="240" w:lineRule="auto"/>
              <w:jc w:val="both"/>
              <w:rPr>
                <w:rFonts w:ascii="Arial" w:hAnsi="Arial" w:cs="Arial"/>
                <w:color w:val="000000"/>
                <w:lang w:eastAsia="es-CR"/>
              </w:rPr>
            </w:pPr>
            <w:r w:rsidRPr="00634A4A">
              <w:rPr>
                <w:rFonts w:ascii="Arial" w:hAnsi="Arial" w:cs="Arial"/>
                <w:color w:val="000000"/>
                <w:lang w:eastAsia="es-CR"/>
              </w:rPr>
              <w:t>Donaciones de Fundevi</w:t>
            </w:r>
          </w:p>
        </w:tc>
        <w:tc>
          <w:tcPr>
            <w:tcW w:w="1388" w:type="pct"/>
            <w:tcBorders>
              <w:top w:val="nil"/>
              <w:left w:val="nil"/>
              <w:bottom w:val="nil"/>
              <w:right w:val="single" w:sz="4" w:space="0" w:color="auto"/>
            </w:tcBorders>
            <w:shd w:val="clear" w:color="auto" w:fill="auto"/>
            <w:noWrap/>
            <w:vAlign w:val="bottom"/>
          </w:tcPr>
          <w:p w:rsidR="00206373" w:rsidRPr="00634A4A" w:rsidRDefault="00206373" w:rsidP="00F63CCA">
            <w:pPr>
              <w:spacing w:before="49" w:after="49" w:line="240" w:lineRule="auto"/>
              <w:jc w:val="both"/>
              <w:rPr>
                <w:rFonts w:ascii="Arial" w:hAnsi="Arial" w:cs="Arial"/>
                <w:color w:val="000000"/>
                <w:lang w:eastAsia="es-CR"/>
              </w:rPr>
            </w:pPr>
            <w:r w:rsidRPr="00634A4A">
              <w:rPr>
                <w:rFonts w:ascii="Arial" w:hAnsi="Arial" w:cs="Arial"/>
                <w:color w:val="000000"/>
                <w:lang w:eastAsia="es-CR"/>
              </w:rPr>
              <w:t>93</w:t>
            </w:r>
          </w:p>
        </w:tc>
      </w:tr>
      <w:tr w:rsidR="00206373" w:rsidRPr="00634A4A">
        <w:trPr>
          <w:trHeight w:val="300"/>
        </w:trPr>
        <w:tc>
          <w:tcPr>
            <w:tcW w:w="36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06373" w:rsidRPr="00634A4A" w:rsidRDefault="00206373" w:rsidP="00F63CCA">
            <w:pPr>
              <w:spacing w:before="49" w:after="49" w:line="240" w:lineRule="auto"/>
              <w:jc w:val="both"/>
              <w:rPr>
                <w:rFonts w:ascii="Arial" w:hAnsi="Arial" w:cs="Arial"/>
                <w:color w:val="000000"/>
                <w:lang w:eastAsia="es-CR"/>
              </w:rPr>
            </w:pPr>
            <w:r w:rsidRPr="00634A4A">
              <w:rPr>
                <w:rFonts w:ascii="Arial" w:hAnsi="Arial" w:cs="Arial"/>
                <w:color w:val="000000"/>
                <w:lang w:eastAsia="es-CR"/>
              </w:rPr>
              <w:t>Pedidos</w:t>
            </w:r>
          </w:p>
        </w:tc>
        <w:tc>
          <w:tcPr>
            <w:tcW w:w="1388" w:type="pct"/>
            <w:tcBorders>
              <w:top w:val="single" w:sz="4" w:space="0" w:color="auto"/>
              <w:left w:val="nil"/>
              <w:bottom w:val="single" w:sz="4" w:space="0" w:color="auto"/>
              <w:right w:val="single" w:sz="4" w:space="0" w:color="auto"/>
            </w:tcBorders>
            <w:shd w:val="clear" w:color="auto" w:fill="auto"/>
            <w:noWrap/>
            <w:vAlign w:val="bottom"/>
          </w:tcPr>
          <w:p w:rsidR="00206373" w:rsidRPr="00634A4A" w:rsidRDefault="00206373" w:rsidP="00F63CCA">
            <w:pPr>
              <w:spacing w:before="49" w:after="49" w:line="240" w:lineRule="auto"/>
              <w:jc w:val="both"/>
              <w:rPr>
                <w:rFonts w:ascii="Arial" w:hAnsi="Arial" w:cs="Arial"/>
                <w:color w:val="000000"/>
                <w:lang w:eastAsia="es-CR"/>
              </w:rPr>
            </w:pPr>
            <w:r w:rsidRPr="00634A4A">
              <w:rPr>
                <w:rFonts w:ascii="Arial" w:hAnsi="Arial" w:cs="Arial"/>
                <w:color w:val="000000"/>
                <w:lang w:eastAsia="es-CR"/>
              </w:rPr>
              <w:t>228</w:t>
            </w:r>
          </w:p>
        </w:tc>
      </w:tr>
      <w:tr w:rsidR="00206373" w:rsidRPr="00634A4A">
        <w:trPr>
          <w:trHeight w:val="300"/>
        </w:trPr>
        <w:tc>
          <w:tcPr>
            <w:tcW w:w="361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06373" w:rsidRPr="00634A4A" w:rsidRDefault="00206373" w:rsidP="00F63CCA">
            <w:pPr>
              <w:spacing w:before="49" w:after="49" w:line="240" w:lineRule="auto"/>
              <w:jc w:val="both"/>
              <w:rPr>
                <w:rFonts w:ascii="Arial" w:hAnsi="Arial" w:cs="Arial"/>
                <w:color w:val="000000"/>
                <w:lang w:eastAsia="es-CR"/>
              </w:rPr>
            </w:pPr>
            <w:r w:rsidRPr="00634A4A">
              <w:rPr>
                <w:rFonts w:ascii="Arial" w:hAnsi="Arial" w:cs="Arial"/>
                <w:color w:val="000000"/>
                <w:lang w:eastAsia="es-CR"/>
              </w:rPr>
              <w:t xml:space="preserve">Total </w:t>
            </w:r>
          </w:p>
        </w:tc>
        <w:tc>
          <w:tcPr>
            <w:tcW w:w="1388" w:type="pct"/>
            <w:tcBorders>
              <w:top w:val="single" w:sz="4" w:space="0" w:color="auto"/>
              <w:left w:val="single" w:sz="4" w:space="0" w:color="auto"/>
              <w:bottom w:val="single" w:sz="4" w:space="0" w:color="auto"/>
              <w:right w:val="single" w:sz="4" w:space="0" w:color="auto"/>
            </w:tcBorders>
            <w:shd w:val="clear" w:color="auto" w:fill="auto"/>
            <w:noWrap/>
            <w:vAlign w:val="bottom"/>
          </w:tcPr>
          <w:p w:rsidR="00206373" w:rsidRPr="00634A4A" w:rsidRDefault="00206373" w:rsidP="00F63CCA">
            <w:pPr>
              <w:spacing w:before="49" w:after="49" w:line="240" w:lineRule="auto"/>
              <w:jc w:val="both"/>
              <w:rPr>
                <w:rFonts w:ascii="Arial" w:hAnsi="Arial" w:cs="Arial"/>
                <w:color w:val="000000"/>
                <w:lang w:eastAsia="es-CR"/>
              </w:rPr>
            </w:pPr>
            <w:r w:rsidRPr="00634A4A">
              <w:rPr>
                <w:rFonts w:ascii="Arial" w:hAnsi="Arial" w:cs="Arial"/>
                <w:color w:val="000000"/>
                <w:lang w:eastAsia="es-CR"/>
              </w:rPr>
              <w:t>522</w:t>
            </w:r>
          </w:p>
        </w:tc>
      </w:tr>
    </w:tbl>
    <w:p w:rsidR="00206373" w:rsidRPr="00C12178" w:rsidRDefault="00206373" w:rsidP="00C12178">
      <w:pPr>
        <w:spacing w:before="49" w:after="49" w:line="240" w:lineRule="auto"/>
        <w:jc w:val="center"/>
        <w:rPr>
          <w:rFonts w:ascii="Arial Narrow" w:hAnsi="Arial Narrow" w:cs="Arial"/>
          <w:sz w:val="20"/>
        </w:rPr>
      </w:pPr>
      <w:r w:rsidRPr="00C12178">
        <w:rPr>
          <w:rFonts w:ascii="Arial Narrow" w:hAnsi="Arial Narrow" w:cs="Arial"/>
          <w:sz w:val="20"/>
        </w:rPr>
        <w:t>Fuente: Registros Unidad de Importaciones</w:t>
      </w:r>
    </w:p>
    <w:p w:rsidR="00CA5A30" w:rsidRPr="00703EA6" w:rsidRDefault="00CA5A30" w:rsidP="00F63CCA">
      <w:pPr>
        <w:spacing w:before="49" w:after="49" w:line="240" w:lineRule="auto"/>
        <w:jc w:val="both"/>
        <w:rPr>
          <w:rFonts w:ascii="Arial" w:hAnsi="Arial" w:cs="Arial"/>
        </w:rPr>
      </w:pPr>
    </w:p>
    <w:p w:rsidR="00A9064C" w:rsidRDefault="00206373" w:rsidP="00F63CCA">
      <w:pPr>
        <w:spacing w:before="49" w:after="49" w:line="240" w:lineRule="auto"/>
        <w:jc w:val="both"/>
        <w:rPr>
          <w:rFonts w:ascii="Arial" w:hAnsi="Arial" w:cs="Arial"/>
          <w:b/>
          <w:sz w:val="24"/>
          <w:highlight w:val="yellow"/>
        </w:rPr>
      </w:pPr>
      <w:r w:rsidRPr="00703EA6">
        <w:rPr>
          <w:rFonts w:ascii="Arial" w:hAnsi="Arial" w:cs="Arial"/>
        </w:rPr>
        <w:t>Los contratos en ejecución durant</w:t>
      </w:r>
      <w:r w:rsidR="00652A03">
        <w:rPr>
          <w:rFonts w:ascii="Arial" w:hAnsi="Arial" w:cs="Arial"/>
        </w:rPr>
        <w:t>e el año 2014 se observan en el siguiente cuadro</w:t>
      </w:r>
      <w:r w:rsidR="002E0423">
        <w:rPr>
          <w:rFonts w:ascii="Arial" w:hAnsi="Arial" w:cs="Arial"/>
        </w:rPr>
        <w:t>, con su respectiva cantidad y monto:</w:t>
      </w:r>
      <w:bookmarkStart w:id="188" w:name="_Ref409441256"/>
      <w:r w:rsidR="002E0423">
        <w:rPr>
          <w:rFonts w:ascii="Arial" w:hAnsi="Arial" w:cs="Arial"/>
          <w:b/>
          <w:sz w:val="24"/>
          <w:highlight w:val="yellow"/>
        </w:rPr>
        <w:t xml:space="preserve"> </w:t>
      </w:r>
    </w:p>
    <w:p w:rsidR="002E0423" w:rsidRPr="00703EA6" w:rsidRDefault="002E0423" w:rsidP="00F63CCA">
      <w:pPr>
        <w:spacing w:before="49" w:after="49" w:line="240" w:lineRule="auto"/>
        <w:rPr>
          <w:rFonts w:ascii="Arial" w:hAnsi="Arial" w:cs="Arial"/>
          <w:b/>
          <w:sz w:val="24"/>
          <w:highlight w:val="yellow"/>
        </w:rPr>
      </w:pPr>
    </w:p>
    <w:bookmarkEnd w:id="188"/>
    <w:p w:rsidR="00206373" w:rsidRPr="00C12178" w:rsidRDefault="00637CD9" w:rsidP="00F63CCA">
      <w:pPr>
        <w:spacing w:before="49" w:after="49" w:line="240" w:lineRule="auto"/>
        <w:jc w:val="center"/>
        <w:rPr>
          <w:rFonts w:ascii="Arial" w:hAnsi="Arial" w:cs="Arial"/>
          <w:b/>
          <w:sz w:val="24"/>
          <w:szCs w:val="24"/>
        </w:rPr>
      </w:pPr>
      <w:r>
        <w:rPr>
          <w:rFonts w:ascii="Arial" w:hAnsi="Arial" w:cs="Arial"/>
          <w:b/>
          <w:sz w:val="24"/>
          <w:szCs w:val="24"/>
        </w:rPr>
        <w:t xml:space="preserve">Cuadro </w:t>
      </w:r>
      <w:r w:rsidR="00315005" w:rsidRPr="00C12178">
        <w:rPr>
          <w:rFonts w:ascii="Arial" w:hAnsi="Arial" w:cs="Arial"/>
          <w:b/>
          <w:sz w:val="24"/>
          <w:szCs w:val="24"/>
        </w:rPr>
        <w:t>1</w:t>
      </w:r>
      <w:r w:rsidR="003E6853" w:rsidRPr="00C12178">
        <w:rPr>
          <w:rFonts w:ascii="Arial" w:hAnsi="Arial" w:cs="Arial"/>
          <w:b/>
          <w:sz w:val="24"/>
          <w:szCs w:val="24"/>
        </w:rPr>
        <w:t>1</w:t>
      </w:r>
    </w:p>
    <w:p w:rsidR="00206373" w:rsidRPr="00C12178" w:rsidRDefault="00F2776F" w:rsidP="00F63CCA">
      <w:pPr>
        <w:spacing w:before="49" w:after="49" w:line="240" w:lineRule="auto"/>
        <w:jc w:val="center"/>
        <w:rPr>
          <w:rFonts w:ascii="Arial" w:hAnsi="Arial" w:cs="Arial"/>
          <w:b/>
          <w:sz w:val="24"/>
          <w:szCs w:val="24"/>
        </w:rPr>
      </w:pPr>
      <w:r>
        <w:rPr>
          <w:rFonts w:ascii="Arial" w:hAnsi="Arial" w:cs="Arial"/>
          <w:b/>
          <w:sz w:val="24"/>
          <w:szCs w:val="24"/>
        </w:rPr>
        <w:t>Contratos por s</w:t>
      </w:r>
      <w:r w:rsidR="00206373" w:rsidRPr="00C12178">
        <w:rPr>
          <w:rFonts w:ascii="Arial" w:hAnsi="Arial" w:cs="Arial"/>
          <w:b/>
          <w:sz w:val="24"/>
          <w:szCs w:val="24"/>
        </w:rPr>
        <w:t xml:space="preserve">ervicios en </w:t>
      </w:r>
      <w:r>
        <w:rPr>
          <w:rFonts w:ascii="Arial" w:hAnsi="Arial" w:cs="Arial"/>
          <w:b/>
          <w:sz w:val="24"/>
          <w:szCs w:val="24"/>
        </w:rPr>
        <w:t>e</w:t>
      </w:r>
      <w:r w:rsidR="00206373" w:rsidRPr="00C12178">
        <w:rPr>
          <w:rFonts w:ascii="Arial" w:hAnsi="Arial" w:cs="Arial"/>
          <w:b/>
          <w:sz w:val="24"/>
          <w:szCs w:val="24"/>
        </w:rPr>
        <w:t>jecución en el año 2014</w:t>
      </w:r>
    </w:p>
    <w:tbl>
      <w:tblPr>
        <w:tblpPr w:leftFromText="141" w:rightFromText="141" w:vertAnchor="text" w:horzAnchor="margin" w:tblpXSpec="center" w:tblpY="148"/>
        <w:tblW w:w="8150" w:type="dxa"/>
        <w:tblCellMar>
          <w:left w:w="70" w:type="dxa"/>
          <w:right w:w="70" w:type="dxa"/>
        </w:tblCellMar>
        <w:tblLook w:val="04A0"/>
      </w:tblPr>
      <w:tblGrid>
        <w:gridCol w:w="4584"/>
        <w:gridCol w:w="1156"/>
        <w:gridCol w:w="2410"/>
      </w:tblGrid>
      <w:tr w:rsidR="003C77F7" w:rsidRPr="003C77F7">
        <w:trPr>
          <w:trHeight w:val="206"/>
        </w:trPr>
        <w:tc>
          <w:tcPr>
            <w:tcW w:w="4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7F7" w:rsidRPr="003C77F7" w:rsidRDefault="003C77F7" w:rsidP="00F63CCA">
            <w:pPr>
              <w:spacing w:before="49" w:after="49" w:line="240" w:lineRule="auto"/>
              <w:jc w:val="center"/>
              <w:rPr>
                <w:rFonts w:ascii="Arial" w:hAnsi="Arial" w:cs="Arial"/>
                <w:b/>
                <w:color w:val="000000"/>
                <w:sz w:val="20"/>
                <w:lang w:eastAsia="es-CR"/>
              </w:rPr>
            </w:pPr>
            <w:r w:rsidRPr="003C77F7">
              <w:rPr>
                <w:rFonts w:ascii="Arial" w:hAnsi="Arial" w:cs="Arial"/>
                <w:b/>
                <w:color w:val="000000"/>
                <w:sz w:val="20"/>
                <w:lang w:eastAsia="es-CR"/>
              </w:rPr>
              <w:t>Tipo de Contrato</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3C77F7" w:rsidRPr="003C77F7" w:rsidRDefault="003C77F7" w:rsidP="00F63CCA">
            <w:pPr>
              <w:spacing w:before="49" w:after="49" w:line="240" w:lineRule="auto"/>
              <w:jc w:val="center"/>
              <w:rPr>
                <w:rFonts w:ascii="Arial" w:hAnsi="Arial" w:cs="Arial"/>
                <w:b/>
                <w:color w:val="000000"/>
                <w:sz w:val="20"/>
                <w:lang w:eastAsia="es-CR"/>
              </w:rPr>
            </w:pPr>
            <w:r w:rsidRPr="003C77F7">
              <w:rPr>
                <w:rFonts w:ascii="Arial" w:hAnsi="Arial" w:cs="Arial"/>
                <w:b/>
                <w:color w:val="000000"/>
                <w:sz w:val="20"/>
                <w:lang w:eastAsia="es-CR"/>
              </w:rPr>
              <w:t>Cantidad</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3C77F7" w:rsidRPr="003C77F7" w:rsidRDefault="003C77F7" w:rsidP="00F63CCA">
            <w:pPr>
              <w:spacing w:before="49" w:after="49" w:line="240" w:lineRule="auto"/>
              <w:jc w:val="center"/>
              <w:rPr>
                <w:rFonts w:ascii="Arial" w:hAnsi="Arial" w:cs="Arial"/>
                <w:b/>
                <w:color w:val="000000"/>
                <w:sz w:val="20"/>
                <w:lang w:eastAsia="es-CR"/>
              </w:rPr>
            </w:pPr>
            <w:r w:rsidRPr="003C77F7">
              <w:rPr>
                <w:rFonts w:ascii="Arial" w:hAnsi="Arial" w:cs="Arial"/>
                <w:b/>
                <w:color w:val="000000"/>
                <w:sz w:val="20"/>
                <w:lang w:eastAsia="es-CR"/>
              </w:rPr>
              <w:t>Monto Anual</w:t>
            </w:r>
          </w:p>
        </w:tc>
      </w:tr>
      <w:tr w:rsidR="003C77F7" w:rsidRPr="00634A4A">
        <w:trPr>
          <w:trHeight w:val="206"/>
        </w:trPr>
        <w:tc>
          <w:tcPr>
            <w:tcW w:w="4584" w:type="dxa"/>
            <w:tcBorders>
              <w:top w:val="nil"/>
              <w:left w:val="single" w:sz="4" w:space="0" w:color="auto"/>
              <w:bottom w:val="single" w:sz="4" w:space="0" w:color="auto"/>
              <w:right w:val="single" w:sz="4" w:space="0" w:color="auto"/>
            </w:tcBorders>
            <w:shd w:val="clear" w:color="000000" w:fill="FFFFFF"/>
            <w:noWrap/>
            <w:vAlign w:val="bottom"/>
          </w:tcPr>
          <w:p w:rsidR="003C77F7" w:rsidRPr="00634A4A" w:rsidRDefault="003C77F7" w:rsidP="00F63CCA">
            <w:pPr>
              <w:spacing w:before="49" w:after="49" w:line="240" w:lineRule="auto"/>
              <w:jc w:val="both"/>
              <w:rPr>
                <w:rFonts w:ascii="Arial" w:hAnsi="Arial" w:cs="Arial"/>
                <w:color w:val="000000"/>
                <w:lang w:eastAsia="es-CR"/>
              </w:rPr>
            </w:pPr>
            <w:r w:rsidRPr="00634A4A">
              <w:rPr>
                <w:rFonts w:ascii="Arial" w:hAnsi="Arial" w:cs="Arial"/>
                <w:color w:val="000000"/>
                <w:lang w:eastAsia="es-CR"/>
              </w:rPr>
              <w:t>Impresión (36,62%) y Fotocopiado (63,38%)</w:t>
            </w:r>
          </w:p>
        </w:tc>
        <w:tc>
          <w:tcPr>
            <w:tcW w:w="1156" w:type="dxa"/>
            <w:tcBorders>
              <w:top w:val="nil"/>
              <w:left w:val="nil"/>
              <w:bottom w:val="single" w:sz="4" w:space="0" w:color="auto"/>
              <w:right w:val="single" w:sz="4" w:space="0" w:color="auto"/>
            </w:tcBorders>
            <w:shd w:val="clear" w:color="000000" w:fill="FFFFFF"/>
            <w:noWrap/>
            <w:vAlign w:val="bottom"/>
          </w:tcPr>
          <w:p w:rsidR="003C77F7" w:rsidRPr="00634A4A" w:rsidRDefault="003C77F7" w:rsidP="00005E37">
            <w:pPr>
              <w:spacing w:before="49" w:after="49" w:line="240" w:lineRule="auto"/>
              <w:jc w:val="center"/>
              <w:rPr>
                <w:rFonts w:ascii="Arial" w:hAnsi="Arial" w:cs="Arial"/>
                <w:color w:val="000000"/>
                <w:lang w:eastAsia="es-CR"/>
              </w:rPr>
            </w:pPr>
            <w:r w:rsidRPr="00634A4A">
              <w:rPr>
                <w:rFonts w:ascii="Arial" w:hAnsi="Arial" w:cs="Arial"/>
                <w:color w:val="000000"/>
                <w:lang w:eastAsia="es-CR"/>
              </w:rPr>
              <w:t>2</w:t>
            </w:r>
          </w:p>
        </w:tc>
        <w:tc>
          <w:tcPr>
            <w:tcW w:w="2410" w:type="dxa"/>
            <w:tcBorders>
              <w:top w:val="nil"/>
              <w:left w:val="nil"/>
              <w:bottom w:val="single" w:sz="4" w:space="0" w:color="auto"/>
              <w:right w:val="single" w:sz="4" w:space="0" w:color="auto"/>
            </w:tcBorders>
            <w:shd w:val="clear" w:color="000000" w:fill="FFFFFF"/>
            <w:noWrap/>
            <w:vAlign w:val="bottom"/>
          </w:tcPr>
          <w:p w:rsidR="003C77F7" w:rsidRPr="00634A4A" w:rsidRDefault="003C77F7" w:rsidP="00005E37">
            <w:pPr>
              <w:spacing w:before="49" w:after="49" w:line="240" w:lineRule="auto"/>
              <w:jc w:val="right"/>
              <w:rPr>
                <w:rFonts w:ascii="Arial" w:hAnsi="Arial" w:cs="Arial"/>
                <w:color w:val="000000"/>
                <w:lang w:eastAsia="es-CR"/>
              </w:rPr>
            </w:pPr>
            <w:r w:rsidRPr="00634A4A">
              <w:rPr>
                <w:rFonts w:ascii="Times New Roman" w:hAnsi="Times New Roman" w:cs="Times New Roman"/>
                <w:color w:val="000000"/>
              </w:rPr>
              <w:t>₡</w:t>
            </w:r>
            <w:r w:rsidRPr="00634A4A">
              <w:rPr>
                <w:rFonts w:ascii="Arial" w:hAnsi="Arial" w:cs="Arial"/>
                <w:color w:val="000000"/>
                <w:lang w:eastAsia="es-CR"/>
              </w:rPr>
              <w:t>2.809.848.000,00</w:t>
            </w:r>
          </w:p>
        </w:tc>
      </w:tr>
      <w:tr w:rsidR="003C77F7" w:rsidRPr="00634A4A">
        <w:trPr>
          <w:trHeight w:val="206"/>
        </w:trPr>
        <w:tc>
          <w:tcPr>
            <w:tcW w:w="4584" w:type="dxa"/>
            <w:tcBorders>
              <w:top w:val="nil"/>
              <w:left w:val="single" w:sz="4" w:space="0" w:color="auto"/>
              <w:bottom w:val="single" w:sz="4" w:space="0" w:color="auto"/>
              <w:right w:val="single" w:sz="4" w:space="0" w:color="auto"/>
            </w:tcBorders>
            <w:shd w:val="clear" w:color="000000" w:fill="FFFFFF"/>
            <w:noWrap/>
            <w:vAlign w:val="bottom"/>
          </w:tcPr>
          <w:p w:rsidR="003C77F7" w:rsidRPr="00634A4A" w:rsidRDefault="003C77F7" w:rsidP="00F63CCA">
            <w:pPr>
              <w:spacing w:before="49" w:after="49" w:line="240" w:lineRule="auto"/>
              <w:jc w:val="both"/>
              <w:rPr>
                <w:rFonts w:ascii="Arial" w:hAnsi="Arial" w:cs="Arial"/>
                <w:color w:val="000000"/>
                <w:lang w:eastAsia="es-CR"/>
              </w:rPr>
            </w:pPr>
            <w:r w:rsidRPr="00634A4A">
              <w:rPr>
                <w:rFonts w:ascii="Arial" w:hAnsi="Arial" w:cs="Arial"/>
                <w:color w:val="000000"/>
                <w:lang w:eastAsia="es-CR"/>
              </w:rPr>
              <w:t>Limpieza</w:t>
            </w:r>
          </w:p>
        </w:tc>
        <w:tc>
          <w:tcPr>
            <w:tcW w:w="1156" w:type="dxa"/>
            <w:tcBorders>
              <w:top w:val="nil"/>
              <w:left w:val="nil"/>
              <w:bottom w:val="single" w:sz="4" w:space="0" w:color="auto"/>
              <w:right w:val="single" w:sz="4" w:space="0" w:color="auto"/>
            </w:tcBorders>
            <w:shd w:val="clear" w:color="000000" w:fill="FFFFFF"/>
            <w:noWrap/>
            <w:vAlign w:val="bottom"/>
          </w:tcPr>
          <w:p w:rsidR="003C77F7" w:rsidRPr="00634A4A" w:rsidRDefault="003C77F7" w:rsidP="00005E37">
            <w:pPr>
              <w:spacing w:before="49" w:after="49" w:line="240" w:lineRule="auto"/>
              <w:jc w:val="center"/>
              <w:rPr>
                <w:rFonts w:ascii="Arial" w:hAnsi="Arial" w:cs="Arial"/>
                <w:color w:val="000000"/>
                <w:lang w:eastAsia="es-CR"/>
              </w:rPr>
            </w:pPr>
            <w:r w:rsidRPr="00634A4A">
              <w:rPr>
                <w:rFonts w:ascii="Arial" w:hAnsi="Arial" w:cs="Arial"/>
                <w:color w:val="000000"/>
                <w:lang w:eastAsia="es-CR"/>
              </w:rPr>
              <w:t>12</w:t>
            </w:r>
          </w:p>
        </w:tc>
        <w:tc>
          <w:tcPr>
            <w:tcW w:w="2410" w:type="dxa"/>
            <w:tcBorders>
              <w:top w:val="nil"/>
              <w:left w:val="nil"/>
              <w:bottom w:val="single" w:sz="4" w:space="0" w:color="auto"/>
              <w:right w:val="single" w:sz="4" w:space="0" w:color="auto"/>
            </w:tcBorders>
            <w:shd w:val="clear" w:color="000000" w:fill="FFFFFF"/>
            <w:noWrap/>
            <w:vAlign w:val="bottom"/>
          </w:tcPr>
          <w:p w:rsidR="003C77F7" w:rsidRPr="00634A4A" w:rsidRDefault="003C77F7" w:rsidP="00005E37">
            <w:pPr>
              <w:spacing w:before="49" w:after="49" w:line="240" w:lineRule="auto"/>
              <w:jc w:val="right"/>
              <w:rPr>
                <w:rFonts w:ascii="Arial" w:hAnsi="Arial" w:cs="Arial"/>
                <w:color w:val="000000"/>
                <w:lang w:eastAsia="es-CR"/>
              </w:rPr>
            </w:pPr>
            <w:r w:rsidRPr="00634A4A">
              <w:rPr>
                <w:rFonts w:ascii="Times New Roman" w:hAnsi="Times New Roman" w:cs="Times New Roman"/>
                <w:color w:val="000000"/>
              </w:rPr>
              <w:t>₡</w:t>
            </w:r>
            <w:r w:rsidRPr="00634A4A">
              <w:rPr>
                <w:rFonts w:ascii="Arial" w:hAnsi="Arial" w:cs="Arial"/>
                <w:color w:val="000000"/>
                <w:lang w:eastAsia="es-CR"/>
              </w:rPr>
              <w:t>730.421.030,10</w:t>
            </w:r>
          </w:p>
        </w:tc>
      </w:tr>
      <w:tr w:rsidR="003C77F7" w:rsidRPr="00634A4A">
        <w:trPr>
          <w:trHeight w:val="709"/>
        </w:trPr>
        <w:tc>
          <w:tcPr>
            <w:tcW w:w="4584" w:type="dxa"/>
            <w:tcBorders>
              <w:top w:val="nil"/>
              <w:left w:val="single" w:sz="4" w:space="0" w:color="auto"/>
              <w:bottom w:val="single" w:sz="4" w:space="0" w:color="auto"/>
              <w:right w:val="single" w:sz="4" w:space="0" w:color="auto"/>
            </w:tcBorders>
            <w:shd w:val="clear" w:color="000000" w:fill="FFFFFF"/>
            <w:noWrap/>
            <w:vAlign w:val="bottom"/>
          </w:tcPr>
          <w:p w:rsidR="003C77F7" w:rsidRPr="00634A4A" w:rsidRDefault="003C77F7" w:rsidP="00F63CCA">
            <w:pPr>
              <w:spacing w:before="49" w:after="49" w:line="240" w:lineRule="auto"/>
              <w:jc w:val="both"/>
              <w:rPr>
                <w:rFonts w:ascii="Arial" w:hAnsi="Arial" w:cs="Arial"/>
                <w:color w:val="000000"/>
                <w:lang w:eastAsia="es-CR"/>
              </w:rPr>
            </w:pPr>
            <w:r w:rsidRPr="00634A4A">
              <w:rPr>
                <w:rFonts w:ascii="Arial" w:hAnsi="Arial" w:cs="Arial"/>
                <w:color w:val="000000"/>
                <w:lang w:eastAsia="es-CR"/>
              </w:rPr>
              <w:t xml:space="preserve">Servicios Técnicos </w:t>
            </w:r>
          </w:p>
        </w:tc>
        <w:tc>
          <w:tcPr>
            <w:tcW w:w="1156" w:type="dxa"/>
            <w:tcBorders>
              <w:top w:val="nil"/>
              <w:left w:val="nil"/>
              <w:bottom w:val="single" w:sz="4" w:space="0" w:color="auto"/>
              <w:right w:val="single" w:sz="4" w:space="0" w:color="auto"/>
            </w:tcBorders>
            <w:shd w:val="clear" w:color="000000" w:fill="FFFFFF"/>
            <w:noWrap/>
            <w:vAlign w:val="bottom"/>
          </w:tcPr>
          <w:p w:rsidR="003C77F7" w:rsidRPr="00634A4A" w:rsidRDefault="003C77F7" w:rsidP="00005E37">
            <w:pPr>
              <w:spacing w:before="49" w:after="49" w:line="240" w:lineRule="auto"/>
              <w:jc w:val="center"/>
              <w:rPr>
                <w:rFonts w:ascii="Arial" w:hAnsi="Arial" w:cs="Arial"/>
                <w:color w:val="000000"/>
                <w:lang w:eastAsia="es-CR"/>
              </w:rPr>
            </w:pPr>
            <w:r w:rsidRPr="00634A4A">
              <w:rPr>
                <w:rFonts w:ascii="Arial" w:hAnsi="Arial" w:cs="Arial"/>
                <w:color w:val="000000"/>
                <w:lang w:eastAsia="es-CR"/>
              </w:rPr>
              <w:t>31</w:t>
            </w:r>
          </w:p>
        </w:tc>
        <w:tc>
          <w:tcPr>
            <w:tcW w:w="2410" w:type="dxa"/>
            <w:tcBorders>
              <w:top w:val="nil"/>
              <w:left w:val="nil"/>
              <w:bottom w:val="single" w:sz="4" w:space="0" w:color="auto"/>
              <w:right w:val="single" w:sz="4" w:space="0" w:color="auto"/>
            </w:tcBorders>
            <w:shd w:val="clear" w:color="000000" w:fill="FFFFFF"/>
            <w:noWrap/>
            <w:vAlign w:val="bottom"/>
          </w:tcPr>
          <w:p w:rsidR="003C77F7" w:rsidRPr="00634A4A" w:rsidRDefault="003C77F7" w:rsidP="00005E37">
            <w:pPr>
              <w:spacing w:before="49" w:after="49" w:line="240" w:lineRule="auto"/>
              <w:jc w:val="right"/>
              <w:rPr>
                <w:rFonts w:ascii="Arial" w:hAnsi="Arial" w:cs="Arial"/>
                <w:color w:val="000000"/>
                <w:lang w:eastAsia="es-CR"/>
              </w:rPr>
            </w:pPr>
            <w:r w:rsidRPr="00634A4A">
              <w:rPr>
                <w:rFonts w:ascii="Times New Roman" w:hAnsi="Times New Roman" w:cs="Times New Roman"/>
                <w:color w:val="000000"/>
              </w:rPr>
              <w:t>₡</w:t>
            </w:r>
            <w:r w:rsidRPr="00634A4A">
              <w:rPr>
                <w:rFonts w:ascii="Arial" w:hAnsi="Arial" w:cs="Arial"/>
                <w:color w:val="000000"/>
                <w:lang w:eastAsia="es-CR"/>
              </w:rPr>
              <w:t>325.200.293,99</w:t>
            </w:r>
          </w:p>
        </w:tc>
      </w:tr>
      <w:tr w:rsidR="003C77F7" w:rsidRPr="00634A4A">
        <w:trPr>
          <w:trHeight w:val="206"/>
        </w:trPr>
        <w:tc>
          <w:tcPr>
            <w:tcW w:w="4584" w:type="dxa"/>
            <w:tcBorders>
              <w:top w:val="nil"/>
              <w:left w:val="single" w:sz="4" w:space="0" w:color="auto"/>
              <w:bottom w:val="single" w:sz="4" w:space="0" w:color="auto"/>
              <w:right w:val="single" w:sz="4" w:space="0" w:color="auto"/>
            </w:tcBorders>
            <w:shd w:val="clear" w:color="000000" w:fill="FFFFFF"/>
            <w:noWrap/>
            <w:vAlign w:val="bottom"/>
          </w:tcPr>
          <w:p w:rsidR="003C77F7" w:rsidRPr="00634A4A" w:rsidRDefault="003C77F7" w:rsidP="00F63CCA">
            <w:pPr>
              <w:spacing w:before="49" w:after="49" w:line="240" w:lineRule="auto"/>
              <w:jc w:val="both"/>
              <w:rPr>
                <w:rFonts w:ascii="Arial" w:hAnsi="Arial" w:cs="Arial"/>
                <w:color w:val="000000"/>
                <w:lang w:eastAsia="es-CR"/>
              </w:rPr>
            </w:pPr>
            <w:r w:rsidRPr="00634A4A">
              <w:rPr>
                <w:rFonts w:ascii="Arial" w:hAnsi="Arial" w:cs="Arial"/>
                <w:color w:val="000000"/>
                <w:lang w:eastAsia="es-CR"/>
              </w:rPr>
              <w:t xml:space="preserve">Vigilancia </w:t>
            </w:r>
          </w:p>
        </w:tc>
        <w:tc>
          <w:tcPr>
            <w:tcW w:w="1156" w:type="dxa"/>
            <w:tcBorders>
              <w:top w:val="nil"/>
              <w:left w:val="nil"/>
              <w:bottom w:val="single" w:sz="4" w:space="0" w:color="auto"/>
              <w:right w:val="single" w:sz="4" w:space="0" w:color="auto"/>
            </w:tcBorders>
            <w:shd w:val="clear" w:color="000000" w:fill="FFFFFF"/>
            <w:noWrap/>
            <w:vAlign w:val="bottom"/>
          </w:tcPr>
          <w:p w:rsidR="003C77F7" w:rsidRPr="00634A4A" w:rsidRDefault="003C77F7" w:rsidP="00005E37">
            <w:pPr>
              <w:spacing w:before="49" w:after="49" w:line="240" w:lineRule="auto"/>
              <w:jc w:val="center"/>
              <w:rPr>
                <w:rFonts w:ascii="Arial" w:hAnsi="Arial" w:cs="Arial"/>
                <w:color w:val="000000"/>
                <w:lang w:eastAsia="es-CR"/>
              </w:rPr>
            </w:pPr>
            <w:r w:rsidRPr="00634A4A">
              <w:rPr>
                <w:rFonts w:ascii="Arial" w:hAnsi="Arial" w:cs="Arial"/>
                <w:color w:val="000000"/>
                <w:lang w:eastAsia="es-CR"/>
              </w:rPr>
              <w:t>1</w:t>
            </w:r>
          </w:p>
        </w:tc>
        <w:tc>
          <w:tcPr>
            <w:tcW w:w="2410" w:type="dxa"/>
            <w:tcBorders>
              <w:top w:val="nil"/>
              <w:left w:val="nil"/>
              <w:bottom w:val="single" w:sz="4" w:space="0" w:color="auto"/>
              <w:right w:val="single" w:sz="4" w:space="0" w:color="auto"/>
            </w:tcBorders>
            <w:shd w:val="clear" w:color="000000" w:fill="FFFFFF"/>
            <w:noWrap/>
            <w:vAlign w:val="bottom"/>
          </w:tcPr>
          <w:p w:rsidR="003C77F7" w:rsidRPr="00634A4A" w:rsidRDefault="003C77F7" w:rsidP="00005E37">
            <w:pPr>
              <w:spacing w:before="49" w:after="49" w:line="240" w:lineRule="auto"/>
              <w:jc w:val="right"/>
              <w:rPr>
                <w:rFonts w:ascii="Arial" w:hAnsi="Arial" w:cs="Arial"/>
                <w:color w:val="000000"/>
                <w:lang w:eastAsia="es-CR"/>
              </w:rPr>
            </w:pPr>
            <w:r w:rsidRPr="00634A4A">
              <w:rPr>
                <w:rFonts w:ascii="Times New Roman" w:hAnsi="Times New Roman" w:cs="Times New Roman"/>
                <w:color w:val="000000"/>
              </w:rPr>
              <w:t>₡</w:t>
            </w:r>
            <w:r w:rsidRPr="00634A4A">
              <w:rPr>
                <w:rFonts w:ascii="Arial" w:hAnsi="Arial" w:cs="Arial"/>
                <w:color w:val="000000"/>
                <w:lang w:eastAsia="es-CR"/>
              </w:rPr>
              <w:t>52.732.656,00</w:t>
            </w:r>
          </w:p>
        </w:tc>
      </w:tr>
      <w:tr w:rsidR="003C77F7" w:rsidRPr="00634A4A">
        <w:trPr>
          <w:trHeight w:val="206"/>
        </w:trPr>
        <w:tc>
          <w:tcPr>
            <w:tcW w:w="4584" w:type="dxa"/>
            <w:tcBorders>
              <w:top w:val="nil"/>
              <w:left w:val="single" w:sz="4" w:space="0" w:color="auto"/>
              <w:bottom w:val="single" w:sz="4" w:space="0" w:color="auto"/>
              <w:right w:val="single" w:sz="4" w:space="0" w:color="auto"/>
            </w:tcBorders>
            <w:shd w:val="clear" w:color="000000" w:fill="FFFFFF"/>
            <w:noWrap/>
            <w:vAlign w:val="bottom"/>
          </w:tcPr>
          <w:p w:rsidR="003C77F7" w:rsidRPr="00634A4A" w:rsidRDefault="003C77F7" w:rsidP="00F63CCA">
            <w:pPr>
              <w:spacing w:before="49" w:after="49" w:line="240" w:lineRule="auto"/>
              <w:jc w:val="both"/>
              <w:rPr>
                <w:rFonts w:ascii="Arial" w:hAnsi="Arial" w:cs="Arial"/>
                <w:color w:val="000000"/>
                <w:lang w:eastAsia="es-CR"/>
              </w:rPr>
            </w:pPr>
            <w:r w:rsidRPr="00634A4A">
              <w:rPr>
                <w:rFonts w:ascii="Arial" w:hAnsi="Arial" w:cs="Arial"/>
                <w:color w:val="000000"/>
                <w:lang w:eastAsia="es-CR"/>
              </w:rPr>
              <w:t>Servicios de Publicidad</w:t>
            </w:r>
          </w:p>
        </w:tc>
        <w:tc>
          <w:tcPr>
            <w:tcW w:w="1156" w:type="dxa"/>
            <w:tcBorders>
              <w:top w:val="nil"/>
              <w:left w:val="nil"/>
              <w:bottom w:val="single" w:sz="4" w:space="0" w:color="auto"/>
              <w:right w:val="single" w:sz="4" w:space="0" w:color="auto"/>
            </w:tcBorders>
            <w:shd w:val="clear" w:color="000000" w:fill="FFFFFF"/>
            <w:noWrap/>
            <w:vAlign w:val="bottom"/>
          </w:tcPr>
          <w:p w:rsidR="003C77F7" w:rsidRPr="00634A4A" w:rsidRDefault="003C77F7" w:rsidP="00005E37">
            <w:pPr>
              <w:spacing w:before="49" w:after="49" w:line="240" w:lineRule="auto"/>
              <w:jc w:val="center"/>
              <w:rPr>
                <w:rFonts w:ascii="Arial" w:hAnsi="Arial" w:cs="Arial"/>
                <w:color w:val="000000"/>
                <w:lang w:eastAsia="es-CR"/>
              </w:rPr>
            </w:pPr>
            <w:r w:rsidRPr="00634A4A">
              <w:rPr>
                <w:rFonts w:ascii="Arial" w:hAnsi="Arial" w:cs="Arial"/>
                <w:color w:val="000000"/>
                <w:lang w:eastAsia="es-CR"/>
              </w:rPr>
              <w:t>2</w:t>
            </w:r>
          </w:p>
        </w:tc>
        <w:tc>
          <w:tcPr>
            <w:tcW w:w="2410" w:type="dxa"/>
            <w:tcBorders>
              <w:top w:val="nil"/>
              <w:left w:val="nil"/>
              <w:bottom w:val="single" w:sz="4" w:space="0" w:color="auto"/>
              <w:right w:val="single" w:sz="4" w:space="0" w:color="auto"/>
            </w:tcBorders>
            <w:shd w:val="clear" w:color="000000" w:fill="FFFFFF"/>
            <w:noWrap/>
            <w:vAlign w:val="bottom"/>
          </w:tcPr>
          <w:p w:rsidR="003C77F7" w:rsidRPr="00634A4A" w:rsidRDefault="003C77F7" w:rsidP="00005E37">
            <w:pPr>
              <w:spacing w:before="49" w:after="49" w:line="240" w:lineRule="auto"/>
              <w:jc w:val="right"/>
              <w:rPr>
                <w:rFonts w:ascii="Arial" w:hAnsi="Arial" w:cs="Arial"/>
                <w:color w:val="000000"/>
                <w:lang w:eastAsia="es-CR"/>
              </w:rPr>
            </w:pPr>
            <w:r w:rsidRPr="00634A4A">
              <w:rPr>
                <w:rFonts w:ascii="Times New Roman" w:hAnsi="Times New Roman" w:cs="Times New Roman"/>
                <w:color w:val="000000"/>
              </w:rPr>
              <w:t>₡</w:t>
            </w:r>
            <w:r w:rsidRPr="00634A4A">
              <w:rPr>
                <w:rFonts w:ascii="Arial" w:hAnsi="Arial" w:cs="Arial"/>
                <w:color w:val="000000"/>
                <w:lang w:eastAsia="es-CR"/>
              </w:rPr>
              <w:t>400.000.000,00</w:t>
            </w:r>
          </w:p>
        </w:tc>
      </w:tr>
      <w:tr w:rsidR="003C77F7" w:rsidRPr="00634A4A">
        <w:trPr>
          <w:trHeight w:val="410"/>
        </w:trPr>
        <w:tc>
          <w:tcPr>
            <w:tcW w:w="4584" w:type="dxa"/>
            <w:tcBorders>
              <w:top w:val="nil"/>
              <w:left w:val="single" w:sz="4" w:space="0" w:color="auto"/>
              <w:bottom w:val="single" w:sz="4" w:space="0" w:color="auto"/>
              <w:right w:val="single" w:sz="4" w:space="0" w:color="auto"/>
            </w:tcBorders>
            <w:shd w:val="clear" w:color="000000" w:fill="FFFFFF"/>
            <w:noWrap/>
            <w:vAlign w:val="bottom"/>
          </w:tcPr>
          <w:p w:rsidR="003C77F7" w:rsidRPr="00634A4A" w:rsidRDefault="003C77F7" w:rsidP="00F63CCA">
            <w:pPr>
              <w:spacing w:before="49" w:after="49" w:line="240" w:lineRule="auto"/>
              <w:jc w:val="both"/>
              <w:rPr>
                <w:rFonts w:ascii="Arial" w:hAnsi="Arial" w:cs="Arial"/>
                <w:color w:val="000000"/>
                <w:lang w:eastAsia="es-CR"/>
              </w:rPr>
            </w:pPr>
            <w:r w:rsidRPr="00634A4A">
              <w:rPr>
                <w:rFonts w:ascii="Arial" w:hAnsi="Arial" w:cs="Arial"/>
                <w:color w:val="000000"/>
                <w:lang w:eastAsia="es-CR"/>
              </w:rPr>
              <w:t>Tiraje e Impresión del Semanario</w:t>
            </w:r>
          </w:p>
        </w:tc>
        <w:tc>
          <w:tcPr>
            <w:tcW w:w="1156" w:type="dxa"/>
            <w:tcBorders>
              <w:top w:val="nil"/>
              <w:left w:val="nil"/>
              <w:bottom w:val="single" w:sz="4" w:space="0" w:color="auto"/>
              <w:right w:val="single" w:sz="4" w:space="0" w:color="auto"/>
            </w:tcBorders>
            <w:shd w:val="clear" w:color="000000" w:fill="FFFFFF"/>
            <w:noWrap/>
            <w:vAlign w:val="bottom"/>
          </w:tcPr>
          <w:p w:rsidR="003C77F7" w:rsidRPr="00634A4A" w:rsidRDefault="003C77F7" w:rsidP="00005E37">
            <w:pPr>
              <w:spacing w:before="49" w:after="49" w:line="240" w:lineRule="auto"/>
              <w:jc w:val="center"/>
              <w:rPr>
                <w:rFonts w:ascii="Arial" w:hAnsi="Arial" w:cs="Arial"/>
                <w:color w:val="000000"/>
                <w:lang w:eastAsia="es-CR"/>
              </w:rPr>
            </w:pPr>
            <w:r w:rsidRPr="00634A4A">
              <w:rPr>
                <w:rFonts w:ascii="Arial" w:hAnsi="Arial" w:cs="Arial"/>
                <w:color w:val="000000"/>
                <w:lang w:eastAsia="es-CR"/>
              </w:rPr>
              <w:t>1</w:t>
            </w:r>
          </w:p>
        </w:tc>
        <w:tc>
          <w:tcPr>
            <w:tcW w:w="2410" w:type="dxa"/>
            <w:tcBorders>
              <w:top w:val="nil"/>
              <w:left w:val="nil"/>
              <w:bottom w:val="single" w:sz="4" w:space="0" w:color="auto"/>
              <w:right w:val="single" w:sz="4" w:space="0" w:color="auto"/>
            </w:tcBorders>
            <w:shd w:val="clear" w:color="000000" w:fill="FFFFFF"/>
            <w:noWrap/>
            <w:vAlign w:val="bottom"/>
          </w:tcPr>
          <w:p w:rsidR="003C77F7" w:rsidRPr="00634A4A" w:rsidRDefault="003C77F7" w:rsidP="00005E37">
            <w:pPr>
              <w:spacing w:before="49" w:after="49" w:line="240" w:lineRule="auto"/>
              <w:jc w:val="right"/>
              <w:rPr>
                <w:rFonts w:ascii="Arial" w:hAnsi="Arial" w:cs="Arial"/>
                <w:color w:val="000000"/>
                <w:lang w:eastAsia="es-CR"/>
              </w:rPr>
            </w:pPr>
            <w:r w:rsidRPr="00634A4A">
              <w:rPr>
                <w:rFonts w:ascii="Times New Roman" w:hAnsi="Times New Roman" w:cs="Times New Roman"/>
                <w:color w:val="000000"/>
              </w:rPr>
              <w:t>₡</w:t>
            </w:r>
            <w:r w:rsidRPr="00634A4A">
              <w:rPr>
                <w:rFonts w:ascii="Arial" w:hAnsi="Arial" w:cs="Arial"/>
                <w:color w:val="000000"/>
                <w:lang w:eastAsia="es-CR"/>
              </w:rPr>
              <w:t>71.436.610,00</w:t>
            </w:r>
          </w:p>
        </w:tc>
      </w:tr>
      <w:tr w:rsidR="003C77F7" w:rsidRPr="00634A4A">
        <w:trPr>
          <w:trHeight w:val="206"/>
        </w:trPr>
        <w:tc>
          <w:tcPr>
            <w:tcW w:w="4584" w:type="dxa"/>
            <w:tcBorders>
              <w:top w:val="nil"/>
              <w:left w:val="single" w:sz="4" w:space="0" w:color="auto"/>
              <w:bottom w:val="single" w:sz="4" w:space="0" w:color="auto"/>
              <w:right w:val="single" w:sz="4" w:space="0" w:color="auto"/>
            </w:tcBorders>
            <w:shd w:val="clear" w:color="000000" w:fill="FFFFFF"/>
            <w:noWrap/>
            <w:vAlign w:val="bottom"/>
          </w:tcPr>
          <w:p w:rsidR="003C77F7" w:rsidRPr="00634A4A" w:rsidRDefault="003C77F7" w:rsidP="00F63CCA">
            <w:pPr>
              <w:spacing w:before="49" w:after="49" w:line="240" w:lineRule="auto"/>
              <w:jc w:val="both"/>
              <w:rPr>
                <w:rFonts w:ascii="Arial" w:hAnsi="Arial" w:cs="Arial"/>
                <w:color w:val="000000"/>
                <w:lang w:eastAsia="es-CR"/>
              </w:rPr>
            </w:pPr>
            <w:r w:rsidRPr="00634A4A">
              <w:rPr>
                <w:rFonts w:ascii="Arial" w:hAnsi="Arial" w:cs="Arial"/>
                <w:color w:val="000000"/>
                <w:lang w:eastAsia="es-CR"/>
              </w:rPr>
              <w:t>Compras de Porta títulos</w:t>
            </w:r>
          </w:p>
        </w:tc>
        <w:tc>
          <w:tcPr>
            <w:tcW w:w="1156" w:type="dxa"/>
            <w:tcBorders>
              <w:top w:val="nil"/>
              <w:left w:val="nil"/>
              <w:bottom w:val="single" w:sz="4" w:space="0" w:color="auto"/>
              <w:right w:val="single" w:sz="4" w:space="0" w:color="auto"/>
            </w:tcBorders>
            <w:shd w:val="clear" w:color="000000" w:fill="FFFFFF"/>
            <w:noWrap/>
            <w:vAlign w:val="bottom"/>
          </w:tcPr>
          <w:p w:rsidR="003C77F7" w:rsidRPr="00634A4A" w:rsidRDefault="003C77F7" w:rsidP="00005E37">
            <w:pPr>
              <w:spacing w:before="49" w:after="49" w:line="240" w:lineRule="auto"/>
              <w:jc w:val="center"/>
              <w:rPr>
                <w:rFonts w:ascii="Arial" w:hAnsi="Arial" w:cs="Arial"/>
                <w:color w:val="000000"/>
                <w:lang w:eastAsia="es-CR"/>
              </w:rPr>
            </w:pPr>
            <w:r w:rsidRPr="00634A4A">
              <w:rPr>
                <w:rFonts w:ascii="Arial" w:hAnsi="Arial" w:cs="Arial"/>
                <w:color w:val="000000"/>
                <w:lang w:eastAsia="es-CR"/>
              </w:rPr>
              <w:t>1</w:t>
            </w:r>
          </w:p>
        </w:tc>
        <w:tc>
          <w:tcPr>
            <w:tcW w:w="2410" w:type="dxa"/>
            <w:tcBorders>
              <w:top w:val="nil"/>
              <w:left w:val="nil"/>
              <w:bottom w:val="single" w:sz="4" w:space="0" w:color="auto"/>
              <w:right w:val="single" w:sz="4" w:space="0" w:color="auto"/>
            </w:tcBorders>
            <w:shd w:val="clear" w:color="000000" w:fill="FFFFFF"/>
            <w:noWrap/>
            <w:vAlign w:val="bottom"/>
          </w:tcPr>
          <w:p w:rsidR="003C77F7" w:rsidRPr="00634A4A" w:rsidRDefault="003C77F7" w:rsidP="00005E37">
            <w:pPr>
              <w:spacing w:before="49" w:after="49" w:line="240" w:lineRule="auto"/>
              <w:jc w:val="right"/>
              <w:rPr>
                <w:rFonts w:ascii="Arial" w:hAnsi="Arial" w:cs="Arial"/>
                <w:color w:val="000000"/>
                <w:lang w:eastAsia="es-CR"/>
              </w:rPr>
            </w:pPr>
            <w:r w:rsidRPr="00634A4A">
              <w:rPr>
                <w:rFonts w:ascii="Times New Roman" w:hAnsi="Times New Roman" w:cs="Times New Roman"/>
                <w:color w:val="000000"/>
              </w:rPr>
              <w:t>₡</w:t>
            </w:r>
            <w:r w:rsidRPr="00634A4A">
              <w:rPr>
                <w:rFonts w:ascii="Arial" w:hAnsi="Arial" w:cs="Arial"/>
                <w:color w:val="000000"/>
                <w:lang w:eastAsia="es-CR"/>
              </w:rPr>
              <w:t>14.334.810,50</w:t>
            </w:r>
          </w:p>
        </w:tc>
      </w:tr>
      <w:tr w:rsidR="003C77F7" w:rsidRPr="00634A4A">
        <w:trPr>
          <w:trHeight w:val="206"/>
        </w:trPr>
        <w:tc>
          <w:tcPr>
            <w:tcW w:w="4584" w:type="dxa"/>
            <w:tcBorders>
              <w:top w:val="nil"/>
              <w:left w:val="single" w:sz="4" w:space="0" w:color="auto"/>
              <w:bottom w:val="single" w:sz="4" w:space="0" w:color="auto"/>
              <w:right w:val="single" w:sz="4" w:space="0" w:color="auto"/>
            </w:tcBorders>
            <w:shd w:val="clear" w:color="000000" w:fill="FFFFFF"/>
            <w:noWrap/>
            <w:vAlign w:val="bottom"/>
          </w:tcPr>
          <w:p w:rsidR="003C77F7" w:rsidRPr="00634A4A" w:rsidRDefault="003C77F7" w:rsidP="00F63CCA">
            <w:pPr>
              <w:spacing w:before="49" w:after="49" w:line="240" w:lineRule="auto"/>
              <w:jc w:val="both"/>
              <w:rPr>
                <w:rFonts w:ascii="Arial" w:hAnsi="Arial" w:cs="Arial"/>
                <w:color w:val="000000"/>
                <w:lang w:eastAsia="es-CR"/>
              </w:rPr>
            </w:pPr>
            <w:r w:rsidRPr="00634A4A">
              <w:rPr>
                <w:rFonts w:ascii="Arial" w:hAnsi="Arial" w:cs="Arial"/>
                <w:color w:val="000000"/>
                <w:lang w:eastAsia="es-CR"/>
              </w:rPr>
              <w:t>Suscripciones de Base de Datos</w:t>
            </w:r>
          </w:p>
        </w:tc>
        <w:tc>
          <w:tcPr>
            <w:tcW w:w="1156" w:type="dxa"/>
            <w:tcBorders>
              <w:top w:val="nil"/>
              <w:left w:val="nil"/>
              <w:bottom w:val="single" w:sz="4" w:space="0" w:color="auto"/>
              <w:right w:val="single" w:sz="4" w:space="0" w:color="auto"/>
            </w:tcBorders>
            <w:shd w:val="clear" w:color="000000" w:fill="FFFFFF"/>
            <w:noWrap/>
            <w:vAlign w:val="bottom"/>
          </w:tcPr>
          <w:p w:rsidR="003C77F7" w:rsidRPr="00634A4A" w:rsidRDefault="003C77F7" w:rsidP="00005E37">
            <w:pPr>
              <w:spacing w:before="49" w:after="49" w:line="240" w:lineRule="auto"/>
              <w:jc w:val="center"/>
              <w:rPr>
                <w:rFonts w:ascii="Arial" w:hAnsi="Arial" w:cs="Arial"/>
                <w:color w:val="000000"/>
                <w:lang w:eastAsia="es-CR"/>
              </w:rPr>
            </w:pPr>
            <w:r w:rsidRPr="00634A4A">
              <w:rPr>
                <w:rFonts w:ascii="Arial" w:hAnsi="Arial" w:cs="Arial"/>
                <w:color w:val="000000"/>
                <w:lang w:eastAsia="es-CR"/>
              </w:rPr>
              <w:t>3</w:t>
            </w:r>
          </w:p>
        </w:tc>
        <w:tc>
          <w:tcPr>
            <w:tcW w:w="2410" w:type="dxa"/>
            <w:tcBorders>
              <w:top w:val="nil"/>
              <w:left w:val="nil"/>
              <w:bottom w:val="single" w:sz="4" w:space="0" w:color="auto"/>
              <w:right w:val="single" w:sz="4" w:space="0" w:color="auto"/>
            </w:tcBorders>
            <w:shd w:val="clear" w:color="000000" w:fill="FFFFFF"/>
            <w:noWrap/>
            <w:vAlign w:val="bottom"/>
          </w:tcPr>
          <w:p w:rsidR="003C77F7" w:rsidRPr="00634A4A" w:rsidRDefault="003C77F7" w:rsidP="00005E37">
            <w:pPr>
              <w:spacing w:before="49" w:after="49" w:line="240" w:lineRule="auto"/>
              <w:jc w:val="right"/>
              <w:rPr>
                <w:rFonts w:ascii="Arial" w:hAnsi="Arial" w:cs="Arial"/>
                <w:color w:val="000000"/>
                <w:lang w:eastAsia="es-CR"/>
              </w:rPr>
            </w:pPr>
            <w:r w:rsidRPr="00634A4A">
              <w:rPr>
                <w:rFonts w:ascii="Times New Roman" w:hAnsi="Times New Roman" w:cs="Times New Roman"/>
                <w:color w:val="000000"/>
              </w:rPr>
              <w:t>₡</w:t>
            </w:r>
            <w:r w:rsidRPr="00634A4A">
              <w:rPr>
                <w:rFonts w:ascii="Arial" w:hAnsi="Arial" w:cs="Arial"/>
                <w:color w:val="000000"/>
                <w:lang w:eastAsia="es-CR"/>
              </w:rPr>
              <w:t>173.176.455,60</w:t>
            </w:r>
          </w:p>
        </w:tc>
      </w:tr>
      <w:tr w:rsidR="003C77F7" w:rsidRPr="00634A4A">
        <w:trPr>
          <w:trHeight w:val="410"/>
        </w:trPr>
        <w:tc>
          <w:tcPr>
            <w:tcW w:w="4584" w:type="dxa"/>
            <w:tcBorders>
              <w:top w:val="nil"/>
              <w:left w:val="single" w:sz="4" w:space="0" w:color="auto"/>
              <w:bottom w:val="single" w:sz="4" w:space="0" w:color="auto"/>
              <w:right w:val="single" w:sz="4" w:space="0" w:color="auto"/>
            </w:tcBorders>
            <w:shd w:val="clear" w:color="000000" w:fill="FFFFFF"/>
            <w:noWrap/>
            <w:vAlign w:val="bottom"/>
          </w:tcPr>
          <w:p w:rsidR="003C77F7" w:rsidRPr="00634A4A" w:rsidRDefault="003C77F7" w:rsidP="00F63CCA">
            <w:pPr>
              <w:spacing w:before="49" w:after="49" w:line="240" w:lineRule="auto"/>
              <w:jc w:val="both"/>
              <w:rPr>
                <w:rFonts w:ascii="Arial" w:hAnsi="Arial" w:cs="Arial"/>
                <w:color w:val="000000"/>
                <w:lang w:eastAsia="es-CR"/>
              </w:rPr>
            </w:pPr>
            <w:r w:rsidRPr="00634A4A">
              <w:rPr>
                <w:rFonts w:ascii="Arial" w:hAnsi="Arial" w:cs="Arial"/>
                <w:color w:val="000000"/>
                <w:lang w:eastAsia="es-CR"/>
              </w:rPr>
              <w:t>Arrendamientos de Inmuebles</w:t>
            </w:r>
          </w:p>
        </w:tc>
        <w:tc>
          <w:tcPr>
            <w:tcW w:w="1156" w:type="dxa"/>
            <w:tcBorders>
              <w:top w:val="nil"/>
              <w:left w:val="nil"/>
              <w:bottom w:val="single" w:sz="4" w:space="0" w:color="auto"/>
              <w:right w:val="single" w:sz="4" w:space="0" w:color="auto"/>
            </w:tcBorders>
            <w:shd w:val="clear" w:color="000000" w:fill="FFFFFF"/>
            <w:noWrap/>
            <w:vAlign w:val="bottom"/>
          </w:tcPr>
          <w:p w:rsidR="003C77F7" w:rsidRPr="00634A4A" w:rsidRDefault="003C77F7" w:rsidP="00005E37">
            <w:pPr>
              <w:spacing w:before="49" w:after="49" w:line="240" w:lineRule="auto"/>
              <w:jc w:val="center"/>
              <w:rPr>
                <w:rFonts w:ascii="Arial" w:hAnsi="Arial" w:cs="Arial"/>
                <w:color w:val="000000"/>
                <w:lang w:eastAsia="es-CR"/>
              </w:rPr>
            </w:pPr>
            <w:r w:rsidRPr="00634A4A">
              <w:rPr>
                <w:rFonts w:ascii="Arial" w:hAnsi="Arial" w:cs="Arial"/>
                <w:color w:val="000000"/>
                <w:lang w:eastAsia="es-CR"/>
              </w:rPr>
              <w:t>30</w:t>
            </w:r>
          </w:p>
        </w:tc>
        <w:tc>
          <w:tcPr>
            <w:tcW w:w="2410" w:type="dxa"/>
            <w:tcBorders>
              <w:top w:val="nil"/>
              <w:left w:val="nil"/>
              <w:bottom w:val="single" w:sz="4" w:space="0" w:color="auto"/>
              <w:right w:val="single" w:sz="4" w:space="0" w:color="auto"/>
            </w:tcBorders>
            <w:shd w:val="clear" w:color="000000" w:fill="FFFFFF"/>
            <w:noWrap/>
            <w:vAlign w:val="bottom"/>
          </w:tcPr>
          <w:p w:rsidR="003C77F7" w:rsidRPr="00634A4A" w:rsidRDefault="003C77F7" w:rsidP="00005E37">
            <w:pPr>
              <w:spacing w:before="49" w:after="49" w:line="240" w:lineRule="auto"/>
              <w:jc w:val="right"/>
              <w:rPr>
                <w:rFonts w:ascii="Arial" w:hAnsi="Arial" w:cs="Arial"/>
                <w:color w:val="000000"/>
                <w:lang w:eastAsia="es-CR"/>
              </w:rPr>
            </w:pPr>
            <w:r w:rsidRPr="00634A4A">
              <w:rPr>
                <w:rFonts w:ascii="Times New Roman" w:hAnsi="Times New Roman" w:cs="Times New Roman"/>
                <w:color w:val="000000"/>
              </w:rPr>
              <w:t>₡</w:t>
            </w:r>
            <w:r w:rsidRPr="00634A4A">
              <w:rPr>
                <w:rFonts w:ascii="Arial" w:hAnsi="Arial" w:cs="Arial"/>
                <w:color w:val="000000"/>
                <w:lang w:eastAsia="es-CR"/>
              </w:rPr>
              <w:t>629.932.105,68</w:t>
            </w:r>
          </w:p>
        </w:tc>
      </w:tr>
      <w:tr w:rsidR="003C77F7" w:rsidRPr="00634A4A">
        <w:trPr>
          <w:trHeight w:val="206"/>
        </w:trPr>
        <w:tc>
          <w:tcPr>
            <w:tcW w:w="4584" w:type="dxa"/>
            <w:tcBorders>
              <w:top w:val="nil"/>
              <w:left w:val="single" w:sz="4" w:space="0" w:color="auto"/>
              <w:bottom w:val="single" w:sz="4" w:space="0" w:color="auto"/>
              <w:right w:val="single" w:sz="4" w:space="0" w:color="auto"/>
            </w:tcBorders>
            <w:shd w:val="clear" w:color="000000" w:fill="FFFFFF"/>
            <w:noWrap/>
            <w:vAlign w:val="bottom"/>
          </w:tcPr>
          <w:p w:rsidR="003C77F7" w:rsidRPr="00634A4A" w:rsidRDefault="003C77F7" w:rsidP="00F63CCA">
            <w:pPr>
              <w:spacing w:before="49" w:after="49" w:line="240" w:lineRule="auto"/>
              <w:jc w:val="both"/>
              <w:rPr>
                <w:rFonts w:ascii="Arial" w:hAnsi="Arial" w:cs="Arial"/>
                <w:color w:val="000000"/>
                <w:lang w:eastAsia="es-CR"/>
              </w:rPr>
            </w:pPr>
            <w:r w:rsidRPr="00634A4A">
              <w:rPr>
                <w:rFonts w:ascii="Arial" w:hAnsi="Arial" w:cs="Arial"/>
                <w:color w:val="000000"/>
                <w:lang w:eastAsia="es-CR"/>
              </w:rPr>
              <w:t>Programa PAIS</w:t>
            </w:r>
          </w:p>
        </w:tc>
        <w:tc>
          <w:tcPr>
            <w:tcW w:w="1156" w:type="dxa"/>
            <w:tcBorders>
              <w:top w:val="nil"/>
              <w:left w:val="nil"/>
              <w:bottom w:val="single" w:sz="4" w:space="0" w:color="auto"/>
              <w:right w:val="single" w:sz="4" w:space="0" w:color="auto"/>
            </w:tcBorders>
            <w:shd w:val="clear" w:color="000000" w:fill="FFFFFF"/>
            <w:noWrap/>
            <w:vAlign w:val="bottom"/>
          </w:tcPr>
          <w:p w:rsidR="003C77F7" w:rsidRPr="00634A4A" w:rsidRDefault="003C77F7" w:rsidP="00005E37">
            <w:pPr>
              <w:spacing w:before="49" w:after="49" w:line="240" w:lineRule="auto"/>
              <w:jc w:val="center"/>
              <w:rPr>
                <w:rFonts w:ascii="Arial" w:hAnsi="Arial" w:cs="Arial"/>
                <w:color w:val="000000"/>
                <w:lang w:eastAsia="es-CR"/>
              </w:rPr>
            </w:pPr>
            <w:r w:rsidRPr="00634A4A">
              <w:rPr>
                <w:rFonts w:ascii="Arial" w:hAnsi="Arial" w:cs="Arial"/>
                <w:color w:val="000000"/>
                <w:lang w:eastAsia="es-CR"/>
              </w:rPr>
              <w:t>26</w:t>
            </w:r>
          </w:p>
        </w:tc>
        <w:tc>
          <w:tcPr>
            <w:tcW w:w="2410" w:type="dxa"/>
            <w:tcBorders>
              <w:top w:val="nil"/>
              <w:left w:val="nil"/>
              <w:bottom w:val="single" w:sz="4" w:space="0" w:color="auto"/>
              <w:right w:val="single" w:sz="4" w:space="0" w:color="auto"/>
            </w:tcBorders>
            <w:shd w:val="clear" w:color="000000" w:fill="FFFFFF"/>
            <w:noWrap/>
            <w:vAlign w:val="bottom"/>
          </w:tcPr>
          <w:p w:rsidR="003C77F7" w:rsidRPr="00634A4A" w:rsidRDefault="003C77F7" w:rsidP="00005E37">
            <w:pPr>
              <w:spacing w:before="49" w:after="49" w:line="240" w:lineRule="auto"/>
              <w:jc w:val="right"/>
              <w:rPr>
                <w:rFonts w:ascii="Arial" w:hAnsi="Arial" w:cs="Arial"/>
                <w:color w:val="000000"/>
                <w:lang w:eastAsia="es-CR"/>
              </w:rPr>
            </w:pPr>
            <w:r w:rsidRPr="00634A4A">
              <w:rPr>
                <w:rFonts w:ascii="Times New Roman" w:hAnsi="Times New Roman" w:cs="Times New Roman"/>
                <w:color w:val="000000"/>
              </w:rPr>
              <w:t>₡</w:t>
            </w:r>
            <w:r w:rsidRPr="00634A4A">
              <w:rPr>
                <w:rFonts w:ascii="Arial" w:hAnsi="Arial" w:cs="Arial"/>
                <w:color w:val="000000"/>
                <w:lang w:eastAsia="es-CR"/>
              </w:rPr>
              <w:t>282.752.303,88</w:t>
            </w:r>
          </w:p>
        </w:tc>
      </w:tr>
      <w:tr w:rsidR="003C77F7" w:rsidRPr="00634A4A">
        <w:trPr>
          <w:trHeight w:val="206"/>
        </w:trPr>
        <w:tc>
          <w:tcPr>
            <w:tcW w:w="4584" w:type="dxa"/>
            <w:tcBorders>
              <w:top w:val="nil"/>
              <w:left w:val="single" w:sz="4" w:space="0" w:color="auto"/>
              <w:bottom w:val="single" w:sz="4" w:space="0" w:color="auto"/>
              <w:right w:val="single" w:sz="4" w:space="0" w:color="auto"/>
            </w:tcBorders>
            <w:shd w:val="clear" w:color="auto" w:fill="auto"/>
            <w:noWrap/>
            <w:vAlign w:val="bottom"/>
          </w:tcPr>
          <w:p w:rsidR="003C77F7" w:rsidRPr="00634A4A" w:rsidRDefault="003C77F7" w:rsidP="00F63CCA">
            <w:pPr>
              <w:spacing w:before="49" w:after="49" w:line="240" w:lineRule="auto"/>
              <w:jc w:val="both"/>
              <w:rPr>
                <w:rFonts w:ascii="Arial" w:hAnsi="Arial" w:cs="Arial"/>
                <w:b/>
                <w:color w:val="000000"/>
                <w:lang w:eastAsia="es-CR"/>
              </w:rPr>
            </w:pPr>
            <w:r w:rsidRPr="00634A4A">
              <w:rPr>
                <w:rFonts w:ascii="Arial" w:hAnsi="Arial" w:cs="Arial"/>
                <w:b/>
                <w:color w:val="000000"/>
                <w:lang w:eastAsia="es-CR"/>
              </w:rPr>
              <w:t xml:space="preserve">Total </w:t>
            </w:r>
          </w:p>
        </w:tc>
        <w:tc>
          <w:tcPr>
            <w:tcW w:w="1156" w:type="dxa"/>
            <w:tcBorders>
              <w:top w:val="nil"/>
              <w:left w:val="nil"/>
              <w:bottom w:val="single" w:sz="4" w:space="0" w:color="auto"/>
              <w:right w:val="single" w:sz="4" w:space="0" w:color="auto"/>
            </w:tcBorders>
            <w:shd w:val="clear" w:color="auto" w:fill="auto"/>
            <w:noWrap/>
            <w:vAlign w:val="bottom"/>
          </w:tcPr>
          <w:p w:rsidR="003C77F7" w:rsidRPr="00634A4A" w:rsidRDefault="003C77F7" w:rsidP="00005E37">
            <w:pPr>
              <w:spacing w:before="49" w:after="49" w:line="240" w:lineRule="auto"/>
              <w:jc w:val="center"/>
              <w:rPr>
                <w:rFonts w:ascii="Arial" w:hAnsi="Arial" w:cs="Arial"/>
                <w:b/>
                <w:color w:val="000000"/>
                <w:lang w:eastAsia="es-CR"/>
              </w:rPr>
            </w:pPr>
            <w:r w:rsidRPr="00634A4A">
              <w:rPr>
                <w:rFonts w:ascii="Arial" w:hAnsi="Arial" w:cs="Arial"/>
                <w:b/>
                <w:color w:val="000000"/>
                <w:lang w:eastAsia="es-CR"/>
              </w:rPr>
              <w:t>122</w:t>
            </w:r>
          </w:p>
        </w:tc>
        <w:tc>
          <w:tcPr>
            <w:tcW w:w="2410" w:type="dxa"/>
            <w:tcBorders>
              <w:top w:val="nil"/>
              <w:left w:val="nil"/>
              <w:bottom w:val="single" w:sz="4" w:space="0" w:color="auto"/>
              <w:right w:val="single" w:sz="4" w:space="0" w:color="auto"/>
            </w:tcBorders>
            <w:shd w:val="clear" w:color="auto" w:fill="auto"/>
            <w:noWrap/>
            <w:vAlign w:val="bottom"/>
          </w:tcPr>
          <w:p w:rsidR="003C77F7" w:rsidRPr="00634A4A" w:rsidRDefault="003C77F7" w:rsidP="00005E37">
            <w:pPr>
              <w:spacing w:before="49" w:after="49" w:line="240" w:lineRule="auto"/>
              <w:jc w:val="right"/>
              <w:rPr>
                <w:rFonts w:ascii="Arial" w:hAnsi="Arial" w:cs="Arial"/>
                <w:b/>
                <w:color w:val="000000"/>
                <w:lang w:eastAsia="es-CR"/>
              </w:rPr>
            </w:pPr>
            <w:r w:rsidRPr="00634A4A">
              <w:rPr>
                <w:rFonts w:ascii="Arial" w:hAnsi="Arial" w:cs="Arial"/>
                <w:b/>
                <w:color w:val="000000"/>
              </w:rPr>
              <w:t>₡</w:t>
            </w:r>
            <w:r w:rsidRPr="00634A4A">
              <w:rPr>
                <w:rFonts w:ascii="Arial" w:hAnsi="Arial" w:cs="Arial"/>
                <w:b/>
                <w:color w:val="000000"/>
                <w:lang w:eastAsia="es-CR"/>
              </w:rPr>
              <w:t>5.489.834.265,75</w:t>
            </w:r>
          </w:p>
        </w:tc>
      </w:tr>
    </w:tbl>
    <w:p w:rsidR="003C77F7" w:rsidRPr="00634A4A" w:rsidRDefault="003C77F7" w:rsidP="00F63CCA">
      <w:pPr>
        <w:spacing w:before="49" w:after="49" w:line="240" w:lineRule="auto"/>
        <w:jc w:val="center"/>
        <w:rPr>
          <w:rFonts w:ascii="Arial" w:hAnsi="Arial" w:cs="Arial"/>
          <w:b/>
        </w:rPr>
      </w:pPr>
    </w:p>
    <w:p w:rsidR="003C77F7" w:rsidRDefault="003C77F7" w:rsidP="00F63CCA">
      <w:pPr>
        <w:spacing w:before="49" w:after="49" w:line="240" w:lineRule="auto"/>
        <w:jc w:val="both"/>
        <w:rPr>
          <w:rFonts w:ascii="Arial" w:hAnsi="Arial" w:cs="Arial"/>
        </w:rPr>
      </w:pPr>
    </w:p>
    <w:p w:rsidR="003C77F7" w:rsidRDefault="003C77F7" w:rsidP="00F63CCA">
      <w:pPr>
        <w:spacing w:before="49" w:after="49" w:line="240" w:lineRule="auto"/>
        <w:jc w:val="both"/>
        <w:rPr>
          <w:rFonts w:ascii="Arial" w:hAnsi="Arial" w:cs="Arial"/>
        </w:rPr>
      </w:pPr>
    </w:p>
    <w:p w:rsidR="003C77F7" w:rsidRDefault="003C77F7" w:rsidP="00F63CCA">
      <w:pPr>
        <w:spacing w:before="49" w:after="49" w:line="240" w:lineRule="auto"/>
        <w:jc w:val="both"/>
        <w:rPr>
          <w:rFonts w:ascii="Arial" w:hAnsi="Arial" w:cs="Arial"/>
        </w:rPr>
      </w:pPr>
    </w:p>
    <w:p w:rsidR="003C77F7" w:rsidRDefault="003C77F7" w:rsidP="00F63CCA">
      <w:pPr>
        <w:spacing w:before="49" w:after="49" w:line="240" w:lineRule="auto"/>
        <w:jc w:val="both"/>
        <w:rPr>
          <w:rFonts w:ascii="Arial" w:hAnsi="Arial" w:cs="Arial"/>
        </w:rPr>
      </w:pPr>
    </w:p>
    <w:p w:rsidR="003C77F7" w:rsidRDefault="003C77F7" w:rsidP="00F63CCA">
      <w:pPr>
        <w:spacing w:before="49" w:after="49" w:line="240" w:lineRule="auto"/>
        <w:jc w:val="both"/>
        <w:rPr>
          <w:rFonts w:ascii="Arial" w:hAnsi="Arial" w:cs="Arial"/>
        </w:rPr>
      </w:pPr>
    </w:p>
    <w:p w:rsidR="003C77F7" w:rsidRDefault="003C77F7" w:rsidP="00F63CCA">
      <w:pPr>
        <w:spacing w:before="49" w:after="49" w:line="240" w:lineRule="auto"/>
        <w:jc w:val="both"/>
        <w:rPr>
          <w:rFonts w:ascii="Arial" w:hAnsi="Arial" w:cs="Arial"/>
        </w:rPr>
      </w:pPr>
    </w:p>
    <w:p w:rsidR="003C77F7" w:rsidRDefault="003C77F7" w:rsidP="00F63CCA">
      <w:pPr>
        <w:spacing w:before="49" w:after="49" w:line="240" w:lineRule="auto"/>
        <w:jc w:val="both"/>
        <w:rPr>
          <w:rFonts w:ascii="Arial" w:hAnsi="Arial" w:cs="Arial"/>
        </w:rPr>
      </w:pPr>
    </w:p>
    <w:p w:rsidR="003C77F7" w:rsidRDefault="003C77F7" w:rsidP="00F63CCA">
      <w:pPr>
        <w:spacing w:before="49" w:after="49" w:line="240" w:lineRule="auto"/>
        <w:rPr>
          <w:rFonts w:ascii="Arial" w:hAnsi="Arial" w:cs="Arial"/>
          <w:sz w:val="20"/>
        </w:rPr>
      </w:pPr>
    </w:p>
    <w:p w:rsidR="003C77F7" w:rsidRDefault="003C77F7" w:rsidP="00F63CCA">
      <w:pPr>
        <w:spacing w:before="49" w:after="49" w:line="240" w:lineRule="auto"/>
        <w:rPr>
          <w:rFonts w:ascii="Arial" w:hAnsi="Arial" w:cs="Arial"/>
          <w:sz w:val="20"/>
        </w:rPr>
      </w:pPr>
    </w:p>
    <w:p w:rsidR="003C77F7" w:rsidRDefault="003C77F7" w:rsidP="00F63CCA">
      <w:pPr>
        <w:spacing w:before="49" w:after="49" w:line="240" w:lineRule="auto"/>
        <w:rPr>
          <w:rFonts w:ascii="Arial" w:hAnsi="Arial" w:cs="Arial"/>
          <w:sz w:val="20"/>
        </w:rPr>
      </w:pPr>
    </w:p>
    <w:p w:rsidR="003C77F7" w:rsidRPr="00703EA6" w:rsidRDefault="003C77F7" w:rsidP="00F63CCA">
      <w:pPr>
        <w:spacing w:before="49" w:after="49" w:line="240" w:lineRule="auto"/>
        <w:rPr>
          <w:rFonts w:ascii="Arial" w:hAnsi="Arial" w:cs="Arial"/>
          <w:sz w:val="20"/>
        </w:rPr>
      </w:pPr>
      <w:r>
        <w:rPr>
          <w:rFonts w:ascii="Arial" w:hAnsi="Arial" w:cs="Arial"/>
          <w:sz w:val="20"/>
        </w:rPr>
        <w:t xml:space="preserve">                       </w:t>
      </w:r>
    </w:p>
    <w:p w:rsidR="003C77F7" w:rsidRDefault="003C77F7" w:rsidP="00F63CCA">
      <w:pPr>
        <w:spacing w:before="49" w:after="49" w:line="240" w:lineRule="auto"/>
        <w:jc w:val="both"/>
        <w:rPr>
          <w:rFonts w:ascii="Arial" w:hAnsi="Arial" w:cs="Arial"/>
        </w:rPr>
      </w:pPr>
    </w:p>
    <w:p w:rsidR="003C77F7" w:rsidRDefault="003C77F7" w:rsidP="00F63CCA">
      <w:pPr>
        <w:spacing w:before="49" w:after="49" w:line="240" w:lineRule="auto"/>
        <w:jc w:val="both"/>
        <w:rPr>
          <w:rFonts w:ascii="Arial" w:hAnsi="Arial" w:cs="Arial"/>
        </w:rPr>
      </w:pPr>
    </w:p>
    <w:p w:rsidR="003C77F7" w:rsidRDefault="003C77F7" w:rsidP="00F63CCA">
      <w:pPr>
        <w:spacing w:before="49" w:after="49" w:line="240" w:lineRule="auto"/>
        <w:jc w:val="both"/>
        <w:rPr>
          <w:rFonts w:ascii="Arial" w:hAnsi="Arial" w:cs="Arial"/>
        </w:rPr>
      </w:pPr>
    </w:p>
    <w:p w:rsidR="003C77F7" w:rsidRPr="00C12178" w:rsidRDefault="003C77F7" w:rsidP="00C12178">
      <w:pPr>
        <w:spacing w:before="49" w:after="49" w:line="240" w:lineRule="auto"/>
        <w:jc w:val="center"/>
        <w:rPr>
          <w:rFonts w:ascii="Arial Narrow" w:hAnsi="Arial Narrow" w:cs="Arial"/>
        </w:rPr>
      </w:pPr>
    </w:p>
    <w:p w:rsidR="003C77F7" w:rsidRPr="00C12178" w:rsidRDefault="003C77F7" w:rsidP="00C12178">
      <w:pPr>
        <w:spacing w:before="49" w:after="49" w:line="240" w:lineRule="auto"/>
        <w:jc w:val="center"/>
        <w:rPr>
          <w:rFonts w:ascii="Arial Narrow" w:hAnsi="Arial Narrow" w:cs="Arial"/>
        </w:rPr>
      </w:pPr>
    </w:p>
    <w:p w:rsidR="003C77F7" w:rsidRPr="00C12178" w:rsidRDefault="003C77F7" w:rsidP="00C12178">
      <w:pPr>
        <w:spacing w:before="49" w:after="49" w:line="240" w:lineRule="auto"/>
        <w:jc w:val="center"/>
        <w:rPr>
          <w:rFonts w:ascii="Arial Narrow" w:hAnsi="Arial Narrow" w:cs="Arial"/>
        </w:rPr>
      </w:pPr>
      <w:r w:rsidRPr="00C12178">
        <w:rPr>
          <w:rFonts w:ascii="Arial Narrow" w:hAnsi="Arial Narrow" w:cs="Arial"/>
          <w:sz w:val="20"/>
        </w:rPr>
        <w:t>Fuente: Registro de Contratos al 10 de diciembre del 2014</w:t>
      </w:r>
    </w:p>
    <w:p w:rsidR="003C77F7" w:rsidRDefault="003C77F7" w:rsidP="00F63CCA">
      <w:pPr>
        <w:spacing w:before="49" w:after="49" w:line="240" w:lineRule="auto"/>
        <w:jc w:val="both"/>
        <w:rPr>
          <w:rFonts w:ascii="Arial" w:hAnsi="Arial" w:cs="Arial"/>
        </w:rPr>
      </w:pPr>
    </w:p>
    <w:p w:rsidR="00A9064C" w:rsidRDefault="003C77F7" w:rsidP="00F63CCA">
      <w:pPr>
        <w:spacing w:before="49" w:after="49" w:line="240" w:lineRule="auto"/>
        <w:jc w:val="both"/>
        <w:rPr>
          <w:rFonts w:ascii="Arial" w:hAnsi="Arial" w:cs="Arial"/>
        </w:rPr>
      </w:pPr>
      <w:r>
        <w:rPr>
          <w:rFonts w:ascii="Arial" w:hAnsi="Arial" w:cs="Arial"/>
        </w:rPr>
        <w:t xml:space="preserve">La </w:t>
      </w:r>
      <w:r w:rsidR="00206373" w:rsidRPr="00703EA6">
        <w:rPr>
          <w:rFonts w:ascii="Arial" w:hAnsi="Arial" w:cs="Arial"/>
        </w:rPr>
        <w:t>Oficina de Suministros ha emitido circulares y comunicados en el año 2014, comenzan</w:t>
      </w:r>
      <w:r w:rsidR="00DB166A" w:rsidRPr="00703EA6">
        <w:rPr>
          <w:rFonts w:ascii="Arial" w:hAnsi="Arial" w:cs="Arial"/>
        </w:rPr>
        <w:t xml:space="preserve">do por </w:t>
      </w:r>
      <w:r w:rsidR="00DB166A" w:rsidRPr="003C77F7">
        <w:rPr>
          <w:rFonts w:ascii="Arial" w:hAnsi="Arial" w:cs="Arial"/>
        </w:rPr>
        <w:t xml:space="preserve">la reunión con usuarios </w:t>
      </w:r>
      <w:r w:rsidR="00206373" w:rsidRPr="003C77F7">
        <w:rPr>
          <w:rFonts w:ascii="Arial" w:hAnsi="Arial" w:cs="Arial"/>
        </w:rPr>
        <w:t>donde se les indicó el plan de trabajo del año</w:t>
      </w:r>
      <w:r w:rsidR="00DB166A" w:rsidRPr="003C77F7">
        <w:rPr>
          <w:rFonts w:ascii="Arial" w:hAnsi="Arial" w:cs="Arial"/>
        </w:rPr>
        <w:t>,</w:t>
      </w:r>
      <w:r w:rsidR="00206373" w:rsidRPr="003C77F7">
        <w:rPr>
          <w:rFonts w:ascii="Arial" w:hAnsi="Arial" w:cs="Arial"/>
        </w:rPr>
        <w:t xml:space="preserve"> así como</w:t>
      </w:r>
      <w:r w:rsidR="00DB166A" w:rsidRPr="003C77F7">
        <w:rPr>
          <w:rFonts w:ascii="Arial" w:hAnsi="Arial" w:cs="Arial"/>
        </w:rPr>
        <w:t>,</w:t>
      </w:r>
      <w:r w:rsidR="00206373" w:rsidRPr="003C77F7">
        <w:rPr>
          <w:rFonts w:ascii="Arial" w:hAnsi="Arial" w:cs="Arial"/>
        </w:rPr>
        <w:t xml:space="preserve"> las fechas de recepción de solicitudes y procesos de la oficina</w:t>
      </w:r>
      <w:r w:rsidR="00DB166A" w:rsidRPr="003C77F7">
        <w:rPr>
          <w:rFonts w:ascii="Arial" w:hAnsi="Arial" w:cs="Arial"/>
        </w:rPr>
        <w:t>,</w:t>
      </w:r>
      <w:r w:rsidR="00206373" w:rsidRPr="003C77F7">
        <w:rPr>
          <w:rFonts w:ascii="Arial" w:hAnsi="Arial" w:cs="Arial"/>
        </w:rPr>
        <w:t xml:space="preserve"> con el fin de que cada unidad usuaria pudiera realizar sus compras de la manera más eficaz y eficiente.</w:t>
      </w:r>
    </w:p>
    <w:p w:rsidR="00C12178" w:rsidRDefault="00C12178" w:rsidP="00F63CCA">
      <w:pPr>
        <w:spacing w:before="49" w:after="49" w:line="240" w:lineRule="auto"/>
        <w:jc w:val="both"/>
        <w:rPr>
          <w:rFonts w:ascii="Arial" w:hAnsi="Arial" w:cs="Arial"/>
        </w:rPr>
      </w:pPr>
    </w:p>
    <w:p w:rsidR="00C12178" w:rsidRDefault="00C12178" w:rsidP="00F63CCA">
      <w:pPr>
        <w:spacing w:before="49" w:after="49" w:line="240" w:lineRule="auto"/>
        <w:jc w:val="both"/>
        <w:rPr>
          <w:rFonts w:ascii="Arial" w:hAnsi="Arial" w:cs="Arial"/>
        </w:rPr>
      </w:pPr>
    </w:p>
    <w:p w:rsidR="00C12178" w:rsidRPr="003C77F7" w:rsidRDefault="00C12178" w:rsidP="00F63CCA">
      <w:pPr>
        <w:spacing w:before="49" w:after="49" w:line="240" w:lineRule="auto"/>
        <w:jc w:val="both"/>
        <w:rPr>
          <w:rFonts w:ascii="Arial" w:hAnsi="Arial" w:cs="Arial"/>
        </w:rPr>
      </w:pPr>
    </w:p>
    <w:p w:rsidR="00206373" w:rsidRPr="003C77F7" w:rsidRDefault="00206373" w:rsidP="00F63CCA">
      <w:pPr>
        <w:spacing w:before="49" w:after="49" w:line="240" w:lineRule="auto"/>
        <w:jc w:val="both"/>
        <w:rPr>
          <w:rFonts w:ascii="Arial" w:hAnsi="Arial" w:cs="Arial"/>
        </w:rPr>
      </w:pPr>
      <w:r w:rsidRPr="003C77F7">
        <w:rPr>
          <w:rFonts w:ascii="Arial" w:hAnsi="Arial" w:cs="Arial"/>
        </w:rPr>
        <w:lastRenderedPageBreak/>
        <w:t>También se enviaron las circulares OS-001-2014, OS-002-2014, OS-3492-2014; sobre fechas límite para la compra de equipos, materiales y consumibles, así como</w:t>
      </w:r>
      <w:r w:rsidR="00DB166A" w:rsidRPr="003C77F7">
        <w:rPr>
          <w:rFonts w:ascii="Arial" w:hAnsi="Arial" w:cs="Arial"/>
        </w:rPr>
        <w:t>,</w:t>
      </w:r>
      <w:r w:rsidRPr="003C77F7">
        <w:rPr>
          <w:rFonts w:ascii="Arial" w:hAnsi="Arial" w:cs="Arial"/>
        </w:rPr>
        <w:t xml:space="preserve"> la fecha máxima para enviar solicitudes a la Oficina de Suministros.  Estas comunicaciones lograron programar de una mejor manera las compras en beneficio de las propias unidades usuarias.</w:t>
      </w:r>
    </w:p>
    <w:p w:rsidR="00E943FF" w:rsidRPr="003C77F7" w:rsidRDefault="00E943FF" w:rsidP="00F63CCA">
      <w:pPr>
        <w:spacing w:before="49" w:after="49" w:line="240" w:lineRule="auto"/>
        <w:jc w:val="both"/>
        <w:rPr>
          <w:rFonts w:ascii="Arial" w:hAnsi="Arial" w:cs="Arial"/>
        </w:rPr>
      </w:pPr>
    </w:p>
    <w:p w:rsidR="00A9064C" w:rsidRDefault="00206373" w:rsidP="00F63CCA">
      <w:pPr>
        <w:spacing w:before="49" w:after="49" w:line="240" w:lineRule="auto"/>
        <w:jc w:val="both"/>
        <w:rPr>
          <w:rFonts w:ascii="Arial" w:hAnsi="Arial" w:cs="Arial"/>
        </w:rPr>
      </w:pPr>
      <w:r w:rsidRPr="003C77F7">
        <w:rPr>
          <w:rFonts w:ascii="Arial" w:hAnsi="Arial" w:cs="Arial"/>
        </w:rPr>
        <w:t>Por otro lado</w:t>
      </w:r>
      <w:r w:rsidR="00DB166A" w:rsidRPr="003C77F7">
        <w:rPr>
          <w:rFonts w:ascii="Arial" w:hAnsi="Arial" w:cs="Arial"/>
        </w:rPr>
        <w:t>,</w:t>
      </w:r>
      <w:r w:rsidRPr="003C77F7">
        <w:rPr>
          <w:rFonts w:ascii="Arial" w:hAnsi="Arial" w:cs="Arial"/>
        </w:rPr>
        <w:t xml:space="preserve"> las compras realizadas por la Oficina de Suministros e incluidas</w:t>
      </w:r>
      <w:r w:rsidR="00DB166A" w:rsidRPr="003C77F7">
        <w:rPr>
          <w:rFonts w:ascii="Arial" w:hAnsi="Arial" w:cs="Arial"/>
        </w:rPr>
        <w:t xml:space="preserve"> en el Sistema Integrado de la actividad c</w:t>
      </w:r>
      <w:r w:rsidRPr="003C77F7">
        <w:rPr>
          <w:rFonts w:ascii="Arial" w:hAnsi="Arial" w:cs="Arial"/>
        </w:rPr>
        <w:t>ontractual</w:t>
      </w:r>
      <w:r w:rsidR="00DB166A" w:rsidRPr="003C77F7">
        <w:rPr>
          <w:rFonts w:ascii="Arial" w:hAnsi="Arial" w:cs="Arial"/>
        </w:rPr>
        <w:t xml:space="preserve"> </w:t>
      </w:r>
      <w:r w:rsidRPr="003C77F7">
        <w:rPr>
          <w:rFonts w:ascii="Arial" w:hAnsi="Arial" w:cs="Arial"/>
        </w:rPr>
        <w:t xml:space="preserve">se resumen en </w:t>
      </w:r>
      <w:r w:rsidR="0059370C">
        <w:rPr>
          <w:rFonts w:ascii="Arial" w:hAnsi="Arial" w:cs="Arial"/>
        </w:rPr>
        <w:t>el cuadro 12</w:t>
      </w:r>
      <w:r w:rsidR="00203AC4">
        <w:rPr>
          <w:rFonts w:ascii="Arial" w:hAnsi="Arial" w:cs="Arial"/>
        </w:rPr>
        <w:t xml:space="preserve">. </w:t>
      </w:r>
      <w:r w:rsidRPr="003C77F7">
        <w:rPr>
          <w:rFonts w:ascii="Arial" w:hAnsi="Arial" w:cs="Arial"/>
        </w:rPr>
        <w:t xml:space="preserve">Es importante tomar en cuenta que al finalizar el año </w:t>
      </w:r>
      <w:r w:rsidR="00E943FF" w:rsidRPr="003C77F7">
        <w:rPr>
          <w:rFonts w:ascii="Arial" w:hAnsi="Arial" w:cs="Arial"/>
        </w:rPr>
        <w:t>había</w:t>
      </w:r>
      <w:r w:rsidRPr="003C77F7">
        <w:rPr>
          <w:rFonts w:ascii="Arial" w:hAnsi="Arial" w:cs="Arial"/>
        </w:rPr>
        <w:t xml:space="preserve"> trámites que no estaban adjudicados.</w:t>
      </w:r>
      <w:bookmarkStart w:id="189" w:name="_Ref377458442"/>
    </w:p>
    <w:bookmarkEnd w:id="189"/>
    <w:p w:rsidR="00050B61" w:rsidRDefault="00050B61" w:rsidP="00F63CCA">
      <w:pPr>
        <w:pStyle w:val="Epgrafe"/>
        <w:spacing w:before="49" w:after="49"/>
        <w:jc w:val="center"/>
        <w:rPr>
          <w:rFonts w:cs="Arial"/>
          <w:szCs w:val="22"/>
        </w:rPr>
      </w:pPr>
    </w:p>
    <w:p w:rsidR="00206373" w:rsidRPr="00C12178" w:rsidRDefault="00637CD9" w:rsidP="00F63CCA">
      <w:pPr>
        <w:pStyle w:val="Epgrafe"/>
        <w:spacing w:before="49" w:after="49"/>
        <w:jc w:val="center"/>
        <w:rPr>
          <w:rFonts w:cs="Arial"/>
          <w:sz w:val="24"/>
          <w:szCs w:val="24"/>
        </w:rPr>
      </w:pPr>
      <w:r>
        <w:rPr>
          <w:rFonts w:cs="Arial"/>
          <w:sz w:val="24"/>
          <w:szCs w:val="24"/>
        </w:rPr>
        <w:t xml:space="preserve">Cuadro </w:t>
      </w:r>
      <w:r w:rsidR="00EC7AA7" w:rsidRPr="00C12178">
        <w:rPr>
          <w:rFonts w:cs="Arial"/>
          <w:sz w:val="24"/>
          <w:szCs w:val="24"/>
        </w:rPr>
        <w:t>1</w:t>
      </w:r>
      <w:r w:rsidR="003E6853" w:rsidRPr="00C12178">
        <w:rPr>
          <w:rFonts w:cs="Arial"/>
          <w:sz w:val="24"/>
          <w:szCs w:val="24"/>
        </w:rPr>
        <w:t>2</w:t>
      </w:r>
    </w:p>
    <w:p w:rsidR="00206373" w:rsidRPr="00C12178" w:rsidRDefault="00206373" w:rsidP="00F63CCA">
      <w:pPr>
        <w:spacing w:before="49" w:after="49" w:line="240" w:lineRule="auto"/>
        <w:jc w:val="center"/>
        <w:rPr>
          <w:rFonts w:ascii="Arial" w:hAnsi="Arial" w:cs="Arial"/>
          <w:b/>
          <w:sz w:val="24"/>
          <w:szCs w:val="24"/>
        </w:rPr>
      </w:pPr>
      <w:r w:rsidRPr="00C12178">
        <w:rPr>
          <w:rFonts w:ascii="Arial" w:hAnsi="Arial" w:cs="Arial"/>
          <w:b/>
          <w:sz w:val="24"/>
          <w:szCs w:val="24"/>
        </w:rPr>
        <w:t xml:space="preserve">Montos por tipo de </w:t>
      </w:r>
      <w:r w:rsidR="0059370C">
        <w:rPr>
          <w:rFonts w:ascii="Arial" w:hAnsi="Arial" w:cs="Arial"/>
          <w:b/>
          <w:sz w:val="24"/>
          <w:szCs w:val="24"/>
        </w:rPr>
        <w:t>contratación r</w:t>
      </w:r>
      <w:r w:rsidRPr="00C12178">
        <w:rPr>
          <w:rFonts w:ascii="Arial" w:hAnsi="Arial" w:cs="Arial"/>
          <w:b/>
          <w:sz w:val="24"/>
          <w:szCs w:val="24"/>
        </w:rPr>
        <w:t>ealizados por la Oficina de Suministros en el año 2014 (En colones)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7"/>
        <w:gridCol w:w="2266"/>
        <w:gridCol w:w="2567"/>
      </w:tblGrid>
      <w:tr w:rsidR="00206373" w:rsidRPr="00C12178" w:rsidTr="00C12178">
        <w:trPr>
          <w:trHeight w:val="226"/>
        </w:trPr>
        <w:tc>
          <w:tcPr>
            <w:tcW w:w="2488" w:type="pct"/>
          </w:tcPr>
          <w:p w:rsidR="00206373" w:rsidRPr="00C12178" w:rsidRDefault="00206373" w:rsidP="00F63CCA">
            <w:pPr>
              <w:spacing w:before="49" w:after="49"/>
              <w:jc w:val="center"/>
              <w:rPr>
                <w:rFonts w:ascii="Arial" w:hAnsi="Arial" w:cs="Arial"/>
                <w:b/>
                <w:color w:val="000000"/>
              </w:rPr>
            </w:pPr>
            <w:r w:rsidRPr="00C12178">
              <w:rPr>
                <w:rFonts w:ascii="Arial" w:hAnsi="Arial" w:cs="Arial"/>
                <w:b/>
                <w:color w:val="000000"/>
              </w:rPr>
              <w:t xml:space="preserve">Descripción </w:t>
            </w:r>
            <w:r w:rsidRPr="00C12178">
              <w:rPr>
                <w:rFonts w:ascii="Arial" w:hAnsi="Arial" w:cs="Arial"/>
                <w:b/>
                <w:color w:val="000000"/>
              </w:rPr>
              <w:br/>
            </w:r>
          </w:p>
        </w:tc>
        <w:tc>
          <w:tcPr>
            <w:tcW w:w="1178" w:type="pct"/>
          </w:tcPr>
          <w:p w:rsidR="00206373" w:rsidRPr="00C12178" w:rsidRDefault="00206373" w:rsidP="00F63CCA">
            <w:pPr>
              <w:spacing w:before="49" w:after="49"/>
              <w:jc w:val="center"/>
              <w:rPr>
                <w:rFonts w:ascii="Arial" w:hAnsi="Arial" w:cs="Arial"/>
                <w:b/>
                <w:color w:val="000000"/>
              </w:rPr>
            </w:pPr>
            <w:r w:rsidRPr="00C12178">
              <w:rPr>
                <w:rFonts w:ascii="Arial" w:hAnsi="Arial" w:cs="Arial"/>
                <w:b/>
                <w:color w:val="000000"/>
              </w:rPr>
              <w:t xml:space="preserve">Monto Total Presupuestado para Contrataciones </w:t>
            </w:r>
          </w:p>
        </w:tc>
        <w:tc>
          <w:tcPr>
            <w:tcW w:w="1334" w:type="pct"/>
          </w:tcPr>
          <w:p w:rsidR="00206373" w:rsidRPr="00C12178" w:rsidRDefault="00206373" w:rsidP="00F63CCA">
            <w:pPr>
              <w:spacing w:before="49" w:after="49"/>
              <w:jc w:val="center"/>
              <w:rPr>
                <w:rFonts w:ascii="Arial" w:hAnsi="Arial" w:cs="Arial"/>
                <w:b/>
                <w:color w:val="000000"/>
              </w:rPr>
            </w:pPr>
            <w:r w:rsidRPr="00C12178">
              <w:rPr>
                <w:rFonts w:ascii="Arial" w:hAnsi="Arial" w:cs="Arial"/>
                <w:b/>
                <w:color w:val="000000"/>
              </w:rPr>
              <w:t>Monto Total Adjudicado para Contrataciones (Corte a Diciembre 2014)</w:t>
            </w:r>
          </w:p>
        </w:tc>
      </w:tr>
      <w:tr w:rsidR="00206373" w:rsidRPr="00C12178" w:rsidTr="00C12178">
        <w:trPr>
          <w:trHeight w:val="70"/>
        </w:trPr>
        <w:tc>
          <w:tcPr>
            <w:tcW w:w="2488" w:type="pct"/>
          </w:tcPr>
          <w:p w:rsidR="00206373" w:rsidRPr="00C12178" w:rsidRDefault="00206373" w:rsidP="00F63CCA">
            <w:pPr>
              <w:spacing w:before="49" w:after="49"/>
              <w:rPr>
                <w:rFonts w:ascii="Arial" w:hAnsi="Arial" w:cs="Arial"/>
                <w:color w:val="000000"/>
              </w:rPr>
            </w:pPr>
            <w:r w:rsidRPr="00C12178">
              <w:rPr>
                <w:rFonts w:ascii="Arial" w:hAnsi="Arial" w:cs="Arial"/>
                <w:color w:val="000000"/>
              </w:rPr>
              <w:t>Contrataciones Directas Nacionales</w:t>
            </w:r>
          </w:p>
        </w:tc>
        <w:tc>
          <w:tcPr>
            <w:tcW w:w="1178" w:type="pct"/>
          </w:tcPr>
          <w:p w:rsidR="00206373" w:rsidRPr="00C12178" w:rsidRDefault="00206373" w:rsidP="00F63CCA">
            <w:pPr>
              <w:spacing w:before="49" w:after="49"/>
              <w:jc w:val="right"/>
              <w:rPr>
                <w:rFonts w:ascii="Arial" w:hAnsi="Arial" w:cs="Arial"/>
                <w:color w:val="000000"/>
              </w:rPr>
            </w:pPr>
            <w:r w:rsidRPr="00C12178">
              <w:rPr>
                <w:rFonts w:ascii="Arial" w:hAnsi="Arial" w:cs="Arial"/>
                <w:color w:val="000000"/>
              </w:rPr>
              <w:t xml:space="preserve"> 3.353.761.449,54 </w:t>
            </w:r>
          </w:p>
        </w:tc>
        <w:tc>
          <w:tcPr>
            <w:tcW w:w="1334" w:type="pct"/>
            <w:noWrap/>
          </w:tcPr>
          <w:p w:rsidR="00206373" w:rsidRPr="00C12178" w:rsidRDefault="00206373" w:rsidP="00F63CCA">
            <w:pPr>
              <w:spacing w:before="49" w:after="49"/>
              <w:jc w:val="right"/>
              <w:rPr>
                <w:rFonts w:ascii="Arial" w:hAnsi="Arial" w:cs="Arial"/>
                <w:color w:val="000000"/>
              </w:rPr>
            </w:pPr>
            <w:r w:rsidRPr="00C12178">
              <w:rPr>
                <w:rFonts w:ascii="Arial" w:hAnsi="Arial" w:cs="Arial"/>
                <w:color w:val="000000"/>
              </w:rPr>
              <w:t xml:space="preserve">2.632.727.009,64 </w:t>
            </w:r>
          </w:p>
        </w:tc>
      </w:tr>
      <w:tr w:rsidR="00206373" w:rsidRPr="00C12178" w:rsidTr="00C12178">
        <w:trPr>
          <w:trHeight w:val="70"/>
        </w:trPr>
        <w:tc>
          <w:tcPr>
            <w:tcW w:w="2488" w:type="pct"/>
          </w:tcPr>
          <w:p w:rsidR="00206373" w:rsidRPr="00C12178" w:rsidRDefault="00206373" w:rsidP="00F63CCA">
            <w:pPr>
              <w:spacing w:before="49" w:after="49"/>
              <w:rPr>
                <w:rFonts w:ascii="Arial" w:hAnsi="Arial" w:cs="Arial"/>
                <w:color w:val="000000"/>
              </w:rPr>
            </w:pPr>
            <w:r w:rsidRPr="00C12178">
              <w:rPr>
                <w:rFonts w:ascii="Arial" w:hAnsi="Arial" w:cs="Arial"/>
                <w:color w:val="000000"/>
              </w:rPr>
              <w:t>Licitaciones Abreviadas</w:t>
            </w:r>
          </w:p>
        </w:tc>
        <w:tc>
          <w:tcPr>
            <w:tcW w:w="1178" w:type="pct"/>
          </w:tcPr>
          <w:p w:rsidR="00206373" w:rsidRPr="00C12178" w:rsidRDefault="00206373" w:rsidP="00F63CCA">
            <w:pPr>
              <w:spacing w:before="49" w:after="49"/>
              <w:jc w:val="right"/>
              <w:rPr>
                <w:rFonts w:ascii="Arial" w:hAnsi="Arial" w:cs="Arial"/>
                <w:color w:val="000000"/>
              </w:rPr>
            </w:pPr>
            <w:r w:rsidRPr="00C12178">
              <w:rPr>
                <w:rFonts w:ascii="Arial" w:hAnsi="Arial" w:cs="Arial"/>
                <w:color w:val="000000"/>
              </w:rPr>
              <w:t>4.808.114.617,93</w:t>
            </w:r>
          </w:p>
        </w:tc>
        <w:tc>
          <w:tcPr>
            <w:tcW w:w="1334" w:type="pct"/>
            <w:noWrap/>
          </w:tcPr>
          <w:p w:rsidR="00206373" w:rsidRPr="00C12178" w:rsidRDefault="00206373" w:rsidP="00F63CCA">
            <w:pPr>
              <w:spacing w:before="49" w:after="49"/>
              <w:jc w:val="right"/>
              <w:rPr>
                <w:rFonts w:ascii="Arial" w:hAnsi="Arial" w:cs="Arial"/>
                <w:color w:val="000000"/>
              </w:rPr>
            </w:pPr>
            <w:r w:rsidRPr="00C12178">
              <w:rPr>
                <w:rFonts w:ascii="Arial" w:hAnsi="Arial" w:cs="Arial"/>
                <w:color w:val="000000"/>
              </w:rPr>
              <w:t xml:space="preserve">  2.583.361.487,60</w:t>
            </w:r>
          </w:p>
        </w:tc>
      </w:tr>
      <w:tr w:rsidR="00206373" w:rsidRPr="00C12178" w:rsidTr="00C12178">
        <w:trPr>
          <w:trHeight w:val="70"/>
        </w:trPr>
        <w:tc>
          <w:tcPr>
            <w:tcW w:w="2488" w:type="pct"/>
          </w:tcPr>
          <w:p w:rsidR="00206373" w:rsidRPr="00C12178" w:rsidRDefault="00206373" w:rsidP="00F63CCA">
            <w:pPr>
              <w:spacing w:before="49" w:after="49"/>
              <w:rPr>
                <w:rFonts w:ascii="Arial" w:hAnsi="Arial" w:cs="Arial"/>
                <w:color w:val="000000"/>
              </w:rPr>
            </w:pPr>
            <w:r w:rsidRPr="00C12178">
              <w:rPr>
                <w:rFonts w:ascii="Arial" w:hAnsi="Arial" w:cs="Arial"/>
                <w:color w:val="000000"/>
              </w:rPr>
              <w:t>Compras Directas al Exterior</w:t>
            </w:r>
          </w:p>
        </w:tc>
        <w:tc>
          <w:tcPr>
            <w:tcW w:w="1178" w:type="pct"/>
          </w:tcPr>
          <w:p w:rsidR="00206373" w:rsidRPr="00C12178" w:rsidRDefault="00206373" w:rsidP="00F63CCA">
            <w:pPr>
              <w:spacing w:before="49" w:after="49"/>
              <w:jc w:val="right"/>
              <w:rPr>
                <w:rFonts w:ascii="Arial" w:hAnsi="Arial" w:cs="Arial"/>
                <w:color w:val="000000"/>
              </w:rPr>
            </w:pPr>
            <w:r w:rsidRPr="00C12178">
              <w:rPr>
                <w:rFonts w:ascii="Arial" w:hAnsi="Arial" w:cs="Arial"/>
                <w:color w:val="000000"/>
              </w:rPr>
              <w:t xml:space="preserve">2.014.671.501,00 </w:t>
            </w:r>
          </w:p>
        </w:tc>
        <w:tc>
          <w:tcPr>
            <w:tcW w:w="1334" w:type="pct"/>
            <w:noWrap/>
          </w:tcPr>
          <w:p w:rsidR="00206373" w:rsidRPr="00C12178" w:rsidRDefault="00206373" w:rsidP="00F63CCA">
            <w:pPr>
              <w:spacing w:before="49" w:after="49"/>
              <w:jc w:val="right"/>
              <w:rPr>
                <w:rFonts w:ascii="Arial" w:hAnsi="Arial" w:cs="Arial"/>
                <w:color w:val="000000"/>
              </w:rPr>
            </w:pPr>
            <w:r w:rsidRPr="00C12178">
              <w:rPr>
                <w:rFonts w:ascii="Arial" w:hAnsi="Arial" w:cs="Arial"/>
                <w:color w:val="000000"/>
              </w:rPr>
              <w:t xml:space="preserve">974.622.516,44 </w:t>
            </w:r>
          </w:p>
        </w:tc>
      </w:tr>
      <w:tr w:rsidR="00206373" w:rsidRPr="00C12178" w:rsidTr="00C12178">
        <w:trPr>
          <w:trHeight w:val="70"/>
        </w:trPr>
        <w:tc>
          <w:tcPr>
            <w:tcW w:w="2488" w:type="pct"/>
          </w:tcPr>
          <w:p w:rsidR="00206373" w:rsidRPr="00C12178" w:rsidRDefault="00206373" w:rsidP="00F63CCA">
            <w:pPr>
              <w:spacing w:before="49" w:after="49"/>
              <w:rPr>
                <w:rFonts w:ascii="Arial" w:hAnsi="Arial" w:cs="Arial"/>
                <w:color w:val="000000"/>
              </w:rPr>
            </w:pPr>
            <w:r w:rsidRPr="00C12178">
              <w:rPr>
                <w:rFonts w:ascii="Arial" w:hAnsi="Arial" w:cs="Arial"/>
                <w:color w:val="000000"/>
              </w:rPr>
              <w:t>Compras Directas al Exterior (Vínculo Externo)</w:t>
            </w:r>
          </w:p>
        </w:tc>
        <w:tc>
          <w:tcPr>
            <w:tcW w:w="1178" w:type="pct"/>
          </w:tcPr>
          <w:p w:rsidR="00206373" w:rsidRPr="00C12178" w:rsidRDefault="00206373" w:rsidP="00F63CCA">
            <w:pPr>
              <w:spacing w:before="49" w:after="49"/>
              <w:jc w:val="right"/>
              <w:rPr>
                <w:rFonts w:ascii="Arial" w:hAnsi="Arial" w:cs="Arial"/>
                <w:color w:val="000000"/>
              </w:rPr>
            </w:pPr>
            <w:r w:rsidRPr="00C12178">
              <w:rPr>
                <w:rFonts w:ascii="Arial" w:hAnsi="Arial" w:cs="Arial"/>
                <w:color w:val="000000"/>
              </w:rPr>
              <w:t xml:space="preserve">482.054.490,00 </w:t>
            </w:r>
          </w:p>
        </w:tc>
        <w:tc>
          <w:tcPr>
            <w:tcW w:w="1334" w:type="pct"/>
            <w:noWrap/>
          </w:tcPr>
          <w:p w:rsidR="00206373" w:rsidRPr="00C12178" w:rsidRDefault="00206373" w:rsidP="00F63CCA">
            <w:pPr>
              <w:spacing w:before="49" w:after="49"/>
              <w:jc w:val="right"/>
              <w:rPr>
                <w:rFonts w:ascii="Arial" w:hAnsi="Arial" w:cs="Arial"/>
                <w:color w:val="000000"/>
              </w:rPr>
            </w:pPr>
            <w:r w:rsidRPr="00C12178">
              <w:rPr>
                <w:rFonts w:ascii="Arial" w:hAnsi="Arial" w:cs="Arial"/>
                <w:color w:val="000000"/>
              </w:rPr>
              <w:t xml:space="preserve">334.695.620,61 </w:t>
            </w:r>
          </w:p>
        </w:tc>
      </w:tr>
      <w:tr w:rsidR="00206373" w:rsidRPr="00C12178" w:rsidTr="00C12178">
        <w:trPr>
          <w:trHeight w:val="280"/>
        </w:trPr>
        <w:tc>
          <w:tcPr>
            <w:tcW w:w="2488" w:type="pct"/>
          </w:tcPr>
          <w:p w:rsidR="00206373" w:rsidRPr="00C12178" w:rsidRDefault="00206373" w:rsidP="00F63CCA">
            <w:pPr>
              <w:spacing w:before="49" w:after="49"/>
              <w:rPr>
                <w:rFonts w:ascii="Arial" w:hAnsi="Arial" w:cs="Arial"/>
                <w:color w:val="000000"/>
              </w:rPr>
            </w:pPr>
            <w:r w:rsidRPr="00C12178">
              <w:rPr>
                <w:rFonts w:ascii="Arial" w:hAnsi="Arial" w:cs="Arial"/>
                <w:color w:val="000000"/>
              </w:rPr>
              <w:t>Contrataciones Directas  (Vínculo Externo)</w:t>
            </w:r>
          </w:p>
        </w:tc>
        <w:tc>
          <w:tcPr>
            <w:tcW w:w="1178" w:type="pct"/>
          </w:tcPr>
          <w:p w:rsidR="00206373" w:rsidRPr="00C12178" w:rsidRDefault="00206373" w:rsidP="00F63CCA">
            <w:pPr>
              <w:spacing w:before="49" w:after="49"/>
              <w:jc w:val="right"/>
              <w:rPr>
                <w:rFonts w:ascii="Arial" w:hAnsi="Arial" w:cs="Arial"/>
                <w:color w:val="000000"/>
              </w:rPr>
            </w:pPr>
            <w:r w:rsidRPr="00C12178">
              <w:rPr>
                <w:rFonts w:ascii="Arial" w:hAnsi="Arial" w:cs="Arial"/>
                <w:color w:val="000000"/>
              </w:rPr>
              <w:t xml:space="preserve">523.246.901,00 </w:t>
            </w:r>
          </w:p>
        </w:tc>
        <w:tc>
          <w:tcPr>
            <w:tcW w:w="1334" w:type="pct"/>
            <w:noWrap/>
          </w:tcPr>
          <w:p w:rsidR="00206373" w:rsidRPr="00C12178" w:rsidRDefault="00206373" w:rsidP="00F63CCA">
            <w:pPr>
              <w:spacing w:before="49" w:after="49"/>
              <w:jc w:val="right"/>
              <w:rPr>
                <w:rFonts w:ascii="Arial" w:hAnsi="Arial" w:cs="Arial"/>
                <w:color w:val="000000"/>
              </w:rPr>
            </w:pPr>
            <w:r w:rsidRPr="00C12178">
              <w:rPr>
                <w:rFonts w:ascii="Arial" w:hAnsi="Arial" w:cs="Arial"/>
                <w:color w:val="000000"/>
              </w:rPr>
              <w:t xml:space="preserve"> 475.975.875,09 </w:t>
            </w:r>
          </w:p>
        </w:tc>
      </w:tr>
      <w:tr w:rsidR="00206373" w:rsidRPr="00C12178" w:rsidTr="00C12178">
        <w:trPr>
          <w:trHeight w:val="280"/>
        </w:trPr>
        <w:tc>
          <w:tcPr>
            <w:tcW w:w="2488" w:type="pct"/>
          </w:tcPr>
          <w:p w:rsidR="00206373" w:rsidRPr="00C12178" w:rsidRDefault="00206373" w:rsidP="00F63CCA">
            <w:pPr>
              <w:spacing w:before="49" w:after="49"/>
              <w:rPr>
                <w:rFonts w:ascii="Arial" w:hAnsi="Arial" w:cs="Arial"/>
                <w:color w:val="000000"/>
              </w:rPr>
            </w:pPr>
            <w:r w:rsidRPr="00C12178">
              <w:rPr>
                <w:rFonts w:ascii="Arial" w:hAnsi="Arial" w:cs="Arial"/>
                <w:color w:val="000000"/>
              </w:rPr>
              <w:t xml:space="preserve">Contrataciones Directas </w:t>
            </w:r>
            <w:r w:rsidR="003C77F7" w:rsidRPr="00C12178">
              <w:rPr>
                <w:rFonts w:ascii="Arial" w:hAnsi="Arial" w:cs="Arial"/>
                <w:color w:val="000000"/>
              </w:rPr>
              <w:t xml:space="preserve">(Unidad de </w:t>
            </w:r>
            <w:r w:rsidRPr="00C12178">
              <w:rPr>
                <w:rFonts w:ascii="Arial" w:hAnsi="Arial" w:cs="Arial"/>
                <w:color w:val="000000"/>
              </w:rPr>
              <w:t>Ejecución Contractual)</w:t>
            </w:r>
          </w:p>
        </w:tc>
        <w:tc>
          <w:tcPr>
            <w:tcW w:w="1178" w:type="pct"/>
          </w:tcPr>
          <w:p w:rsidR="00206373" w:rsidRPr="00C12178" w:rsidRDefault="00206373" w:rsidP="00F63CCA">
            <w:pPr>
              <w:spacing w:before="49" w:after="49"/>
              <w:jc w:val="right"/>
              <w:rPr>
                <w:rFonts w:ascii="Arial" w:hAnsi="Arial" w:cs="Arial"/>
                <w:color w:val="000000"/>
              </w:rPr>
            </w:pPr>
            <w:r w:rsidRPr="00C12178">
              <w:rPr>
                <w:rFonts w:ascii="Arial" w:hAnsi="Arial" w:cs="Arial"/>
                <w:color w:val="000000"/>
              </w:rPr>
              <w:t xml:space="preserve">87.000.000,00 </w:t>
            </w:r>
          </w:p>
        </w:tc>
        <w:tc>
          <w:tcPr>
            <w:tcW w:w="1334" w:type="pct"/>
            <w:noWrap/>
          </w:tcPr>
          <w:p w:rsidR="00206373" w:rsidRPr="00C12178" w:rsidRDefault="00206373" w:rsidP="00F63CCA">
            <w:pPr>
              <w:spacing w:before="49" w:after="49"/>
              <w:jc w:val="right"/>
              <w:rPr>
                <w:rFonts w:ascii="Arial" w:hAnsi="Arial" w:cs="Arial"/>
                <w:color w:val="000000"/>
              </w:rPr>
            </w:pPr>
            <w:r w:rsidRPr="00C12178">
              <w:rPr>
                <w:rFonts w:ascii="Arial" w:hAnsi="Arial" w:cs="Arial"/>
                <w:color w:val="000000"/>
              </w:rPr>
              <w:t xml:space="preserve">82.790.863,82 </w:t>
            </w:r>
          </w:p>
        </w:tc>
      </w:tr>
      <w:tr w:rsidR="00206373" w:rsidRPr="00C12178" w:rsidTr="00C12178">
        <w:trPr>
          <w:trHeight w:val="280"/>
        </w:trPr>
        <w:tc>
          <w:tcPr>
            <w:tcW w:w="2488" w:type="pct"/>
          </w:tcPr>
          <w:p w:rsidR="00206373" w:rsidRPr="00C12178" w:rsidRDefault="00206373" w:rsidP="00F63CCA">
            <w:pPr>
              <w:spacing w:before="49" w:after="49"/>
              <w:rPr>
                <w:rFonts w:ascii="Arial" w:hAnsi="Arial" w:cs="Arial"/>
                <w:color w:val="000000"/>
              </w:rPr>
            </w:pPr>
            <w:r w:rsidRPr="00C12178">
              <w:rPr>
                <w:rFonts w:ascii="Arial" w:hAnsi="Arial" w:cs="Arial"/>
                <w:color w:val="000000"/>
              </w:rPr>
              <w:t>Licitaciones Públicas</w:t>
            </w:r>
          </w:p>
        </w:tc>
        <w:tc>
          <w:tcPr>
            <w:tcW w:w="1178" w:type="pct"/>
          </w:tcPr>
          <w:p w:rsidR="00206373" w:rsidRPr="00C12178" w:rsidRDefault="00206373" w:rsidP="00F63CCA">
            <w:pPr>
              <w:spacing w:before="49" w:after="49"/>
              <w:jc w:val="right"/>
              <w:rPr>
                <w:rFonts w:ascii="Arial" w:hAnsi="Arial" w:cs="Arial"/>
                <w:color w:val="000000"/>
              </w:rPr>
            </w:pPr>
            <w:r w:rsidRPr="00C12178">
              <w:rPr>
                <w:rFonts w:ascii="Arial" w:hAnsi="Arial" w:cs="Arial"/>
                <w:color w:val="000000"/>
              </w:rPr>
              <w:t xml:space="preserve">1.303.795.006,00 </w:t>
            </w:r>
          </w:p>
        </w:tc>
        <w:tc>
          <w:tcPr>
            <w:tcW w:w="1334" w:type="pct"/>
            <w:noWrap/>
          </w:tcPr>
          <w:p w:rsidR="00206373" w:rsidRPr="00C12178" w:rsidRDefault="003C77F7" w:rsidP="00F63CCA">
            <w:pPr>
              <w:spacing w:before="49" w:after="49"/>
              <w:jc w:val="right"/>
              <w:rPr>
                <w:rFonts w:ascii="Arial" w:hAnsi="Arial" w:cs="Arial"/>
                <w:color w:val="000000"/>
              </w:rPr>
            </w:pPr>
            <w:r w:rsidRPr="00C12178">
              <w:rPr>
                <w:rFonts w:ascii="Arial" w:hAnsi="Arial" w:cs="Arial"/>
                <w:color w:val="000000"/>
              </w:rPr>
              <w:t>1</w:t>
            </w:r>
            <w:r w:rsidR="00206373" w:rsidRPr="00C12178">
              <w:rPr>
                <w:rFonts w:ascii="Arial" w:hAnsi="Arial" w:cs="Arial"/>
                <w:color w:val="000000"/>
              </w:rPr>
              <w:t xml:space="preserve">.045.562,60 </w:t>
            </w:r>
          </w:p>
        </w:tc>
      </w:tr>
      <w:tr w:rsidR="00206373" w:rsidRPr="00C12178" w:rsidTr="00C12178">
        <w:trPr>
          <w:trHeight w:val="280"/>
        </w:trPr>
        <w:tc>
          <w:tcPr>
            <w:tcW w:w="2488" w:type="pct"/>
          </w:tcPr>
          <w:p w:rsidR="00206373" w:rsidRPr="00C12178" w:rsidRDefault="00206373" w:rsidP="00F63CCA">
            <w:pPr>
              <w:spacing w:before="49" w:after="49"/>
              <w:rPr>
                <w:rFonts w:ascii="Arial" w:hAnsi="Arial" w:cs="Arial"/>
                <w:color w:val="000000"/>
              </w:rPr>
            </w:pPr>
            <w:r w:rsidRPr="00C12178">
              <w:rPr>
                <w:rFonts w:ascii="Arial" w:hAnsi="Arial" w:cs="Arial"/>
                <w:color w:val="000000"/>
              </w:rPr>
              <w:t>Total</w:t>
            </w:r>
          </w:p>
        </w:tc>
        <w:tc>
          <w:tcPr>
            <w:tcW w:w="1178" w:type="pct"/>
          </w:tcPr>
          <w:p w:rsidR="00206373" w:rsidRPr="00C12178" w:rsidRDefault="00206373" w:rsidP="00F63CCA">
            <w:pPr>
              <w:spacing w:before="49" w:after="49"/>
              <w:jc w:val="right"/>
              <w:rPr>
                <w:rFonts w:ascii="Arial" w:hAnsi="Arial" w:cs="Arial"/>
                <w:color w:val="000000"/>
              </w:rPr>
            </w:pPr>
            <w:r w:rsidRPr="00C12178">
              <w:rPr>
                <w:rFonts w:ascii="Arial" w:hAnsi="Arial" w:cs="Arial"/>
                <w:color w:val="000000"/>
              </w:rPr>
              <w:t xml:space="preserve">12.500.892.573,47 </w:t>
            </w:r>
          </w:p>
        </w:tc>
        <w:tc>
          <w:tcPr>
            <w:tcW w:w="1334" w:type="pct"/>
            <w:noWrap/>
          </w:tcPr>
          <w:p w:rsidR="00206373" w:rsidRPr="00C12178" w:rsidRDefault="00206373" w:rsidP="00F63CCA">
            <w:pPr>
              <w:spacing w:before="49" w:after="49"/>
              <w:jc w:val="right"/>
              <w:rPr>
                <w:rFonts w:ascii="Arial" w:hAnsi="Arial" w:cs="Arial"/>
                <w:color w:val="000000"/>
              </w:rPr>
            </w:pPr>
            <w:r w:rsidRPr="00C12178">
              <w:rPr>
                <w:rFonts w:ascii="Arial" w:hAnsi="Arial" w:cs="Arial"/>
                <w:color w:val="000000"/>
              </w:rPr>
              <w:t xml:space="preserve">7.079.339.335,80 </w:t>
            </w:r>
          </w:p>
        </w:tc>
      </w:tr>
    </w:tbl>
    <w:p w:rsidR="00206373" w:rsidRPr="00C12178" w:rsidRDefault="00206373" w:rsidP="00C12178">
      <w:pPr>
        <w:spacing w:before="49" w:after="49" w:line="240" w:lineRule="auto"/>
        <w:jc w:val="center"/>
        <w:rPr>
          <w:rFonts w:ascii="Arial Narrow" w:hAnsi="Arial Narrow" w:cs="Arial"/>
          <w:sz w:val="20"/>
        </w:rPr>
      </w:pPr>
      <w:r w:rsidRPr="00C12178">
        <w:rPr>
          <w:rFonts w:ascii="Arial Narrow" w:hAnsi="Arial Narrow" w:cs="Arial"/>
          <w:sz w:val="20"/>
        </w:rPr>
        <w:t>Fuente: Sistema Integr</w:t>
      </w:r>
      <w:r w:rsidR="003C77F7" w:rsidRPr="00C12178">
        <w:rPr>
          <w:rFonts w:ascii="Arial Narrow" w:hAnsi="Arial Narrow" w:cs="Arial"/>
          <w:sz w:val="20"/>
        </w:rPr>
        <w:t>ado de la Actividad Contractual</w:t>
      </w:r>
    </w:p>
    <w:p w:rsidR="00DB166A" w:rsidRPr="00C12178" w:rsidRDefault="00DB166A" w:rsidP="00C12178">
      <w:pPr>
        <w:spacing w:before="49" w:after="49" w:line="240" w:lineRule="auto"/>
        <w:jc w:val="center"/>
        <w:rPr>
          <w:rFonts w:ascii="Arial Narrow" w:hAnsi="Arial Narrow" w:cs="Arial"/>
        </w:rPr>
      </w:pPr>
    </w:p>
    <w:p w:rsidR="00A9064C" w:rsidRPr="003C77F7" w:rsidRDefault="00206373" w:rsidP="00F63CCA">
      <w:pPr>
        <w:spacing w:before="49" w:after="49" w:line="240" w:lineRule="auto"/>
        <w:jc w:val="both"/>
        <w:rPr>
          <w:rFonts w:ascii="Arial" w:hAnsi="Arial" w:cs="Arial"/>
          <w:color w:val="000000"/>
          <w:lang w:eastAsia="es-CR"/>
        </w:rPr>
      </w:pPr>
      <w:r w:rsidRPr="003C77F7">
        <w:rPr>
          <w:rFonts w:ascii="Arial" w:hAnsi="Arial" w:cs="Arial"/>
        </w:rPr>
        <w:t xml:space="preserve">Los pagos realizados por Fondos de Trabajo de la Oficina de Suministros ascienden a  </w:t>
      </w:r>
      <w:r w:rsidRPr="003C77F7">
        <w:rPr>
          <w:rFonts w:ascii="Times New Roman" w:hAnsi="Times New Roman" w:cs="Times New Roman"/>
          <w:lang w:eastAsia="es-CR"/>
        </w:rPr>
        <w:t>₡</w:t>
      </w:r>
      <w:r w:rsidRPr="003C77F7">
        <w:rPr>
          <w:rFonts w:ascii="Arial" w:hAnsi="Arial" w:cs="Arial"/>
          <w:lang w:eastAsia="es-CR"/>
        </w:rPr>
        <w:t xml:space="preserve">211.329.076,22 y </w:t>
      </w:r>
      <w:r w:rsidRPr="003C77F7">
        <w:rPr>
          <w:rFonts w:ascii="Arial" w:hAnsi="Arial" w:cs="Arial"/>
          <w:color w:val="000000"/>
          <w:lang w:eastAsia="es-CR"/>
        </w:rPr>
        <w:t>$196.253,32 en colones y en dólares respectivamente.</w:t>
      </w:r>
    </w:p>
    <w:p w:rsidR="00206373" w:rsidRPr="003C77F7" w:rsidRDefault="00206373" w:rsidP="00F63CCA">
      <w:pPr>
        <w:spacing w:before="49" w:after="49" w:line="240" w:lineRule="auto"/>
        <w:jc w:val="both"/>
        <w:rPr>
          <w:rFonts w:ascii="Arial" w:hAnsi="Arial" w:cs="Arial"/>
        </w:rPr>
      </w:pPr>
    </w:p>
    <w:p w:rsidR="00476CC2" w:rsidRPr="003C77F7" w:rsidRDefault="00206373" w:rsidP="00F63CCA">
      <w:pPr>
        <w:spacing w:before="49" w:after="49" w:line="240" w:lineRule="auto"/>
        <w:jc w:val="both"/>
        <w:rPr>
          <w:rFonts w:ascii="Arial" w:hAnsi="Arial" w:cs="Arial"/>
        </w:rPr>
      </w:pPr>
      <w:r w:rsidRPr="003C77F7">
        <w:rPr>
          <w:rFonts w:ascii="Arial" w:hAnsi="Arial" w:cs="Arial"/>
        </w:rPr>
        <w:t xml:space="preserve">Respecto a los tiempos promedio por tipo de contratación desde que se realiza la apertura de ofertas hasta que se comunica al proveedor adjudicado nos lleva a lo que se establece en </w:t>
      </w:r>
      <w:r w:rsidR="0059370C">
        <w:rPr>
          <w:rFonts w:ascii="Arial" w:hAnsi="Arial" w:cs="Arial"/>
        </w:rPr>
        <w:t>el</w:t>
      </w:r>
      <w:r w:rsidRPr="003C77F7">
        <w:rPr>
          <w:rFonts w:ascii="Arial" w:hAnsi="Arial" w:cs="Arial"/>
        </w:rPr>
        <w:t xml:space="preserve"> </w:t>
      </w:r>
      <w:r w:rsidR="0059370C">
        <w:rPr>
          <w:rFonts w:ascii="Arial" w:hAnsi="Arial" w:cs="Arial"/>
        </w:rPr>
        <w:t>cuadro 13</w:t>
      </w:r>
      <w:r w:rsidRPr="003C77F7">
        <w:rPr>
          <w:rFonts w:ascii="Arial" w:hAnsi="Arial" w:cs="Arial"/>
        </w:rPr>
        <w:t xml:space="preserve">.  Como se observa las licitaciones son las que más días (hábiles) consumen y las contrataciones directas de </w:t>
      </w:r>
      <w:r w:rsidR="0059370C">
        <w:rPr>
          <w:rFonts w:ascii="Arial" w:hAnsi="Arial" w:cs="Arial"/>
        </w:rPr>
        <w:t>vínculo e</w:t>
      </w:r>
      <w:r w:rsidRPr="003C77F7">
        <w:rPr>
          <w:rFonts w:ascii="Arial" w:hAnsi="Arial" w:cs="Arial"/>
        </w:rPr>
        <w:t>xterno son las que en promedio duran menos (</w:t>
      </w:r>
      <w:r w:rsidR="00DB166A" w:rsidRPr="003C77F7">
        <w:rPr>
          <w:rFonts w:ascii="Arial" w:hAnsi="Arial" w:cs="Arial"/>
        </w:rPr>
        <w:t>p</w:t>
      </w:r>
      <w:r w:rsidRPr="003C77F7">
        <w:rPr>
          <w:rFonts w:ascii="Arial" w:hAnsi="Arial" w:cs="Arial"/>
        </w:rPr>
        <w:t>ara  determinar los tiempos se realizó un muestreo selectivo de los trámites realizados y que presentaron cierta normalidad en sus tiempos).  Es importante hacer notar que si se revisan los tiempos con respecto a los del 2013, las variaciones son muy pocas.</w:t>
      </w:r>
    </w:p>
    <w:p w:rsidR="00476CC2" w:rsidRDefault="00476CC2" w:rsidP="00F63CCA">
      <w:pPr>
        <w:spacing w:before="49" w:after="49" w:line="240" w:lineRule="auto"/>
        <w:jc w:val="both"/>
        <w:rPr>
          <w:rFonts w:ascii="Arial" w:hAnsi="Arial" w:cs="Arial"/>
        </w:rPr>
      </w:pPr>
    </w:p>
    <w:p w:rsidR="00050B61" w:rsidRDefault="00050B61" w:rsidP="00F63CCA">
      <w:pPr>
        <w:spacing w:before="49" w:after="49" w:line="240" w:lineRule="auto"/>
        <w:jc w:val="both"/>
        <w:rPr>
          <w:rFonts w:ascii="Arial" w:hAnsi="Arial" w:cs="Arial"/>
        </w:rPr>
      </w:pPr>
    </w:p>
    <w:p w:rsidR="00050B61" w:rsidRDefault="00050B61" w:rsidP="00F63CCA">
      <w:pPr>
        <w:spacing w:before="49" w:after="49" w:line="240" w:lineRule="auto"/>
        <w:jc w:val="both"/>
        <w:rPr>
          <w:rFonts w:ascii="Arial" w:hAnsi="Arial" w:cs="Arial"/>
        </w:rPr>
      </w:pPr>
    </w:p>
    <w:p w:rsidR="00050B61" w:rsidRPr="003C77F7" w:rsidRDefault="00050B61" w:rsidP="00F63CCA">
      <w:pPr>
        <w:spacing w:before="49" w:after="49" w:line="240" w:lineRule="auto"/>
        <w:jc w:val="both"/>
        <w:rPr>
          <w:rFonts w:ascii="Arial" w:hAnsi="Arial" w:cs="Arial"/>
        </w:rPr>
      </w:pPr>
    </w:p>
    <w:p w:rsidR="00EC7AA7" w:rsidRPr="00C12178" w:rsidRDefault="00EC7AA7" w:rsidP="00F63CCA">
      <w:pPr>
        <w:spacing w:before="49" w:after="49" w:line="240" w:lineRule="auto"/>
        <w:jc w:val="center"/>
        <w:rPr>
          <w:rFonts w:ascii="Arial" w:hAnsi="Arial" w:cs="Arial"/>
          <w:b/>
          <w:sz w:val="24"/>
          <w:szCs w:val="24"/>
        </w:rPr>
      </w:pPr>
      <w:r w:rsidRPr="00C12178">
        <w:rPr>
          <w:rFonts w:ascii="Arial" w:hAnsi="Arial" w:cs="Arial"/>
          <w:b/>
          <w:sz w:val="24"/>
          <w:szCs w:val="24"/>
        </w:rPr>
        <w:lastRenderedPageBreak/>
        <w:t>Cuadro Nº 1</w:t>
      </w:r>
      <w:r w:rsidR="003E6853" w:rsidRPr="00C12178">
        <w:rPr>
          <w:rFonts w:ascii="Arial" w:hAnsi="Arial" w:cs="Arial"/>
          <w:b/>
          <w:sz w:val="24"/>
          <w:szCs w:val="24"/>
        </w:rPr>
        <w:t>3</w:t>
      </w:r>
    </w:p>
    <w:p w:rsidR="00206373" w:rsidRPr="00C12178" w:rsidRDefault="00F606F0" w:rsidP="00F63CCA">
      <w:pPr>
        <w:spacing w:before="49" w:after="49" w:line="240" w:lineRule="auto"/>
        <w:jc w:val="center"/>
        <w:rPr>
          <w:rFonts w:ascii="Arial" w:hAnsi="Arial" w:cs="Arial"/>
          <w:b/>
          <w:sz w:val="24"/>
          <w:szCs w:val="24"/>
        </w:rPr>
      </w:pPr>
      <w:r>
        <w:rPr>
          <w:rFonts w:ascii="Arial" w:hAnsi="Arial" w:cs="Arial"/>
          <w:b/>
          <w:sz w:val="24"/>
          <w:szCs w:val="24"/>
        </w:rPr>
        <w:t>Promedio de días (hábiles) por tipo de contratación (desde la a</w:t>
      </w:r>
      <w:r w:rsidR="00206373" w:rsidRPr="00C12178">
        <w:rPr>
          <w:rFonts w:ascii="Arial" w:hAnsi="Arial" w:cs="Arial"/>
          <w:b/>
          <w:sz w:val="24"/>
          <w:szCs w:val="24"/>
        </w:rPr>
        <w:t>pertura hasta la notificación al proveedor adjudicado)</w:t>
      </w:r>
    </w:p>
    <w:tbl>
      <w:tblPr>
        <w:tblW w:w="5000" w:type="pct"/>
        <w:tblCellMar>
          <w:left w:w="70" w:type="dxa"/>
          <w:right w:w="70" w:type="dxa"/>
        </w:tblCellMar>
        <w:tblLook w:val="04A0"/>
      </w:tblPr>
      <w:tblGrid>
        <w:gridCol w:w="6702"/>
        <w:gridCol w:w="2842"/>
      </w:tblGrid>
      <w:tr w:rsidR="00206373" w:rsidRPr="003C77F7">
        <w:trPr>
          <w:trHeight w:val="65"/>
        </w:trPr>
        <w:tc>
          <w:tcPr>
            <w:tcW w:w="3511" w:type="pct"/>
            <w:tcBorders>
              <w:top w:val="single" w:sz="4" w:space="0" w:color="auto"/>
              <w:left w:val="single" w:sz="4" w:space="0" w:color="auto"/>
              <w:bottom w:val="single" w:sz="4" w:space="0" w:color="auto"/>
              <w:right w:val="single" w:sz="4" w:space="0" w:color="auto"/>
            </w:tcBorders>
            <w:shd w:val="clear" w:color="auto" w:fill="auto"/>
          </w:tcPr>
          <w:p w:rsidR="00206373" w:rsidRPr="003C77F7" w:rsidRDefault="00206373" w:rsidP="00F63CCA">
            <w:pPr>
              <w:spacing w:before="49" w:after="49" w:line="240" w:lineRule="auto"/>
              <w:jc w:val="center"/>
              <w:rPr>
                <w:rFonts w:ascii="Arial" w:hAnsi="Arial" w:cs="Arial"/>
                <w:b/>
                <w:color w:val="000000"/>
                <w:sz w:val="20"/>
                <w:lang w:eastAsia="es-CR"/>
              </w:rPr>
            </w:pPr>
            <w:r w:rsidRPr="003C77F7">
              <w:rPr>
                <w:rFonts w:ascii="Arial" w:hAnsi="Arial" w:cs="Arial"/>
                <w:b/>
                <w:color w:val="000000"/>
                <w:sz w:val="20"/>
                <w:lang w:eastAsia="es-CR"/>
              </w:rPr>
              <w:t>Descripción</w:t>
            </w:r>
          </w:p>
        </w:tc>
        <w:tc>
          <w:tcPr>
            <w:tcW w:w="1489" w:type="pct"/>
            <w:tcBorders>
              <w:top w:val="single" w:sz="4" w:space="0" w:color="auto"/>
              <w:left w:val="nil"/>
              <w:bottom w:val="single" w:sz="4" w:space="0" w:color="auto"/>
              <w:right w:val="single" w:sz="4" w:space="0" w:color="auto"/>
            </w:tcBorders>
            <w:shd w:val="clear" w:color="auto" w:fill="auto"/>
          </w:tcPr>
          <w:p w:rsidR="00206373" w:rsidRPr="003C77F7" w:rsidRDefault="00206373" w:rsidP="00F63CCA">
            <w:pPr>
              <w:spacing w:before="49" w:after="49" w:line="240" w:lineRule="auto"/>
              <w:jc w:val="center"/>
              <w:rPr>
                <w:rFonts w:ascii="Arial" w:hAnsi="Arial" w:cs="Arial"/>
                <w:b/>
                <w:color w:val="000000"/>
                <w:sz w:val="20"/>
                <w:lang w:eastAsia="es-CR"/>
              </w:rPr>
            </w:pPr>
            <w:r w:rsidRPr="003C77F7">
              <w:rPr>
                <w:rFonts w:ascii="Arial" w:hAnsi="Arial" w:cs="Arial"/>
                <w:b/>
                <w:color w:val="000000"/>
                <w:sz w:val="20"/>
                <w:lang w:eastAsia="es-CR"/>
              </w:rPr>
              <w:t>Promedio de días</w:t>
            </w:r>
            <w:r w:rsidR="006E2B15">
              <w:rPr>
                <w:rFonts w:ascii="Arial" w:hAnsi="Arial" w:cs="Arial"/>
                <w:b/>
                <w:color w:val="000000"/>
                <w:sz w:val="20"/>
                <w:lang w:eastAsia="es-CR"/>
              </w:rPr>
              <w:t xml:space="preserve"> </w:t>
            </w:r>
            <w:r w:rsidRPr="003C77F7">
              <w:rPr>
                <w:rFonts w:ascii="Arial" w:hAnsi="Arial" w:cs="Arial"/>
                <w:b/>
                <w:color w:val="000000"/>
                <w:sz w:val="20"/>
                <w:lang w:eastAsia="es-CR"/>
              </w:rPr>
              <w:t>2014</w:t>
            </w:r>
          </w:p>
        </w:tc>
      </w:tr>
      <w:tr w:rsidR="00206373" w:rsidRPr="003C77F7">
        <w:trPr>
          <w:trHeight w:val="65"/>
        </w:trPr>
        <w:tc>
          <w:tcPr>
            <w:tcW w:w="3511" w:type="pct"/>
            <w:tcBorders>
              <w:top w:val="single" w:sz="4" w:space="0" w:color="auto"/>
              <w:left w:val="single" w:sz="4" w:space="0" w:color="auto"/>
              <w:bottom w:val="single" w:sz="4" w:space="0" w:color="auto"/>
              <w:right w:val="single" w:sz="4" w:space="0" w:color="auto"/>
            </w:tcBorders>
            <w:shd w:val="clear" w:color="auto" w:fill="auto"/>
          </w:tcPr>
          <w:p w:rsidR="00206373" w:rsidRPr="003C77F7" w:rsidRDefault="00206373" w:rsidP="00F63CCA">
            <w:pPr>
              <w:spacing w:before="49" w:after="49" w:line="240" w:lineRule="auto"/>
              <w:jc w:val="both"/>
              <w:rPr>
                <w:rFonts w:ascii="Arial" w:hAnsi="Arial" w:cs="Arial"/>
                <w:color w:val="000000"/>
                <w:lang w:eastAsia="es-CR"/>
              </w:rPr>
            </w:pPr>
            <w:r w:rsidRPr="003C77F7">
              <w:rPr>
                <w:rFonts w:ascii="Arial" w:hAnsi="Arial" w:cs="Arial"/>
                <w:color w:val="000000"/>
                <w:lang w:eastAsia="es-CR"/>
              </w:rPr>
              <w:t>Licitaciones Abreviadas</w:t>
            </w:r>
          </w:p>
        </w:tc>
        <w:tc>
          <w:tcPr>
            <w:tcW w:w="1489" w:type="pct"/>
            <w:tcBorders>
              <w:top w:val="single" w:sz="4" w:space="0" w:color="auto"/>
              <w:left w:val="nil"/>
              <w:bottom w:val="single" w:sz="4" w:space="0" w:color="auto"/>
              <w:right w:val="single" w:sz="4" w:space="0" w:color="auto"/>
            </w:tcBorders>
            <w:shd w:val="clear" w:color="auto" w:fill="auto"/>
            <w:vAlign w:val="bottom"/>
          </w:tcPr>
          <w:p w:rsidR="00206373" w:rsidRPr="003C77F7" w:rsidRDefault="00206373" w:rsidP="00F63CCA">
            <w:pPr>
              <w:spacing w:before="49" w:after="49" w:line="240" w:lineRule="auto"/>
              <w:jc w:val="center"/>
              <w:rPr>
                <w:rFonts w:ascii="Arial" w:hAnsi="Arial" w:cs="Arial"/>
                <w:color w:val="000000"/>
                <w:lang w:eastAsia="es-CR"/>
              </w:rPr>
            </w:pPr>
            <w:r w:rsidRPr="003C77F7">
              <w:rPr>
                <w:rFonts w:ascii="Arial" w:hAnsi="Arial" w:cs="Arial"/>
                <w:color w:val="000000"/>
                <w:lang w:eastAsia="es-CR"/>
              </w:rPr>
              <w:t>55</w:t>
            </w:r>
          </w:p>
        </w:tc>
      </w:tr>
      <w:tr w:rsidR="00206373" w:rsidRPr="003C77F7">
        <w:trPr>
          <w:trHeight w:val="153"/>
        </w:trPr>
        <w:tc>
          <w:tcPr>
            <w:tcW w:w="3511" w:type="pct"/>
            <w:tcBorders>
              <w:top w:val="nil"/>
              <w:left w:val="single" w:sz="4" w:space="0" w:color="auto"/>
              <w:bottom w:val="single" w:sz="4" w:space="0" w:color="auto"/>
              <w:right w:val="single" w:sz="4" w:space="0" w:color="auto"/>
            </w:tcBorders>
            <w:shd w:val="clear" w:color="auto" w:fill="auto"/>
          </w:tcPr>
          <w:p w:rsidR="00206373" w:rsidRPr="003C77F7" w:rsidRDefault="00206373" w:rsidP="00F63CCA">
            <w:pPr>
              <w:spacing w:before="49" w:after="49" w:line="240" w:lineRule="auto"/>
              <w:jc w:val="both"/>
              <w:rPr>
                <w:rFonts w:ascii="Arial" w:hAnsi="Arial" w:cs="Arial"/>
                <w:color w:val="000000"/>
                <w:lang w:eastAsia="es-CR"/>
              </w:rPr>
            </w:pPr>
            <w:r w:rsidRPr="003C77F7">
              <w:rPr>
                <w:rFonts w:ascii="Arial" w:hAnsi="Arial" w:cs="Arial"/>
                <w:color w:val="000000"/>
                <w:lang w:eastAsia="es-CR"/>
              </w:rPr>
              <w:t>Contrataciones Directas / Vínculo Externo</w:t>
            </w:r>
          </w:p>
        </w:tc>
        <w:tc>
          <w:tcPr>
            <w:tcW w:w="1489" w:type="pct"/>
            <w:tcBorders>
              <w:top w:val="nil"/>
              <w:left w:val="nil"/>
              <w:bottom w:val="single" w:sz="4" w:space="0" w:color="auto"/>
              <w:right w:val="single" w:sz="4" w:space="0" w:color="auto"/>
            </w:tcBorders>
            <w:shd w:val="clear" w:color="auto" w:fill="auto"/>
            <w:noWrap/>
            <w:vAlign w:val="bottom"/>
          </w:tcPr>
          <w:p w:rsidR="00206373" w:rsidRPr="003C77F7" w:rsidRDefault="00206373" w:rsidP="00F63CCA">
            <w:pPr>
              <w:spacing w:before="49" w:after="49" w:line="240" w:lineRule="auto"/>
              <w:jc w:val="center"/>
              <w:rPr>
                <w:rFonts w:ascii="Arial" w:hAnsi="Arial" w:cs="Arial"/>
                <w:color w:val="000000"/>
                <w:lang w:eastAsia="es-CR"/>
              </w:rPr>
            </w:pPr>
            <w:r w:rsidRPr="003C77F7">
              <w:rPr>
                <w:rFonts w:ascii="Arial" w:hAnsi="Arial" w:cs="Arial"/>
                <w:color w:val="000000"/>
                <w:lang w:eastAsia="es-CR"/>
              </w:rPr>
              <w:t>15</w:t>
            </w:r>
          </w:p>
        </w:tc>
      </w:tr>
      <w:tr w:rsidR="00206373" w:rsidRPr="003C77F7">
        <w:trPr>
          <w:trHeight w:val="300"/>
        </w:trPr>
        <w:tc>
          <w:tcPr>
            <w:tcW w:w="3511" w:type="pct"/>
            <w:tcBorders>
              <w:top w:val="nil"/>
              <w:left w:val="single" w:sz="4" w:space="0" w:color="auto"/>
              <w:bottom w:val="single" w:sz="4" w:space="0" w:color="auto"/>
              <w:right w:val="single" w:sz="4" w:space="0" w:color="auto"/>
            </w:tcBorders>
            <w:shd w:val="clear" w:color="auto" w:fill="auto"/>
          </w:tcPr>
          <w:p w:rsidR="00206373" w:rsidRPr="003C77F7" w:rsidRDefault="00206373" w:rsidP="00F63CCA">
            <w:pPr>
              <w:spacing w:before="49" w:after="49" w:line="240" w:lineRule="auto"/>
              <w:jc w:val="both"/>
              <w:rPr>
                <w:rFonts w:ascii="Arial" w:hAnsi="Arial" w:cs="Arial"/>
                <w:color w:val="000000"/>
                <w:lang w:eastAsia="es-CR"/>
              </w:rPr>
            </w:pPr>
            <w:r w:rsidRPr="003C77F7">
              <w:rPr>
                <w:rFonts w:ascii="Arial" w:hAnsi="Arial" w:cs="Arial"/>
                <w:color w:val="000000"/>
                <w:lang w:eastAsia="es-CR"/>
              </w:rPr>
              <w:t>Contrataciones Directas Nacionales</w:t>
            </w:r>
          </w:p>
        </w:tc>
        <w:tc>
          <w:tcPr>
            <w:tcW w:w="1489" w:type="pct"/>
            <w:tcBorders>
              <w:top w:val="nil"/>
              <w:left w:val="nil"/>
              <w:bottom w:val="single" w:sz="4" w:space="0" w:color="auto"/>
              <w:right w:val="single" w:sz="4" w:space="0" w:color="auto"/>
            </w:tcBorders>
            <w:shd w:val="clear" w:color="auto" w:fill="auto"/>
            <w:noWrap/>
            <w:vAlign w:val="bottom"/>
          </w:tcPr>
          <w:p w:rsidR="00206373" w:rsidRPr="003C77F7" w:rsidRDefault="00206373" w:rsidP="00F63CCA">
            <w:pPr>
              <w:spacing w:before="49" w:after="49" w:line="240" w:lineRule="auto"/>
              <w:jc w:val="center"/>
              <w:rPr>
                <w:rFonts w:ascii="Arial" w:hAnsi="Arial" w:cs="Arial"/>
                <w:color w:val="000000"/>
                <w:lang w:eastAsia="es-CR"/>
              </w:rPr>
            </w:pPr>
            <w:r w:rsidRPr="003C77F7">
              <w:rPr>
                <w:rFonts w:ascii="Arial" w:hAnsi="Arial" w:cs="Arial"/>
                <w:color w:val="000000"/>
                <w:lang w:eastAsia="es-CR"/>
              </w:rPr>
              <w:t>24</w:t>
            </w:r>
          </w:p>
        </w:tc>
      </w:tr>
    </w:tbl>
    <w:p w:rsidR="00A9064C" w:rsidRPr="00C12178" w:rsidRDefault="00206373" w:rsidP="00C12178">
      <w:pPr>
        <w:spacing w:before="49" w:after="49" w:line="240" w:lineRule="auto"/>
        <w:jc w:val="center"/>
        <w:rPr>
          <w:rFonts w:ascii="Arial Narrow" w:hAnsi="Arial Narrow" w:cs="Arial"/>
          <w:sz w:val="20"/>
        </w:rPr>
      </w:pPr>
      <w:r w:rsidRPr="00C12178">
        <w:rPr>
          <w:rFonts w:ascii="Arial Narrow" w:hAnsi="Arial Narrow" w:cs="Arial"/>
          <w:sz w:val="20"/>
        </w:rPr>
        <w:t>Fuente: Control Maestro de Solicitudes de la Unidad de Adquisiciones</w:t>
      </w:r>
    </w:p>
    <w:p w:rsidR="00206373" w:rsidRPr="003C77F7" w:rsidRDefault="00206373" w:rsidP="00F63CCA">
      <w:pPr>
        <w:spacing w:before="49" w:after="49" w:line="240" w:lineRule="auto"/>
        <w:jc w:val="center"/>
        <w:rPr>
          <w:rFonts w:ascii="Arial" w:hAnsi="Arial" w:cs="Arial"/>
        </w:rPr>
      </w:pPr>
    </w:p>
    <w:p w:rsidR="00206373" w:rsidRPr="003C77F7" w:rsidRDefault="00206373" w:rsidP="00F63CCA">
      <w:pPr>
        <w:spacing w:before="49" w:after="49" w:line="240" w:lineRule="auto"/>
        <w:jc w:val="both"/>
        <w:rPr>
          <w:rFonts w:ascii="Arial" w:hAnsi="Arial" w:cs="Arial"/>
        </w:rPr>
      </w:pPr>
      <w:r w:rsidRPr="003C77F7">
        <w:rPr>
          <w:rFonts w:ascii="Arial" w:hAnsi="Arial" w:cs="Arial"/>
        </w:rPr>
        <w:t xml:space="preserve">Otro aspecto que se ha potenció en el año 2014 es lo referente a la utilización del Convenio Marco de Mobiliarios de la Universidad Nacional en el marco del CONARE, que ha permitido disminuir los tiempos de compra de estos ítems, lo que redunda en una mayor satisfacción de los usuarios.  También se da seguimiento a la directriz de la Vicerrectoría de Administración sobre la utilización de convenios de CONARE. A la finalizar el año 2014 se había comprado bajo esta modalidad </w:t>
      </w:r>
      <w:r w:rsidRPr="003C77F7">
        <w:rPr>
          <w:rFonts w:ascii="Times New Roman" w:hAnsi="Times New Roman" w:cs="Times New Roman"/>
          <w:color w:val="000000"/>
          <w:lang w:eastAsia="es-CR"/>
        </w:rPr>
        <w:t>₡</w:t>
      </w:r>
      <w:r w:rsidRPr="003C77F7">
        <w:rPr>
          <w:rFonts w:ascii="Arial" w:hAnsi="Arial" w:cs="Arial"/>
        </w:rPr>
        <w:t>393.970.835,73, entre las cuales se amueblaron el nuevo edificio de Residencias Estudiantiles, la nueva Facultad de Ciencias Sociales</w:t>
      </w:r>
      <w:r w:rsidR="00E76C8D" w:rsidRPr="003C77F7">
        <w:rPr>
          <w:rFonts w:ascii="Arial" w:hAnsi="Arial" w:cs="Arial"/>
        </w:rPr>
        <w:t>,</w:t>
      </w:r>
      <w:r w:rsidRPr="003C77F7">
        <w:rPr>
          <w:rFonts w:ascii="Arial" w:hAnsi="Arial" w:cs="Arial"/>
        </w:rPr>
        <w:t xml:space="preserve"> entre otras.</w:t>
      </w:r>
    </w:p>
    <w:p w:rsidR="00E943FF" w:rsidRPr="003C77F7" w:rsidRDefault="00E943FF" w:rsidP="00F63CCA">
      <w:pPr>
        <w:spacing w:before="49" w:after="49" w:line="240" w:lineRule="auto"/>
        <w:jc w:val="both"/>
        <w:rPr>
          <w:rFonts w:ascii="Arial" w:hAnsi="Arial" w:cs="Arial"/>
        </w:rPr>
      </w:pPr>
    </w:p>
    <w:p w:rsidR="00206373" w:rsidRPr="003C77F7" w:rsidRDefault="00206373" w:rsidP="00F63CCA">
      <w:pPr>
        <w:spacing w:before="49" w:after="49" w:line="240" w:lineRule="auto"/>
        <w:jc w:val="both"/>
        <w:rPr>
          <w:rFonts w:ascii="Arial" w:hAnsi="Arial" w:cs="Arial"/>
        </w:rPr>
      </w:pPr>
      <w:r w:rsidRPr="003C77F7">
        <w:rPr>
          <w:rFonts w:ascii="Arial" w:hAnsi="Arial" w:cs="Arial"/>
        </w:rPr>
        <w:t>Según los datos de los movimientos en los almacenes y el inventario 20</w:t>
      </w:r>
      <w:r w:rsidR="00E76C8D" w:rsidRPr="003C77F7">
        <w:rPr>
          <w:rFonts w:ascii="Arial" w:hAnsi="Arial" w:cs="Arial"/>
        </w:rPr>
        <w:t xml:space="preserve">14, se tiene que en el año </w:t>
      </w:r>
      <w:r w:rsidRPr="003C77F7">
        <w:rPr>
          <w:rFonts w:ascii="Arial" w:hAnsi="Arial" w:cs="Arial"/>
        </w:rPr>
        <w:t xml:space="preserve">ingresaron </w:t>
      </w:r>
      <w:r w:rsidRPr="003C77F7">
        <w:rPr>
          <w:rFonts w:ascii="Times New Roman" w:hAnsi="Times New Roman" w:cs="Times New Roman"/>
        </w:rPr>
        <w:t>₵</w:t>
      </w:r>
      <w:r w:rsidRPr="003C77F7">
        <w:rPr>
          <w:rFonts w:ascii="Arial" w:hAnsi="Arial" w:cs="Arial"/>
        </w:rPr>
        <w:t xml:space="preserve"> 680.193.867,38 y salieron </w:t>
      </w:r>
      <w:r w:rsidRPr="003C77F7">
        <w:rPr>
          <w:rFonts w:ascii="Times New Roman" w:hAnsi="Times New Roman" w:cs="Times New Roman"/>
        </w:rPr>
        <w:t>₵</w:t>
      </w:r>
      <w:r w:rsidRPr="003C77F7">
        <w:rPr>
          <w:rFonts w:ascii="Arial" w:hAnsi="Arial" w:cs="Arial"/>
        </w:rPr>
        <w:t xml:space="preserve"> 685.983.906,64 en los tres almacenes que tiene a cargo la Oficina de Suministros</w:t>
      </w:r>
      <w:r w:rsidR="00E76C8D" w:rsidRPr="003C77F7">
        <w:rPr>
          <w:rFonts w:ascii="Arial" w:hAnsi="Arial" w:cs="Arial"/>
        </w:rPr>
        <w:t>, los cuales</w:t>
      </w:r>
      <w:r w:rsidRPr="003C77F7">
        <w:rPr>
          <w:rFonts w:ascii="Arial" w:hAnsi="Arial" w:cs="Arial"/>
        </w:rPr>
        <w:t xml:space="preserve"> son el Principal, el de Reactivos y el de Odontología. De acuer</w:t>
      </w:r>
      <w:r w:rsidR="00E76C8D" w:rsidRPr="003C77F7">
        <w:rPr>
          <w:rFonts w:ascii="Arial" w:hAnsi="Arial" w:cs="Arial"/>
        </w:rPr>
        <w:t>do al último inventario sólo existen</w:t>
      </w:r>
      <w:r w:rsidRPr="003C77F7">
        <w:rPr>
          <w:rFonts w:ascii="Arial" w:hAnsi="Arial" w:cs="Arial"/>
        </w:rPr>
        <w:t xml:space="preserve"> faltantes por </w:t>
      </w:r>
      <w:r w:rsidRPr="003C77F7">
        <w:rPr>
          <w:rFonts w:ascii="Times New Roman" w:hAnsi="Times New Roman" w:cs="Times New Roman"/>
        </w:rPr>
        <w:t>₵</w:t>
      </w:r>
      <w:r w:rsidRPr="003C77F7">
        <w:rPr>
          <w:rFonts w:ascii="Arial" w:hAnsi="Arial" w:cs="Arial"/>
        </w:rPr>
        <w:t xml:space="preserve">84.931,14, esto evidencia el interés por un </w:t>
      </w:r>
      <w:r w:rsidR="00E76C8D" w:rsidRPr="003C77F7">
        <w:rPr>
          <w:rFonts w:ascii="Arial" w:hAnsi="Arial" w:cs="Arial"/>
        </w:rPr>
        <w:t xml:space="preserve">efectuar un </w:t>
      </w:r>
      <w:r w:rsidRPr="003C77F7">
        <w:rPr>
          <w:rFonts w:ascii="Arial" w:hAnsi="Arial" w:cs="Arial"/>
        </w:rPr>
        <w:t>manejo adecuado de los artículos normalizados.</w:t>
      </w:r>
    </w:p>
    <w:sectPr w:rsidR="00206373" w:rsidRPr="003C77F7" w:rsidSect="00647E61">
      <w:footerReference w:type="default" r:id="rId15"/>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402" w:rsidRDefault="00570402" w:rsidP="004D43CB">
      <w:pPr>
        <w:spacing w:after="0" w:line="240" w:lineRule="auto"/>
      </w:pPr>
      <w:r>
        <w:separator/>
      </w:r>
    </w:p>
  </w:endnote>
  <w:endnote w:type="continuationSeparator" w:id="0">
    <w:p w:rsidR="00570402" w:rsidRDefault="00570402" w:rsidP="004D4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592855"/>
      <w:docPartObj>
        <w:docPartGallery w:val="Page Numbers (Bottom of Page)"/>
        <w:docPartUnique/>
      </w:docPartObj>
    </w:sdtPr>
    <w:sdtContent>
      <w:p w:rsidR="009E15B6" w:rsidRDefault="000A44EC">
        <w:pPr>
          <w:pStyle w:val="Piedepgina"/>
          <w:jc w:val="center"/>
        </w:pPr>
        <w:fldSimple w:instr=" PAGE   \* MERGEFORMAT ">
          <w:r w:rsidR="007562BF">
            <w:rPr>
              <w:noProof/>
            </w:rPr>
            <w:t>15</w:t>
          </w:r>
        </w:fldSimple>
      </w:p>
    </w:sdtContent>
  </w:sdt>
  <w:p w:rsidR="009E15B6" w:rsidRDefault="009E15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402" w:rsidRDefault="00570402" w:rsidP="004D43CB">
      <w:pPr>
        <w:spacing w:after="0" w:line="240" w:lineRule="auto"/>
      </w:pPr>
      <w:r>
        <w:separator/>
      </w:r>
    </w:p>
  </w:footnote>
  <w:footnote w:type="continuationSeparator" w:id="0">
    <w:p w:rsidR="00570402" w:rsidRDefault="00570402" w:rsidP="004D43CB">
      <w:pPr>
        <w:spacing w:after="0" w:line="240" w:lineRule="auto"/>
      </w:pPr>
      <w:r>
        <w:continuationSeparator/>
      </w:r>
    </w:p>
  </w:footnote>
  <w:footnote w:id="1">
    <w:p w:rsidR="009E15B6" w:rsidRPr="000E5865" w:rsidRDefault="009E15B6" w:rsidP="00651DC3">
      <w:pPr>
        <w:pStyle w:val="Textonotapie"/>
        <w:rPr>
          <w:sz w:val="20"/>
          <w:szCs w:val="20"/>
        </w:rPr>
      </w:pPr>
      <w:r w:rsidRPr="000E5865">
        <w:rPr>
          <w:rStyle w:val="Refdenotaalpie"/>
          <w:sz w:val="20"/>
          <w:szCs w:val="20"/>
        </w:rPr>
        <w:footnoteRef/>
      </w:r>
      <w:r w:rsidRPr="000E5865">
        <w:rPr>
          <w:sz w:val="20"/>
          <w:szCs w:val="20"/>
        </w:rPr>
        <w:t xml:space="preserve"> Según BCCR</w:t>
      </w:r>
    </w:p>
  </w:footnote>
  <w:footnote w:id="2">
    <w:p w:rsidR="009E15B6" w:rsidRPr="00906FE7" w:rsidRDefault="009E15B6" w:rsidP="00651DC3">
      <w:pPr>
        <w:pStyle w:val="Textonotapie"/>
        <w:rPr>
          <w:sz w:val="20"/>
          <w:szCs w:val="20"/>
        </w:rPr>
      </w:pPr>
      <w:r w:rsidRPr="00906FE7">
        <w:rPr>
          <w:rStyle w:val="Refdenotaalpie"/>
          <w:sz w:val="20"/>
          <w:szCs w:val="20"/>
        </w:rPr>
        <w:footnoteRef/>
      </w:r>
      <w:r w:rsidRPr="00906FE7">
        <w:rPr>
          <w:sz w:val="20"/>
          <w:szCs w:val="20"/>
        </w:rPr>
        <w:t>Según BCCR</w:t>
      </w:r>
    </w:p>
  </w:footnote>
  <w:footnote w:id="3">
    <w:p w:rsidR="009E15B6" w:rsidRDefault="009E15B6" w:rsidP="008E14CE">
      <w:pPr>
        <w:pStyle w:val="Notaalpie"/>
        <w:jc w:val="both"/>
        <w:rPr>
          <w:rFonts w:ascii="Arial" w:hAnsi="Arial" w:cs="Arial"/>
          <w:color w:val="000000"/>
          <w:sz w:val="12"/>
          <w:szCs w:val="12"/>
          <w:lang w:val="es-ES"/>
        </w:rPr>
      </w:pPr>
    </w:p>
  </w:footnote>
  <w:footnote w:id="4">
    <w:p w:rsidR="009E15B6" w:rsidRPr="00703EA6" w:rsidRDefault="009E15B6" w:rsidP="003B7794">
      <w:pPr>
        <w:pStyle w:val="Notaalpie"/>
        <w:jc w:val="both"/>
        <w:rPr>
          <w:rFonts w:ascii="Arial" w:hAnsi="Arial" w:cs="Arial"/>
          <w:color w:val="000000"/>
          <w:sz w:val="12"/>
          <w:szCs w:val="12"/>
          <w:lang w:val="es-ES"/>
        </w:rPr>
      </w:pPr>
      <w:r w:rsidRPr="00703EA6">
        <w:rPr>
          <w:rFonts w:ascii="Arial" w:hAnsi="Arial" w:cs="Arial"/>
          <w:color w:val="000000"/>
          <w:sz w:val="12"/>
          <w:szCs w:val="12"/>
          <w:lang w:val="es-ES"/>
        </w:rPr>
        <w:t>1Con respecto a las capacitaciones de Internet Banking, se realizaron dos capacitaciones, para los funcionarios de las Unidades que poseen cuentas con el Banco Nacional para el manejo del fondo de trabajo, las mismas fueron impartidas por funcionarios del Banco Nacional y de la Unidad de Cajas, producto de esto se logró incluir a 32 unidades en la utilización de este sistema.</w:t>
      </w:r>
    </w:p>
    <w:p w:rsidR="009E15B6" w:rsidRPr="00703EA6" w:rsidRDefault="009E15B6" w:rsidP="003B7794">
      <w:pPr>
        <w:pStyle w:val="Notaalpie"/>
        <w:jc w:val="both"/>
        <w:rPr>
          <w:rFonts w:ascii="Arial" w:hAnsi="Arial" w:cs="Arial"/>
          <w:color w:val="000000"/>
          <w:sz w:val="12"/>
          <w:szCs w:val="12"/>
          <w:lang w:val="es-ES"/>
        </w:rPr>
      </w:pPr>
      <w:r w:rsidRPr="00703EA6">
        <w:rPr>
          <w:rFonts w:ascii="Arial" w:hAnsi="Arial" w:cs="Arial"/>
          <w:color w:val="000000"/>
          <w:sz w:val="12"/>
          <w:szCs w:val="12"/>
          <w:lang w:val="es-ES"/>
        </w:rPr>
        <w:t>2Se impartió un total de cuatro capacitaciones de BCR-Compras por parte de los funcionarios del Banco de Costa Rica, con aportes del personal de la Unidad de Control Interno y la Unidad de Cajas. Tres de las capacitaciones fueron a funcionarios que poseen fondo de trabajo y lo manejan en efectivo, con el fin de que solicitarán la apertura de la cuenta corriente y una capacitación a los funcionarios que manejan el fondo de trabajo con cuenta bancaria del Banco de Costa Rica.  Se capacitó el 100% de las unidades</w:t>
      </w:r>
    </w:p>
    <w:p w:rsidR="009E15B6" w:rsidRPr="00703EA6" w:rsidRDefault="009E15B6" w:rsidP="003B7794">
      <w:pPr>
        <w:pStyle w:val="Notaalpie"/>
        <w:jc w:val="both"/>
        <w:rPr>
          <w:rFonts w:ascii="Arial" w:hAnsi="Arial" w:cs="Arial"/>
          <w:color w:val="000000"/>
          <w:sz w:val="12"/>
          <w:szCs w:val="12"/>
          <w:lang w:val="es-ES"/>
        </w:rPr>
      </w:pPr>
      <w:r w:rsidRPr="00703EA6">
        <w:rPr>
          <w:rFonts w:ascii="Arial" w:hAnsi="Arial" w:cs="Arial"/>
          <w:color w:val="000000"/>
          <w:sz w:val="12"/>
          <w:szCs w:val="12"/>
          <w:lang w:val="es-ES"/>
        </w:rPr>
        <w:t>que actualmente tiene cuenta con el BCR.</w:t>
      </w:r>
    </w:p>
    <w:p w:rsidR="009E15B6" w:rsidRPr="00703EA6" w:rsidRDefault="009E15B6" w:rsidP="003B7794">
      <w:pPr>
        <w:pStyle w:val="Notaalpie"/>
        <w:jc w:val="both"/>
        <w:rPr>
          <w:rFonts w:ascii="Arial" w:hAnsi="Arial" w:cs="Arial"/>
          <w:color w:val="000000"/>
          <w:sz w:val="12"/>
          <w:szCs w:val="12"/>
          <w:lang w:val="es-ES"/>
        </w:rPr>
      </w:pPr>
      <w:r w:rsidRPr="00703EA6">
        <w:rPr>
          <w:rFonts w:ascii="Arial" w:hAnsi="Arial" w:cs="Arial"/>
          <w:color w:val="000000"/>
          <w:sz w:val="12"/>
          <w:szCs w:val="12"/>
          <w:lang w:val="es-ES"/>
        </w:rPr>
        <w:t>3Dentro de la planeación del proyecto de Viáticos locales se establece que para finales del presente año esté capacitado el 100% de los funcionarios</w:t>
      </w:r>
    </w:p>
    <w:p w:rsidR="009E15B6" w:rsidRDefault="009E15B6" w:rsidP="008E14CE">
      <w:pPr>
        <w:pStyle w:val="Notaalpie"/>
        <w:jc w:val="both"/>
        <w:rPr>
          <w:rFonts w:ascii="Arial" w:hAnsi="Arial" w:cs="Arial"/>
          <w:color w:val="000000"/>
          <w:sz w:val="12"/>
          <w:szCs w:val="12"/>
          <w:lang w:val="es-ES"/>
        </w:rPr>
      </w:pPr>
    </w:p>
  </w:footnote>
  <w:footnote w:id="5">
    <w:p w:rsidR="009E15B6" w:rsidRDefault="009E15B6" w:rsidP="008E14CE">
      <w:pPr>
        <w:pStyle w:val="Notaalpie"/>
        <w:jc w:val="both"/>
        <w:rPr>
          <w:rFonts w:ascii="Arial" w:hAnsi="Arial" w:cs="Arial"/>
          <w:color w:val="000000"/>
          <w:sz w:val="12"/>
          <w:szCs w:val="12"/>
          <w:lang w:val="es-E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A46"/>
    <w:multiLevelType w:val="multilevel"/>
    <w:tmpl w:val="19A059E2"/>
    <w:lvl w:ilvl="0">
      <w:start w:val="1"/>
      <w:numFmt w:val="bullet"/>
      <w:lvlText w:val=""/>
      <w:lvlJc w:val="left"/>
      <w:pPr>
        <w:ind w:left="720" w:hanging="360"/>
      </w:pPr>
      <w:rPr>
        <w:rFonts w:ascii="Symbol" w:hAnsi="Symbol" w:hint="default"/>
      </w:rPr>
    </w:lvl>
    <w:lvl w:ilvl="1">
      <w:start w:val="1"/>
      <w:numFmt w:val="decimal"/>
      <w:lvlText w:val="%2."/>
      <w:lvlJc w:val="left"/>
      <w:pPr>
        <w:tabs>
          <w:tab w:val="num" w:pos="1151"/>
        </w:tabs>
        <w:ind w:left="1151" w:hanging="360"/>
      </w:pPr>
    </w:lvl>
    <w:lvl w:ilvl="2">
      <w:start w:val="1"/>
      <w:numFmt w:val="decimal"/>
      <w:lvlText w:val="%3."/>
      <w:lvlJc w:val="left"/>
      <w:pPr>
        <w:tabs>
          <w:tab w:val="num" w:pos="1511"/>
        </w:tabs>
        <w:ind w:left="1511" w:hanging="360"/>
      </w:pPr>
    </w:lvl>
    <w:lvl w:ilvl="3">
      <w:start w:val="1"/>
      <w:numFmt w:val="decimal"/>
      <w:lvlText w:val="%4."/>
      <w:lvlJc w:val="left"/>
      <w:pPr>
        <w:tabs>
          <w:tab w:val="num" w:pos="1871"/>
        </w:tabs>
        <w:ind w:left="1871" w:hanging="360"/>
      </w:pPr>
    </w:lvl>
    <w:lvl w:ilvl="4">
      <w:start w:val="1"/>
      <w:numFmt w:val="decimal"/>
      <w:lvlText w:val="%5."/>
      <w:lvlJc w:val="left"/>
      <w:pPr>
        <w:tabs>
          <w:tab w:val="num" w:pos="2231"/>
        </w:tabs>
        <w:ind w:left="2231" w:hanging="360"/>
      </w:pPr>
    </w:lvl>
    <w:lvl w:ilvl="5">
      <w:start w:val="1"/>
      <w:numFmt w:val="decimal"/>
      <w:lvlText w:val="%6."/>
      <w:lvlJc w:val="left"/>
      <w:pPr>
        <w:tabs>
          <w:tab w:val="num" w:pos="2591"/>
        </w:tabs>
        <w:ind w:left="2591" w:hanging="360"/>
      </w:pPr>
    </w:lvl>
    <w:lvl w:ilvl="6">
      <w:start w:val="1"/>
      <w:numFmt w:val="decimal"/>
      <w:lvlText w:val="%7."/>
      <w:lvlJc w:val="left"/>
      <w:pPr>
        <w:tabs>
          <w:tab w:val="num" w:pos="2951"/>
        </w:tabs>
        <w:ind w:left="2951" w:hanging="360"/>
      </w:pPr>
    </w:lvl>
    <w:lvl w:ilvl="7">
      <w:start w:val="1"/>
      <w:numFmt w:val="decimal"/>
      <w:lvlText w:val="%8."/>
      <w:lvlJc w:val="left"/>
      <w:pPr>
        <w:tabs>
          <w:tab w:val="num" w:pos="3311"/>
        </w:tabs>
        <w:ind w:left="3311" w:hanging="360"/>
      </w:pPr>
    </w:lvl>
    <w:lvl w:ilvl="8">
      <w:start w:val="1"/>
      <w:numFmt w:val="decimal"/>
      <w:lvlText w:val="%9."/>
      <w:lvlJc w:val="left"/>
      <w:pPr>
        <w:tabs>
          <w:tab w:val="num" w:pos="3671"/>
        </w:tabs>
        <w:ind w:left="3671" w:hanging="360"/>
      </w:pPr>
    </w:lvl>
  </w:abstractNum>
  <w:abstractNum w:abstractNumId="1">
    <w:nsid w:val="043B6827"/>
    <w:multiLevelType w:val="multilevel"/>
    <w:tmpl w:val="19A059E2"/>
    <w:lvl w:ilvl="0">
      <w:start w:val="1"/>
      <w:numFmt w:val="bullet"/>
      <w:lvlText w:val=""/>
      <w:lvlJc w:val="left"/>
      <w:pPr>
        <w:ind w:left="360" w:hanging="360"/>
      </w:pPr>
      <w:rPr>
        <w:rFonts w:ascii="Symbol" w:hAnsi="Symbol" w:hint="default"/>
      </w:rPr>
    </w:lvl>
    <w:lvl w:ilvl="1">
      <w:start w:val="1"/>
      <w:numFmt w:val="decimal"/>
      <w:lvlText w:val="%2."/>
      <w:lvlJc w:val="left"/>
      <w:pPr>
        <w:tabs>
          <w:tab w:val="num" w:pos="791"/>
        </w:tabs>
        <w:ind w:left="791" w:hanging="360"/>
      </w:pPr>
    </w:lvl>
    <w:lvl w:ilvl="2">
      <w:start w:val="1"/>
      <w:numFmt w:val="decimal"/>
      <w:lvlText w:val="%3."/>
      <w:lvlJc w:val="left"/>
      <w:pPr>
        <w:tabs>
          <w:tab w:val="num" w:pos="1151"/>
        </w:tabs>
        <w:ind w:left="1151" w:hanging="360"/>
      </w:pPr>
    </w:lvl>
    <w:lvl w:ilvl="3">
      <w:start w:val="1"/>
      <w:numFmt w:val="decimal"/>
      <w:lvlText w:val="%4."/>
      <w:lvlJc w:val="left"/>
      <w:pPr>
        <w:tabs>
          <w:tab w:val="num" w:pos="1511"/>
        </w:tabs>
        <w:ind w:left="1511" w:hanging="360"/>
      </w:pPr>
    </w:lvl>
    <w:lvl w:ilvl="4">
      <w:start w:val="1"/>
      <w:numFmt w:val="decimal"/>
      <w:lvlText w:val="%5."/>
      <w:lvlJc w:val="left"/>
      <w:pPr>
        <w:tabs>
          <w:tab w:val="num" w:pos="1871"/>
        </w:tabs>
        <w:ind w:left="1871" w:hanging="360"/>
      </w:pPr>
    </w:lvl>
    <w:lvl w:ilvl="5">
      <w:start w:val="1"/>
      <w:numFmt w:val="decimal"/>
      <w:lvlText w:val="%6."/>
      <w:lvlJc w:val="left"/>
      <w:pPr>
        <w:tabs>
          <w:tab w:val="num" w:pos="2231"/>
        </w:tabs>
        <w:ind w:left="2231" w:hanging="360"/>
      </w:pPr>
    </w:lvl>
    <w:lvl w:ilvl="6">
      <w:start w:val="1"/>
      <w:numFmt w:val="decimal"/>
      <w:lvlText w:val="%7."/>
      <w:lvlJc w:val="left"/>
      <w:pPr>
        <w:tabs>
          <w:tab w:val="num" w:pos="2591"/>
        </w:tabs>
        <w:ind w:left="2591" w:hanging="360"/>
      </w:pPr>
    </w:lvl>
    <w:lvl w:ilvl="7">
      <w:start w:val="1"/>
      <w:numFmt w:val="decimal"/>
      <w:lvlText w:val="%8."/>
      <w:lvlJc w:val="left"/>
      <w:pPr>
        <w:tabs>
          <w:tab w:val="num" w:pos="2951"/>
        </w:tabs>
        <w:ind w:left="2951" w:hanging="360"/>
      </w:pPr>
    </w:lvl>
    <w:lvl w:ilvl="8">
      <w:start w:val="1"/>
      <w:numFmt w:val="decimal"/>
      <w:lvlText w:val="%9."/>
      <w:lvlJc w:val="left"/>
      <w:pPr>
        <w:tabs>
          <w:tab w:val="num" w:pos="3311"/>
        </w:tabs>
        <w:ind w:left="3311" w:hanging="360"/>
      </w:pPr>
    </w:lvl>
  </w:abstractNum>
  <w:abstractNum w:abstractNumId="2">
    <w:nsid w:val="063B4245"/>
    <w:multiLevelType w:val="hybridMultilevel"/>
    <w:tmpl w:val="06B46204"/>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nsid w:val="064B1247"/>
    <w:multiLevelType w:val="hybridMultilevel"/>
    <w:tmpl w:val="AFBC504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nsid w:val="07A60AA5"/>
    <w:multiLevelType w:val="multilevel"/>
    <w:tmpl w:val="09C62E4E"/>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5">
    <w:nsid w:val="084E426B"/>
    <w:multiLevelType w:val="hybridMultilevel"/>
    <w:tmpl w:val="5434ABD6"/>
    <w:lvl w:ilvl="0" w:tplc="140A0001">
      <w:start w:val="1"/>
      <w:numFmt w:val="bullet"/>
      <w:lvlText w:val=""/>
      <w:lvlJc w:val="left"/>
      <w:pPr>
        <w:ind w:left="6" w:hanging="360"/>
      </w:pPr>
      <w:rPr>
        <w:rFonts w:ascii="Symbol" w:hAnsi="Symbol" w:hint="default"/>
      </w:rPr>
    </w:lvl>
    <w:lvl w:ilvl="1" w:tplc="140A0003" w:tentative="1">
      <w:start w:val="1"/>
      <w:numFmt w:val="bullet"/>
      <w:lvlText w:val="o"/>
      <w:lvlJc w:val="left"/>
      <w:pPr>
        <w:ind w:left="726" w:hanging="360"/>
      </w:pPr>
      <w:rPr>
        <w:rFonts w:ascii="Courier New" w:hAnsi="Courier New" w:cs="Courier New" w:hint="default"/>
      </w:rPr>
    </w:lvl>
    <w:lvl w:ilvl="2" w:tplc="140A0005" w:tentative="1">
      <w:start w:val="1"/>
      <w:numFmt w:val="bullet"/>
      <w:lvlText w:val=""/>
      <w:lvlJc w:val="left"/>
      <w:pPr>
        <w:ind w:left="1446" w:hanging="360"/>
      </w:pPr>
      <w:rPr>
        <w:rFonts w:ascii="Wingdings" w:hAnsi="Wingdings" w:hint="default"/>
      </w:rPr>
    </w:lvl>
    <w:lvl w:ilvl="3" w:tplc="140A0001" w:tentative="1">
      <w:start w:val="1"/>
      <w:numFmt w:val="bullet"/>
      <w:lvlText w:val=""/>
      <w:lvlJc w:val="left"/>
      <w:pPr>
        <w:ind w:left="2166" w:hanging="360"/>
      </w:pPr>
      <w:rPr>
        <w:rFonts w:ascii="Symbol" w:hAnsi="Symbol" w:hint="default"/>
      </w:rPr>
    </w:lvl>
    <w:lvl w:ilvl="4" w:tplc="140A0003" w:tentative="1">
      <w:start w:val="1"/>
      <w:numFmt w:val="bullet"/>
      <w:lvlText w:val="o"/>
      <w:lvlJc w:val="left"/>
      <w:pPr>
        <w:ind w:left="2886" w:hanging="360"/>
      </w:pPr>
      <w:rPr>
        <w:rFonts w:ascii="Courier New" w:hAnsi="Courier New" w:cs="Courier New" w:hint="default"/>
      </w:rPr>
    </w:lvl>
    <w:lvl w:ilvl="5" w:tplc="140A0005" w:tentative="1">
      <w:start w:val="1"/>
      <w:numFmt w:val="bullet"/>
      <w:lvlText w:val=""/>
      <w:lvlJc w:val="left"/>
      <w:pPr>
        <w:ind w:left="3606" w:hanging="360"/>
      </w:pPr>
      <w:rPr>
        <w:rFonts w:ascii="Wingdings" w:hAnsi="Wingdings" w:hint="default"/>
      </w:rPr>
    </w:lvl>
    <w:lvl w:ilvl="6" w:tplc="140A0001" w:tentative="1">
      <w:start w:val="1"/>
      <w:numFmt w:val="bullet"/>
      <w:lvlText w:val=""/>
      <w:lvlJc w:val="left"/>
      <w:pPr>
        <w:ind w:left="4326" w:hanging="360"/>
      </w:pPr>
      <w:rPr>
        <w:rFonts w:ascii="Symbol" w:hAnsi="Symbol" w:hint="default"/>
      </w:rPr>
    </w:lvl>
    <w:lvl w:ilvl="7" w:tplc="140A0003" w:tentative="1">
      <w:start w:val="1"/>
      <w:numFmt w:val="bullet"/>
      <w:lvlText w:val="o"/>
      <w:lvlJc w:val="left"/>
      <w:pPr>
        <w:ind w:left="5046" w:hanging="360"/>
      </w:pPr>
      <w:rPr>
        <w:rFonts w:ascii="Courier New" w:hAnsi="Courier New" w:cs="Courier New" w:hint="default"/>
      </w:rPr>
    </w:lvl>
    <w:lvl w:ilvl="8" w:tplc="140A0005" w:tentative="1">
      <w:start w:val="1"/>
      <w:numFmt w:val="bullet"/>
      <w:lvlText w:val=""/>
      <w:lvlJc w:val="left"/>
      <w:pPr>
        <w:ind w:left="5766" w:hanging="360"/>
      </w:pPr>
      <w:rPr>
        <w:rFonts w:ascii="Wingdings" w:hAnsi="Wingdings" w:hint="default"/>
      </w:rPr>
    </w:lvl>
  </w:abstractNum>
  <w:abstractNum w:abstractNumId="6">
    <w:nsid w:val="08583598"/>
    <w:multiLevelType w:val="hybridMultilevel"/>
    <w:tmpl w:val="D74ADF96"/>
    <w:lvl w:ilvl="0" w:tplc="140A0001">
      <w:start w:val="1"/>
      <w:numFmt w:val="bullet"/>
      <w:lvlText w:val=""/>
      <w:lvlJc w:val="left"/>
      <w:pPr>
        <w:ind w:left="360" w:hanging="360"/>
      </w:pPr>
      <w:rPr>
        <w:rFonts w:ascii="Symbol" w:hAnsi="Symbol" w:hint="default"/>
      </w:rPr>
    </w:lvl>
    <w:lvl w:ilvl="1" w:tplc="00F4EBF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FD4291"/>
    <w:multiLevelType w:val="hybridMultilevel"/>
    <w:tmpl w:val="F9D065D8"/>
    <w:lvl w:ilvl="0" w:tplc="A1FCE39A">
      <w:start w:val="1"/>
      <w:numFmt w:val="bullet"/>
      <w:lvlText w:val="•"/>
      <w:lvlJc w:val="left"/>
      <w:pPr>
        <w:ind w:left="360" w:hanging="360"/>
      </w:pPr>
      <w:rPr>
        <w:rFonts w:ascii="Times New Roman" w:hAnsi="Times New Roman"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nsid w:val="1ADF1439"/>
    <w:multiLevelType w:val="hybridMultilevel"/>
    <w:tmpl w:val="147AD8C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nsid w:val="1B0F5753"/>
    <w:multiLevelType w:val="hybridMultilevel"/>
    <w:tmpl w:val="C8C4837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nsid w:val="1B694FD6"/>
    <w:multiLevelType w:val="multilevel"/>
    <w:tmpl w:val="19A059E2"/>
    <w:lvl w:ilvl="0">
      <w:start w:val="1"/>
      <w:numFmt w:val="bullet"/>
      <w:lvlText w:val=""/>
      <w:lvlJc w:val="left"/>
      <w:pPr>
        <w:ind w:left="360" w:hanging="360"/>
      </w:pPr>
      <w:rPr>
        <w:rFonts w:ascii="Symbol" w:hAnsi="Symbol" w:hint="default"/>
      </w:rPr>
    </w:lvl>
    <w:lvl w:ilvl="1">
      <w:start w:val="1"/>
      <w:numFmt w:val="decimal"/>
      <w:lvlText w:val="%2."/>
      <w:lvlJc w:val="left"/>
      <w:pPr>
        <w:tabs>
          <w:tab w:val="num" w:pos="791"/>
        </w:tabs>
        <w:ind w:left="791" w:hanging="360"/>
      </w:pPr>
    </w:lvl>
    <w:lvl w:ilvl="2">
      <w:start w:val="1"/>
      <w:numFmt w:val="decimal"/>
      <w:lvlText w:val="%3."/>
      <w:lvlJc w:val="left"/>
      <w:pPr>
        <w:tabs>
          <w:tab w:val="num" w:pos="1151"/>
        </w:tabs>
        <w:ind w:left="1151" w:hanging="360"/>
      </w:pPr>
    </w:lvl>
    <w:lvl w:ilvl="3">
      <w:start w:val="1"/>
      <w:numFmt w:val="decimal"/>
      <w:lvlText w:val="%4."/>
      <w:lvlJc w:val="left"/>
      <w:pPr>
        <w:tabs>
          <w:tab w:val="num" w:pos="1511"/>
        </w:tabs>
        <w:ind w:left="1511" w:hanging="360"/>
      </w:pPr>
    </w:lvl>
    <w:lvl w:ilvl="4">
      <w:start w:val="1"/>
      <w:numFmt w:val="decimal"/>
      <w:lvlText w:val="%5."/>
      <w:lvlJc w:val="left"/>
      <w:pPr>
        <w:tabs>
          <w:tab w:val="num" w:pos="1871"/>
        </w:tabs>
        <w:ind w:left="1871" w:hanging="360"/>
      </w:pPr>
    </w:lvl>
    <w:lvl w:ilvl="5">
      <w:start w:val="1"/>
      <w:numFmt w:val="decimal"/>
      <w:lvlText w:val="%6."/>
      <w:lvlJc w:val="left"/>
      <w:pPr>
        <w:tabs>
          <w:tab w:val="num" w:pos="2231"/>
        </w:tabs>
        <w:ind w:left="2231" w:hanging="360"/>
      </w:pPr>
    </w:lvl>
    <w:lvl w:ilvl="6">
      <w:start w:val="1"/>
      <w:numFmt w:val="decimal"/>
      <w:lvlText w:val="%7."/>
      <w:lvlJc w:val="left"/>
      <w:pPr>
        <w:tabs>
          <w:tab w:val="num" w:pos="2591"/>
        </w:tabs>
        <w:ind w:left="2591" w:hanging="360"/>
      </w:pPr>
    </w:lvl>
    <w:lvl w:ilvl="7">
      <w:start w:val="1"/>
      <w:numFmt w:val="decimal"/>
      <w:lvlText w:val="%8."/>
      <w:lvlJc w:val="left"/>
      <w:pPr>
        <w:tabs>
          <w:tab w:val="num" w:pos="2951"/>
        </w:tabs>
        <w:ind w:left="2951" w:hanging="360"/>
      </w:pPr>
    </w:lvl>
    <w:lvl w:ilvl="8">
      <w:start w:val="1"/>
      <w:numFmt w:val="decimal"/>
      <w:lvlText w:val="%9."/>
      <w:lvlJc w:val="left"/>
      <w:pPr>
        <w:tabs>
          <w:tab w:val="num" w:pos="3311"/>
        </w:tabs>
        <w:ind w:left="3311" w:hanging="360"/>
      </w:pPr>
    </w:lvl>
  </w:abstractNum>
  <w:abstractNum w:abstractNumId="11">
    <w:nsid w:val="21305B0B"/>
    <w:multiLevelType w:val="hybridMultilevel"/>
    <w:tmpl w:val="1E840C06"/>
    <w:lvl w:ilvl="0" w:tplc="A1FCE39A">
      <w:start w:val="1"/>
      <w:numFmt w:val="bullet"/>
      <w:lvlText w:val="•"/>
      <w:lvlJc w:val="left"/>
      <w:pPr>
        <w:ind w:left="360" w:hanging="360"/>
      </w:pPr>
      <w:rPr>
        <w:rFonts w:ascii="Times New Roman" w:hAnsi="Times New Roman"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nsid w:val="22280D55"/>
    <w:multiLevelType w:val="hybridMultilevel"/>
    <w:tmpl w:val="50B6E9EC"/>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3">
    <w:nsid w:val="22432CF8"/>
    <w:multiLevelType w:val="hybridMultilevel"/>
    <w:tmpl w:val="19A41A8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4">
    <w:nsid w:val="231335FC"/>
    <w:multiLevelType w:val="hybridMultilevel"/>
    <w:tmpl w:val="1E1EAD6E"/>
    <w:lvl w:ilvl="0" w:tplc="140A0001">
      <w:start w:val="1"/>
      <w:numFmt w:val="bullet"/>
      <w:lvlText w:val=""/>
      <w:lvlJc w:val="left"/>
      <w:pPr>
        <w:ind w:left="-1065" w:hanging="360"/>
      </w:pPr>
      <w:rPr>
        <w:rFonts w:ascii="Symbol" w:hAnsi="Symbol" w:hint="default"/>
      </w:rPr>
    </w:lvl>
    <w:lvl w:ilvl="1" w:tplc="140A0003" w:tentative="1">
      <w:start w:val="1"/>
      <w:numFmt w:val="bullet"/>
      <w:lvlText w:val="o"/>
      <w:lvlJc w:val="left"/>
      <w:pPr>
        <w:ind w:left="-345" w:hanging="360"/>
      </w:pPr>
      <w:rPr>
        <w:rFonts w:ascii="Courier New" w:hAnsi="Courier New" w:cs="Courier New" w:hint="default"/>
      </w:rPr>
    </w:lvl>
    <w:lvl w:ilvl="2" w:tplc="140A0005" w:tentative="1">
      <w:start w:val="1"/>
      <w:numFmt w:val="bullet"/>
      <w:lvlText w:val=""/>
      <w:lvlJc w:val="left"/>
      <w:pPr>
        <w:ind w:left="375" w:hanging="360"/>
      </w:pPr>
      <w:rPr>
        <w:rFonts w:ascii="Wingdings" w:hAnsi="Wingdings" w:hint="default"/>
      </w:rPr>
    </w:lvl>
    <w:lvl w:ilvl="3" w:tplc="140A0001" w:tentative="1">
      <w:start w:val="1"/>
      <w:numFmt w:val="bullet"/>
      <w:lvlText w:val=""/>
      <w:lvlJc w:val="left"/>
      <w:pPr>
        <w:ind w:left="1095" w:hanging="360"/>
      </w:pPr>
      <w:rPr>
        <w:rFonts w:ascii="Symbol" w:hAnsi="Symbol" w:hint="default"/>
      </w:rPr>
    </w:lvl>
    <w:lvl w:ilvl="4" w:tplc="140A0003" w:tentative="1">
      <w:start w:val="1"/>
      <w:numFmt w:val="bullet"/>
      <w:lvlText w:val="o"/>
      <w:lvlJc w:val="left"/>
      <w:pPr>
        <w:ind w:left="1815" w:hanging="360"/>
      </w:pPr>
      <w:rPr>
        <w:rFonts w:ascii="Courier New" w:hAnsi="Courier New" w:cs="Courier New" w:hint="default"/>
      </w:rPr>
    </w:lvl>
    <w:lvl w:ilvl="5" w:tplc="140A0005" w:tentative="1">
      <w:start w:val="1"/>
      <w:numFmt w:val="bullet"/>
      <w:lvlText w:val=""/>
      <w:lvlJc w:val="left"/>
      <w:pPr>
        <w:ind w:left="2535" w:hanging="360"/>
      </w:pPr>
      <w:rPr>
        <w:rFonts w:ascii="Wingdings" w:hAnsi="Wingdings" w:hint="default"/>
      </w:rPr>
    </w:lvl>
    <w:lvl w:ilvl="6" w:tplc="140A0001" w:tentative="1">
      <w:start w:val="1"/>
      <w:numFmt w:val="bullet"/>
      <w:lvlText w:val=""/>
      <w:lvlJc w:val="left"/>
      <w:pPr>
        <w:ind w:left="3255" w:hanging="360"/>
      </w:pPr>
      <w:rPr>
        <w:rFonts w:ascii="Symbol" w:hAnsi="Symbol" w:hint="default"/>
      </w:rPr>
    </w:lvl>
    <w:lvl w:ilvl="7" w:tplc="140A0003" w:tentative="1">
      <w:start w:val="1"/>
      <w:numFmt w:val="bullet"/>
      <w:lvlText w:val="o"/>
      <w:lvlJc w:val="left"/>
      <w:pPr>
        <w:ind w:left="3975" w:hanging="360"/>
      </w:pPr>
      <w:rPr>
        <w:rFonts w:ascii="Courier New" w:hAnsi="Courier New" w:cs="Courier New" w:hint="default"/>
      </w:rPr>
    </w:lvl>
    <w:lvl w:ilvl="8" w:tplc="140A0005" w:tentative="1">
      <w:start w:val="1"/>
      <w:numFmt w:val="bullet"/>
      <w:lvlText w:val=""/>
      <w:lvlJc w:val="left"/>
      <w:pPr>
        <w:ind w:left="4695" w:hanging="360"/>
      </w:pPr>
      <w:rPr>
        <w:rFonts w:ascii="Wingdings" w:hAnsi="Wingdings" w:hint="default"/>
      </w:rPr>
    </w:lvl>
  </w:abstractNum>
  <w:abstractNum w:abstractNumId="15">
    <w:nsid w:val="24BA2558"/>
    <w:multiLevelType w:val="hybridMultilevel"/>
    <w:tmpl w:val="AEF21A7E"/>
    <w:lvl w:ilvl="0" w:tplc="A1FCE39A">
      <w:start w:val="1"/>
      <w:numFmt w:val="bullet"/>
      <w:lvlText w:val="•"/>
      <w:lvlJc w:val="left"/>
      <w:pPr>
        <w:ind w:left="360" w:hanging="360"/>
      </w:pPr>
      <w:rPr>
        <w:rFonts w:ascii="Times New Roman" w:hAnsi="Times New Roman"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6">
    <w:nsid w:val="24FB620C"/>
    <w:multiLevelType w:val="hybridMultilevel"/>
    <w:tmpl w:val="6DB88852"/>
    <w:lvl w:ilvl="0" w:tplc="A1FCE39A">
      <w:start w:val="1"/>
      <w:numFmt w:val="bullet"/>
      <w:lvlText w:val="•"/>
      <w:lvlJc w:val="left"/>
      <w:pPr>
        <w:ind w:left="360" w:hanging="360"/>
      </w:pPr>
      <w:rPr>
        <w:rFonts w:ascii="Times New Roman" w:hAnsi="Times New Roman"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7">
    <w:nsid w:val="265A0C6A"/>
    <w:multiLevelType w:val="hybridMultilevel"/>
    <w:tmpl w:val="D34824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28080789"/>
    <w:multiLevelType w:val="hybridMultilevel"/>
    <w:tmpl w:val="E5E8B130"/>
    <w:lvl w:ilvl="0" w:tplc="140A0001">
      <w:start w:val="1"/>
      <w:numFmt w:val="bullet"/>
      <w:lvlText w:val=""/>
      <w:lvlJc w:val="left"/>
      <w:pPr>
        <w:ind w:left="6" w:hanging="360"/>
      </w:pPr>
      <w:rPr>
        <w:rFonts w:ascii="Symbol" w:hAnsi="Symbol" w:hint="default"/>
      </w:rPr>
    </w:lvl>
    <w:lvl w:ilvl="1" w:tplc="140A0003" w:tentative="1">
      <w:start w:val="1"/>
      <w:numFmt w:val="bullet"/>
      <w:lvlText w:val="o"/>
      <w:lvlJc w:val="left"/>
      <w:pPr>
        <w:ind w:left="726" w:hanging="360"/>
      </w:pPr>
      <w:rPr>
        <w:rFonts w:ascii="Courier New" w:hAnsi="Courier New" w:cs="Courier New" w:hint="default"/>
      </w:rPr>
    </w:lvl>
    <w:lvl w:ilvl="2" w:tplc="140A0005" w:tentative="1">
      <w:start w:val="1"/>
      <w:numFmt w:val="bullet"/>
      <w:lvlText w:val=""/>
      <w:lvlJc w:val="left"/>
      <w:pPr>
        <w:ind w:left="1446" w:hanging="360"/>
      </w:pPr>
      <w:rPr>
        <w:rFonts w:ascii="Wingdings" w:hAnsi="Wingdings" w:hint="default"/>
      </w:rPr>
    </w:lvl>
    <w:lvl w:ilvl="3" w:tplc="140A0001" w:tentative="1">
      <w:start w:val="1"/>
      <w:numFmt w:val="bullet"/>
      <w:lvlText w:val=""/>
      <w:lvlJc w:val="left"/>
      <w:pPr>
        <w:ind w:left="2166" w:hanging="360"/>
      </w:pPr>
      <w:rPr>
        <w:rFonts w:ascii="Symbol" w:hAnsi="Symbol" w:hint="default"/>
      </w:rPr>
    </w:lvl>
    <w:lvl w:ilvl="4" w:tplc="140A0003" w:tentative="1">
      <w:start w:val="1"/>
      <w:numFmt w:val="bullet"/>
      <w:lvlText w:val="o"/>
      <w:lvlJc w:val="left"/>
      <w:pPr>
        <w:ind w:left="2886" w:hanging="360"/>
      </w:pPr>
      <w:rPr>
        <w:rFonts w:ascii="Courier New" w:hAnsi="Courier New" w:cs="Courier New" w:hint="default"/>
      </w:rPr>
    </w:lvl>
    <w:lvl w:ilvl="5" w:tplc="140A0005" w:tentative="1">
      <w:start w:val="1"/>
      <w:numFmt w:val="bullet"/>
      <w:lvlText w:val=""/>
      <w:lvlJc w:val="left"/>
      <w:pPr>
        <w:ind w:left="3606" w:hanging="360"/>
      </w:pPr>
      <w:rPr>
        <w:rFonts w:ascii="Wingdings" w:hAnsi="Wingdings" w:hint="default"/>
      </w:rPr>
    </w:lvl>
    <w:lvl w:ilvl="6" w:tplc="140A0001" w:tentative="1">
      <w:start w:val="1"/>
      <w:numFmt w:val="bullet"/>
      <w:lvlText w:val=""/>
      <w:lvlJc w:val="left"/>
      <w:pPr>
        <w:ind w:left="4326" w:hanging="360"/>
      </w:pPr>
      <w:rPr>
        <w:rFonts w:ascii="Symbol" w:hAnsi="Symbol" w:hint="default"/>
      </w:rPr>
    </w:lvl>
    <w:lvl w:ilvl="7" w:tplc="140A0003" w:tentative="1">
      <w:start w:val="1"/>
      <w:numFmt w:val="bullet"/>
      <w:lvlText w:val="o"/>
      <w:lvlJc w:val="left"/>
      <w:pPr>
        <w:ind w:left="5046" w:hanging="360"/>
      </w:pPr>
      <w:rPr>
        <w:rFonts w:ascii="Courier New" w:hAnsi="Courier New" w:cs="Courier New" w:hint="default"/>
      </w:rPr>
    </w:lvl>
    <w:lvl w:ilvl="8" w:tplc="140A0005" w:tentative="1">
      <w:start w:val="1"/>
      <w:numFmt w:val="bullet"/>
      <w:lvlText w:val=""/>
      <w:lvlJc w:val="left"/>
      <w:pPr>
        <w:ind w:left="5766" w:hanging="360"/>
      </w:pPr>
      <w:rPr>
        <w:rFonts w:ascii="Wingdings" w:hAnsi="Wingdings" w:hint="default"/>
      </w:rPr>
    </w:lvl>
  </w:abstractNum>
  <w:abstractNum w:abstractNumId="19">
    <w:nsid w:val="2A8329ED"/>
    <w:multiLevelType w:val="multilevel"/>
    <w:tmpl w:val="231C59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BA93343"/>
    <w:multiLevelType w:val="multilevel"/>
    <w:tmpl w:val="19A059E2"/>
    <w:lvl w:ilvl="0">
      <w:start w:val="1"/>
      <w:numFmt w:val="bullet"/>
      <w:lvlText w:val=""/>
      <w:lvlJc w:val="left"/>
      <w:pPr>
        <w:ind w:left="1068" w:hanging="360"/>
      </w:pPr>
      <w:rPr>
        <w:rFonts w:ascii="Symbol" w:hAnsi="Symbol" w:hint="default"/>
      </w:rPr>
    </w:lvl>
    <w:lvl w:ilvl="1">
      <w:start w:val="1"/>
      <w:numFmt w:val="decimal"/>
      <w:lvlText w:val="%2."/>
      <w:lvlJc w:val="left"/>
      <w:pPr>
        <w:tabs>
          <w:tab w:val="num" w:pos="1499"/>
        </w:tabs>
        <w:ind w:left="1499" w:hanging="360"/>
      </w:pPr>
    </w:lvl>
    <w:lvl w:ilvl="2">
      <w:start w:val="1"/>
      <w:numFmt w:val="decimal"/>
      <w:lvlText w:val="%3."/>
      <w:lvlJc w:val="left"/>
      <w:pPr>
        <w:tabs>
          <w:tab w:val="num" w:pos="1859"/>
        </w:tabs>
        <w:ind w:left="1859" w:hanging="360"/>
      </w:pPr>
    </w:lvl>
    <w:lvl w:ilvl="3">
      <w:start w:val="1"/>
      <w:numFmt w:val="decimal"/>
      <w:lvlText w:val="%4."/>
      <w:lvlJc w:val="left"/>
      <w:pPr>
        <w:tabs>
          <w:tab w:val="num" w:pos="2219"/>
        </w:tabs>
        <w:ind w:left="2219" w:hanging="360"/>
      </w:pPr>
    </w:lvl>
    <w:lvl w:ilvl="4">
      <w:start w:val="1"/>
      <w:numFmt w:val="decimal"/>
      <w:lvlText w:val="%5."/>
      <w:lvlJc w:val="left"/>
      <w:pPr>
        <w:tabs>
          <w:tab w:val="num" w:pos="2579"/>
        </w:tabs>
        <w:ind w:left="2579" w:hanging="360"/>
      </w:pPr>
    </w:lvl>
    <w:lvl w:ilvl="5">
      <w:start w:val="1"/>
      <w:numFmt w:val="decimal"/>
      <w:lvlText w:val="%6."/>
      <w:lvlJc w:val="left"/>
      <w:pPr>
        <w:tabs>
          <w:tab w:val="num" w:pos="2939"/>
        </w:tabs>
        <w:ind w:left="2939" w:hanging="360"/>
      </w:pPr>
    </w:lvl>
    <w:lvl w:ilvl="6">
      <w:start w:val="1"/>
      <w:numFmt w:val="decimal"/>
      <w:lvlText w:val="%7."/>
      <w:lvlJc w:val="left"/>
      <w:pPr>
        <w:tabs>
          <w:tab w:val="num" w:pos="3299"/>
        </w:tabs>
        <w:ind w:left="3299" w:hanging="360"/>
      </w:pPr>
    </w:lvl>
    <w:lvl w:ilvl="7">
      <w:start w:val="1"/>
      <w:numFmt w:val="decimal"/>
      <w:lvlText w:val="%8."/>
      <w:lvlJc w:val="left"/>
      <w:pPr>
        <w:tabs>
          <w:tab w:val="num" w:pos="3659"/>
        </w:tabs>
        <w:ind w:left="3659" w:hanging="360"/>
      </w:pPr>
    </w:lvl>
    <w:lvl w:ilvl="8">
      <w:start w:val="1"/>
      <w:numFmt w:val="decimal"/>
      <w:lvlText w:val="%9."/>
      <w:lvlJc w:val="left"/>
      <w:pPr>
        <w:tabs>
          <w:tab w:val="num" w:pos="4019"/>
        </w:tabs>
        <w:ind w:left="4019" w:hanging="360"/>
      </w:pPr>
    </w:lvl>
  </w:abstractNum>
  <w:abstractNum w:abstractNumId="21">
    <w:nsid w:val="30457DD1"/>
    <w:multiLevelType w:val="hybridMultilevel"/>
    <w:tmpl w:val="2FC2B11C"/>
    <w:lvl w:ilvl="0" w:tplc="A1FCE39A">
      <w:start w:val="1"/>
      <w:numFmt w:val="bullet"/>
      <w:lvlText w:val="•"/>
      <w:lvlJc w:val="left"/>
      <w:pPr>
        <w:ind w:left="360" w:hanging="360"/>
      </w:pPr>
      <w:rPr>
        <w:rFonts w:ascii="Times New Roman" w:hAnsi="Times New Roman"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2">
    <w:nsid w:val="343F20AC"/>
    <w:multiLevelType w:val="hybridMultilevel"/>
    <w:tmpl w:val="44A26A22"/>
    <w:lvl w:ilvl="0" w:tplc="A1FCE39A">
      <w:start w:val="1"/>
      <w:numFmt w:val="bullet"/>
      <w:lvlText w:val="•"/>
      <w:lvlJc w:val="left"/>
      <w:pPr>
        <w:ind w:left="360" w:hanging="360"/>
      </w:pPr>
      <w:rPr>
        <w:rFonts w:ascii="Times New Roman" w:hAnsi="Times New Roman"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3">
    <w:nsid w:val="3457398F"/>
    <w:multiLevelType w:val="hybridMultilevel"/>
    <w:tmpl w:val="BA3E5402"/>
    <w:lvl w:ilvl="0" w:tplc="A1FCE39A">
      <w:start w:val="1"/>
      <w:numFmt w:val="bullet"/>
      <w:lvlText w:val="•"/>
      <w:lvlJc w:val="left"/>
      <w:pPr>
        <w:ind w:left="360" w:hanging="360"/>
      </w:pPr>
      <w:rPr>
        <w:rFonts w:ascii="Times New Roman" w:hAnsi="Times New Roman"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4">
    <w:nsid w:val="36A05137"/>
    <w:multiLevelType w:val="hybridMultilevel"/>
    <w:tmpl w:val="CFCEAC6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5">
    <w:nsid w:val="36FC190E"/>
    <w:multiLevelType w:val="multilevel"/>
    <w:tmpl w:val="4940976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3CBA7EF6"/>
    <w:multiLevelType w:val="hybridMultilevel"/>
    <w:tmpl w:val="E91C786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7">
    <w:nsid w:val="3FC520F2"/>
    <w:multiLevelType w:val="hybridMultilevel"/>
    <w:tmpl w:val="150A8278"/>
    <w:lvl w:ilvl="0" w:tplc="140A0001">
      <w:start w:val="1"/>
      <w:numFmt w:val="bullet"/>
      <w:lvlText w:val=""/>
      <w:lvlJc w:val="left"/>
      <w:pPr>
        <w:ind w:left="-708" w:hanging="360"/>
      </w:pPr>
      <w:rPr>
        <w:rFonts w:ascii="Symbol" w:hAnsi="Symbol" w:hint="default"/>
      </w:rPr>
    </w:lvl>
    <w:lvl w:ilvl="1" w:tplc="140A0003" w:tentative="1">
      <w:start w:val="1"/>
      <w:numFmt w:val="bullet"/>
      <w:lvlText w:val="o"/>
      <w:lvlJc w:val="left"/>
      <w:pPr>
        <w:ind w:left="12" w:hanging="360"/>
      </w:pPr>
      <w:rPr>
        <w:rFonts w:ascii="Courier New" w:hAnsi="Courier New" w:cs="Courier New" w:hint="default"/>
      </w:rPr>
    </w:lvl>
    <w:lvl w:ilvl="2" w:tplc="140A0005" w:tentative="1">
      <w:start w:val="1"/>
      <w:numFmt w:val="bullet"/>
      <w:lvlText w:val=""/>
      <w:lvlJc w:val="left"/>
      <w:pPr>
        <w:ind w:left="732" w:hanging="360"/>
      </w:pPr>
      <w:rPr>
        <w:rFonts w:ascii="Wingdings" w:hAnsi="Wingdings" w:hint="default"/>
      </w:rPr>
    </w:lvl>
    <w:lvl w:ilvl="3" w:tplc="140A0001" w:tentative="1">
      <w:start w:val="1"/>
      <w:numFmt w:val="bullet"/>
      <w:lvlText w:val=""/>
      <w:lvlJc w:val="left"/>
      <w:pPr>
        <w:ind w:left="1452" w:hanging="360"/>
      </w:pPr>
      <w:rPr>
        <w:rFonts w:ascii="Symbol" w:hAnsi="Symbol" w:hint="default"/>
      </w:rPr>
    </w:lvl>
    <w:lvl w:ilvl="4" w:tplc="140A0003" w:tentative="1">
      <w:start w:val="1"/>
      <w:numFmt w:val="bullet"/>
      <w:lvlText w:val="o"/>
      <w:lvlJc w:val="left"/>
      <w:pPr>
        <w:ind w:left="2172" w:hanging="360"/>
      </w:pPr>
      <w:rPr>
        <w:rFonts w:ascii="Courier New" w:hAnsi="Courier New" w:cs="Courier New" w:hint="default"/>
      </w:rPr>
    </w:lvl>
    <w:lvl w:ilvl="5" w:tplc="140A0005" w:tentative="1">
      <w:start w:val="1"/>
      <w:numFmt w:val="bullet"/>
      <w:lvlText w:val=""/>
      <w:lvlJc w:val="left"/>
      <w:pPr>
        <w:ind w:left="2892" w:hanging="360"/>
      </w:pPr>
      <w:rPr>
        <w:rFonts w:ascii="Wingdings" w:hAnsi="Wingdings" w:hint="default"/>
      </w:rPr>
    </w:lvl>
    <w:lvl w:ilvl="6" w:tplc="140A0001" w:tentative="1">
      <w:start w:val="1"/>
      <w:numFmt w:val="bullet"/>
      <w:lvlText w:val=""/>
      <w:lvlJc w:val="left"/>
      <w:pPr>
        <w:ind w:left="3612" w:hanging="360"/>
      </w:pPr>
      <w:rPr>
        <w:rFonts w:ascii="Symbol" w:hAnsi="Symbol" w:hint="default"/>
      </w:rPr>
    </w:lvl>
    <w:lvl w:ilvl="7" w:tplc="140A0003" w:tentative="1">
      <w:start w:val="1"/>
      <w:numFmt w:val="bullet"/>
      <w:lvlText w:val="o"/>
      <w:lvlJc w:val="left"/>
      <w:pPr>
        <w:ind w:left="4332" w:hanging="360"/>
      </w:pPr>
      <w:rPr>
        <w:rFonts w:ascii="Courier New" w:hAnsi="Courier New" w:cs="Courier New" w:hint="default"/>
      </w:rPr>
    </w:lvl>
    <w:lvl w:ilvl="8" w:tplc="140A0005" w:tentative="1">
      <w:start w:val="1"/>
      <w:numFmt w:val="bullet"/>
      <w:lvlText w:val=""/>
      <w:lvlJc w:val="left"/>
      <w:pPr>
        <w:ind w:left="5052" w:hanging="360"/>
      </w:pPr>
      <w:rPr>
        <w:rFonts w:ascii="Wingdings" w:hAnsi="Wingdings" w:hint="default"/>
      </w:rPr>
    </w:lvl>
  </w:abstractNum>
  <w:abstractNum w:abstractNumId="28">
    <w:nsid w:val="40FB0C36"/>
    <w:multiLevelType w:val="hybridMultilevel"/>
    <w:tmpl w:val="4EE86DB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4B205752"/>
    <w:multiLevelType w:val="hybridMultilevel"/>
    <w:tmpl w:val="588EB4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4CDF5597"/>
    <w:multiLevelType w:val="hybridMultilevel"/>
    <w:tmpl w:val="85DA9F7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1">
    <w:nsid w:val="4E4F7608"/>
    <w:multiLevelType w:val="hybridMultilevel"/>
    <w:tmpl w:val="E760F0C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2">
    <w:nsid w:val="4F6517B5"/>
    <w:multiLevelType w:val="hybridMultilevel"/>
    <w:tmpl w:val="753873F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3">
    <w:nsid w:val="50D25F67"/>
    <w:multiLevelType w:val="hybridMultilevel"/>
    <w:tmpl w:val="9D94BB1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4">
    <w:nsid w:val="538D0DAF"/>
    <w:multiLevelType w:val="hybridMultilevel"/>
    <w:tmpl w:val="5916FAD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5">
    <w:nsid w:val="53AD642F"/>
    <w:multiLevelType w:val="hybridMultilevel"/>
    <w:tmpl w:val="DE02A8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nsid w:val="5ADD13FC"/>
    <w:multiLevelType w:val="multilevel"/>
    <w:tmpl w:val="EFC8752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080" w:hanging="1080"/>
      </w:pPr>
      <w:rPr>
        <w:rFonts w:hint="default"/>
        <w:b/>
        <w:color w:val="365F91" w:themeColor="accent1" w:themeShade="BF"/>
        <w:sz w:val="24"/>
        <w:szCs w:val="24"/>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5C590CCE"/>
    <w:multiLevelType w:val="hybridMultilevel"/>
    <w:tmpl w:val="F70C3728"/>
    <w:lvl w:ilvl="0" w:tplc="A1FCE39A">
      <w:start w:val="1"/>
      <w:numFmt w:val="bullet"/>
      <w:lvlText w:val="•"/>
      <w:lvlJc w:val="left"/>
      <w:pPr>
        <w:ind w:left="360" w:hanging="360"/>
      </w:pPr>
      <w:rPr>
        <w:rFonts w:ascii="Times New Roman" w:hAnsi="Times New Roman"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8">
    <w:nsid w:val="5EBA490E"/>
    <w:multiLevelType w:val="hybridMultilevel"/>
    <w:tmpl w:val="C55E275C"/>
    <w:lvl w:ilvl="0" w:tplc="040A0001">
      <w:start w:val="1"/>
      <w:numFmt w:val="bullet"/>
      <w:lvlText w:val=""/>
      <w:lvlJc w:val="left"/>
      <w:pPr>
        <w:ind w:left="720" w:hanging="360"/>
      </w:pPr>
      <w:rPr>
        <w:rFonts w:ascii="Symbol" w:hAnsi="Symbol"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nsid w:val="640C6B22"/>
    <w:multiLevelType w:val="multilevel"/>
    <w:tmpl w:val="7306092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40">
    <w:nsid w:val="691E747D"/>
    <w:multiLevelType w:val="multilevel"/>
    <w:tmpl w:val="D56E6B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41">
    <w:nsid w:val="6F462D94"/>
    <w:multiLevelType w:val="hybridMultilevel"/>
    <w:tmpl w:val="98BE2AC6"/>
    <w:lvl w:ilvl="0" w:tplc="A1FCE39A">
      <w:start w:val="1"/>
      <w:numFmt w:val="bullet"/>
      <w:lvlText w:val="•"/>
      <w:lvlJc w:val="left"/>
      <w:pPr>
        <w:ind w:left="360" w:hanging="360"/>
      </w:pPr>
      <w:rPr>
        <w:rFonts w:ascii="Times New Roman" w:hAnsi="Times New Roman"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2">
    <w:nsid w:val="700C4F76"/>
    <w:multiLevelType w:val="hybridMultilevel"/>
    <w:tmpl w:val="632886B2"/>
    <w:lvl w:ilvl="0" w:tplc="A1FCE39A">
      <w:start w:val="1"/>
      <w:numFmt w:val="bullet"/>
      <w:lvlText w:val="•"/>
      <w:lvlJc w:val="left"/>
      <w:pPr>
        <w:ind w:left="360" w:hanging="360"/>
      </w:pPr>
      <w:rPr>
        <w:rFonts w:ascii="Times New Roman" w:hAnsi="Times New Roman"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3">
    <w:nsid w:val="71662ADB"/>
    <w:multiLevelType w:val="hybridMultilevel"/>
    <w:tmpl w:val="7FBAA998"/>
    <w:lvl w:ilvl="0" w:tplc="A1FCE39A">
      <w:start w:val="1"/>
      <w:numFmt w:val="bullet"/>
      <w:lvlText w:val="•"/>
      <w:lvlJc w:val="left"/>
      <w:pPr>
        <w:ind w:left="360" w:hanging="360"/>
      </w:pPr>
      <w:rPr>
        <w:rFonts w:ascii="Times New Roman" w:hAnsi="Times New Roman"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4">
    <w:nsid w:val="71830C12"/>
    <w:multiLevelType w:val="hybridMultilevel"/>
    <w:tmpl w:val="88D86FF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5">
    <w:nsid w:val="7199451A"/>
    <w:multiLevelType w:val="hybridMultilevel"/>
    <w:tmpl w:val="CC0C5D26"/>
    <w:lvl w:ilvl="0" w:tplc="140A0001">
      <w:start w:val="1"/>
      <w:numFmt w:val="bullet"/>
      <w:lvlText w:val=""/>
      <w:lvlJc w:val="left"/>
      <w:pPr>
        <w:ind w:left="-1065" w:hanging="360"/>
      </w:pPr>
      <w:rPr>
        <w:rFonts w:ascii="Symbol" w:hAnsi="Symbol" w:hint="default"/>
      </w:rPr>
    </w:lvl>
    <w:lvl w:ilvl="1" w:tplc="140A0003" w:tentative="1">
      <w:start w:val="1"/>
      <w:numFmt w:val="bullet"/>
      <w:lvlText w:val="o"/>
      <w:lvlJc w:val="left"/>
      <w:pPr>
        <w:ind w:left="-345" w:hanging="360"/>
      </w:pPr>
      <w:rPr>
        <w:rFonts w:ascii="Courier New" w:hAnsi="Courier New" w:cs="Courier New" w:hint="default"/>
      </w:rPr>
    </w:lvl>
    <w:lvl w:ilvl="2" w:tplc="140A0005" w:tentative="1">
      <w:start w:val="1"/>
      <w:numFmt w:val="bullet"/>
      <w:lvlText w:val=""/>
      <w:lvlJc w:val="left"/>
      <w:pPr>
        <w:ind w:left="375" w:hanging="360"/>
      </w:pPr>
      <w:rPr>
        <w:rFonts w:ascii="Wingdings" w:hAnsi="Wingdings" w:hint="default"/>
      </w:rPr>
    </w:lvl>
    <w:lvl w:ilvl="3" w:tplc="140A0001" w:tentative="1">
      <w:start w:val="1"/>
      <w:numFmt w:val="bullet"/>
      <w:lvlText w:val=""/>
      <w:lvlJc w:val="left"/>
      <w:pPr>
        <w:ind w:left="1095" w:hanging="360"/>
      </w:pPr>
      <w:rPr>
        <w:rFonts w:ascii="Symbol" w:hAnsi="Symbol" w:hint="default"/>
      </w:rPr>
    </w:lvl>
    <w:lvl w:ilvl="4" w:tplc="140A0003" w:tentative="1">
      <w:start w:val="1"/>
      <w:numFmt w:val="bullet"/>
      <w:lvlText w:val="o"/>
      <w:lvlJc w:val="left"/>
      <w:pPr>
        <w:ind w:left="1815" w:hanging="360"/>
      </w:pPr>
      <w:rPr>
        <w:rFonts w:ascii="Courier New" w:hAnsi="Courier New" w:cs="Courier New" w:hint="default"/>
      </w:rPr>
    </w:lvl>
    <w:lvl w:ilvl="5" w:tplc="140A0005" w:tentative="1">
      <w:start w:val="1"/>
      <w:numFmt w:val="bullet"/>
      <w:lvlText w:val=""/>
      <w:lvlJc w:val="left"/>
      <w:pPr>
        <w:ind w:left="2535" w:hanging="360"/>
      </w:pPr>
      <w:rPr>
        <w:rFonts w:ascii="Wingdings" w:hAnsi="Wingdings" w:hint="default"/>
      </w:rPr>
    </w:lvl>
    <w:lvl w:ilvl="6" w:tplc="140A0001" w:tentative="1">
      <w:start w:val="1"/>
      <w:numFmt w:val="bullet"/>
      <w:lvlText w:val=""/>
      <w:lvlJc w:val="left"/>
      <w:pPr>
        <w:ind w:left="3255" w:hanging="360"/>
      </w:pPr>
      <w:rPr>
        <w:rFonts w:ascii="Symbol" w:hAnsi="Symbol" w:hint="default"/>
      </w:rPr>
    </w:lvl>
    <w:lvl w:ilvl="7" w:tplc="140A0003" w:tentative="1">
      <w:start w:val="1"/>
      <w:numFmt w:val="bullet"/>
      <w:lvlText w:val="o"/>
      <w:lvlJc w:val="left"/>
      <w:pPr>
        <w:ind w:left="3975" w:hanging="360"/>
      </w:pPr>
      <w:rPr>
        <w:rFonts w:ascii="Courier New" w:hAnsi="Courier New" w:cs="Courier New" w:hint="default"/>
      </w:rPr>
    </w:lvl>
    <w:lvl w:ilvl="8" w:tplc="140A0005" w:tentative="1">
      <w:start w:val="1"/>
      <w:numFmt w:val="bullet"/>
      <w:lvlText w:val=""/>
      <w:lvlJc w:val="left"/>
      <w:pPr>
        <w:ind w:left="4695" w:hanging="360"/>
      </w:pPr>
      <w:rPr>
        <w:rFonts w:ascii="Wingdings" w:hAnsi="Wingdings" w:hint="default"/>
      </w:rPr>
    </w:lvl>
  </w:abstractNum>
  <w:abstractNum w:abstractNumId="46">
    <w:nsid w:val="71E70AEE"/>
    <w:multiLevelType w:val="hybridMultilevel"/>
    <w:tmpl w:val="2160A2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nsid w:val="7CA52865"/>
    <w:multiLevelType w:val="hybridMultilevel"/>
    <w:tmpl w:val="DDF49906"/>
    <w:lvl w:ilvl="0" w:tplc="A1FCE39A">
      <w:start w:val="1"/>
      <w:numFmt w:val="bullet"/>
      <w:lvlText w:val="•"/>
      <w:lvlJc w:val="left"/>
      <w:pPr>
        <w:ind w:left="360" w:hanging="360"/>
      </w:pPr>
      <w:rPr>
        <w:rFonts w:ascii="Times New Roman" w:hAnsi="Times New Roman"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39"/>
  </w:num>
  <w:num w:numId="4">
    <w:abstractNumId w:val="31"/>
  </w:num>
  <w:num w:numId="5">
    <w:abstractNumId w:val="30"/>
  </w:num>
  <w:num w:numId="6">
    <w:abstractNumId w:val="8"/>
  </w:num>
  <w:num w:numId="7">
    <w:abstractNumId w:val="34"/>
  </w:num>
  <w:num w:numId="8">
    <w:abstractNumId w:val="3"/>
  </w:num>
  <w:num w:numId="9">
    <w:abstractNumId w:val="24"/>
  </w:num>
  <w:num w:numId="10">
    <w:abstractNumId w:val="37"/>
  </w:num>
  <w:num w:numId="11">
    <w:abstractNumId w:val="22"/>
  </w:num>
  <w:num w:numId="12">
    <w:abstractNumId w:val="47"/>
  </w:num>
  <w:num w:numId="13">
    <w:abstractNumId w:val="41"/>
  </w:num>
  <w:num w:numId="14">
    <w:abstractNumId w:val="42"/>
  </w:num>
  <w:num w:numId="15">
    <w:abstractNumId w:val="43"/>
  </w:num>
  <w:num w:numId="16">
    <w:abstractNumId w:val="23"/>
  </w:num>
  <w:num w:numId="17">
    <w:abstractNumId w:val="16"/>
  </w:num>
  <w:num w:numId="18">
    <w:abstractNumId w:val="15"/>
  </w:num>
  <w:num w:numId="19">
    <w:abstractNumId w:val="45"/>
  </w:num>
  <w:num w:numId="20">
    <w:abstractNumId w:val="14"/>
  </w:num>
  <w:num w:numId="21">
    <w:abstractNumId w:val="12"/>
  </w:num>
  <w:num w:numId="22">
    <w:abstractNumId w:val="35"/>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5"/>
  </w:num>
  <w:num w:numId="27">
    <w:abstractNumId w:val="46"/>
  </w:num>
  <w:num w:numId="28">
    <w:abstractNumId w:val="2"/>
  </w:num>
  <w:num w:numId="29">
    <w:abstractNumId w:val="18"/>
  </w:num>
  <w:num w:numId="30">
    <w:abstractNumId w:val="28"/>
  </w:num>
  <w:num w:numId="31">
    <w:abstractNumId w:val="27"/>
  </w:num>
  <w:num w:numId="32">
    <w:abstractNumId w:val="26"/>
  </w:num>
  <w:num w:numId="33">
    <w:abstractNumId w:val="32"/>
  </w:num>
  <w:num w:numId="34">
    <w:abstractNumId w:val="44"/>
  </w:num>
  <w:num w:numId="35">
    <w:abstractNumId w:val="40"/>
  </w:num>
  <w:num w:numId="36">
    <w:abstractNumId w:val="29"/>
  </w:num>
  <w:num w:numId="37">
    <w:abstractNumId w:val="9"/>
  </w:num>
  <w:num w:numId="38">
    <w:abstractNumId w:val="6"/>
  </w:num>
  <w:num w:numId="39">
    <w:abstractNumId w:val="38"/>
  </w:num>
  <w:num w:numId="40">
    <w:abstractNumId w:val="1"/>
  </w:num>
  <w:num w:numId="41">
    <w:abstractNumId w:val="0"/>
  </w:num>
  <w:num w:numId="42">
    <w:abstractNumId w:val="20"/>
  </w:num>
  <w:num w:numId="43">
    <w:abstractNumId w:val="36"/>
  </w:num>
  <w:num w:numId="44">
    <w:abstractNumId w:val="21"/>
  </w:num>
  <w:num w:numId="45">
    <w:abstractNumId w:val="7"/>
  </w:num>
  <w:num w:numId="46">
    <w:abstractNumId w:val="11"/>
  </w:num>
  <w:num w:numId="47">
    <w:abstractNumId w:val="17"/>
  </w:num>
  <w:num w:numId="48">
    <w:abstractNumId w:val="1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826F34"/>
    <w:rsid w:val="000007E5"/>
    <w:rsid w:val="000010D6"/>
    <w:rsid w:val="00005E37"/>
    <w:rsid w:val="00012290"/>
    <w:rsid w:val="00013CF8"/>
    <w:rsid w:val="000227D2"/>
    <w:rsid w:val="00022AA8"/>
    <w:rsid w:val="00024417"/>
    <w:rsid w:val="00024E4F"/>
    <w:rsid w:val="00026627"/>
    <w:rsid w:val="000268FE"/>
    <w:rsid w:val="0002747A"/>
    <w:rsid w:val="00027538"/>
    <w:rsid w:val="00027FF4"/>
    <w:rsid w:val="0003538A"/>
    <w:rsid w:val="000357FD"/>
    <w:rsid w:val="00036B13"/>
    <w:rsid w:val="00040671"/>
    <w:rsid w:val="00040C84"/>
    <w:rsid w:val="00041F6F"/>
    <w:rsid w:val="00050B61"/>
    <w:rsid w:val="00050BDB"/>
    <w:rsid w:val="00050CEE"/>
    <w:rsid w:val="00053CD6"/>
    <w:rsid w:val="00054815"/>
    <w:rsid w:val="00060924"/>
    <w:rsid w:val="00066E70"/>
    <w:rsid w:val="000703A3"/>
    <w:rsid w:val="00071C61"/>
    <w:rsid w:val="00073709"/>
    <w:rsid w:val="00073B09"/>
    <w:rsid w:val="000749DA"/>
    <w:rsid w:val="00075FC3"/>
    <w:rsid w:val="00076C28"/>
    <w:rsid w:val="00080827"/>
    <w:rsid w:val="00080E58"/>
    <w:rsid w:val="00082D17"/>
    <w:rsid w:val="00082E2B"/>
    <w:rsid w:val="000850C1"/>
    <w:rsid w:val="000909BC"/>
    <w:rsid w:val="00094A26"/>
    <w:rsid w:val="00095DC3"/>
    <w:rsid w:val="000976FB"/>
    <w:rsid w:val="000A2F9D"/>
    <w:rsid w:val="000A3896"/>
    <w:rsid w:val="000A44EC"/>
    <w:rsid w:val="000A454F"/>
    <w:rsid w:val="000A47A5"/>
    <w:rsid w:val="000B75F7"/>
    <w:rsid w:val="000C0082"/>
    <w:rsid w:val="000C103C"/>
    <w:rsid w:val="000C5949"/>
    <w:rsid w:val="000D52C2"/>
    <w:rsid w:val="000D6871"/>
    <w:rsid w:val="000E0CA1"/>
    <w:rsid w:val="000E331B"/>
    <w:rsid w:val="000E7019"/>
    <w:rsid w:val="000E780C"/>
    <w:rsid w:val="000F282E"/>
    <w:rsid w:val="000F3824"/>
    <w:rsid w:val="000F5F18"/>
    <w:rsid w:val="000F7C46"/>
    <w:rsid w:val="0010360B"/>
    <w:rsid w:val="00107FCF"/>
    <w:rsid w:val="0011092E"/>
    <w:rsid w:val="00110C9D"/>
    <w:rsid w:val="00110CB8"/>
    <w:rsid w:val="00111E27"/>
    <w:rsid w:val="001125E5"/>
    <w:rsid w:val="001150A3"/>
    <w:rsid w:val="00116E24"/>
    <w:rsid w:val="00121563"/>
    <w:rsid w:val="00122E51"/>
    <w:rsid w:val="00130B33"/>
    <w:rsid w:val="00131F1E"/>
    <w:rsid w:val="00134293"/>
    <w:rsid w:val="00141C2C"/>
    <w:rsid w:val="00143AE2"/>
    <w:rsid w:val="00151798"/>
    <w:rsid w:val="00153122"/>
    <w:rsid w:val="00155568"/>
    <w:rsid w:val="00162876"/>
    <w:rsid w:val="0016518A"/>
    <w:rsid w:val="001654B6"/>
    <w:rsid w:val="00171E5D"/>
    <w:rsid w:val="00181222"/>
    <w:rsid w:val="00182BC0"/>
    <w:rsid w:val="00185857"/>
    <w:rsid w:val="00190C34"/>
    <w:rsid w:val="00192B31"/>
    <w:rsid w:val="00193AF6"/>
    <w:rsid w:val="00194335"/>
    <w:rsid w:val="001955F2"/>
    <w:rsid w:val="001A19EE"/>
    <w:rsid w:val="001A2DEC"/>
    <w:rsid w:val="001A4D79"/>
    <w:rsid w:val="001B2D8F"/>
    <w:rsid w:val="001C1E93"/>
    <w:rsid w:val="001C4AC8"/>
    <w:rsid w:val="001C4E9F"/>
    <w:rsid w:val="001D08AE"/>
    <w:rsid w:val="001D4C34"/>
    <w:rsid w:val="001D6413"/>
    <w:rsid w:val="001D7821"/>
    <w:rsid w:val="001D791B"/>
    <w:rsid w:val="001D7A7B"/>
    <w:rsid w:val="001D7A7C"/>
    <w:rsid w:val="001D7BAE"/>
    <w:rsid w:val="001E142F"/>
    <w:rsid w:val="001E3853"/>
    <w:rsid w:val="001E76C2"/>
    <w:rsid w:val="001E79AB"/>
    <w:rsid w:val="001F014C"/>
    <w:rsid w:val="001F0DA9"/>
    <w:rsid w:val="001F1E50"/>
    <w:rsid w:val="001F2358"/>
    <w:rsid w:val="001F5DEF"/>
    <w:rsid w:val="00200F56"/>
    <w:rsid w:val="00203AC4"/>
    <w:rsid w:val="0020438E"/>
    <w:rsid w:val="00206373"/>
    <w:rsid w:val="0021141A"/>
    <w:rsid w:val="002126D3"/>
    <w:rsid w:val="00214884"/>
    <w:rsid w:val="00222648"/>
    <w:rsid w:val="0023092A"/>
    <w:rsid w:val="00230A4E"/>
    <w:rsid w:val="002316E7"/>
    <w:rsid w:val="00233098"/>
    <w:rsid w:val="0023579A"/>
    <w:rsid w:val="00242B64"/>
    <w:rsid w:val="00246031"/>
    <w:rsid w:val="00252416"/>
    <w:rsid w:val="00253543"/>
    <w:rsid w:val="00256668"/>
    <w:rsid w:val="0026438A"/>
    <w:rsid w:val="00264719"/>
    <w:rsid w:val="002649B2"/>
    <w:rsid w:val="00265079"/>
    <w:rsid w:val="002660CC"/>
    <w:rsid w:val="00266FEA"/>
    <w:rsid w:val="002702D4"/>
    <w:rsid w:val="0027432C"/>
    <w:rsid w:val="00283DF4"/>
    <w:rsid w:val="00283EFC"/>
    <w:rsid w:val="002936A0"/>
    <w:rsid w:val="00294D20"/>
    <w:rsid w:val="002A2184"/>
    <w:rsid w:val="002A2634"/>
    <w:rsid w:val="002A304C"/>
    <w:rsid w:val="002A7955"/>
    <w:rsid w:val="002B02B5"/>
    <w:rsid w:val="002B0D9D"/>
    <w:rsid w:val="002B328C"/>
    <w:rsid w:val="002B4F4E"/>
    <w:rsid w:val="002B75D0"/>
    <w:rsid w:val="002C116A"/>
    <w:rsid w:val="002D013A"/>
    <w:rsid w:val="002D0577"/>
    <w:rsid w:val="002D3812"/>
    <w:rsid w:val="002E03F7"/>
    <w:rsid w:val="002E0423"/>
    <w:rsid w:val="002E2E1B"/>
    <w:rsid w:val="002E6973"/>
    <w:rsid w:val="002E7893"/>
    <w:rsid w:val="002F1F52"/>
    <w:rsid w:val="002F2FC1"/>
    <w:rsid w:val="002F6E78"/>
    <w:rsid w:val="00302DAB"/>
    <w:rsid w:val="003055E6"/>
    <w:rsid w:val="003072D0"/>
    <w:rsid w:val="00310A24"/>
    <w:rsid w:val="00311D09"/>
    <w:rsid w:val="00313878"/>
    <w:rsid w:val="00315005"/>
    <w:rsid w:val="0032161F"/>
    <w:rsid w:val="00324003"/>
    <w:rsid w:val="00325478"/>
    <w:rsid w:val="00334A26"/>
    <w:rsid w:val="0033652E"/>
    <w:rsid w:val="00340D10"/>
    <w:rsid w:val="003425D7"/>
    <w:rsid w:val="00345EA6"/>
    <w:rsid w:val="00346E7A"/>
    <w:rsid w:val="00351349"/>
    <w:rsid w:val="00354F83"/>
    <w:rsid w:val="00355437"/>
    <w:rsid w:val="00360B2A"/>
    <w:rsid w:val="00361679"/>
    <w:rsid w:val="00364095"/>
    <w:rsid w:val="00364659"/>
    <w:rsid w:val="003671D5"/>
    <w:rsid w:val="003736BD"/>
    <w:rsid w:val="0037387B"/>
    <w:rsid w:val="003758F7"/>
    <w:rsid w:val="00375D2D"/>
    <w:rsid w:val="0037644F"/>
    <w:rsid w:val="0038376C"/>
    <w:rsid w:val="00387A02"/>
    <w:rsid w:val="00387A3A"/>
    <w:rsid w:val="003A6B0B"/>
    <w:rsid w:val="003B5585"/>
    <w:rsid w:val="003B7794"/>
    <w:rsid w:val="003C3044"/>
    <w:rsid w:val="003C77F7"/>
    <w:rsid w:val="003C7FAF"/>
    <w:rsid w:val="003D24E7"/>
    <w:rsid w:val="003D434F"/>
    <w:rsid w:val="003E14BC"/>
    <w:rsid w:val="003E6853"/>
    <w:rsid w:val="003E6E96"/>
    <w:rsid w:val="003E796F"/>
    <w:rsid w:val="003E7AB6"/>
    <w:rsid w:val="003F0156"/>
    <w:rsid w:val="003F20AF"/>
    <w:rsid w:val="003F28BD"/>
    <w:rsid w:val="003F2FDC"/>
    <w:rsid w:val="003F5896"/>
    <w:rsid w:val="00400FA9"/>
    <w:rsid w:val="004068FF"/>
    <w:rsid w:val="00410501"/>
    <w:rsid w:val="00410F6C"/>
    <w:rsid w:val="00412EAC"/>
    <w:rsid w:val="00415BF8"/>
    <w:rsid w:val="004238FC"/>
    <w:rsid w:val="004242C0"/>
    <w:rsid w:val="00435C6F"/>
    <w:rsid w:val="00436B4D"/>
    <w:rsid w:val="004421AE"/>
    <w:rsid w:val="00446C79"/>
    <w:rsid w:val="00460AB2"/>
    <w:rsid w:val="00460D18"/>
    <w:rsid w:val="004613A1"/>
    <w:rsid w:val="004741B0"/>
    <w:rsid w:val="00476CC2"/>
    <w:rsid w:val="00477F43"/>
    <w:rsid w:val="00480656"/>
    <w:rsid w:val="00483C6F"/>
    <w:rsid w:val="0048457D"/>
    <w:rsid w:val="004847A1"/>
    <w:rsid w:val="004871E5"/>
    <w:rsid w:val="004918BD"/>
    <w:rsid w:val="00491ABC"/>
    <w:rsid w:val="0049240B"/>
    <w:rsid w:val="004929C4"/>
    <w:rsid w:val="00492C76"/>
    <w:rsid w:val="00495D46"/>
    <w:rsid w:val="0049641D"/>
    <w:rsid w:val="004A376C"/>
    <w:rsid w:val="004B4557"/>
    <w:rsid w:val="004B4D98"/>
    <w:rsid w:val="004C343E"/>
    <w:rsid w:val="004C53B1"/>
    <w:rsid w:val="004D2AF4"/>
    <w:rsid w:val="004D43CB"/>
    <w:rsid w:val="004D5E6C"/>
    <w:rsid w:val="004E0321"/>
    <w:rsid w:val="004E1C13"/>
    <w:rsid w:val="004F46FB"/>
    <w:rsid w:val="004F4EA3"/>
    <w:rsid w:val="005110BA"/>
    <w:rsid w:val="0051351A"/>
    <w:rsid w:val="005152CA"/>
    <w:rsid w:val="00523771"/>
    <w:rsid w:val="005323DF"/>
    <w:rsid w:val="00534FA0"/>
    <w:rsid w:val="00535419"/>
    <w:rsid w:val="00541181"/>
    <w:rsid w:val="00545D95"/>
    <w:rsid w:val="00551186"/>
    <w:rsid w:val="00552618"/>
    <w:rsid w:val="00555E61"/>
    <w:rsid w:val="00563F3D"/>
    <w:rsid w:val="00563FF5"/>
    <w:rsid w:val="00570402"/>
    <w:rsid w:val="00571CC9"/>
    <w:rsid w:val="00573D85"/>
    <w:rsid w:val="0057512B"/>
    <w:rsid w:val="00585325"/>
    <w:rsid w:val="0058720A"/>
    <w:rsid w:val="00592B63"/>
    <w:rsid w:val="0059349D"/>
    <w:rsid w:val="0059370C"/>
    <w:rsid w:val="005A0ECD"/>
    <w:rsid w:val="005A10B8"/>
    <w:rsid w:val="005A217B"/>
    <w:rsid w:val="005A51E4"/>
    <w:rsid w:val="005A72C7"/>
    <w:rsid w:val="005B0D3D"/>
    <w:rsid w:val="005B2447"/>
    <w:rsid w:val="005B525D"/>
    <w:rsid w:val="005C569B"/>
    <w:rsid w:val="005C6453"/>
    <w:rsid w:val="005C6F5A"/>
    <w:rsid w:val="005D23FB"/>
    <w:rsid w:val="005D283B"/>
    <w:rsid w:val="005D44B0"/>
    <w:rsid w:val="005D57E0"/>
    <w:rsid w:val="005F783C"/>
    <w:rsid w:val="005F7A3A"/>
    <w:rsid w:val="006002A0"/>
    <w:rsid w:val="006009FE"/>
    <w:rsid w:val="006018FF"/>
    <w:rsid w:val="00606BEC"/>
    <w:rsid w:val="00621EFB"/>
    <w:rsid w:val="0062246A"/>
    <w:rsid w:val="00630957"/>
    <w:rsid w:val="00632406"/>
    <w:rsid w:val="00632452"/>
    <w:rsid w:val="006326D4"/>
    <w:rsid w:val="00633602"/>
    <w:rsid w:val="00633A40"/>
    <w:rsid w:val="00634A4A"/>
    <w:rsid w:val="006366A9"/>
    <w:rsid w:val="006374D7"/>
    <w:rsid w:val="00637CD9"/>
    <w:rsid w:val="00640155"/>
    <w:rsid w:val="0064679C"/>
    <w:rsid w:val="00647E61"/>
    <w:rsid w:val="00651DC3"/>
    <w:rsid w:val="00652A03"/>
    <w:rsid w:val="0065309F"/>
    <w:rsid w:val="00656F9F"/>
    <w:rsid w:val="0066022D"/>
    <w:rsid w:val="006611EC"/>
    <w:rsid w:val="00662691"/>
    <w:rsid w:val="00664519"/>
    <w:rsid w:val="00666072"/>
    <w:rsid w:val="00666258"/>
    <w:rsid w:val="0066658B"/>
    <w:rsid w:val="00671665"/>
    <w:rsid w:val="0067440E"/>
    <w:rsid w:val="00676502"/>
    <w:rsid w:val="0068351D"/>
    <w:rsid w:val="00683AFE"/>
    <w:rsid w:val="00690647"/>
    <w:rsid w:val="00695F36"/>
    <w:rsid w:val="00696879"/>
    <w:rsid w:val="006969F8"/>
    <w:rsid w:val="006A2A68"/>
    <w:rsid w:val="006A3DE2"/>
    <w:rsid w:val="006A57BD"/>
    <w:rsid w:val="006A58F1"/>
    <w:rsid w:val="006A6013"/>
    <w:rsid w:val="006B0B59"/>
    <w:rsid w:val="006B1FA7"/>
    <w:rsid w:val="006B6EC4"/>
    <w:rsid w:val="006B773D"/>
    <w:rsid w:val="006C136A"/>
    <w:rsid w:val="006C1E00"/>
    <w:rsid w:val="006C290A"/>
    <w:rsid w:val="006C67BC"/>
    <w:rsid w:val="006C68F0"/>
    <w:rsid w:val="006D1F93"/>
    <w:rsid w:val="006D296B"/>
    <w:rsid w:val="006E22BD"/>
    <w:rsid w:val="006E2B15"/>
    <w:rsid w:val="006E499E"/>
    <w:rsid w:val="006E7042"/>
    <w:rsid w:val="006F1DD7"/>
    <w:rsid w:val="006F25B8"/>
    <w:rsid w:val="006F3035"/>
    <w:rsid w:val="006F343A"/>
    <w:rsid w:val="006F417D"/>
    <w:rsid w:val="006F74D2"/>
    <w:rsid w:val="006F790E"/>
    <w:rsid w:val="00702FC7"/>
    <w:rsid w:val="00703EA6"/>
    <w:rsid w:val="00715CCA"/>
    <w:rsid w:val="00722AA4"/>
    <w:rsid w:val="00723FCF"/>
    <w:rsid w:val="00726B63"/>
    <w:rsid w:val="00726F0C"/>
    <w:rsid w:val="007317C6"/>
    <w:rsid w:val="00733C3F"/>
    <w:rsid w:val="00740201"/>
    <w:rsid w:val="0074230A"/>
    <w:rsid w:val="00742AED"/>
    <w:rsid w:val="00753AD1"/>
    <w:rsid w:val="007562BF"/>
    <w:rsid w:val="0076055E"/>
    <w:rsid w:val="0076202B"/>
    <w:rsid w:val="007643F2"/>
    <w:rsid w:val="00765856"/>
    <w:rsid w:val="007750A7"/>
    <w:rsid w:val="00780FB8"/>
    <w:rsid w:val="00781A2A"/>
    <w:rsid w:val="00787FCB"/>
    <w:rsid w:val="00790B26"/>
    <w:rsid w:val="007926C7"/>
    <w:rsid w:val="007A3754"/>
    <w:rsid w:val="007A629C"/>
    <w:rsid w:val="007B2A39"/>
    <w:rsid w:val="007B5001"/>
    <w:rsid w:val="007B513D"/>
    <w:rsid w:val="007B5B7D"/>
    <w:rsid w:val="007B6F4C"/>
    <w:rsid w:val="007C1499"/>
    <w:rsid w:val="007C17E6"/>
    <w:rsid w:val="007C4A82"/>
    <w:rsid w:val="007D0218"/>
    <w:rsid w:val="007D18FD"/>
    <w:rsid w:val="007D3407"/>
    <w:rsid w:val="007D3A2B"/>
    <w:rsid w:val="007D67C1"/>
    <w:rsid w:val="007D7199"/>
    <w:rsid w:val="007E3087"/>
    <w:rsid w:val="007E43C5"/>
    <w:rsid w:val="007F2B3C"/>
    <w:rsid w:val="007F4D50"/>
    <w:rsid w:val="007F6FB3"/>
    <w:rsid w:val="00803832"/>
    <w:rsid w:val="008046F7"/>
    <w:rsid w:val="0080502D"/>
    <w:rsid w:val="00810B32"/>
    <w:rsid w:val="00817580"/>
    <w:rsid w:val="008203A5"/>
    <w:rsid w:val="00826F34"/>
    <w:rsid w:val="00832825"/>
    <w:rsid w:val="00832874"/>
    <w:rsid w:val="0083386C"/>
    <w:rsid w:val="008418BB"/>
    <w:rsid w:val="008420C7"/>
    <w:rsid w:val="008430D8"/>
    <w:rsid w:val="00847096"/>
    <w:rsid w:val="00851697"/>
    <w:rsid w:val="00854EC9"/>
    <w:rsid w:val="00855F24"/>
    <w:rsid w:val="0086212E"/>
    <w:rsid w:val="00863F09"/>
    <w:rsid w:val="00866AE4"/>
    <w:rsid w:val="00870E0D"/>
    <w:rsid w:val="00876AD2"/>
    <w:rsid w:val="00877463"/>
    <w:rsid w:val="008836D7"/>
    <w:rsid w:val="008901A8"/>
    <w:rsid w:val="00892AAD"/>
    <w:rsid w:val="00894A11"/>
    <w:rsid w:val="00895284"/>
    <w:rsid w:val="008A42AB"/>
    <w:rsid w:val="008A50A7"/>
    <w:rsid w:val="008A5D01"/>
    <w:rsid w:val="008B4452"/>
    <w:rsid w:val="008B5333"/>
    <w:rsid w:val="008C03FD"/>
    <w:rsid w:val="008C35E1"/>
    <w:rsid w:val="008D123E"/>
    <w:rsid w:val="008D212F"/>
    <w:rsid w:val="008D216C"/>
    <w:rsid w:val="008D71FB"/>
    <w:rsid w:val="008E14CE"/>
    <w:rsid w:val="008E2BAB"/>
    <w:rsid w:val="008E2DEA"/>
    <w:rsid w:val="008E4323"/>
    <w:rsid w:val="008E5417"/>
    <w:rsid w:val="008E6E30"/>
    <w:rsid w:val="008F01F2"/>
    <w:rsid w:val="008F2B1A"/>
    <w:rsid w:val="008F352A"/>
    <w:rsid w:val="008F7507"/>
    <w:rsid w:val="009002D4"/>
    <w:rsid w:val="009006C6"/>
    <w:rsid w:val="009027DA"/>
    <w:rsid w:val="009028EA"/>
    <w:rsid w:val="00911EC2"/>
    <w:rsid w:val="00912CE5"/>
    <w:rsid w:val="00917FEF"/>
    <w:rsid w:val="00925295"/>
    <w:rsid w:val="009302DB"/>
    <w:rsid w:val="009303C8"/>
    <w:rsid w:val="009350DA"/>
    <w:rsid w:val="00936261"/>
    <w:rsid w:val="00940C93"/>
    <w:rsid w:val="00941867"/>
    <w:rsid w:val="009419A0"/>
    <w:rsid w:val="009475BE"/>
    <w:rsid w:val="00952BBB"/>
    <w:rsid w:val="00956127"/>
    <w:rsid w:val="009617E3"/>
    <w:rsid w:val="0096221D"/>
    <w:rsid w:val="00963125"/>
    <w:rsid w:val="009641CB"/>
    <w:rsid w:val="00970149"/>
    <w:rsid w:val="00970617"/>
    <w:rsid w:val="00974314"/>
    <w:rsid w:val="00983B5D"/>
    <w:rsid w:val="00984DCE"/>
    <w:rsid w:val="009879DA"/>
    <w:rsid w:val="0099163C"/>
    <w:rsid w:val="0099618B"/>
    <w:rsid w:val="00997C09"/>
    <w:rsid w:val="009A0476"/>
    <w:rsid w:val="009A11B6"/>
    <w:rsid w:val="009A2751"/>
    <w:rsid w:val="009A7DD0"/>
    <w:rsid w:val="009B10FB"/>
    <w:rsid w:val="009B5072"/>
    <w:rsid w:val="009B6D05"/>
    <w:rsid w:val="009C05BC"/>
    <w:rsid w:val="009C1BCA"/>
    <w:rsid w:val="009C40D2"/>
    <w:rsid w:val="009C75E2"/>
    <w:rsid w:val="009D1182"/>
    <w:rsid w:val="009D5549"/>
    <w:rsid w:val="009D66BF"/>
    <w:rsid w:val="009E15B6"/>
    <w:rsid w:val="009E51AB"/>
    <w:rsid w:val="009E6DC2"/>
    <w:rsid w:val="009F2DBD"/>
    <w:rsid w:val="009F4114"/>
    <w:rsid w:val="009F776B"/>
    <w:rsid w:val="00A02342"/>
    <w:rsid w:val="00A07629"/>
    <w:rsid w:val="00A12AC3"/>
    <w:rsid w:val="00A1433B"/>
    <w:rsid w:val="00A1532A"/>
    <w:rsid w:val="00A305B2"/>
    <w:rsid w:val="00A41DD9"/>
    <w:rsid w:val="00A42EE4"/>
    <w:rsid w:val="00A44F31"/>
    <w:rsid w:val="00A504FC"/>
    <w:rsid w:val="00A522AD"/>
    <w:rsid w:val="00A55C27"/>
    <w:rsid w:val="00A62D65"/>
    <w:rsid w:val="00A70B82"/>
    <w:rsid w:val="00A73E74"/>
    <w:rsid w:val="00A74D36"/>
    <w:rsid w:val="00A81743"/>
    <w:rsid w:val="00A824BF"/>
    <w:rsid w:val="00A83733"/>
    <w:rsid w:val="00A838C7"/>
    <w:rsid w:val="00A851C7"/>
    <w:rsid w:val="00A9064C"/>
    <w:rsid w:val="00A9071F"/>
    <w:rsid w:val="00A925C6"/>
    <w:rsid w:val="00A93A04"/>
    <w:rsid w:val="00A93C37"/>
    <w:rsid w:val="00A9409D"/>
    <w:rsid w:val="00A947A1"/>
    <w:rsid w:val="00A959A5"/>
    <w:rsid w:val="00A97457"/>
    <w:rsid w:val="00AA11F2"/>
    <w:rsid w:val="00AA43A0"/>
    <w:rsid w:val="00AA57A8"/>
    <w:rsid w:val="00AB4385"/>
    <w:rsid w:val="00AB49C6"/>
    <w:rsid w:val="00AB67FA"/>
    <w:rsid w:val="00AB70E9"/>
    <w:rsid w:val="00AC4EDC"/>
    <w:rsid w:val="00AC4F5A"/>
    <w:rsid w:val="00AC5282"/>
    <w:rsid w:val="00AC5366"/>
    <w:rsid w:val="00AC59BF"/>
    <w:rsid w:val="00AD1CB1"/>
    <w:rsid w:val="00AD2C5B"/>
    <w:rsid w:val="00AD4211"/>
    <w:rsid w:val="00AD48B1"/>
    <w:rsid w:val="00AD5DA0"/>
    <w:rsid w:val="00AD6D9C"/>
    <w:rsid w:val="00AD7B7A"/>
    <w:rsid w:val="00AD7F17"/>
    <w:rsid w:val="00AE4C11"/>
    <w:rsid w:val="00AF1FD6"/>
    <w:rsid w:val="00AF3FA2"/>
    <w:rsid w:val="00AF6B7C"/>
    <w:rsid w:val="00B0012B"/>
    <w:rsid w:val="00B02928"/>
    <w:rsid w:val="00B030A2"/>
    <w:rsid w:val="00B04320"/>
    <w:rsid w:val="00B112F6"/>
    <w:rsid w:val="00B154E8"/>
    <w:rsid w:val="00B165AF"/>
    <w:rsid w:val="00B21447"/>
    <w:rsid w:val="00B21CCC"/>
    <w:rsid w:val="00B2720D"/>
    <w:rsid w:val="00B46AC8"/>
    <w:rsid w:val="00B51C30"/>
    <w:rsid w:val="00B54C83"/>
    <w:rsid w:val="00B70537"/>
    <w:rsid w:val="00B74D5F"/>
    <w:rsid w:val="00B80D1C"/>
    <w:rsid w:val="00B82365"/>
    <w:rsid w:val="00B84B64"/>
    <w:rsid w:val="00B85A5B"/>
    <w:rsid w:val="00B85CC3"/>
    <w:rsid w:val="00B86EE2"/>
    <w:rsid w:val="00B90532"/>
    <w:rsid w:val="00BA2DA7"/>
    <w:rsid w:val="00BA5C39"/>
    <w:rsid w:val="00BA6D21"/>
    <w:rsid w:val="00BB1CFB"/>
    <w:rsid w:val="00BB2945"/>
    <w:rsid w:val="00BB3F76"/>
    <w:rsid w:val="00BC4544"/>
    <w:rsid w:val="00BC6668"/>
    <w:rsid w:val="00BC6A0B"/>
    <w:rsid w:val="00BC7031"/>
    <w:rsid w:val="00BC743E"/>
    <w:rsid w:val="00BC74E8"/>
    <w:rsid w:val="00BD0761"/>
    <w:rsid w:val="00BD3A29"/>
    <w:rsid w:val="00BD3E7F"/>
    <w:rsid w:val="00BD3ECC"/>
    <w:rsid w:val="00BE0DCF"/>
    <w:rsid w:val="00BE158D"/>
    <w:rsid w:val="00BE33C6"/>
    <w:rsid w:val="00BE75D6"/>
    <w:rsid w:val="00BF7B08"/>
    <w:rsid w:val="00C01A37"/>
    <w:rsid w:val="00C0665B"/>
    <w:rsid w:val="00C11651"/>
    <w:rsid w:val="00C12178"/>
    <w:rsid w:val="00C12695"/>
    <w:rsid w:val="00C13B4E"/>
    <w:rsid w:val="00C16C03"/>
    <w:rsid w:val="00C31435"/>
    <w:rsid w:val="00C3631C"/>
    <w:rsid w:val="00C42CCB"/>
    <w:rsid w:val="00C4352D"/>
    <w:rsid w:val="00C4397C"/>
    <w:rsid w:val="00C45206"/>
    <w:rsid w:val="00C4595E"/>
    <w:rsid w:val="00C45EAD"/>
    <w:rsid w:val="00C46D48"/>
    <w:rsid w:val="00C471BF"/>
    <w:rsid w:val="00C509F4"/>
    <w:rsid w:val="00C53ADE"/>
    <w:rsid w:val="00C61097"/>
    <w:rsid w:val="00C61482"/>
    <w:rsid w:val="00C6150A"/>
    <w:rsid w:val="00C6204D"/>
    <w:rsid w:val="00C62D69"/>
    <w:rsid w:val="00C63D6D"/>
    <w:rsid w:val="00C668B8"/>
    <w:rsid w:val="00C71020"/>
    <w:rsid w:val="00C73A33"/>
    <w:rsid w:val="00C754F1"/>
    <w:rsid w:val="00C7748C"/>
    <w:rsid w:val="00C82FE0"/>
    <w:rsid w:val="00C90AFC"/>
    <w:rsid w:val="00C9106F"/>
    <w:rsid w:val="00C96FB2"/>
    <w:rsid w:val="00CA5A30"/>
    <w:rsid w:val="00CB2BE3"/>
    <w:rsid w:val="00CB36A5"/>
    <w:rsid w:val="00CB642E"/>
    <w:rsid w:val="00CC0350"/>
    <w:rsid w:val="00CC267B"/>
    <w:rsid w:val="00CC7149"/>
    <w:rsid w:val="00CD0321"/>
    <w:rsid w:val="00CD1F23"/>
    <w:rsid w:val="00CD3736"/>
    <w:rsid w:val="00CD3AE5"/>
    <w:rsid w:val="00CD6ED4"/>
    <w:rsid w:val="00CD73FA"/>
    <w:rsid w:val="00CE04BC"/>
    <w:rsid w:val="00CE1082"/>
    <w:rsid w:val="00CE17AD"/>
    <w:rsid w:val="00CE5B6B"/>
    <w:rsid w:val="00CE75E9"/>
    <w:rsid w:val="00CE7AE3"/>
    <w:rsid w:val="00CF16F9"/>
    <w:rsid w:val="00CF1BB6"/>
    <w:rsid w:val="00CF64F2"/>
    <w:rsid w:val="00CF7A16"/>
    <w:rsid w:val="00D12E1D"/>
    <w:rsid w:val="00D1645F"/>
    <w:rsid w:val="00D16D50"/>
    <w:rsid w:val="00D2332A"/>
    <w:rsid w:val="00D23EA8"/>
    <w:rsid w:val="00D25DAE"/>
    <w:rsid w:val="00D274E0"/>
    <w:rsid w:val="00D33DA5"/>
    <w:rsid w:val="00D36242"/>
    <w:rsid w:val="00D4617C"/>
    <w:rsid w:val="00D46B4B"/>
    <w:rsid w:val="00D470C7"/>
    <w:rsid w:val="00D525AE"/>
    <w:rsid w:val="00D6300B"/>
    <w:rsid w:val="00D63F2A"/>
    <w:rsid w:val="00D65B82"/>
    <w:rsid w:val="00D6687C"/>
    <w:rsid w:val="00D71298"/>
    <w:rsid w:val="00D713C5"/>
    <w:rsid w:val="00D73D8D"/>
    <w:rsid w:val="00D74EEA"/>
    <w:rsid w:val="00D75C1F"/>
    <w:rsid w:val="00D8019B"/>
    <w:rsid w:val="00D80746"/>
    <w:rsid w:val="00D94120"/>
    <w:rsid w:val="00D95BC6"/>
    <w:rsid w:val="00D97258"/>
    <w:rsid w:val="00DA1A43"/>
    <w:rsid w:val="00DA3C55"/>
    <w:rsid w:val="00DA7543"/>
    <w:rsid w:val="00DB166A"/>
    <w:rsid w:val="00DB1FCE"/>
    <w:rsid w:val="00DB6A73"/>
    <w:rsid w:val="00DC2E2B"/>
    <w:rsid w:val="00DC3C09"/>
    <w:rsid w:val="00DC63A4"/>
    <w:rsid w:val="00DC65E5"/>
    <w:rsid w:val="00DC6C1F"/>
    <w:rsid w:val="00DC753C"/>
    <w:rsid w:val="00DD4671"/>
    <w:rsid w:val="00DD4BED"/>
    <w:rsid w:val="00DD6AC5"/>
    <w:rsid w:val="00DE0B17"/>
    <w:rsid w:val="00DE54B9"/>
    <w:rsid w:val="00DE581D"/>
    <w:rsid w:val="00DF046F"/>
    <w:rsid w:val="00DF097C"/>
    <w:rsid w:val="00DF2AE7"/>
    <w:rsid w:val="00DF4CE7"/>
    <w:rsid w:val="00DF5D1E"/>
    <w:rsid w:val="00DF65FB"/>
    <w:rsid w:val="00E01ACC"/>
    <w:rsid w:val="00E04695"/>
    <w:rsid w:val="00E04A3D"/>
    <w:rsid w:val="00E04C61"/>
    <w:rsid w:val="00E06628"/>
    <w:rsid w:val="00E114B8"/>
    <w:rsid w:val="00E11C8D"/>
    <w:rsid w:val="00E11EAC"/>
    <w:rsid w:val="00E147B6"/>
    <w:rsid w:val="00E15C98"/>
    <w:rsid w:val="00E228D2"/>
    <w:rsid w:val="00E266C9"/>
    <w:rsid w:val="00E334DA"/>
    <w:rsid w:val="00E34F49"/>
    <w:rsid w:val="00E37BBD"/>
    <w:rsid w:val="00E55660"/>
    <w:rsid w:val="00E5575C"/>
    <w:rsid w:val="00E63B8A"/>
    <w:rsid w:val="00E75B29"/>
    <w:rsid w:val="00E766B5"/>
    <w:rsid w:val="00E76C8D"/>
    <w:rsid w:val="00E81E39"/>
    <w:rsid w:val="00E82BC0"/>
    <w:rsid w:val="00E83F46"/>
    <w:rsid w:val="00E86011"/>
    <w:rsid w:val="00E869E6"/>
    <w:rsid w:val="00E87558"/>
    <w:rsid w:val="00E904AB"/>
    <w:rsid w:val="00E9288C"/>
    <w:rsid w:val="00E943FF"/>
    <w:rsid w:val="00EA0234"/>
    <w:rsid w:val="00EA1343"/>
    <w:rsid w:val="00EA4EF3"/>
    <w:rsid w:val="00EA5EDF"/>
    <w:rsid w:val="00EA6A34"/>
    <w:rsid w:val="00EA7C16"/>
    <w:rsid w:val="00EB0B60"/>
    <w:rsid w:val="00EB20AB"/>
    <w:rsid w:val="00EB2663"/>
    <w:rsid w:val="00EB42CF"/>
    <w:rsid w:val="00EB7CE9"/>
    <w:rsid w:val="00EC0C97"/>
    <w:rsid w:val="00EC144C"/>
    <w:rsid w:val="00EC1ED8"/>
    <w:rsid w:val="00EC2554"/>
    <w:rsid w:val="00EC319D"/>
    <w:rsid w:val="00EC358D"/>
    <w:rsid w:val="00EC7AA7"/>
    <w:rsid w:val="00ED15A5"/>
    <w:rsid w:val="00ED54EA"/>
    <w:rsid w:val="00EE0EC3"/>
    <w:rsid w:val="00EE1BC4"/>
    <w:rsid w:val="00EE1F0C"/>
    <w:rsid w:val="00EF2787"/>
    <w:rsid w:val="00EF2BCD"/>
    <w:rsid w:val="00F00E92"/>
    <w:rsid w:val="00F03152"/>
    <w:rsid w:val="00F0465F"/>
    <w:rsid w:val="00F0602D"/>
    <w:rsid w:val="00F13193"/>
    <w:rsid w:val="00F13975"/>
    <w:rsid w:val="00F13A3C"/>
    <w:rsid w:val="00F13F79"/>
    <w:rsid w:val="00F143AA"/>
    <w:rsid w:val="00F15367"/>
    <w:rsid w:val="00F17828"/>
    <w:rsid w:val="00F22535"/>
    <w:rsid w:val="00F23133"/>
    <w:rsid w:val="00F26B72"/>
    <w:rsid w:val="00F2776F"/>
    <w:rsid w:val="00F405D2"/>
    <w:rsid w:val="00F45517"/>
    <w:rsid w:val="00F47789"/>
    <w:rsid w:val="00F52212"/>
    <w:rsid w:val="00F52783"/>
    <w:rsid w:val="00F52D3D"/>
    <w:rsid w:val="00F53689"/>
    <w:rsid w:val="00F53830"/>
    <w:rsid w:val="00F56457"/>
    <w:rsid w:val="00F606E3"/>
    <w:rsid w:val="00F606F0"/>
    <w:rsid w:val="00F60A3B"/>
    <w:rsid w:val="00F63CCA"/>
    <w:rsid w:val="00F72D8A"/>
    <w:rsid w:val="00F74BBB"/>
    <w:rsid w:val="00F759FA"/>
    <w:rsid w:val="00F813D7"/>
    <w:rsid w:val="00F8763F"/>
    <w:rsid w:val="00F91045"/>
    <w:rsid w:val="00F955A2"/>
    <w:rsid w:val="00F97AE6"/>
    <w:rsid w:val="00FA2F24"/>
    <w:rsid w:val="00FA58FE"/>
    <w:rsid w:val="00FA75AF"/>
    <w:rsid w:val="00FB0616"/>
    <w:rsid w:val="00FB139E"/>
    <w:rsid w:val="00FB2877"/>
    <w:rsid w:val="00FB4C18"/>
    <w:rsid w:val="00FC0BAE"/>
    <w:rsid w:val="00FC3F11"/>
    <w:rsid w:val="00FC50A2"/>
    <w:rsid w:val="00FC55E4"/>
    <w:rsid w:val="00FC5B4D"/>
    <w:rsid w:val="00FC7C75"/>
    <w:rsid w:val="00FD1735"/>
    <w:rsid w:val="00FD6546"/>
    <w:rsid w:val="00FD7227"/>
    <w:rsid w:val="00FE0E75"/>
    <w:rsid w:val="00FE139C"/>
    <w:rsid w:val="00FE2D6D"/>
    <w:rsid w:val="00FE6C33"/>
    <w:rsid w:val="00FF3592"/>
    <w:rsid w:val="00FF3A1F"/>
    <w:rsid w:val="00FF4CC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CB"/>
  </w:style>
  <w:style w:type="paragraph" w:styleId="Ttulo1">
    <w:name w:val="heading 1"/>
    <w:basedOn w:val="Normal"/>
    <w:next w:val="Normal"/>
    <w:link w:val="Ttulo1Car"/>
    <w:uiPriority w:val="9"/>
    <w:qFormat/>
    <w:rsid w:val="00242B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242B64"/>
    <w:pPr>
      <w:keepNext/>
      <w:keepLines/>
      <w:spacing w:before="200" w:after="0" w:line="240" w:lineRule="auto"/>
      <w:ind w:left="1080"/>
      <w:outlineLvl w:val="1"/>
    </w:pPr>
    <w:rPr>
      <w:rFonts w:asciiTheme="majorHAnsi" w:eastAsiaTheme="majorEastAsia" w:hAnsiTheme="majorHAnsi" w:cstheme="majorBidi"/>
      <w:b/>
      <w:bCs/>
      <w:color w:val="4F81BD" w:themeColor="accent1"/>
      <w:sz w:val="26"/>
      <w:szCs w:val="26"/>
      <w:lang w:val="es-ES_tradnl" w:eastAsia="es-ES"/>
    </w:rPr>
  </w:style>
  <w:style w:type="paragraph" w:styleId="Ttulo3">
    <w:name w:val="heading 3"/>
    <w:basedOn w:val="Normal"/>
    <w:next w:val="Normal"/>
    <w:link w:val="Ttulo3Car"/>
    <w:unhideWhenUsed/>
    <w:qFormat/>
    <w:rsid w:val="00242B6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4D43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semiHidden/>
    <w:unhideWhenUsed/>
    <w:rsid w:val="00206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5D5"/>
    <w:rPr>
      <w:rFonts w:ascii="Lucida Grande" w:hAnsi="Lucida Grande"/>
      <w:sz w:val="18"/>
      <w:szCs w:val="18"/>
    </w:rPr>
  </w:style>
  <w:style w:type="character" w:customStyle="1" w:styleId="Ttulo1Car">
    <w:name w:val="Título 1 Car"/>
    <w:basedOn w:val="Fuentedeprrafopredeter"/>
    <w:link w:val="Ttulo1"/>
    <w:uiPriority w:val="9"/>
    <w:rsid w:val="00242B6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42B64"/>
    <w:rPr>
      <w:rFonts w:asciiTheme="majorHAnsi" w:eastAsiaTheme="majorEastAsia" w:hAnsiTheme="majorHAnsi" w:cstheme="majorBidi"/>
      <w:b/>
      <w:bCs/>
      <w:color w:val="4F81BD" w:themeColor="accent1"/>
      <w:sz w:val="26"/>
      <w:szCs w:val="26"/>
      <w:lang w:val="es-ES_tradnl" w:eastAsia="es-ES"/>
    </w:rPr>
  </w:style>
  <w:style w:type="character" w:customStyle="1" w:styleId="Ttulo3Car">
    <w:name w:val="Título 3 Car"/>
    <w:basedOn w:val="Fuentedeprrafopredeter"/>
    <w:link w:val="Ttulo3"/>
    <w:rsid w:val="00242B6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4D43CB"/>
    <w:rPr>
      <w:rFonts w:asciiTheme="majorHAnsi" w:eastAsiaTheme="majorEastAsia" w:hAnsiTheme="majorHAnsi" w:cstheme="majorBidi"/>
      <w:b/>
      <w:bCs/>
      <w:i/>
      <w:iCs/>
      <w:color w:val="4F81BD" w:themeColor="accent1"/>
    </w:rPr>
  </w:style>
  <w:style w:type="character" w:customStyle="1" w:styleId="TextodegloboCar1">
    <w:name w:val="Texto de globo Car1"/>
    <w:basedOn w:val="Fuentedeprrafopredeter"/>
    <w:link w:val="Textodeglobo"/>
    <w:uiPriority w:val="99"/>
    <w:semiHidden/>
    <w:rsid w:val="00206373"/>
    <w:rPr>
      <w:rFonts w:ascii="Tahoma" w:hAnsi="Tahoma" w:cs="Tahoma"/>
      <w:sz w:val="16"/>
      <w:szCs w:val="16"/>
    </w:rPr>
  </w:style>
  <w:style w:type="character" w:customStyle="1" w:styleId="TextodegloboCar0">
    <w:name w:val="Texto de globo Car"/>
    <w:basedOn w:val="Fuentedeprrafopredeter"/>
    <w:link w:val="Textodeglobo"/>
    <w:uiPriority w:val="99"/>
    <w:semiHidden/>
    <w:rsid w:val="00A675D5"/>
    <w:rPr>
      <w:rFonts w:ascii="Lucida Grande" w:hAnsi="Lucida Grande"/>
      <w:sz w:val="18"/>
      <w:szCs w:val="18"/>
    </w:rPr>
  </w:style>
  <w:style w:type="paragraph" w:styleId="Prrafodelista">
    <w:name w:val="List Paragraph"/>
    <w:basedOn w:val="Normal"/>
    <w:link w:val="PrrafodelistaCar"/>
    <w:qFormat/>
    <w:rsid w:val="00242B64"/>
    <w:pPr>
      <w:spacing w:after="0" w:line="240" w:lineRule="auto"/>
      <w:ind w:left="720"/>
      <w:contextualSpacing/>
    </w:pPr>
    <w:rPr>
      <w:rFonts w:eastAsiaTheme="minorEastAsia"/>
      <w:sz w:val="24"/>
      <w:szCs w:val="24"/>
      <w:lang w:val="es-ES_tradnl" w:eastAsia="es-ES"/>
    </w:rPr>
  </w:style>
  <w:style w:type="character" w:customStyle="1" w:styleId="PrrafodelistaCar">
    <w:name w:val="Párrafo de lista Car"/>
    <w:basedOn w:val="Fuentedeprrafopredeter"/>
    <w:link w:val="Prrafodelista"/>
    <w:uiPriority w:val="34"/>
    <w:rsid w:val="00242B64"/>
    <w:rPr>
      <w:rFonts w:eastAsiaTheme="minorEastAsia"/>
      <w:sz w:val="24"/>
      <w:szCs w:val="24"/>
      <w:lang w:val="es-ES_tradnl" w:eastAsia="es-ES"/>
    </w:rPr>
  </w:style>
  <w:style w:type="paragraph" w:styleId="Encabezado">
    <w:name w:val="header"/>
    <w:basedOn w:val="Normal"/>
    <w:link w:val="EncabezadoCar"/>
    <w:uiPriority w:val="99"/>
    <w:semiHidden/>
    <w:unhideWhenUsed/>
    <w:rsid w:val="004D43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D43CB"/>
  </w:style>
  <w:style w:type="paragraph" w:styleId="Piedepgina">
    <w:name w:val="footer"/>
    <w:basedOn w:val="Normal"/>
    <w:link w:val="PiedepginaCar"/>
    <w:uiPriority w:val="99"/>
    <w:unhideWhenUsed/>
    <w:rsid w:val="004D43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3CB"/>
  </w:style>
  <w:style w:type="paragraph" w:styleId="TtulodeTDC">
    <w:name w:val="TOC Heading"/>
    <w:basedOn w:val="Ttulo1"/>
    <w:next w:val="Normal"/>
    <w:uiPriority w:val="39"/>
    <w:unhideWhenUsed/>
    <w:qFormat/>
    <w:rsid w:val="00F17828"/>
    <w:pPr>
      <w:outlineLvl w:val="9"/>
    </w:pPr>
    <w:rPr>
      <w:lang w:val="es-ES"/>
    </w:rPr>
  </w:style>
  <w:style w:type="paragraph" w:styleId="NormalWeb">
    <w:name w:val="Normal (Web)"/>
    <w:basedOn w:val="Normal"/>
    <w:uiPriority w:val="99"/>
    <w:unhideWhenUsed/>
    <w:rsid w:val="002A7955"/>
    <w:pPr>
      <w:spacing w:before="100" w:beforeAutospacing="1" w:after="100" w:afterAutospacing="1" w:line="240" w:lineRule="auto"/>
    </w:pPr>
    <w:rPr>
      <w:rFonts w:ascii="Times New Roman" w:hAnsi="Times New Roman" w:cs="Times New Roman"/>
      <w:sz w:val="24"/>
      <w:szCs w:val="24"/>
      <w:lang w:eastAsia="es-CR"/>
    </w:rPr>
  </w:style>
  <w:style w:type="paragraph" w:customStyle="1" w:styleId="Encabezado1">
    <w:name w:val="Encabezado 1"/>
    <w:basedOn w:val="Normal"/>
    <w:next w:val="Normal"/>
    <w:rsid w:val="00E228D2"/>
    <w:pPr>
      <w:keepNext/>
      <w:keepLines/>
      <w:suppressAutoHyphens/>
      <w:spacing w:before="480" w:after="0" w:line="240" w:lineRule="auto"/>
      <w:outlineLvl w:val="0"/>
    </w:pPr>
    <w:rPr>
      <w:rFonts w:ascii="Calibri" w:eastAsia="Segoe UI" w:hAnsi="Calibri" w:cs="Tahoma"/>
      <w:b/>
      <w:bCs/>
      <w:color w:val="345A8A"/>
      <w:sz w:val="32"/>
      <w:szCs w:val="32"/>
      <w:lang w:val="en-US" w:eastAsia="es-ES"/>
    </w:rPr>
  </w:style>
  <w:style w:type="paragraph" w:customStyle="1" w:styleId="Encabezado2">
    <w:name w:val="Encabezado 2"/>
    <w:basedOn w:val="Normal"/>
    <w:next w:val="Normal"/>
    <w:rsid w:val="00E228D2"/>
    <w:pPr>
      <w:keepNext/>
      <w:keepLines/>
      <w:suppressAutoHyphens/>
      <w:spacing w:before="200" w:after="0" w:line="240" w:lineRule="auto"/>
      <w:ind w:left="1080"/>
      <w:outlineLvl w:val="1"/>
    </w:pPr>
    <w:rPr>
      <w:rFonts w:ascii="Arial" w:eastAsia="Segoe UI" w:hAnsi="Arial" w:cs="Tahoma"/>
      <w:b/>
      <w:bCs/>
      <w:color w:val="4F81BD"/>
      <w:sz w:val="24"/>
      <w:szCs w:val="26"/>
      <w:lang w:val="en-US" w:eastAsia="es-ES"/>
    </w:rPr>
  </w:style>
  <w:style w:type="paragraph" w:customStyle="1" w:styleId="Encabezado3">
    <w:name w:val="Encabezado 3"/>
    <w:basedOn w:val="Normal"/>
    <w:next w:val="Normal"/>
    <w:rsid w:val="00E228D2"/>
    <w:pPr>
      <w:keepNext/>
      <w:keepLines/>
      <w:suppressAutoHyphens/>
      <w:spacing w:before="200" w:after="0" w:line="240" w:lineRule="auto"/>
      <w:outlineLvl w:val="2"/>
    </w:pPr>
    <w:rPr>
      <w:rFonts w:ascii="Calibri" w:eastAsia="Segoe UI" w:hAnsi="Calibri" w:cs="Tahoma"/>
      <w:b/>
      <w:bCs/>
      <w:color w:val="4F81BD"/>
      <w:szCs w:val="24"/>
      <w:lang w:val="en-US" w:eastAsia="es-ES"/>
    </w:rPr>
  </w:style>
  <w:style w:type="character" w:customStyle="1" w:styleId="Ancladenotaalpie">
    <w:name w:val="Ancla de nota al pie"/>
    <w:rsid w:val="00E228D2"/>
    <w:rPr>
      <w:vertAlign w:val="superscript"/>
    </w:rPr>
  </w:style>
  <w:style w:type="paragraph" w:customStyle="1" w:styleId="Cuerpodetexto">
    <w:name w:val="Cuerpo de texto"/>
    <w:basedOn w:val="Normal"/>
    <w:rsid w:val="00E228D2"/>
    <w:pPr>
      <w:suppressAutoHyphens/>
      <w:spacing w:after="140" w:line="288" w:lineRule="auto"/>
    </w:pPr>
    <w:rPr>
      <w:rFonts w:ascii="Cambria" w:eastAsia="Segoe UI" w:hAnsi="Cambria" w:cs="Tahoma"/>
      <w:szCs w:val="24"/>
      <w:lang w:val="en-US" w:eastAsia="es-ES"/>
    </w:rPr>
  </w:style>
  <w:style w:type="paragraph" w:customStyle="1" w:styleId="Contenidodelatabla">
    <w:name w:val="Contenido de la tabla"/>
    <w:basedOn w:val="Normal"/>
    <w:rsid w:val="00E228D2"/>
    <w:pPr>
      <w:suppressAutoHyphens/>
      <w:spacing w:after="0" w:line="240" w:lineRule="auto"/>
    </w:pPr>
    <w:rPr>
      <w:rFonts w:ascii="Cambria" w:eastAsia="Segoe UI" w:hAnsi="Cambria" w:cs="Tahoma"/>
      <w:szCs w:val="24"/>
      <w:lang w:val="en-US" w:eastAsia="es-ES"/>
    </w:rPr>
  </w:style>
  <w:style w:type="paragraph" w:customStyle="1" w:styleId="Notaalpie">
    <w:name w:val="Nota al pie"/>
    <w:basedOn w:val="Normal"/>
    <w:rsid w:val="00E228D2"/>
    <w:pPr>
      <w:suppressAutoHyphens/>
      <w:spacing w:after="0" w:line="240" w:lineRule="auto"/>
    </w:pPr>
    <w:rPr>
      <w:rFonts w:ascii="Cambria" w:eastAsia="Segoe UI" w:hAnsi="Cambria" w:cs="Tahoma"/>
      <w:szCs w:val="24"/>
      <w:lang w:val="en-US" w:eastAsia="es-ES"/>
    </w:rPr>
  </w:style>
  <w:style w:type="paragraph" w:styleId="Epgrafe">
    <w:name w:val="caption"/>
    <w:basedOn w:val="Normal"/>
    <w:next w:val="Normal"/>
    <w:uiPriority w:val="35"/>
    <w:qFormat/>
    <w:rsid w:val="00206373"/>
    <w:pPr>
      <w:spacing w:before="120" w:after="120" w:line="240" w:lineRule="auto"/>
      <w:jc w:val="both"/>
    </w:pPr>
    <w:rPr>
      <w:rFonts w:ascii="Arial" w:eastAsia="Times New Roman" w:hAnsi="Arial" w:cs="Times New Roman"/>
      <w:b/>
      <w:szCs w:val="20"/>
      <w:lang w:val="es-ES" w:eastAsia="es-ES"/>
    </w:rPr>
  </w:style>
  <w:style w:type="table" w:styleId="Tablaconcuadrcula">
    <w:name w:val="Table Grid"/>
    <w:basedOn w:val="Tablanormal"/>
    <w:uiPriority w:val="59"/>
    <w:rsid w:val="00206373"/>
    <w:pPr>
      <w:spacing w:after="0" w:line="240" w:lineRule="auto"/>
    </w:pPr>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5169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851697"/>
    <w:rPr>
      <w:rFonts w:eastAsiaTheme="minorEastAsia"/>
      <w:lang w:val="es-ES"/>
    </w:rPr>
  </w:style>
  <w:style w:type="character" w:styleId="Textoennegrita">
    <w:name w:val="Strong"/>
    <w:basedOn w:val="Fuentedeprrafopredeter"/>
    <w:uiPriority w:val="22"/>
    <w:qFormat/>
    <w:rsid w:val="006969F8"/>
    <w:rPr>
      <w:b/>
      <w:bCs/>
    </w:rPr>
  </w:style>
  <w:style w:type="character" w:styleId="nfasis">
    <w:name w:val="Emphasis"/>
    <w:basedOn w:val="Fuentedeprrafopredeter"/>
    <w:uiPriority w:val="20"/>
    <w:qFormat/>
    <w:rsid w:val="00D713C5"/>
    <w:rPr>
      <w:i/>
      <w:iCs/>
      <w:sz w:val="24"/>
      <w:szCs w:val="24"/>
      <w:bdr w:val="none" w:sz="0" w:space="0" w:color="auto" w:frame="1"/>
      <w:vertAlign w:val="baseline"/>
    </w:rPr>
  </w:style>
  <w:style w:type="paragraph" w:styleId="TDC2">
    <w:name w:val="toc 2"/>
    <w:basedOn w:val="Normal"/>
    <w:next w:val="Normal"/>
    <w:autoRedefine/>
    <w:uiPriority w:val="39"/>
    <w:rsid w:val="005C6453"/>
    <w:pPr>
      <w:tabs>
        <w:tab w:val="left" w:pos="880"/>
        <w:tab w:val="right" w:leader="dot" w:pos="9394"/>
      </w:tabs>
      <w:suppressAutoHyphens/>
      <w:spacing w:after="0" w:line="360" w:lineRule="auto"/>
      <w:ind w:left="221"/>
    </w:pPr>
  </w:style>
  <w:style w:type="character" w:styleId="Hipervnculo">
    <w:name w:val="Hyperlink"/>
    <w:basedOn w:val="Fuentedeprrafopredeter"/>
    <w:uiPriority w:val="99"/>
    <w:unhideWhenUsed/>
    <w:rsid w:val="00D713C5"/>
    <w:rPr>
      <w:color w:val="0000FF" w:themeColor="hyperlink"/>
      <w:u w:val="single"/>
    </w:rPr>
  </w:style>
  <w:style w:type="table" w:customStyle="1" w:styleId="Tabladecuadrcula7concolores-nfasis11">
    <w:name w:val="Tabla de cuadrícula 7 con colores - Énfasis 11"/>
    <w:basedOn w:val="Tablanormal"/>
    <w:uiPriority w:val="52"/>
    <w:rsid w:val="00D713C5"/>
    <w:pPr>
      <w:spacing w:before="40" w:after="0" w:line="240" w:lineRule="auto"/>
    </w:pPr>
    <w:rPr>
      <w:color w:val="365F91" w:themeColor="accent1" w:themeShade="BF"/>
      <w:sz w:val="20"/>
      <w:szCs w:val="20"/>
      <w:lang w:val="es-ES" w:eastAsia="ja-JP"/>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TDC1">
    <w:name w:val="toc 1"/>
    <w:basedOn w:val="Normal"/>
    <w:next w:val="Normal"/>
    <w:autoRedefine/>
    <w:uiPriority w:val="39"/>
    <w:unhideWhenUsed/>
    <w:rsid w:val="00C62D69"/>
    <w:pPr>
      <w:spacing w:after="100"/>
    </w:pPr>
  </w:style>
  <w:style w:type="paragraph" w:styleId="TDC3">
    <w:name w:val="toc 3"/>
    <w:basedOn w:val="Normal"/>
    <w:next w:val="Normal"/>
    <w:autoRedefine/>
    <w:uiPriority w:val="39"/>
    <w:unhideWhenUsed/>
    <w:rsid w:val="0016518A"/>
    <w:pPr>
      <w:tabs>
        <w:tab w:val="left" w:pos="1320"/>
        <w:tab w:val="right" w:leader="dot" w:pos="9394"/>
      </w:tabs>
      <w:spacing w:before="80" w:after="80" w:line="240" w:lineRule="auto"/>
      <w:ind w:left="442"/>
    </w:pPr>
  </w:style>
  <w:style w:type="paragraph" w:styleId="Textonotapie">
    <w:name w:val="footnote text"/>
    <w:basedOn w:val="Normal"/>
    <w:link w:val="TextonotapieCar"/>
    <w:uiPriority w:val="99"/>
    <w:unhideWhenUsed/>
    <w:rsid w:val="00651DC3"/>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651DC3"/>
    <w:rPr>
      <w:rFonts w:eastAsiaTheme="minorEastAsia"/>
      <w:sz w:val="24"/>
      <w:szCs w:val="24"/>
      <w:lang w:val="es-ES_tradnl" w:eastAsia="es-ES"/>
    </w:rPr>
  </w:style>
  <w:style w:type="character" w:styleId="Refdenotaalpie">
    <w:name w:val="footnote reference"/>
    <w:basedOn w:val="Fuentedeprrafopredeter"/>
    <w:uiPriority w:val="99"/>
    <w:unhideWhenUsed/>
    <w:rsid w:val="00651DC3"/>
    <w:rPr>
      <w:vertAlign w:val="superscript"/>
    </w:rPr>
  </w:style>
  <w:style w:type="character" w:styleId="Refdecomentario">
    <w:name w:val="annotation reference"/>
    <w:basedOn w:val="Fuentedeprrafopredeter"/>
    <w:uiPriority w:val="99"/>
    <w:semiHidden/>
    <w:unhideWhenUsed/>
    <w:rsid w:val="00491ABC"/>
    <w:rPr>
      <w:sz w:val="18"/>
      <w:szCs w:val="18"/>
    </w:rPr>
  </w:style>
  <w:style w:type="paragraph" w:styleId="Textocomentario">
    <w:name w:val="annotation text"/>
    <w:basedOn w:val="Normal"/>
    <w:link w:val="TextocomentarioCar"/>
    <w:uiPriority w:val="99"/>
    <w:semiHidden/>
    <w:unhideWhenUsed/>
    <w:rsid w:val="00491ABC"/>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91ABC"/>
    <w:rPr>
      <w:sz w:val="24"/>
      <w:szCs w:val="24"/>
    </w:rPr>
  </w:style>
  <w:style w:type="paragraph" w:styleId="Asuntodelcomentario">
    <w:name w:val="annotation subject"/>
    <w:basedOn w:val="Textocomentario"/>
    <w:next w:val="Textocomentario"/>
    <w:link w:val="AsuntodelcomentarioCar"/>
    <w:uiPriority w:val="99"/>
    <w:semiHidden/>
    <w:unhideWhenUsed/>
    <w:rsid w:val="00491ABC"/>
    <w:rPr>
      <w:b/>
      <w:bCs/>
      <w:sz w:val="20"/>
      <w:szCs w:val="20"/>
    </w:rPr>
  </w:style>
  <w:style w:type="character" w:customStyle="1" w:styleId="AsuntodelcomentarioCar">
    <w:name w:val="Asunto del comentario Car"/>
    <w:basedOn w:val="TextocomentarioCar"/>
    <w:link w:val="Asuntodelcomentario"/>
    <w:uiPriority w:val="99"/>
    <w:semiHidden/>
    <w:rsid w:val="00491AB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CB"/>
  </w:style>
  <w:style w:type="paragraph" w:styleId="Ttulo1">
    <w:name w:val="heading 1"/>
    <w:basedOn w:val="Normal"/>
    <w:next w:val="Normal"/>
    <w:link w:val="Ttulo1Car"/>
    <w:uiPriority w:val="9"/>
    <w:qFormat/>
    <w:rsid w:val="00242B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242B64"/>
    <w:pPr>
      <w:keepNext/>
      <w:keepLines/>
      <w:spacing w:before="200" w:after="0" w:line="240" w:lineRule="auto"/>
      <w:ind w:left="1080"/>
      <w:outlineLvl w:val="1"/>
    </w:pPr>
    <w:rPr>
      <w:rFonts w:asciiTheme="majorHAnsi" w:eastAsiaTheme="majorEastAsia" w:hAnsiTheme="majorHAnsi" w:cstheme="majorBidi"/>
      <w:b/>
      <w:bCs/>
      <w:color w:val="4F81BD" w:themeColor="accent1"/>
      <w:sz w:val="26"/>
      <w:szCs w:val="26"/>
      <w:lang w:val="es-ES_tradnl" w:eastAsia="es-ES"/>
    </w:rPr>
  </w:style>
  <w:style w:type="paragraph" w:styleId="Ttulo3">
    <w:name w:val="heading 3"/>
    <w:basedOn w:val="Normal"/>
    <w:next w:val="Normal"/>
    <w:link w:val="Ttulo3Car"/>
    <w:unhideWhenUsed/>
    <w:qFormat/>
    <w:rsid w:val="00242B6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4D43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2B6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42B64"/>
    <w:rPr>
      <w:rFonts w:asciiTheme="majorHAnsi" w:eastAsiaTheme="majorEastAsia" w:hAnsiTheme="majorHAnsi" w:cstheme="majorBidi"/>
      <w:b/>
      <w:bCs/>
      <w:color w:val="4F81BD" w:themeColor="accent1"/>
      <w:sz w:val="26"/>
      <w:szCs w:val="26"/>
      <w:lang w:val="es-ES_tradnl" w:eastAsia="es-ES"/>
    </w:rPr>
  </w:style>
  <w:style w:type="character" w:customStyle="1" w:styleId="Ttulo3Car">
    <w:name w:val="Título 3 Car"/>
    <w:basedOn w:val="Fuentedeprrafopredeter"/>
    <w:link w:val="Ttulo3"/>
    <w:rsid w:val="00242B6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4D43CB"/>
    <w:rPr>
      <w:rFonts w:asciiTheme="majorHAnsi" w:eastAsiaTheme="majorEastAsia" w:hAnsiTheme="majorHAnsi" w:cstheme="majorBidi"/>
      <w:b/>
      <w:bCs/>
      <w:i/>
      <w:iCs/>
      <w:color w:val="4F81BD" w:themeColor="accent1"/>
    </w:rPr>
  </w:style>
  <w:style w:type="paragraph" w:styleId="Prrafodelista">
    <w:name w:val="List Paragraph"/>
    <w:basedOn w:val="Normal"/>
    <w:link w:val="PrrafodelistaCar"/>
    <w:uiPriority w:val="34"/>
    <w:qFormat/>
    <w:rsid w:val="00242B64"/>
    <w:pPr>
      <w:spacing w:after="0" w:line="240" w:lineRule="auto"/>
      <w:ind w:left="720"/>
      <w:contextualSpacing/>
    </w:pPr>
    <w:rPr>
      <w:rFonts w:eastAsiaTheme="minorEastAsia"/>
      <w:sz w:val="24"/>
      <w:szCs w:val="24"/>
      <w:lang w:val="es-ES_tradnl" w:eastAsia="es-ES"/>
    </w:rPr>
  </w:style>
  <w:style w:type="character" w:customStyle="1" w:styleId="PrrafodelistaCar">
    <w:name w:val="Párrafo de lista Car"/>
    <w:basedOn w:val="Fuentedeprrafopredeter"/>
    <w:link w:val="Prrafodelista"/>
    <w:uiPriority w:val="34"/>
    <w:rsid w:val="00242B64"/>
    <w:rPr>
      <w:rFonts w:eastAsiaTheme="minorEastAsia"/>
      <w:sz w:val="24"/>
      <w:szCs w:val="24"/>
      <w:lang w:val="es-ES_tradnl" w:eastAsia="es-ES"/>
    </w:rPr>
  </w:style>
  <w:style w:type="paragraph" w:styleId="Encabezado">
    <w:name w:val="header"/>
    <w:basedOn w:val="Normal"/>
    <w:link w:val="EncabezadoCar"/>
    <w:uiPriority w:val="99"/>
    <w:semiHidden/>
    <w:unhideWhenUsed/>
    <w:rsid w:val="004D43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D43CB"/>
  </w:style>
  <w:style w:type="paragraph" w:styleId="Piedepgina">
    <w:name w:val="footer"/>
    <w:basedOn w:val="Normal"/>
    <w:link w:val="PiedepginaCar"/>
    <w:uiPriority w:val="99"/>
    <w:unhideWhenUsed/>
    <w:rsid w:val="004D43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3CB"/>
  </w:style>
  <w:style w:type="paragraph" w:styleId="Encabezadodetabladecontenido">
    <w:name w:val="TOC Heading"/>
    <w:basedOn w:val="Ttulo1"/>
    <w:next w:val="Normal"/>
    <w:uiPriority w:val="39"/>
    <w:unhideWhenUsed/>
    <w:qFormat/>
    <w:rsid w:val="00F17828"/>
    <w:pPr>
      <w:outlineLvl w:val="9"/>
    </w:pPr>
    <w:rPr>
      <w:lang w:val="es-ES"/>
    </w:rPr>
  </w:style>
  <w:style w:type="paragraph" w:styleId="NormalWeb">
    <w:name w:val="Normal (Web)"/>
    <w:basedOn w:val="Normal"/>
    <w:uiPriority w:val="99"/>
    <w:unhideWhenUsed/>
    <w:rsid w:val="002A7955"/>
    <w:pPr>
      <w:spacing w:before="100" w:beforeAutospacing="1" w:after="100" w:afterAutospacing="1" w:line="240" w:lineRule="auto"/>
    </w:pPr>
    <w:rPr>
      <w:rFonts w:ascii="Times New Roman" w:hAnsi="Times New Roman" w:cs="Times New Roman"/>
      <w:sz w:val="24"/>
      <w:szCs w:val="24"/>
      <w:lang w:eastAsia="es-CR"/>
    </w:rPr>
  </w:style>
  <w:style w:type="paragraph" w:customStyle="1" w:styleId="Encabezado1">
    <w:name w:val="Encabezado 1"/>
    <w:basedOn w:val="Normal"/>
    <w:next w:val="Normal"/>
    <w:rsid w:val="00E228D2"/>
    <w:pPr>
      <w:keepNext/>
      <w:keepLines/>
      <w:suppressAutoHyphens/>
      <w:spacing w:before="480" w:after="0" w:line="240" w:lineRule="auto"/>
      <w:outlineLvl w:val="0"/>
    </w:pPr>
    <w:rPr>
      <w:rFonts w:ascii="Calibri" w:eastAsia="Segoe UI" w:hAnsi="Calibri" w:cs="Tahoma"/>
      <w:b/>
      <w:bCs/>
      <w:color w:val="345A8A"/>
      <w:sz w:val="32"/>
      <w:szCs w:val="32"/>
      <w:lang w:val="en-US" w:eastAsia="es-ES"/>
    </w:rPr>
  </w:style>
  <w:style w:type="paragraph" w:customStyle="1" w:styleId="Encabezado2">
    <w:name w:val="Encabezado 2"/>
    <w:basedOn w:val="Normal"/>
    <w:next w:val="Normal"/>
    <w:rsid w:val="00E228D2"/>
    <w:pPr>
      <w:keepNext/>
      <w:keepLines/>
      <w:suppressAutoHyphens/>
      <w:spacing w:before="200" w:after="0" w:line="240" w:lineRule="auto"/>
      <w:ind w:left="1080"/>
      <w:outlineLvl w:val="1"/>
    </w:pPr>
    <w:rPr>
      <w:rFonts w:ascii="Arial" w:eastAsia="Segoe UI" w:hAnsi="Arial" w:cs="Tahoma"/>
      <w:b/>
      <w:bCs/>
      <w:color w:val="4F81BD"/>
      <w:sz w:val="24"/>
      <w:szCs w:val="26"/>
      <w:lang w:val="en-US" w:eastAsia="es-ES"/>
    </w:rPr>
  </w:style>
  <w:style w:type="paragraph" w:customStyle="1" w:styleId="Encabezado3">
    <w:name w:val="Encabezado 3"/>
    <w:basedOn w:val="Normal"/>
    <w:next w:val="Normal"/>
    <w:rsid w:val="00E228D2"/>
    <w:pPr>
      <w:keepNext/>
      <w:keepLines/>
      <w:suppressAutoHyphens/>
      <w:spacing w:before="200" w:after="0" w:line="240" w:lineRule="auto"/>
      <w:outlineLvl w:val="2"/>
    </w:pPr>
    <w:rPr>
      <w:rFonts w:ascii="Calibri" w:eastAsia="Segoe UI" w:hAnsi="Calibri" w:cs="Tahoma"/>
      <w:b/>
      <w:bCs/>
      <w:color w:val="4F81BD"/>
      <w:szCs w:val="24"/>
      <w:lang w:val="en-US" w:eastAsia="es-ES"/>
    </w:rPr>
  </w:style>
  <w:style w:type="character" w:customStyle="1" w:styleId="Ancladenotaalpie">
    <w:name w:val="Ancla de nota al pie"/>
    <w:rsid w:val="00E228D2"/>
    <w:rPr>
      <w:vertAlign w:val="superscript"/>
    </w:rPr>
  </w:style>
  <w:style w:type="paragraph" w:customStyle="1" w:styleId="Cuerpodetexto">
    <w:name w:val="Cuerpo de texto"/>
    <w:basedOn w:val="Normal"/>
    <w:rsid w:val="00E228D2"/>
    <w:pPr>
      <w:suppressAutoHyphens/>
      <w:spacing w:after="140" w:line="288" w:lineRule="auto"/>
    </w:pPr>
    <w:rPr>
      <w:rFonts w:ascii="Cambria" w:eastAsia="Segoe UI" w:hAnsi="Cambria" w:cs="Tahoma"/>
      <w:szCs w:val="24"/>
      <w:lang w:val="en-US" w:eastAsia="es-ES"/>
    </w:rPr>
  </w:style>
  <w:style w:type="paragraph" w:customStyle="1" w:styleId="Contenidodelatabla">
    <w:name w:val="Contenido de la tabla"/>
    <w:basedOn w:val="Normal"/>
    <w:rsid w:val="00E228D2"/>
    <w:pPr>
      <w:suppressAutoHyphens/>
      <w:spacing w:after="0" w:line="240" w:lineRule="auto"/>
    </w:pPr>
    <w:rPr>
      <w:rFonts w:ascii="Cambria" w:eastAsia="Segoe UI" w:hAnsi="Cambria" w:cs="Tahoma"/>
      <w:szCs w:val="24"/>
      <w:lang w:val="en-US" w:eastAsia="es-ES"/>
    </w:rPr>
  </w:style>
  <w:style w:type="paragraph" w:customStyle="1" w:styleId="Notaalpie">
    <w:name w:val="Nota al pie"/>
    <w:basedOn w:val="Normal"/>
    <w:rsid w:val="00E228D2"/>
    <w:pPr>
      <w:suppressAutoHyphens/>
      <w:spacing w:after="0" w:line="240" w:lineRule="auto"/>
    </w:pPr>
    <w:rPr>
      <w:rFonts w:ascii="Cambria" w:eastAsia="Segoe UI" w:hAnsi="Cambria" w:cs="Tahoma"/>
      <w:szCs w:val="24"/>
      <w:lang w:val="en-US" w:eastAsia="es-ES"/>
    </w:rPr>
  </w:style>
  <w:style w:type="paragraph" w:styleId="Epgrafe">
    <w:name w:val="caption"/>
    <w:basedOn w:val="Normal"/>
    <w:next w:val="Normal"/>
    <w:uiPriority w:val="35"/>
    <w:qFormat/>
    <w:rsid w:val="00206373"/>
    <w:pPr>
      <w:spacing w:before="120" w:after="120" w:line="240" w:lineRule="auto"/>
      <w:jc w:val="both"/>
    </w:pPr>
    <w:rPr>
      <w:rFonts w:ascii="Arial" w:eastAsia="Times New Roman" w:hAnsi="Arial" w:cs="Times New Roman"/>
      <w:b/>
      <w:szCs w:val="20"/>
      <w:lang w:val="es-ES" w:eastAsia="es-ES"/>
    </w:rPr>
  </w:style>
  <w:style w:type="table" w:styleId="Tablaconcuadrcula">
    <w:name w:val="Table Grid"/>
    <w:basedOn w:val="Tablanormal"/>
    <w:uiPriority w:val="59"/>
    <w:rsid w:val="00206373"/>
    <w:pPr>
      <w:spacing w:after="0" w:line="240" w:lineRule="auto"/>
    </w:pPr>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06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6373"/>
    <w:rPr>
      <w:rFonts w:ascii="Tahoma" w:hAnsi="Tahoma" w:cs="Tahoma"/>
      <w:sz w:val="16"/>
      <w:szCs w:val="16"/>
    </w:rPr>
  </w:style>
  <w:style w:type="paragraph" w:styleId="Sinespaciado">
    <w:name w:val="No Spacing"/>
    <w:link w:val="SinespaciadoCar"/>
    <w:uiPriority w:val="1"/>
    <w:qFormat/>
    <w:rsid w:val="0085169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851697"/>
    <w:rPr>
      <w:rFonts w:eastAsiaTheme="minorEastAsia"/>
      <w:lang w:val="es-ES"/>
    </w:rPr>
  </w:style>
  <w:style w:type="character" w:styleId="Textoennegrita">
    <w:name w:val="Strong"/>
    <w:basedOn w:val="Fuentedeprrafopredeter"/>
    <w:uiPriority w:val="22"/>
    <w:qFormat/>
    <w:rsid w:val="006969F8"/>
    <w:rPr>
      <w:b/>
      <w:bCs/>
    </w:rPr>
  </w:style>
  <w:style w:type="character" w:styleId="Enfasis">
    <w:name w:val="Emphasis"/>
    <w:basedOn w:val="Fuentedeprrafopredeter"/>
    <w:uiPriority w:val="20"/>
    <w:qFormat/>
    <w:rsid w:val="00D713C5"/>
    <w:rPr>
      <w:i/>
      <w:iCs/>
      <w:sz w:val="24"/>
      <w:szCs w:val="24"/>
      <w:bdr w:val="none" w:sz="0" w:space="0" w:color="auto" w:frame="1"/>
      <w:vertAlign w:val="baseline"/>
    </w:rPr>
  </w:style>
  <w:style w:type="paragraph" w:styleId="TDC2">
    <w:name w:val="toc 2"/>
    <w:basedOn w:val="Normal"/>
    <w:next w:val="Normal"/>
    <w:autoRedefine/>
    <w:uiPriority w:val="39"/>
    <w:rsid w:val="005C6453"/>
    <w:pPr>
      <w:tabs>
        <w:tab w:val="left" w:pos="880"/>
        <w:tab w:val="right" w:leader="dot" w:pos="9394"/>
      </w:tabs>
      <w:suppressAutoHyphens/>
      <w:spacing w:after="0" w:line="360" w:lineRule="auto"/>
      <w:ind w:left="221"/>
    </w:pPr>
  </w:style>
  <w:style w:type="character" w:styleId="Hipervnculo">
    <w:name w:val="Hyperlink"/>
    <w:basedOn w:val="Fuentedeprrafopredeter"/>
    <w:uiPriority w:val="99"/>
    <w:unhideWhenUsed/>
    <w:rsid w:val="00D713C5"/>
    <w:rPr>
      <w:color w:val="0000FF" w:themeColor="hyperlink"/>
      <w:u w:val="single"/>
    </w:rPr>
  </w:style>
  <w:style w:type="table" w:customStyle="1" w:styleId="Tabladecuadrcula7concolores-nfasis11">
    <w:name w:val="Tabla de cuadrícula 7 con colores - Énfasis 11"/>
    <w:basedOn w:val="Tablanormal"/>
    <w:uiPriority w:val="52"/>
    <w:rsid w:val="00D713C5"/>
    <w:pPr>
      <w:spacing w:before="40" w:after="0" w:line="240" w:lineRule="auto"/>
    </w:pPr>
    <w:rPr>
      <w:color w:val="365F91" w:themeColor="accent1" w:themeShade="BF"/>
      <w:sz w:val="20"/>
      <w:szCs w:val="20"/>
      <w:lang w:val="es-ES" w:eastAsia="ja-JP"/>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TDC1">
    <w:name w:val="toc 1"/>
    <w:basedOn w:val="Normal"/>
    <w:next w:val="Normal"/>
    <w:autoRedefine/>
    <w:uiPriority w:val="39"/>
    <w:unhideWhenUsed/>
    <w:rsid w:val="00C62D69"/>
    <w:pPr>
      <w:spacing w:after="100"/>
    </w:pPr>
  </w:style>
  <w:style w:type="paragraph" w:styleId="TDC3">
    <w:name w:val="toc 3"/>
    <w:basedOn w:val="Normal"/>
    <w:next w:val="Normal"/>
    <w:autoRedefine/>
    <w:uiPriority w:val="39"/>
    <w:unhideWhenUsed/>
    <w:rsid w:val="0016518A"/>
    <w:pPr>
      <w:tabs>
        <w:tab w:val="left" w:pos="1320"/>
        <w:tab w:val="right" w:leader="dot" w:pos="9394"/>
      </w:tabs>
      <w:spacing w:before="80" w:after="80" w:line="240" w:lineRule="auto"/>
      <w:ind w:left="442"/>
    </w:pPr>
  </w:style>
  <w:style w:type="paragraph" w:styleId="Textonotapie">
    <w:name w:val="footnote text"/>
    <w:basedOn w:val="Normal"/>
    <w:link w:val="TextonotapieCar"/>
    <w:uiPriority w:val="99"/>
    <w:unhideWhenUsed/>
    <w:rsid w:val="00651DC3"/>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651DC3"/>
    <w:rPr>
      <w:rFonts w:eastAsiaTheme="minorEastAsia"/>
      <w:sz w:val="24"/>
      <w:szCs w:val="24"/>
      <w:lang w:val="es-ES_tradnl" w:eastAsia="es-ES"/>
    </w:rPr>
  </w:style>
  <w:style w:type="character" w:styleId="Refdenotaalpie">
    <w:name w:val="footnote reference"/>
    <w:basedOn w:val="Fuentedeprrafopredeter"/>
    <w:uiPriority w:val="99"/>
    <w:unhideWhenUsed/>
    <w:rsid w:val="00651DC3"/>
    <w:rPr>
      <w:vertAlign w:val="superscript"/>
    </w:rPr>
  </w:style>
  <w:style w:type="character" w:styleId="Refdecomentario">
    <w:name w:val="annotation reference"/>
    <w:basedOn w:val="Fuentedeprrafopredeter"/>
    <w:uiPriority w:val="99"/>
    <w:semiHidden/>
    <w:unhideWhenUsed/>
    <w:rsid w:val="00491ABC"/>
    <w:rPr>
      <w:sz w:val="18"/>
      <w:szCs w:val="18"/>
    </w:rPr>
  </w:style>
  <w:style w:type="paragraph" w:styleId="Textocomentario">
    <w:name w:val="annotation text"/>
    <w:basedOn w:val="Normal"/>
    <w:link w:val="TextocomentarioCar"/>
    <w:uiPriority w:val="99"/>
    <w:semiHidden/>
    <w:unhideWhenUsed/>
    <w:rsid w:val="00491ABC"/>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91ABC"/>
    <w:rPr>
      <w:sz w:val="24"/>
      <w:szCs w:val="24"/>
    </w:rPr>
  </w:style>
  <w:style w:type="paragraph" w:styleId="Asuntodelcomentario">
    <w:name w:val="annotation subject"/>
    <w:basedOn w:val="Textocomentario"/>
    <w:next w:val="Textocomentario"/>
    <w:link w:val="AsuntodelcomentarioCar"/>
    <w:uiPriority w:val="99"/>
    <w:semiHidden/>
    <w:unhideWhenUsed/>
    <w:rsid w:val="00491ABC"/>
    <w:rPr>
      <w:b/>
      <w:bCs/>
      <w:sz w:val="20"/>
      <w:szCs w:val="20"/>
    </w:rPr>
  </w:style>
  <w:style w:type="character" w:customStyle="1" w:styleId="AsuntodelcomentarioCar">
    <w:name w:val="Asunto del comentario Car"/>
    <w:basedOn w:val="TextocomentarioCar"/>
    <w:link w:val="Asuntodelcomentario"/>
    <w:uiPriority w:val="99"/>
    <w:semiHidden/>
    <w:rsid w:val="00491ABC"/>
    <w:rPr>
      <w:b/>
      <w:bCs/>
      <w:sz w:val="20"/>
      <w:szCs w:val="20"/>
    </w:rPr>
  </w:style>
</w:styles>
</file>

<file path=word/webSettings.xml><?xml version="1.0" encoding="utf-8"?>
<w:webSettings xmlns:r="http://schemas.openxmlformats.org/officeDocument/2006/relationships" xmlns:w="http://schemas.openxmlformats.org/wordprocessingml/2006/main">
  <w:divs>
    <w:div w:id="137189625">
      <w:bodyDiv w:val="1"/>
      <w:marLeft w:val="0"/>
      <w:marRight w:val="0"/>
      <w:marTop w:val="0"/>
      <w:marBottom w:val="0"/>
      <w:divBdr>
        <w:top w:val="none" w:sz="0" w:space="0" w:color="auto"/>
        <w:left w:val="none" w:sz="0" w:space="0" w:color="auto"/>
        <w:bottom w:val="none" w:sz="0" w:space="0" w:color="auto"/>
        <w:right w:val="none" w:sz="0" w:space="0" w:color="auto"/>
      </w:divBdr>
    </w:div>
    <w:div w:id="149029659">
      <w:bodyDiv w:val="1"/>
      <w:marLeft w:val="0"/>
      <w:marRight w:val="0"/>
      <w:marTop w:val="0"/>
      <w:marBottom w:val="0"/>
      <w:divBdr>
        <w:top w:val="none" w:sz="0" w:space="0" w:color="auto"/>
        <w:left w:val="none" w:sz="0" w:space="0" w:color="auto"/>
        <w:bottom w:val="none" w:sz="0" w:space="0" w:color="auto"/>
        <w:right w:val="none" w:sz="0" w:space="0" w:color="auto"/>
      </w:divBdr>
    </w:div>
    <w:div w:id="18477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rian.ortiz.VA\Desktop\Situaci&#243;n%20presupuestaria%20Salari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arlosarayaleandro:Downloads:Situaci&#243;n%20presupuestaria%20Salarios-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R"/>
  <c:chart>
    <c:autoTitleDeleted val="1"/>
    <c:plotArea>
      <c:layout/>
      <c:lineChart>
        <c:grouping val="standard"/>
        <c:ser>
          <c:idx val="0"/>
          <c:order val="0"/>
          <c:tx>
            <c:strRef>
              <c:f>'Gastos FEES'!$B$3</c:f>
              <c:strCache>
                <c:ptCount val="1"/>
                <c:pt idx="0">
                  <c:v>Gob. FEES</c:v>
                </c:pt>
              </c:strCache>
            </c:strRef>
          </c:tx>
          <c:cat>
            <c:numRef>
              <c:f>'Gastos FEES'!$A$4:$A$10</c:f>
              <c:numCache>
                <c:formatCode>General</c:formatCode>
                <c:ptCount val="7"/>
                <c:pt idx="0">
                  <c:v>2008</c:v>
                </c:pt>
                <c:pt idx="1">
                  <c:v>2009</c:v>
                </c:pt>
                <c:pt idx="2">
                  <c:v>2010</c:v>
                </c:pt>
                <c:pt idx="3">
                  <c:v>2011</c:v>
                </c:pt>
                <c:pt idx="4">
                  <c:v>2012</c:v>
                </c:pt>
                <c:pt idx="5">
                  <c:v>2013</c:v>
                </c:pt>
                <c:pt idx="6">
                  <c:v>2014</c:v>
                </c:pt>
              </c:numCache>
            </c:numRef>
          </c:cat>
          <c:val>
            <c:numRef>
              <c:f>'Gastos FEES'!$B$4:$B$10</c:f>
              <c:numCache>
                <c:formatCode>0.00</c:formatCode>
                <c:ptCount val="7"/>
                <c:pt idx="0">
                  <c:v>84913377720.020004</c:v>
                </c:pt>
                <c:pt idx="1">
                  <c:v>105455667954.53001</c:v>
                </c:pt>
                <c:pt idx="2">
                  <c:v>120188125411.28996</c:v>
                </c:pt>
                <c:pt idx="3">
                  <c:v>136464114235.92999</c:v>
                </c:pt>
                <c:pt idx="4">
                  <c:v>151555965880.91998</c:v>
                </c:pt>
                <c:pt idx="5">
                  <c:v>171844741530.87003</c:v>
                </c:pt>
                <c:pt idx="6">
                  <c:v>194748929842.90988</c:v>
                </c:pt>
              </c:numCache>
            </c:numRef>
          </c:val>
        </c:ser>
        <c:ser>
          <c:idx val="1"/>
          <c:order val="1"/>
          <c:tx>
            <c:strRef>
              <c:f>'Gastos FEES'!$C$3</c:f>
              <c:strCache>
                <c:ptCount val="1"/>
                <c:pt idx="0">
                  <c:v>Gto. Sueldo</c:v>
                </c:pt>
              </c:strCache>
            </c:strRef>
          </c:tx>
          <c:cat>
            <c:numRef>
              <c:f>'Gastos FEES'!$A$4:$A$10</c:f>
              <c:numCache>
                <c:formatCode>General</c:formatCode>
                <c:ptCount val="7"/>
                <c:pt idx="0">
                  <c:v>2008</c:v>
                </c:pt>
                <c:pt idx="1">
                  <c:v>2009</c:v>
                </c:pt>
                <c:pt idx="2">
                  <c:v>2010</c:v>
                </c:pt>
                <c:pt idx="3">
                  <c:v>2011</c:v>
                </c:pt>
                <c:pt idx="4">
                  <c:v>2012</c:v>
                </c:pt>
                <c:pt idx="5">
                  <c:v>2013</c:v>
                </c:pt>
                <c:pt idx="6">
                  <c:v>2014</c:v>
                </c:pt>
              </c:numCache>
            </c:numRef>
          </c:cat>
          <c:val>
            <c:numRef>
              <c:f>'Gastos FEES'!$C$4:$C$10</c:f>
              <c:numCache>
                <c:formatCode>0.00</c:formatCode>
                <c:ptCount val="7"/>
                <c:pt idx="0">
                  <c:v>47632376478.931999</c:v>
                </c:pt>
                <c:pt idx="1">
                  <c:v>56158194231.029999</c:v>
                </c:pt>
                <c:pt idx="2">
                  <c:v>64809460067.110001</c:v>
                </c:pt>
                <c:pt idx="3">
                  <c:v>72760831523.709991</c:v>
                </c:pt>
                <c:pt idx="4">
                  <c:v>80827024383.530014</c:v>
                </c:pt>
                <c:pt idx="5">
                  <c:v>89856269777.250031</c:v>
                </c:pt>
                <c:pt idx="6">
                  <c:v>100476913292.05</c:v>
                </c:pt>
              </c:numCache>
            </c:numRef>
          </c:val>
        </c:ser>
        <c:marker val="1"/>
        <c:axId val="79899264"/>
        <c:axId val="80282368"/>
      </c:lineChart>
      <c:catAx>
        <c:axId val="79899264"/>
        <c:scaling>
          <c:orientation val="minMax"/>
        </c:scaling>
        <c:axPos val="b"/>
        <c:title>
          <c:tx>
            <c:rich>
              <a:bodyPr/>
              <a:lstStyle/>
              <a:p>
                <a:pPr>
                  <a:defRPr lang="es-CR" sz="800">
                    <a:latin typeface="Arial" pitchFamily="34" charset="0"/>
                    <a:cs typeface="Arial" pitchFamily="34" charset="0"/>
                  </a:defRPr>
                </a:pPr>
                <a:r>
                  <a:rPr lang="es-CR" sz="800">
                    <a:latin typeface="Arial" pitchFamily="34" charset="0"/>
                    <a:cs typeface="Arial" pitchFamily="34" charset="0"/>
                  </a:rPr>
                  <a:t>Año</a:t>
                </a:r>
              </a:p>
            </c:rich>
          </c:tx>
        </c:title>
        <c:numFmt formatCode="General" sourceLinked="1"/>
        <c:majorTickMark val="none"/>
        <c:tickLblPos val="nextTo"/>
        <c:txPr>
          <a:bodyPr/>
          <a:lstStyle/>
          <a:p>
            <a:pPr>
              <a:defRPr lang="es-CR" sz="800">
                <a:latin typeface="Arial" pitchFamily="34" charset="0"/>
                <a:cs typeface="Arial" pitchFamily="34" charset="0"/>
              </a:defRPr>
            </a:pPr>
            <a:endParaRPr lang="es-CR"/>
          </a:p>
        </c:txPr>
        <c:crossAx val="80282368"/>
        <c:crosses val="autoZero"/>
        <c:auto val="1"/>
        <c:lblAlgn val="ctr"/>
        <c:lblOffset val="100"/>
      </c:catAx>
      <c:valAx>
        <c:axId val="80282368"/>
        <c:scaling>
          <c:orientation val="minMax"/>
          <c:max val="200000000000"/>
        </c:scaling>
        <c:axPos val="l"/>
        <c:majorGridlines/>
        <c:title>
          <c:tx>
            <c:rich>
              <a:bodyPr/>
              <a:lstStyle/>
              <a:p>
                <a:pPr>
                  <a:defRPr lang="es-CR" sz="800">
                    <a:latin typeface="Arial" pitchFamily="34" charset="0"/>
                    <a:cs typeface="Arial" pitchFamily="34" charset="0"/>
                  </a:defRPr>
                </a:pPr>
                <a:r>
                  <a:rPr lang="es-CR" sz="800">
                    <a:latin typeface="Arial" pitchFamily="34" charset="0"/>
                    <a:cs typeface="Arial" pitchFamily="34" charset="0"/>
                  </a:rPr>
                  <a:t>Colones</a:t>
                </a:r>
              </a:p>
            </c:rich>
          </c:tx>
        </c:title>
        <c:numFmt formatCode="&quot;₡&quot;#,##0.00" sourceLinked="0"/>
        <c:tickLblPos val="nextTo"/>
        <c:txPr>
          <a:bodyPr/>
          <a:lstStyle/>
          <a:p>
            <a:pPr>
              <a:defRPr lang="es-CR" sz="800">
                <a:latin typeface="Arial" pitchFamily="34" charset="0"/>
                <a:cs typeface="Arial" pitchFamily="34" charset="0"/>
              </a:defRPr>
            </a:pPr>
            <a:endParaRPr lang="es-CR"/>
          </a:p>
        </c:txPr>
        <c:crossAx val="79899264"/>
        <c:crosses val="autoZero"/>
        <c:crossBetween val="between"/>
        <c:majorUnit val="20000000000"/>
        <c:minorUnit val="4000000000"/>
      </c:valAx>
    </c:plotArea>
    <c:legend>
      <c:legendPos val="r"/>
      <c:txPr>
        <a:bodyPr/>
        <a:lstStyle/>
        <a:p>
          <a:pPr>
            <a:defRPr lang="es-CR" sz="800">
              <a:latin typeface="Arial" pitchFamily="34" charset="0"/>
              <a:cs typeface="Arial" pitchFamily="34" charset="0"/>
            </a:defRPr>
          </a:pPr>
          <a:endParaRPr lang="es-CR"/>
        </a:p>
      </c:txPr>
    </c:legend>
    <c:plotVisOnly val="1"/>
  </c:chart>
  <c:spPr>
    <a:noFill/>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R"/>
  <c:chart>
    <c:autoTitleDeleted val="1"/>
    <c:plotArea>
      <c:layout/>
      <c:barChart>
        <c:barDir val="col"/>
        <c:grouping val="clustered"/>
        <c:ser>
          <c:idx val="0"/>
          <c:order val="0"/>
          <c:spPr>
            <a:solidFill>
              <a:schemeClr val="tx2">
                <a:lumMod val="75000"/>
              </a:schemeClr>
            </a:solidFill>
            <a:effectLst>
              <a:innerShdw blurRad="63500" dist="50800" dir="13500000">
                <a:schemeClr val="tx2">
                  <a:lumMod val="20000"/>
                  <a:lumOff val="80000"/>
                  <a:alpha val="50000"/>
                </a:schemeClr>
              </a:innerShdw>
            </a:effectLst>
          </c:spPr>
          <c:dLbls>
            <c:numFmt formatCode="#,##0.00" sourceLinked="0"/>
            <c:txPr>
              <a:bodyPr rot="-5400000" vert="horz"/>
              <a:lstStyle/>
              <a:p>
                <a:pPr>
                  <a:defRPr lang="es-CR" b="1"/>
                </a:pPr>
                <a:endParaRPr lang="es-CR"/>
              </a:p>
            </c:txPr>
            <c:showVal val="1"/>
          </c:dLbls>
          <c:cat>
            <c:numRef>
              <c:f>'[Situación presupuestaria Salarios-4.xlsx]Sueldos'!$A$11:$A$27</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cat>
          <c:val>
            <c:numRef>
              <c:f>'[Situación presupuestaria Salarios-4.xlsx]Sueldos'!$B$11:$B$27</c:f>
              <c:numCache>
                <c:formatCode>General</c:formatCode>
                <c:ptCount val="17"/>
                <c:pt idx="0">
                  <c:v>140.72999999999999</c:v>
                </c:pt>
                <c:pt idx="1">
                  <c:v>143.96</c:v>
                </c:pt>
                <c:pt idx="2">
                  <c:v>143.72</c:v>
                </c:pt>
                <c:pt idx="3">
                  <c:v>142.37</c:v>
                </c:pt>
                <c:pt idx="4">
                  <c:v>144.44</c:v>
                </c:pt>
                <c:pt idx="5">
                  <c:v>146.97</c:v>
                </c:pt>
                <c:pt idx="6">
                  <c:v>143.66</c:v>
                </c:pt>
                <c:pt idx="7">
                  <c:v>142.31</c:v>
                </c:pt>
                <c:pt idx="8">
                  <c:v>142.6</c:v>
                </c:pt>
                <c:pt idx="9">
                  <c:v>140.04</c:v>
                </c:pt>
                <c:pt idx="10">
                  <c:v>139.92000000000004</c:v>
                </c:pt>
                <c:pt idx="11">
                  <c:v>142.72</c:v>
                </c:pt>
                <c:pt idx="12">
                  <c:v>144.19999999999999</c:v>
                </c:pt>
                <c:pt idx="13">
                  <c:v>150.5</c:v>
                </c:pt>
                <c:pt idx="14">
                  <c:v>157</c:v>
                </c:pt>
                <c:pt idx="15">
                  <c:v>163</c:v>
                </c:pt>
                <c:pt idx="16" formatCode="#,##0.00">
                  <c:v>171.38000000000031</c:v>
                </c:pt>
              </c:numCache>
            </c:numRef>
          </c:val>
        </c:ser>
        <c:gapWidth val="74"/>
        <c:axId val="80290560"/>
        <c:axId val="80292480"/>
      </c:barChart>
      <c:catAx>
        <c:axId val="80290560"/>
        <c:scaling>
          <c:orientation val="minMax"/>
        </c:scaling>
        <c:axPos val="b"/>
        <c:title>
          <c:tx>
            <c:rich>
              <a:bodyPr/>
              <a:lstStyle/>
              <a:p>
                <a:pPr>
                  <a:defRPr lang="es-CR"/>
                </a:pPr>
                <a:r>
                  <a:rPr lang="es-CR"/>
                  <a:t>Año</a:t>
                </a:r>
              </a:p>
            </c:rich>
          </c:tx>
        </c:title>
        <c:numFmt formatCode="General" sourceLinked="1"/>
        <c:majorTickMark val="none"/>
        <c:tickLblPos val="nextTo"/>
        <c:spPr>
          <a:effectLst>
            <a:innerShdw blurRad="63500" dist="50800" dir="13500000">
              <a:schemeClr val="bg1">
                <a:lumMod val="75000"/>
                <a:alpha val="50000"/>
              </a:schemeClr>
            </a:innerShdw>
          </a:effectLst>
        </c:spPr>
        <c:txPr>
          <a:bodyPr/>
          <a:lstStyle/>
          <a:p>
            <a:pPr>
              <a:defRPr lang="es-CR"/>
            </a:pPr>
            <a:endParaRPr lang="es-CR"/>
          </a:p>
        </c:txPr>
        <c:crossAx val="80292480"/>
        <c:crosses val="autoZero"/>
        <c:auto val="1"/>
        <c:lblAlgn val="ctr"/>
        <c:lblOffset val="100"/>
      </c:catAx>
      <c:valAx>
        <c:axId val="80292480"/>
        <c:scaling>
          <c:orientation val="minMax"/>
          <c:min val="130"/>
        </c:scaling>
        <c:axPos val="l"/>
        <c:majorGridlines/>
        <c:title>
          <c:tx>
            <c:rich>
              <a:bodyPr/>
              <a:lstStyle/>
              <a:p>
                <a:pPr>
                  <a:defRPr lang="es-CR"/>
                </a:pPr>
                <a:r>
                  <a:rPr lang="es-CR"/>
                  <a:t>RRM/SB</a:t>
                </a:r>
              </a:p>
            </c:rich>
          </c:tx>
        </c:title>
        <c:numFmt formatCode="General" sourceLinked="1"/>
        <c:tickLblPos val="nextTo"/>
        <c:txPr>
          <a:bodyPr/>
          <a:lstStyle/>
          <a:p>
            <a:pPr>
              <a:defRPr lang="es-CR"/>
            </a:pPr>
            <a:endParaRPr lang="es-CR"/>
          </a:p>
        </c:txPr>
        <c:crossAx val="80290560"/>
        <c:crosses val="autoZero"/>
        <c:crossBetween val="between"/>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0.7341</cdr:x>
      <cdr:y>0.12647</cdr:y>
    </cdr:from>
    <cdr:to>
      <cdr:x>0.73687</cdr:x>
      <cdr:y>0.42405</cdr:y>
    </cdr:to>
    <cdr:cxnSp macro="">
      <cdr:nvCxnSpPr>
        <cdr:cNvPr id="2" name="4 Conector recto de flecha"/>
        <cdr:cNvCxnSpPr/>
      </cdr:nvCxnSpPr>
      <cdr:spPr>
        <a:xfrm xmlns:a="http://schemas.openxmlformats.org/drawingml/2006/main" flipH="1" flipV="1">
          <a:off x="4046220" y="388620"/>
          <a:ext cx="15240" cy="914400"/>
        </a:xfrm>
        <a:prstGeom xmlns:a="http://schemas.openxmlformats.org/drawingml/2006/main" prst="straightConnector1">
          <a:avLst/>
        </a:prstGeom>
        <a:noFill xmlns:a="http://schemas.openxmlformats.org/drawingml/2006/main"/>
        <a:ln xmlns:a="http://schemas.openxmlformats.org/drawingml/2006/main" w="25400" cap="flat" cmpd="sng" algn="ctr">
          <a:solidFill>
            <a:srgbClr val="4F81BD">
              <a:shade val="95000"/>
              <a:satMod val="105000"/>
            </a:srgbClr>
          </a:solidFill>
          <a:prstDash val="solid"/>
          <a:headEnd type="arrow"/>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17A8D-5900-46C8-A476-63FCE5B0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67</Pages>
  <Words>26016</Words>
  <Characters>143089</Characters>
  <Application>Microsoft Office Word</Application>
  <DocSecurity>0</DocSecurity>
  <Lines>1192</Lines>
  <Paragraphs>337</Paragraphs>
  <ScaleCrop>false</ScaleCrop>
  <HeadingPairs>
    <vt:vector size="2" baseType="variant">
      <vt:variant>
        <vt:lpstr>Título</vt:lpstr>
      </vt:variant>
      <vt:variant>
        <vt:i4>1</vt:i4>
      </vt:variant>
    </vt:vector>
  </HeadingPairs>
  <TitlesOfParts>
    <vt:vector size="1" baseType="lpstr">
      <vt:lpstr/>
    </vt:vector>
  </TitlesOfParts>
  <Company>Universidad de Costa Rica</Company>
  <LinksUpToDate>false</LinksUpToDate>
  <CharactersWithSpaces>168768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Ortiz Salazar</dc:creator>
  <cp:lastModifiedBy>Marian Ortiz Salazar</cp:lastModifiedBy>
  <cp:revision>13</cp:revision>
  <cp:lastPrinted>2015-02-25T20:08:00Z</cp:lastPrinted>
  <dcterms:created xsi:type="dcterms:W3CDTF">2015-02-20T22:02:00Z</dcterms:created>
  <dcterms:modified xsi:type="dcterms:W3CDTF">2015-02-26T17:29:00Z</dcterms:modified>
</cp:coreProperties>
</file>