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lang w:val="es-CR"/>
        </w:rPr>
        <w:id w:val="545132016"/>
        <w:docPartObj>
          <w:docPartGallery w:val="Table of Contents"/>
          <w:docPartUnique/>
        </w:docPartObj>
      </w:sdtPr>
      <w:sdtContent>
        <w:p w:rsidR="00D92ECC" w:rsidRDefault="00D92ECC" w:rsidP="007903BE">
          <w:pPr>
            <w:pStyle w:val="TtulodeTDC"/>
            <w:jc w:val="center"/>
          </w:pPr>
          <w:r>
            <w:t>Tabla de contenido</w:t>
          </w:r>
        </w:p>
        <w:p w:rsidR="00733DA4" w:rsidRDefault="00EE02EA">
          <w:pPr>
            <w:pStyle w:val="TDC1"/>
            <w:tabs>
              <w:tab w:val="right" w:leader="dot" w:pos="9394"/>
            </w:tabs>
            <w:rPr>
              <w:rFonts w:eastAsiaTheme="minorEastAsia"/>
              <w:noProof/>
              <w:lang w:eastAsia="es-CR"/>
            </w:rPr>
          </w:pPr>
          <w:r>
            <w:rPr>
              <w:lang w:val="es-ES"/>
            </w:rPr>
            <w:fldChar w:fldCharType="begin"/>
          </w:r>
          <w:r w:rsidR="00D92ECC">
            <w:rPr>
              <w:lang w:val="es-ES"/>
            </w:rPr>
            <w:instrText xml:space="preserve"> TOC \o "1-3" \h \z \u </w:instrText>
          </w:r>
          <w:r>
            <w:rPr>
              <w:lang w:val="es-ES"/>
            </w:rPr>
            <w:fldChar w:fldCharType="separate"/>
          </w:r>
          <w:hyperlink w:anchor="_Toc380398187" w:history="1">
            <w:r w:rsidR="00733DA4" w:rsidRPr="003E1175">
              <w:rPr>
                <w:rStyle w:val="Hipervnculo"/>
                <w:rFonts w:ascii="Arial" w:hAnsi="Arial" w:cs="Arial"/>
                <w:noProof/>
              </w:rPr>
              <w:t>1. Vicerrectoría de Administración</w:t>
            </w:r>
            <w:r w:rsidR="00733DA4">
              <w:rPr>
                <w:noProof/>
                <w:webHidden/>
              </w:rPr>
              <w:tab/>
            </w:r>
            <w:r w:rsidR="00733DA4">
              <w:rPr>
                <w:noProof/>
                <w:webHidden/>
              </w:rPr>
              <w:fldChar w:fldCharType="begin"/>
            </w:r>
            <w:r w:rsidR="00733DA4">
              <w:rPr>
                <w:noProof/>
                <w:webHidden/>
              </w:rPr>
              <w:instrText xml:space="preserve"> PAGEREF _Toc380398187 \h </w:instrText>
            </w:r>
            <w:r w:rsidR="00733DA4">
              <w:rPr>
                <w:noProof/>
                <w:webHidden/>
              </w:rPr>
            </w:r>
            <w:r w:rsidR="00733DA4">
              <w:rPr>
                <w:noProof/>
                <w:webHidden/>
              </w:rPr>
              <w:fldChar w:fldCharType="separate"/>
            </w:r>
            <w:r w:rsidR="00733DA4">
              <w:rPr>
                <w:noProof/>
                <w:webHidden/>
              </w:rPr>
              <w:t>4</w:t>
            </w:r>
            <w:r w:rsidR="00733DA4">
              <w:rPr>
                <w:noProof/>
                <w:webHidden/>
              </w:rPr>
              <w:fldChar w:fldCharType="end"/>
            </w:r>
          </w:hyperlink>
        </w:p>
        <w:p w:rsidR="00733DA4" w:rsidRDefault="00733DA4">
          <w:pPr>
            <w:pStyle w:val="TDC2"/>
            <w:tabs>
              <w:tab w:val="left" w:pos="880"/>
              <w:tab w:val="right" w:leader="dot" w:pos="9394"/>
            </w:tabs>
            <w:rPr>
              <w:rFonts w:eastAsiaTheme="minorEastAsia"/>
              <w:noProof/>
              <w:lang w:eastAsia="es-CR"/>
            </w:rPr>
          </w:pPr>
          <w:hyperlink w:anchor="_Toc380398188" w:history="1">
            <w:r w:rsidRPr="003E1175">
              <w:rPr>
                <w:rStyle w:val="Hipervnculo"/>
                <w:rFonts w:ascii="Arial" w:hAnsi="Arial" w:cs="Arial"/>
                <w:noProof/>
              </w:rPr>
              <w:t>1.1</w:t>
            </w:r>
            <w:r>
              <w:rPr>
                <w:rFonts w:eastAsiaTheme="minorEastAsia"/>
                <w:noProof/>
                <w:lang w:eastAsia="es-CR"/>
              </w:rPr>
              <w:tab/>
            </w:r>
            <w:r w:rsidRPr="003E1175">
              <w:rPr>
                <w:rStyle w:val="Hipervnculo"/>
                <w:rFonts w:ascii="Arial" w:hAnsi="Arial" w:cs="Arial"/>
                <w:noProof/>
              </w:rPr>
              <w:t>Alcance del Informe</w:t>
            </w:r>
            <w:r>
              <w:rPr>
                <w:noProof/>
                <w:webHidden/>
              </w:rPr>
              <w:tab/>
            </w:r>
            <w:r>
              <w:rPr>
                <w:noProof/>
                <w:webHidden/>
              </w:rPr>
              <w:fldChar w:fldCharType="begin"/>
            </w:r>
            <w:r>
              <w:rPr>
                <w:noProof/>
                <w:webHidden/>
              </w:rPr>
              <w:instrText xml:space="preserve"> PAGEREF _Toc380398188 \h </w:instrText>
            </w:r>
            <w:r>
              <w:rPr>
                <w:noProof/>
                <w:webHidden/>
              </w:rPr>
            </w:r>
            <w:r>
              <w:rPr>
                <w:noProof/>
                <w:webHidden/>
              </w:rPr>
              <w:fldChar w:fldCharType="separate"/>
            </w:r>
            <w:r>
              <w:rPr>
                <w:noProof/>
                <w:webHidden/>
              </w:rPr>
              <w:t>4</w:t>
            </w:r>
            <w:r>
              <w:rPr>
                <w:noProof/>
                <w:webHidden/>
              </w:rPr>
              <w:fldChar w:fldCharType="end"/>
            </w:r>
          </w:hyperlink>
        </w:p>
        <w:p w:rsidR="00733DA4" w:rsidRDefault="00733DA4">
          <w:pPr>
            <w:pStyle w:val="TDC2"/>
            <w:tabs>
              <w:tab w:val="left" w:pos="880"/>
              <w:tab w:val="right" w:leader="dot" w:pos="9394"/>
            </w:tabs>
            <w:rPr>
              <w:rFonts w:eastAsiaTheme="minorEastAsia"/>
              <w:noProof/>
              <w:lang w:eastAsia="es-CR"/>
            </w:rPr>
          </w:pPr>
          <w:hyperlink w:anchor="_Toc380398189" w:history="1">
            <w:r w:rsidRPr="003E1175">
              <w:rPr>
                <w:rStyle w:val="Hipervnculo"/>
                <w:rFonts w:ascii="Arial" w:hAnsi="Arial" w:cs="Arial"/>
                <w:noProof/>
              </w:rPr>
              <w:t>1.2</w:t>
            </w:r>
            <w:r>
              <w:rPr>
                <w:rFonts w:eastAsiaTheme="minorEastAsia"/>
                <w:noProof/>
                <w:lang w:eastAsia="es-CR"/>
              </w:rPr>
              <w:tab/>
            </w:r>
            <w:r w:rsidRPr="003E1175">
              <w:rPr>
                <w:rStyle w:val="Hipervnculo"/>
                <w:rFonts w:ascii="Arial" w:hAnsi="Arial" w:cs="Arial"/>
                <w:noProof/>
              </w:rPr>
              <w:t>Visión estratégica</w:t>
            </w:r>
            <w:r>
              <w:rPr>
                <w:noProof/>
                <w:webHidden/>
              </w:rPr>
              <w:tab/>
            </w:r>
            <w:r>
              <w:rPr>
                <w:noProof/>
                <w:webHidden/>
              </w:rPr>
              <w:fldChar w:fldCharType="begin"/>
            </w:r>
            <w:r>
              <w:rPr>
                <w:noProof/>
                <w:webHidden/>
              </w:rPr>
              <w:instrText xml:space="preserve"> PAGEREF _Toc380398189 \h </w:instrText>
            </w:r>
            <w:r>
              <w:rPr>
                <w:noProof/>
                <w:webHidden/>
              </w:rPr>
            </w:r>
            <w:r>
              <w:rPr>
                <w:noProof/>
                <w:webHidden/>
              </w:rPr>
              <w:fldChar w:fldCharType="separate"/>
            </w:r>
            <w:r>
              <w:rPr>
                <w:noProof/>
                <w:webHidden/>
              </w:rPr>
              <w:t>4</w:t>
            </w:r>
            <w:r>
              <w:rPr>
                <w:noProof/>
                <w:webHidden/>
              </w:rPr>
              <w:fldChar w:fldCharType="end"/>
            </w:r>
          </w:hyperlink>
        </w:p>
        <w:p w:rsidR="00733DA4" w:rsidRDefault="00733DA4">
          <w:pPr>
            <w:pStyle w:val="TDC2"/>
            <w:tabs>
              <w:tab w:val="left" w:pos="880"/>
              <w:tab w:val="right" w:leader="dot" w:pos="9394"/>
            </w:tabs>
            <w:rPr>
              <w:rFonts w:eastAsiaTheme="minorEastAsia"/>
              <w:noProof/>
              <w:lang w:eastAsia="es-CR"/>
            </w:rPr>
          </w:pPr>
          <w:hyperlink w:anchor="_Toc380398190" w:history="1">
            <w:r w:rsidRPr="003E1175">
              <w:rPr>
                <w:rStyle w:val="Hipervnculo"/>
                <w:rFonts w:ascii="Arial" w:hAnsi="Arial" w:cs="Arial"/>
                <w:noProof/>
              </w:rPr>
              <w:t>1.3</w:t>
            </w:r>
            <w:r>
              <w:rPr>
                <w:rFonts w:eastAsiaTheme="minorEastAsia"/>
                <w:noProof/>
                <w:lang w:eastAsia="es-CR"/>
              </w:rPr>
              <w:tab/>
            </w:r>
            <w:r w:rsidRPr="003E1175">
              <w:rPr>
                <w:rStyle w:val="Hipervnculo"/>
                <w:rFonts w:ascii="Arial" w:hAnsi="Arial" w:cs="Arial"/>
                <w:noProof/>
              </w:rPr>
              <w:t>Lineamientos y norma</w:t>
            </w:r>
            <w:r w:rsidRPr="003E1175">
              <w:rPr>
                <w:rStyle w:val="Hipervnculo"/>
                <w:rFonts w:ascii="Arial" w:hAnsi="Arial" w:cs="Arial"/>
                <w:noProof/>
              </w:rPr>
              <w:t>t</w:t>
            </w:r>
            <w:r w:rsidRPr="003E1175">
              <w:rPr>
                <w:rStyle w:val="Hipervnculo"/>
                <w:rFonts w:ascii="Arial" w:hAnsi="Arial" w:cs="Arial"/>
                <w:noProof/>
              </w:rPr>
              <w:t>ivas</w:t>
            </w:r>
            <w:r>
              <w:rPr>
                <w:noProof/>
                <w:webHidden/>
              </w:rPr>
              <w:tab/>
            </w:r>
            <w:r>
              <w:rPr>
                <w:noProof/>
                <w:webHidden/>
              </w:rPr>
              <w:fldChar w:fldCharType="begin"/>
            </w:r>
            <w:r>
              <w:rPr>
                <w:noProof/>
                <w:webHidden/>
              </w:rPr>
              <w:instrText xml:space="preserve"> PAGEREF _Toc380398190 \h </w:instrText>
            </w:r>
            <w:r>
              <w:rPr>
                <w:noProof/>
                <w:webHidden/>
              </w:rPr>
            </w:r>
            <w:r>
              <w:rPr>
                <w:noProof/>
                <w:webHidden/>
              </w:rPr>
              <w:fldChar w:fldCharType="separate"/>
            </w:r>
            <w:r>
              <w:rPr>
                <w:noProof/>
                <w:webHidden/>
              </w:rPr>
              <w:t>5</w:t>
            </w:r>
            <w:r>
              <w:rPr>
                <w:noProof/>
                <w:webHidden/>
              </w:rPr>
              <w:fldChar w:fldCharType="end"/>
            </w:r>
          </w:hyperlink>
        </w:p>
        <w:p w:rsidR="00733DA4" w:rsidRDefault="00733DA4">
          <w:pPr>
            <w:pStyle w:val="TDC2"/>
            <w:tabs>
              <w:tab w:val="left" w:pos="880"/>
              <w:tab w:val="right" w:leader="dot" w:pos="9394"/>
            </w:tabs>
            <w:rPr>
              <w:rFonts w:eastAsiaTheme="minorEastAsia"/>
              <w:noProof/>
              <w:lang w:eastAsia="es-CR"/>
            </w:rPr>
          </w:pPr>
          <w:hyperlink w:anchor="_Toc380398191" w:history="1">
            <w:r w:rsidRPr="003E1175">
              <w:rPr>
                <w:rStyle w:val="Hipervnculo"/>
                <w:rFonts w:ascii="Arial" w:hAnsi="Arial" w:cs="Arial"/>
                <w:noProof/>
              </w:rPr>
              <w:t>1.4</w:t>
            </w:r>
            <w:r>
              <w:rPr>
                <w:rFonts w:eastAsiaTheme="minorEastAsia"/>
                <w:noProof/>
                <w:lang w:eastAsia="es-CR"/>
              </w:rPr>
              <w:tab/>
            </w:r>
            <w:r w:rsidRPr="003E1175">
              <w:rPr>
                <w:rStyle w:val="Hipervnculo"/>
                <w:rFonts w:ascii="Arial" w:hAnsi="Arial" w:cs="Arial"/>
                <w:noProof/>
              </w:rPr>
              <w:t>Proyectos de impacto</w:t>
            </w:r>
            <w:r>
              <w:rPr>
                <w:noProof/>
                <w:webHidden/>
              </w:rPr>
              <w:tab/>
            </w:r>
            <w:r>
              <w:rPr>
                <w:noProof/>
                <w:webHidden/>
              </w:rPr>
              <w:fldChar w:fldCharType="begin"/>
            </w:r>
            <w:r>
              <w:rPr>
                <w:noProof/>
                <w:webHidden/>
              </w:rPr>
              <w:instrText xml:space="preserve"> PAGEREF _Toc380398191 \h </w:instrText>
            </w:r>
            <w:r>
              <w:rPr>
                <w:noProof/>
                <w:webHidden/>
              </w:rPr>
            </w:r>
            <w:r>
              <w:rPr>
                <w:noProof/>
                <w:webHidden/>
              </w:rPr>
              <w:fldChar w:fldCharType="separate"/>
            </w:r>
            <w:r>
              <w:rPr>
                <w:noProof/>
                <w:webHidden/>
              </w:rPr>
              <w:t>5</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192" w:history="1">
            <w:r w:rsidRPr="003E1175">
              <w:rPr>
                <w:rStyle w:val="Hipervnculo"/>
                <w:rFonts w:ascii="Arial" w:hAnsi="Arial" w:cs="Arial"/>
                <w:noProof/>
              </w:rPr>
              <w:t>a)</w:t>
            </w:r>
            <w:r>
              <w:rPr>
                <w:rFonts w:eastAsiaTheme="minorEastAsia"/>
                <w:noProof/>
                <w:lang w:eastAsia="es-CR"/>
              </w:rPr>
              <w:tab/>
            </w:r>
            <w:r w:rsidRPr="003E1175">
              <w:rPr>
                <w:rStyle w:val="Hipervnculo"/>
                <w:rFonts w:ascii="Arial" w:hAnsi="Arial" w:cs="Arial"/>
                <w:noProof/>
              </w:rPr>
              <w:t>Programa de Atención Integral en Salud</w:t>
            </w:r>
            <w:r>
              <w:rPr>
                <w:noProof/>
                <w:webHidden/>
              </w:rPr>
              <w:tab/>
            </w:r>
            <w:r>
              <w:rPr>
                <w:noProof/>
                <w:webHidden/>
              </w:rPr>
              <w:fldChar w:fldCharType="begin"/>
            </w:r>
            <w:r>
              <w:rPr>
                <w:noProof/>
                <w:webHidden/>
              </w:rPr>
              <w:instrText xml:space="preserve"> PAGEREF _Toc380398192 \h </w:instrText>
            </w:r>
            <w:r>
              <w:rPr>
                <w:noProof/>
                <w:webHidden/>
              </w:rPr>
            </w:r>
            <w:r>
              <w:rPr>
                <w:noProof/>
                <w:webHidden/>
              </w:rPr>
              <w:fldChar w:fldCharType="separate"/>
            </w:r>
            <w:r>
              <w:rPr>
                <w:noProof/>
                <w:webHidden/>
              </w:rPr>
              <w:t>5</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193" w:history="1">
            <w:r w:rsidRPr="003E1175">
              <w:rPr>
                <w:rStyle w:val="Hipervnculo"/>
                <w:rFonts w:ascii="Arial" w:hAnsi="Arial" w:cs="Arial"/>
                <w:noProof/>
              </w:rPr>
              <w:t>b)</w:t>
            </w:r>
            <w:r>
              <w:rPr>
                <w:rFonts w:eastAsiaTheme="minorEastAsia"/>
                <w:noProof/>
                <w:lang w:eastAsia="es-CR"/>
              </w:rPr>
              <w:tab/>
            </w:r>
            <w:r w:rsidRPr="003E1175">
              <w:rPr>
                <w:rStyle w:val="Hipervnculo"/>
                <w:rFonts w:ascii="Arial" w:hAnsi="Arial" w:cs="Arial"/>
                <w:noProof/>
              </w:rPr>
              <w:t>Elaboración del "Manual de procedimientos para el manejo de armas"</w:t>
            </w:r>
            <w:r>
              <w:rPr>
                <w:noProof/>
                <w:webHidden/>
              </w:rPr>
              <w:tab/>
            </w:r>
            <w:r>
              <w:rPr>
                <w:noProof/>
                <w:webHidden/>
              </w:rPr>
              <w:fldChar w:fldCharType="begin"/>
            </w:r>
            <w:r>
              <w:rPr>
                <w:noProof/>
                <w:webHidden/>
              </w:rPr>
              <w:instrText xml:space="preserve"> PAGEREF _Toc380398193 \h </w:instrText>
            </w:r>
            <w:r>
              <w:rPr>
                <w:noProof/>
                <w:webHidden/>
              </w:rPr>
            </w:r>
            <w:r>
              <w:rPr>
                <w:noProof/>
                <w:webHidden/>
              </w:rPr>
              <w:fldChar w:fldCharType="separate"/>
            </w:r>
            <w:r>
              <w:rPr>
                <w:noProof/>
                <w:webHidden/>
              </w:rPr>
              <w:t>7</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194" w:history="1">
            <w:r w:rsidRPr="003E1175">
              <w:rPr>
                <w:rStyle w:val="Hipervnculo"/>
                <w:rFonts w:ascii="Arial" w:hAnsi="Arial" w:cs="Arial"/>
                <w:noProof/>
              </w:rPr>
              <w:t>c)</w:t>
            </w:r>
            <w:r>
              <w:rPr>
                <w:rFonts w:eastAsiaTheme="minorEastAsia"/>
                <w:noProof/>
                <w:lang w:eastAsia="es-CR"/>
              </w:rPr>
              <w:tab/>
            </w:r>
            <w:r w:rsidRPr="003E1175">
              <w:rPr>
                <w:rStyle w:val="Hipervnculo"/>
                <w:rFonts w:ascii="Arial" w:hAnsi="Arial" w:cs="Arial"/>
                <w:noProof/>
              </w:rPr>
              <w:t>Conformación de la Comisión Evaluadora de Acoso Laboral</w:t>
            </w:r>
            <w:r>
              <w:rPr>
                <w:noProof/>
                <w:webHidden/>
              </w:rPr>
              <w:tab/>
            </w:r>
            <w:r>
              <w:rPr>
                <w:noProof/>
                <w:webHidden/>
              </w:rPr>
              <w:fldChar w:fldCharType="begin"/>
            </w:r>
            <w:r>
              <w:rPr>
                <w:noProof/>
                <w:webHidden/>
              </w:rPr>
              <w:instrText xml:space="preserve"> PAGEREF _Toc380398194 \h </w:instrText>
            </w:r>
            <w:r>
              <w:rPr>
                <w:noProof/>
                <w:webHidden/>
              </w:rPr>
            </w:r>
            <w:r>
              <w:rPr>
                <w:noProof/>
                <w:webHidden/>
              </w:rPr>
              <w:fldChar w:fldCharType="separate"/>
            </w:r>
            <w:r>
              <w:rPr>
                <w:noProof/>
                <w:webHidden/>
              </w:rPr>
              <w:t>7</w:t>
            </w:r>
            <w:r>
              <w:rPr>
                <w:noProof/>
                <w:webHidden/>
              </w:rPr>
              <w:fldChar w:fldCharType="end"/>
            </w:r>
          </w:hyperlink>
        </w:p>
        <w:p w:rsidR="00733DA4" w:rsidRDefault="00733DA4">
          <w:pPr>
            <w:pStyle w:val="TDC2"/>
            <w:tabs>
              <w:tab w:val="left" w:pos="880"/>
              <w:tab w:val="right" w:leader="dot" w:pos="9394"/>
            </w:tabs>
            <w:rPr>
              <w:rFonts w:eastAsiaTheme="minorEastAsia"/>
              <w:noProof/>
              <w:lang w:eastAsia="es-CR"/>
            </w:rPr>
          </w:pPr>
          <w:hyperlink w:anchor="_Toc380398195" w:history="1">
            <w:r w:rsidRPr="003E1175">
              <w:rPr>
                <w:rStyle w:val="Hipervnculo"/>
                <w:rFonts w:ascii="Arial" w:hAnsi="Arial" w:cs="Arial"/>
                <w:noProof/>
              </w:rPr>
              <w:t>1.5</w:t>
            </w:r>
            <w:r>
              <w:rPr>
                <w:rFonts w:eastAsiaTheme="minorEastAsia"/>
                <w:noProof/>
                <w:lang w:eastAsia="es-CR"/>
              </w:rPr>
              <w:tab/>
            </w:r>
            <w:r w:rsidRPr="003E1175">
              <w:rPr>
                <w:rStyle w:val="Hipervnculo"/>
                <w:rFonts w:ascii="Arial" w:hAnsi="Arial" w:cs="Arial"/>
                <w:noProof/>
              </w:rPr>
              <w:t>Logros alcanzados</w:t>
            </w:r>
            <w:r>
              <w:rPr>
                <w:noProof/>
                <w:webHidden/>
              </w:rPr>
              <w:tab/>
            </w:r>
            <w:r>
              <w:rPr>
                <w:noProof/>
                <w:webHidden/>
              </w:rPr>
              <w:fldChar w:fldCharType="begin"/>
            </w:r>
            <w:r>
              <w:rPr>
                <w:noProof/>
                <w:webHidden/>
              </w:rPr>
              <w:instrText xml:space="preserve"> PAGEREF _Toc380398195 \h </w:instrText>
            </w:r>
            <w:r>
              <w:rPr>
                <w:noProof/>
                <w:webHidden/>
              </w:rPr>
            </w:r>
            <w:r>
              <w:rPr>
                <w:noProof/>
                <w:webHidden/>
              </w:rPr>
              <w:fldChar w:fldCharType="separate"/>
            </w:r>
            <w:r>
              <w:rPr>
                <w:noProof/>
                <w:webHidden/>
              </w:rPr>
              <w:t>7</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196" w:history="1">
            <w:r w:rsidRPr="003E1175">
              <w:rPr>
                <w:rStyle w:val="Hipervnculo"/>
                <w:rFonts w:ascii="Arial" w:hAnsi="Arial" w:cs="Arial"/>
                <w:noProof/>
              </w:rPr>
              <w:t>d)</w:t>
            </w:r>
            <w:r>
              <w:rPr>
                <w:rFonts w:eastAsiaTheme="minorEastAsia"/>
                <w:noProof/>
                <w:lang w:eastAsia="es-CR"/>
              </w:rPr>
              <w:tab/>
            </w:r>
            <w:r w:rsidRPr="003E1175">
              <w:rPr>
                <w:rStyle w:val="Hipervnculo"/>
                <w:rFonts w:ascii="Arial" w:hAnsi="Arial" w:cs="Arial"/>
                <w:noProof/>
              </w:rPr>
              <w:t>Responsabilidad Social en la Gestión Universitaria</w:t>
            </w:r>
            <w:r>
              <w:rPr>
                <w:noProof/>
                <w:webHidden/>
              </w:rPr>
              <w:tab/>
            </w:r>
            <w:r>
              <w:rPr>
                <w:noProof/>
                <w:webHidden/>
              </w:rPr>
              <w:fldChar w:fldCharType="begin"/>
            </w:r>
            <w:r>
              <w:rPr>
                <w:noProof/>
                <w:webHidden/>
              </w:rPr>
              <w:instrText xml:space="preserve"> PAGEREF _Toc380398196 \h </w:instrText>
            </w:r>
            <w:r>
              <w:rPr>
                <w:noProof/>
                <w:webHidden/>
              </w:rPr>
            </w:r>
            <w:r>
              <w:rPr>
                <w:noProof/>
                <w:webHidden/>
              </w:rPr>
              <w:fldChar w:fldCharType="separate"/>
            </w:r>
            <w:r>
              <w:rPr>
                <w:noProof/>
                <w:webHidden/>
              </w:rPr>
              <w:t>7</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197" w:history="1">
            <w:r w:rsidRPr="003E1175">
              <w:rPr>
                <w:rStyle w:val="Hipervnculo"/>
                <w:rFonts w:ascii="Arial" w:hAnsi="Arial" w:cs="Arial"/>
                <w:noProof/>
              </w:rPr>
              <w:t>e)</w:t>
            </w:r>
            <w:r>
              <w:rPr>
                <w:rFonts w:eastAsiaTheme="minorEastAsia"/>
                <w:noProof/>
                <w:lang w:eastAsia="es-CR"/>
              </w:rPr>
              <w:tab/>
            </w:r>
            <w:r w:rsidRPr="003E1175">
              <w:rPr>
                <w:rStyle w:val="Hipervnculo"/>
                <w:rFonts w:ascii="Arial" w:hAnsi="Arial" w:cs="Arial"/>
                <w:noProof/>
              </w:rPr>
              <w:t>Gestión de la Calidad</w:t>
            </w:r>
            <w:r>
              <w:rPr>
                <w:noProof/>
                <w:webHidden/>
              </w:rPr>
              <w:tab/>
            </w:r>
            <w:r>
              <w:rPr>
                <w:noProof/>
                <w:webHidden/>
              </w:rPr>
              <w:fldChar w:fldCharType="begin"/>
            </w:r>
            <w:r>
              <w:rPr>
                <w:noProof/>
                <w:webHidden/>
              </w:rPr>
              <w:instrText xml:space="preserve"> PAGEREF _Toc380398197 \h </w:instrText>
            </w:r>
            <w:r>
              <w:rPr>
                <w:noProof/>
                <w:webHidden/>
              </w:rPr>
            </w:r>
            <w:r>
              <w:rPr>
                <w:noProof/>
                <w:webHidden/>
              </w:rPr>
              <w:fldChar w:fldCharType="separate"/>
            </w:r>
            <w:r>
              <w:rPr>
                <w:noProof/>
                <w:webHidden/>
              </w:rPr>
              <w:t>9</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198" w:history="1">
            <w:r w:rsidRPr="003E1175">
              <w:rPr>
                <w:rStyle w:val="Hipervnculo"/>
                <w:rFonts w:ascii="Arial" w:hAnsi="Arial" w:cs="Arial"/>
                <w:noProof/>
              </w:rPr>
              <w:t>f)</w:t>
            </w:r>
            <w:r>
              <w:rPr>
                <w:rFonts w:eastAsiaTheme="minorEastAsia"/>
                <w:noProof/>
                <w:lang w:eastAsia="es-CR"/>
              </w:rPr>
              <w:tab/>
            </w:r>
            <w:r w:rsidRPr="003E1175">
              <w:rPr>
                <w:rStyle w:val="Hipervnculo"/>
                <w:rFonts w:ascii="Arial" w:hAnsi="Arial" w:cs="Arial"/>
                <w:noProof/>
              </w:rPr>
              <w:t>Rendición de Cuentas</w:t>
            </w:r>
            <w:r>
              <w:rPr>
                <w:noProof/>
                <w:webHidden/>
              </w:rPr>
              <w:tab/>
            </w:r>
            <w:r>
              <w:rPr>
                <w:noProof/>
                <w:webHidden/>
              </w:rPr>
              <w:fldChar w:fldCharType="begin"/>
            </w:r>
            <w:r>
              <w:rPr>
                <w:noProof/>
                <w:webHidden/>
              </w:rPr>
              <w:instrText xml:space="preserve"> PAGEREF _Toc380398198 \h </w:instrText>
            </w:r>
            <w:r>
              <w:rPr>
                <w:noProof/>
                <w:webHidden/>
              </w:rPr>
            </w:r>
            <w:r>
              <w:rPr>
                <w:noProof/>
                <w:webHidden/>
              </w:rPr>
              <w:fldChar w:fldCharType="separate"/>
            </w:r>
            <w:r>
              <w:rPr>
                <w:noProof/>
                <w:webHidden/>
              </w:rPr>
              <w:t>10</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199" w:history="1">
            <w:r w:rsidRPr="003E1175">
              <w:rPr>
                <w:rStyle w:val="Hipervnculo"/>
                <w:rFonts w:ascii="Arial" w:hAnsi="Arial" w:cs="Arial"/>
                <w:noProof/>
              </w:rPr>
              <w:t>g)</w:t>
            </w:r>
            <w:r>
              <w:rPr>
                <w:rFonts w:eastAsiaTheme="minorEastAsia"/>
                <w:noProof/>
                <w:lang w:eastAsia="es-CR"/>
              </w:rPr>
              <w:tab/>
            </w:r>
            <w:r w:rsidRPr="003E1175">
              <w:rPr>
                <w:rStyle w:val="Hipervnculo"/>
                <w:rFonts w:ascii="Arial" w:hAnsi="Arial" w:cs="Arial"/>
                <w:noProof/>
              </w:rPr>
              <w:t>Regionalización</w:t>
            </w:r>
            <w:r>
              <w:rPr>
                <w:noProof/>
                <w:webHidden/>
              </w:rPr>
              <w:tab/>
            </w:r>
            <w:r>
              <w:rPr>
                <w:noProof/>
                <w:webHidden/>
              </w:rPr>
              <w:fldChar w:fldCharType="begin"/>
            </w:r>
            <w:r>
              <w:rPr>
                <w:noProof/>
                <w:webHidden/>
              </w:rPr>
              <w:instrText xml:space="preserve"> PAGEREF _Toc380398199 \h </w:instrText>
            </w:r>
            <w:r>
              <w:rPr>
                <w:noProof/>
                <w:webHidden/>
              </w:rPr>
            </w:r>
            <w:r>
              <w:rPr>
                <w:noProof/>
                <w:webHidden/>
              </w:rPr>
              <w:fldChar w:fldCharType="separate"/>
            </w:r>
            <w:r>
              <w:rPr>
                <w:noProof/>
                <w:webHidden/>
              </w:rPr>
              <w:t>12</w:t>
            </w:r>
            <w:r>
              <w:rPr>
                <w:noProof/>
                <w:webHidden/>
              </w:rPr>
              <w:fldChar w:fldCharType="end"/>
            </w:r>
          </w:hyperlink>
        </w:p>
        <w:p w:rsidR="00733DA4" w:rsidRDefault="00733DA4">
          <w:pPr>
            <w:pStyle w:val="TDC2"/>
            <w:tabs>
              <w:tab w:val="left" w:pos="880"/>
              <w:tab w:val="right" w:leader="dot" w:pos="9394"/>
            </w:tabs>
            <w:rPr>
              <w:rFonts w:eastAsiaTheme="minorEastAsia"/>
              <w:noProof/>
              <w:lang w:eastAsia="es-CR"/>
            </w:rPr>
          </w:pPr>
          <w:hyperlink w:anchor="_Toc380398200" w:history="1">
            <w:r w:rsidRPr="003E1175">
              <w:rPr>
                <w:rStyle w:val="Hipervnculo"/>
                <w:rFonts w:ascii="Arial" w:hAnsi="Arial" w:cs="Arial"/>
                <w:noProof/>
              </w:rPr>
              <w:t>1.6</w:t>
            </w:r>
            <w:r>
              <w:rPr>
                <w:rFonts w:eastAsiaTheme="minorEastAsia"/>
                <w:noProof/>
                <w:lang w:eastAsia="es-CR"/>
              </w:rPr>
              <w:tab/>
            </w:r>
            <w:r w:rsidRPr="003E1175">
              <w:rPr>
                <w:rStyle w:val="Hipervnculo"/>
                <w:rFonts w:ascii="Arial" w:hAnsi="Arial" w:cs="Arial"/>
                <w:noProof/>
              </w:rPr>
              <w:t>Propuestas respecto a limitaciones</w:t>
            </w:r>
            <w:r>
              <w:rPr>
                <w:noProof/>
                <w:webHidden/>
              </w:rPr>
              <w:tab/>
            </w:r>
            <w:r>
              <w:rPr>
                <w:noProof/>
                <w:webHidden/>
              </w:rPr>
              <w:fldChar w:fldCharType="begin"/>
            </w:r>
            <w:r>
              <w:rPr>
                <w:noProof/>
                <w:webHidden/>
              </w:rPr>
              <w:instrText xml:space="preserve"> PAGEREF _Toc380398200 \h </w:instrText>
            </w:r>
            <w:r>
              <w:rPr>
                <w:noProof/>
                <w:webHidden/>
              </w:rPr>
            </w:r>
            <w:r>
              <w:rPr>
                <w:noProof/>
                <w:webHidden/>
              </w:rPr>
              <w:fldChar w:fldCharType="separate"/>
            </w:r>
            <w:r>
              <w:rPr>
                <w:noProof/>
                <w:webHidden/>
              </w:rPr>
              <w:t>12</w:t>
            </w:r>
            <w:r>
              <w:rPr>
                <w:noProof/>
                <w:webHidden/>
              </w:rPr>
              <w:fldChar w:fldCharType="end"/>
            </w:r>
          </w:hyperlink>
        </w:p>
        <w:p w:rsidR="00733DA4" w:rsidRDefault="00733DA4">
          <w:pPr>
            <w:pStyle w:val="TDC1"/>
            <w:tabs>
              <w:tab w:val="right" w:leader="dot" w:pos="9394"/>
            </w:tabs>
            <w:rPr>
              <w:rFonts w:eastAsiaTheme="minorEastAsia"/>
              <w:noProof/>
              <w:lang w:eastAsia="es-CR"/>
            </w:rPr>
          </w:pPr>
          <w:hyperlink w:anchor="_Toc380398201" w:history="1">
            <w:r w:rsidRPr="003E1175">
              <w:rPr>
                <w:rStyle w:val="Hipervnculo"/>
                <w:rFonts w:ascii="Arial" w:hAnsi="Arial" w:cs="Arial"/>
                <w:noProof/>
              </w:rPr>
              <w:t>2. Oficina de Administración Financiera</w:t>
            </w:r>
            <w:r>
              <w:rPr>
                <w:noProof/>
                <w:webHidden/>
              </w:rPr>
              <w:tab/>
            </w:r>
            <w:r>
              <w:rPr>
                <w:noProof/>
                <w:webHidden/>
              </w:rPr>
              <w:fldChar w:fldCharType="begin"/>
            </w:r>
            <w:r>
              <w:rPr>
                <w:noProof/>
                <w:webHidden/>
              </w:rPr>
              <w:instrText xml:space="preserve"> PAGEREF _Toc380398201 \h </w:instrText>
            </w:r>
            <w:r>
              <w:rPr>
                <w:noProof/>
                <w:webHidden/>
              </w:rPr>
            </w:r>
            <w:r>
              <w:rPr>
                <w:noProof/>
                <w:webHidden/>
              </w:rPr>
              <w:fldChar w:fldCharType="separate"/>
            </w:r>
            <w:r>
              <w:rPr>
                <w:noProof/>
                <w:webHidden/>
              </w:rPr>
              <w:t>15</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02" w:history="1">
            <w:r w:rsidRPr="003E1175">
              <w:rPr>
                <w:rStyle w:val="Hipervnculo"/>
                <w:rFonts w:ascii="Arial" w:hAnsi="Arial" w:cs="Arial"/>
                <w:noProof/>
              </w:rPr>
              <w:t>2.1  Lineamientos y normativa</w:t>
            </w:r>
            <w:r>
              <w:rPr>
                <w:noProof/>
                <w:webHidden/>
              </w:rPr>
              <w:tab/>
            </w:r>
            <w:r>
              <w:rPr>
                <w:noProof/>
                <w:webHidden/>
              </w:rPr>
              <w:fldChar w:fldCharType="begin"/>
            </w:r>
            <w:r>
              <w:rPr>
                <w:noProof/>
                <w:webHidden/>
              </w:rPr>
              <w:instrText xml:space="preserve"> PAGEREF _Toc380398202 \h </w:instrText>
            </w:r>
            <w:r>
              <w:rPr>
                <w:noProof/>
                <w:webHidden/>
              </w:rPr>
            </w:r>
            <w:r>
              <w:rPr>
                <w:noProof/>
                <w:webHidden/>
              </w:rPr>
              <w:fldChar w:fldCharType="separate"/>
            </w:r>
            <w:r>
              <w:rPr>
                <w:noProof/>
                <w:webHidden/>
              </w:rPr>
              <w:t>15</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03" w:history="1">
            <w:r w:rsidRPr="003E1175">
              <w:rPr>
                <w:rStyle w:val="Hipervnculo"/>
                <w:rFonts w:ascii="Arial" w:hAnsi="Arial" w:cs="Arial"/>
                <w:noProof/>
              </w:rPr>
              <w:t>2.2. Proyectos de impacto</w:t>
            </w:r>
            <w:r>
              <w:rPr>
                <w:noProof/>
                <w:webHidden/>
              </w:rPr>
              <w:tab/>
            </w:r>
            <w:r>
              <w:rPr>
                <w:noProof/>
                <w:webHidden/>
              </w:rPr>
              <w:fldChar w:fldCharType="begin"/>
            </w:r>
            <w:r>
              <w:rPr>
                <w:noProof/>
                <w:webHidden/>
              </w:rPr>
              <w:instrText xml:space="preserve"> PAGEREF _Toc380398203 \h </w:instrText>
            </w:r>
            <w:r>
              <w:rPr>
                <w:noProof/>
                <w:webHidden/>
              </w:rPr>
            </w:r>
            <w:r>
              <w:rPr>
                <w:noProof/>
                <w:webHidden/>
              </w:rPr>
              <w:fldChar w:fldCharType="separate"/>
            </w:r>
            <w:r>
              <w:rPr>
                <w:noProof/>
                <w:webHidden/>
              </w:rPr>
              <w:t>17</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04" w:history="1">
            <w:r w:rsidRPr="003E1175">
              <w:rPr>
                <w:rStyle w:val="Hipervnculo"/>
                <w:rFonts w:ascii="Arial" w:hAnsi="Arial" w:cs="Arial"/>
                <w:noProof/>
              </w:rPr>
              <w:t>a)</w:t>
            </w:r>
            <w:r>
              <w:rPr>
                <w:rFonts w:eastAsiaTheme="minorEastAsia"/>
                <w:noProof/>
                <w:lang w:eastAsia="es-CR"/>
              </w:rPr>
              <w:tab/>
            </w:r>
            <w:r w:rsidRPr="003E1175">
              <w:rPr>
                <w:rStyle w:val="Hipervnculo"/>
                <w:rFonts w:ascii="Arial" w:hAnsi="Arial" w:cs="Arial"/>
                <w:noProof/>
              </w:rPr>
              <w:t>Coordinación de la Comisión Técnica UCR-PAIS-CCSS</w:t>
            </w:r>
            <w:r>
              <w:rPr>
                <w:noProof/>
                <w:webHidden/>
              </w:rPr>
              <w:tab/>
            </w:r>
            <w:r>
              <w:rPr>
                <w:noProof/>
                <w:webHidden/>
              </w:rPr>
              <w:fldChar w:fldCharType="begin"/>
            </w:r>
            <w:r>
              <w:rPr>
                <w:noProof/>
                <w:webHidden/>
              </w:rPr>
              <w:instrText xml:space="preserve"> PAGEREF _Toc380398204 \h </w:instrText>
            </w:r>
            <w:r>
              <w:rPr>
                <w:noProof/>
                <w:webHidden/>
              </w:rPr>
            </w:r>
            <w:r>
              <w:rPr>
                <w:noProof/>
                <w:webHidden/>
              </w:rPr>
              <w:fldChar w:fldCharType="separate"/>
            </w:r>
            <w:r>
              <w:rPr>
                <w:noProof/>
                <w:webHidden/>
              </w:rPr>
              <w:t>17</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05" w:history="1">
            <w:r w:rsidRPr="003E1175">
              <w:rPr>
                <w:rStyle w:val="Hipervnculo"/>
                <w:rFonts w:ascii="Arial" w:hAnsi="Arial" w:cs="Arial"/>
                <w:noProof/>
              </w:rPr>
              <w:t>b)</w:t>
            </w:r>
            <w:r>
              <w:rPr>
                <w:rFonts w:eastAsiaTheme="minorEastAsia"/>
                <w:noProof/>
                <w:lang w:eastAsia="es-CR"/>
              </w:rPr>
              <w:tab/>
            </w:r>
            <w:r w:rsidRPr="003E1175">
              <w:rPr>
                <w:rStyle w:val="Hipervnculo"/>
                <w:rFonts w:ascii="Arial" w:hAnsi="Arial" w:cs="Arial"/>
                <w:noProof/>
              </w:rPr>
              <w:t>Participación activa en la primera etapa de implementación de la operación financiera del Programa de Mejoramiento Institucional, con fondos del Banco Mundial</w:t>
            </w:r>
            <w:r>
              <w:rPr>
                <w:noProof/>
                <w:webHidden/>
              </w:rPr>
              <w:tab/>
            </w:r>
            <w:r>
              <w:rPr>
                <w:noProof/>
                <w:webHidden/>
              </w:rPr>
              <w:fldChar w:fldCharType="begin"/>
            </w:r>
            <w:r>
              <w:rPr>
                <w:noProof/>
                <w:webHidden/>
              </w:rPr>
              <w:instrText xml:space="preserve"> PAGEREF _Toc380398205 \h </w:instrText>
            </w:r>
            <w:r>
              <w:rPr>
                <w:noProof/>
                <w:webHidden/>
              </w:rPr>
            </w:r>
            <w:r>
              <w:rPr>
                <w:noProof/>
                <w:webHidden/>
              </w:rPr>
              <w:fldChar w:fldCharType="separate"/>
            </w:r>
            <w:r>
              <w:rPr>
                <w:noProof/>
                <w:webHidden/>
              </w:rPr>
              <w:t>18</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06" w:history="1">
            <w:r w:rsidRPr="003E1175">
              <w:rPr>
                <w:rStyle w:val="Hipervnculo"/>
                <w:rFonts w:ascii="Arial" w:hAnsi="Arial" w:cs="Arial"/>
                <w:noProof/>
              </w:rPr>
              <w:t>c)</w:t>
            </w:r>
            <w:r>
              <w:rPr>
                <w:rFonts w:eastAsiaTheme="minorEastAsia"/>
                <w:noProof/>
                <w:lang w:eastAsia="es-CR"/>
              </w:rPr>
              <w:tab/>
            </w:r>
            <w:r w:rsidRPr="003E1175">
              <w:rPr>
                <w:rStyle w:val="Hipervnculo"/>
                <w:rFonts w:ascii="Arial" w:hAnsi="Arial" w:cs="Arial"/>
                <w:noProof/>
              </w:rPr>
              <w:t>Análisis y actualización de información referente a las finanzas del Fideicomiso UCR-BCR (Megaproyectos)</w:t>
            </w:r>
            <w:r>
              <w:rPr>
                <w:noProof/>
                <w:webHidden/>
              </w:rPr>
              <w:tab/>
            </w:r>
            <w:r>
              <w:rPr>
                <w:noProof/>
                <w:webHidden/>
              </w:rPr>
              <w:fldChar w:fldCharType="begin"/>
            </w:r>
            <w:r>
              <w:rPr>
                <w:noProof/>
                <w:webHidden/>
              </w:rPr>
              <w:instrText xml:space="preserve"> PAGEREF _Toc380398206 \h </w:instrText>
            </w:r>
            <w:r>
              <w:rPr>
                <w:noProof/>
                <w:webHidden/>
              </w:rPr>
            </w:r>
            <w:r>
              <w:rPr>
                <w:noProof/>
                <w:webHidden/>
              </w:rPr>
              <w:fldChar w:fldCharType="separate"/>
            </w:r>
            <w:r>
              <w:rPr>
                <w:noProof/>
                <w:webHidden/>
              </w:rPr>
              <w:t>18</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07" w:history="1">
            <w:r w:rsidRPr="003E1175">
              <w:rPr>
                <w:rStyle w:val="Hipervnculo"/>
                <w:rFonts w:ascii="Arial" w:hAnsi="Arial" w:cs="Arial"/>
                <w:noProof/>
              </w:rPr>
              <w:t>d)</w:t>
            </w:r>
            <w:r>
              <w:rPr>
                <w:rFonts w:eastAsiaTheme="minorEastAsia"/>
                <w:noProof/>
                <w:lang w:eastAsia="es-CR"/>
              </w:rPr>
              <w:tab/>
            </w:r>
            <w:r w:rsidRPr="003E1175">
              <w:rPr>
                <w:rStyle w:val="Hipervnculo"/>
                <w:rFonts w:ascii="Arial" w:hAnsi="Arial" w:cs="Arial"/>
                <w:noProof/>
              </w:rPr>
              <w:t>Coordinación de la Comisión de Evaluación del Sistema de Administración de Salarios de la Universidad</w:t>
            </w:r>
            <w:r>
              <w:rPr>
                <w:noProof/>
                <w:webHidden/>
              </w:rPr>
              <w:tab/>
            </w:r>
            <w:r>
              <w:rPr>
                <w:noProof/>
                <w:webHidden/>
              </w:rPr>
              <w:fldChar w:fldCharType="begin"/>
            </w:r>
            <w:r>
              <w:rPr>
                <w:noProof/>
                <w:webHidden/>
              </w:rPr>
              <w:instrText xml:space="preserve"> PAGEREF _Toc380398207 \h </w:instrText>
            </w:r>
            <w:r>
              <w:rPr>
                <w:noProof/>
                <w:webHidden/>
              </w:rPr>
            </w:r>
            <w:r>
              <w:rPr>
                <w:noProof/>
                <w:webHidden/>
              </w:rPr>
              <w:fldChar w:fldCharType="separate"/>
            </w:r>
            <w:r>
              <w:rPr>
                <w:noProof/>
                <w:webHidden/>
              </w:rPr>
              <w:t>18</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08" w:history="1">
            <w:r w:rsidRPr="003E1175">
              <w:rPr>
                <w:rStyle w:val="Hipervnculo"/>
                <w:rFonts w:ascii="Arial" w:hAnsi="Arial" w:cs="Arial"/>
                <w:noProof/>
              </w:rPr>
              <w:t>e)</w:t>
            </w:r>
            <w:r>
              <w:rPr>
                <w:rFonts w:eastAsiaTheme="minorEastAsia"/>
                <w:noProof/>
                <w:lang w:eastAsia="es-CR"/>
              </w:rPr>
              <w:tab/>
            </w:r>
            <w:r w:rsidRPr="003E1175">
              <w:rPr>
                <w:rStyle w:val="Hipervnculo"/>
                <w:rFonts w:ascii="Arial" w:hAnsi="Arial" w:cs="Arial"/>
                <w:noProof/>
              </w:rPr>
              <w:t>Reuniones de coordinación entre oficinas para analizar y buscar soluciones  consensuadas a oportunidades de mejora</w:t>
            </w:r>
            <w:r>
              <w:rPr>
                <w:noProof/>
                <w:webHidden/>
              </w:rPr>
              <w:tab/>
            </w:r>
            <w:r>
              <w:rPr>
                <w:noProof/>
                <w:webHidden/>
              </w:rPr>
              <w:fldChar w:fldCharType="begin"/>
            </w:r>
            <w:r>
              <w:rPr>
                <w:noProof/>
                <w:webHidden/>
              </w:rPr>
              <w:instrText xml:space="preserve"> PAGEREF _Toc380398208 \h </w:instrText>
            </w:r>
            <w:r>
              <w:rPr>
                <w:noProof/>
                <w:webHidden/>
              </w:rPr>
            </w:r>
            <w:r>
              <w:rPr>
                <w:noProof/>
                <w:webHidden/>
              </w:rPr>
              <w:fldChar w:fldCharType="separate"/>
            </w:r>
            <w:r>
              <w:rPr>
                <w:noProof/>
                <w:webHidden/>
              </w:rPr>
              <w:t>18</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09" w:history="1">
            <w:r w:rsidRPr="003E1175">
              <w:rPr>
                <w:rStyle w:val="Hipervnculo"/>
                <w:rFonts w:ascii="Arial" w:hAnsi="Arial" w:cs="Arial"/>
                <w:noProof/>
              </w:rPr>
              <w:t>f)</w:t>
            </w:r>
            <w:r>
              <w:rPr>
                <w:rFonts w:eastAsiaTheme="minorEastAsia"/>
                <w:noProof/>
                <w:lang w:eastAsia="es-CR"/>
              </w:rPr>
              <w:tab/>
            </w:r>
            <w:r w:rsidRPr="003E1175">
              <w:rPr>
                <w:rStyle w:val="Hipervnculo"/>
                <w:rFonts w:ascii="Arial" w:hAnsi="Arial" w:cs="Arial"/>
                <w:noProof/>
              </w:rPr>
              <w:t>Proyectos analizados en el plan estratégico de la Oficina</w:t>
            </w:r>
            <w:r>
              <w:rPr>
                <w:noProof/>
                <w:webHidden/>
              </w:rPr>
              <w:tab/>
            </w:r>
            <w:r>
              <w:rPr>
                <w:noProof/>
                <w:webHidden/>
              </w:rPr>
              <w:fldChar w:fldCharType="begin"/>
            </w:r>
            <w:r>
              <w:rPr>
                <w:noProof/>
                <w:webHidden/>
              </w:rPr>
              <w:instrText xml:space="preserve"> PAGEREF _Toc380398209 \h </w:instrText>
            </w:r>
            <w:r>
              <w:rPr>
                <w:noProof/>
                <w:webHidden/>
              </w:rPr>
            </w:r>
            <w:r>
              <w:rPr>
                <w:noProof/>
                <w:webHidden/>
              </w:rPr>
              <w:fldChar w:fldCharType="separate"/>
            </w:r>
            <w:r>
              <w:rPr>
                <w:noProof/>
                <w:webHidden/>
              </w:rPr>
              <w:t>19</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10" w:history="1">
            <w:r w:rsidRPr="003E1175">
              <w:rPr>
                <w:rStyle w:val="Hipervnculo"/>
                <w:rFonts w:ascii="Arial" w:hAnsi="Arial" w:cs="Arial"/>
                <w:noProof/>
              </w:rPr>
              <w:t>2.3. Logros alcanzados</w:t>
            </w:r>
            <w:r>
              <w:rPr>
                <w:noProof/>
                <w:webHidden/>
              </w:rPr>
              <w:tab/>
            </w:r>
            <w:r>
              <w:rPr>
                <w:noProof/>
                <w:webHidden/>
              </w:rPr>
              <w:fldChar w:fldCharType="begin"/>
            </w:r>
            <w:r>
              <w:rPr>
                <w:noProof/>
                <w:webHidden/>
              </w:rPr>
              <w:instrText xml:space="preserve"> PAGEREF _Toc380398210 \h </w:instrText>
            </w:r>
            <w:r>
              <w:rPr>
                <w:noProof/>
                <w:webHidden/>
              </w:rPr>
            </w:r>
            <w:r>
              <w:rPr>
                <w:noProof/>
                <w:webHidden/>
              </w:rPr>
              <w:fldChar w:fldCharType="separate"/>
            </w:r>
            <w:r>
              <w:rPr>
                <w:noProof/>
                <w:webHidden/>
              </w:rPr>
              <w:t>22</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11" w:history="1">
            <w:r w:rsidRPr="003E1175">
              <w:rPr>
                <w:rStyle w:val="Hipervnculo"/>
                <w:rFonts w:ascii="Arial" w:hAnsi="Arial" w:cs="Arial"/>
                <w:noProof/>
              </w:rPr>
              <w:t>g)</w:t>
            </w:r>
            <w:r>
              <w:rPr>
                <w:rFonts w:eastAsiaTheme="minorEastAsia"/>
                <w:noProof/>
                <w:lang w:eastAsia="es-CR"/>
              </w:rPr>
              <w:tab/>
            </w:r>
            <w:r w:rsidRPr="003E1175">
              <w:rPr>
                <w:rStyle w:val="Hipervnculo"/>
                <w:rFonts w:ascii="Arial" w:hAnsi="Arial" w:cs="Arial"/>
                <w:noProof/>
              </w:rPr>
              <w:t>Participación activa en la primera etapa de implementación de la operación financiera del Programa de Mejoramiento Institucional, con fondos del Banco Mundial</w:t>
            </w:r>
            <w:r>
              <w:rPr>
                <w:noProof/>
                <w:webHidden/>
              </w:rPr>
              <w:tab/>
            </w:r>
            <w:r>
              <w:rPr>
                <w:noProof/>
                <w:webHidden/>
              </w:rPr>
              <w:fldChar w:fldCharType="begin"/>
            </w:r>
            <w:r>
              <w:rPr>
                <w:noProof/>
                <w:webHidden/>
              </w:rPr>
              <w:instrText xml:space="preserve"> PAGEREF _Toc380398211 \h </w:instrText>
            </w:r>
            <w:r>
              <w:rPr>
                <w:noProof/>
                <w:webHidden/>
              </w:rPr>
            </w:r>
            <w:r>
              <w:rPr>
                <w:noProof/>
                <w:webHidden/>
              </w:rPr>
              <w:fldChar w:fldCharType="separate"/>
            </w:r>
            <w:r>
              <w:rPr>
                <w:noProof/>
                <w:webHidden/>
              </w:rPr>
              <w:t>22</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12" w:history="1">
            <w:r w:rsidRPr="003E1175">
              <w:rPr>
                <w:rStyle w:val="Hipervnculo"/>
                <w:rFonts w:ascii="Arial" w:hAnsi="Arial" w:cs="Arial"/>
                <w:noProof/>
              </w:rPr>
              <w:t>h)</w:t>
            </w:r>
            <w:r>
              <w:rPr>
                <w:rFonts w:eastAsiaTheme="minorEastAsia"/>
                <w:noProof/>
                <w:lang w:eastAsia="es-CR"/>
              </w:rPr>
              <w:tab/>
            </w:r>
            <w:r w:rsidRPr="003E1175">
              <w:rPr>
                <w:rStyle w:val="Hipervnculo"/>
                <w:rFonts w:ascii="Arial" w:hAnsi="Arial" w:cs="Arial"/>
                <w:noProof/>
              </w:rPr>
              <w:t>Análisis y actualización de información referente a las Finanzas del Fideicomiso UCR-BCR (Megaproyectos)</w:t>
            </w:r>
            <w:r>
              <w:rPr>
                <w:noProof/>
                <w:webHidden/>
              </w:rPr>
              <w:tab/>
            </w:r>
            <w:r>
              <w:rPr>
                <w:noProof/>
                <w:webHidden/>
              </w:rPr>
              <w:fldChar w:fldCharType="begin"/>
            </w:r>
            <w:r>
              <w:rPr>
                <w:noProof/>
                <w:webHidden/>
              </w:rPr>
              <w:instrText xml:space="preserve"> PAGEREF _Toc380398212 \h </w:instrText>
            </w:r>
            <w:r>
              <w:rPr>
                <w:noProof/>
                <w:webHidden/>
              </w:rPr>
            </w:r>
            <w:r>
              <w:rPr>
                <w:noProof/>
                <w:webHidden/>
              </w:rPr>
              <w:fldChar w:fldCharType="separate"/>
            </w:r>
            <w:r>
              <w:rPr>
                <w:noProof/>
                <w:webHidden/>
              </w:rPr>
              <w:t>23</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13" w:history="1">
            <w:r w:rsidRPr="003E1175">
              <w:rPr>
                <w:rStyle w:val="Hipervnculo"/>
                <w:rFonts w:ascii="Arial" w:hAnsi="Arial" w:cs="Arial"/>
                <w:noProof/>
              </w:rPr>
              <w:t>i)</w:t>
            </w:r>
            <w:r>
              <w:rPr>
                <w:rFonts w:eastAsiaTheme="minorEastAsia"/>
                <w:noProof/>
                <w:lang w:eastAsia="es-CR"/>
              </w:rPr>
              <w:tab/>
            </w:r>
            <w:r w:rsidRPr="003E1175">
              <w:rPr>
                <w:rStyle w:val="Hipervnculo"/>
                <w:rFonts w:ascii="Arial" w:hAnsi="Arial" w:cs="Arial"/>
                <w:noProof/>
              </w:rPr>
              <w:t>Coordinación de la Comisión de Evaluación del Sistema de Administración de Salarios de la Universidad</w:t>
            </w:r>
            <w:r>
              <w:rPr>
                <w:noProof/>
                <w:webHidden/>
              </w:rPr>
              <w:tab/>
            </w:r>
            <w:r>
              <w:rPr>
                <w:noProof/>
                <w:webHidden/>
              </w:rPr>
              <w:fldChar w:fldCharType="begin"/>
            </w:r>
            <w:r>
              <w:rPr>
                <w:noProof/>
                <w:webHidden/>
              </w:rPr>
              <w:instrText xml:space="preserve"> PAGEREF _Toc380398213 \h </w:instrText>
            </w:r>
            <w:r>
              <w:rPr>
                <w:noProof/>
                <w:webHidden/>
              </w:rPr>
            </w:r>
            <w:r>
              <w:rPr>
                <w:noProof/>
                <w:webHidden/>
              </w:rPr>
              <w:fldChar w:fldCharType="separate"/>
            </w:r>
            <w:r>
              <w:rPr>
                <w:noProof/>
                <w:webHidden/>
              </w:rPr>
              <w:t>23</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14" w:history="1">
            <w:r w:rsidRPr="003E1175">
              <w:rPr>
                <w:rStyle w:val="Hipervnculo"/>
                <w:rFonts w:ascii="Arial" w:hAnsi="Arial" w:cs="Arial"/>
                <w:noProof/>
              </w:rPr>
              <w:t>j)</w:t>
            </w:r>
            <w:r>
              <w:rPr>
                <w:rFonts w:eastAsiaTheme="minorEastAsia"/>
                <w:noProof/>
                <w:lang w:eastAsia="es-CR"/>
              </w:rPr>
              <w:tab/>
            </w:r>
            <w:r w:rsidRPr="003E1175">
              <w:rPr>
                <w:rStyle w:val="Hipervnculo"/>
                <w:rFonts w:ascii="Arial" w:hAnsi="Arial" w:cs="Arial"/>
                <w:noProof/>
              </w:rPr>
              <w:t>Proyectos planteados en plan estratégico de la Oficina</w:t>
            </w:r>
            <w:r>
              <w:rPr>
                <w:noProof/>
                <w:webHidden/>
              </w:rPr>
              <w:tab/>
            </w:r>
            <w:r>
              <w:rPr>
                <w:noProof/>
                <w:webHidden/>
              </w:rPr>
              <w:fldChar w:fldCharType="begin"/>
            </w:r>
            <w:r>
              <w:rPr>
                <w:noProof/>
                <w:webHidden/>
              </w:rPr>
              <w:instrText xml:space="preserve"> PAGEREF _Toc380398214 \h </w:instrText>
            </w:r>
            <w:r>
              <w:rPr>
                <w:noProof/>
                <w:webHidden/>
              </w:rPr>
            </w:r>
            <w:r>
              <w:rPr>
                <w:noProof/>
                <w:webHidden/>
              </w:rPr>
              <w:fldChar w:fldCharType="separate"/>
            </w:r>
            <w:r>
              <w:rPr>
                <w:noProof/>
                <w:webHidden/>
              </w:rPr>
              <w:t>23</w:t>
            </w:r>
            <w:r>
              <w:rPr>
                <w:noProof/>
                <w:webHidden/>
              </w:rPr>
              <w:fldChar w:fldCharType="end"/>
            </w:r>
          </w:hyperlink>
        </w:p>
        <w:p w:rsidR="00733DA4" w:rsidRDefault="00733DA4">
          <w:pPr>
            <w:pStyle w:val="TDC1"/>
            <w:tabs>
              <w:tab w:val="right" w:leader="dot" w:pos="9394"/>
            </w:tabs>
            <w:rPr>
              <w:rFonts w:eastAsiaTheme="minorEastAsia"/>
              <w:noProof/>
              <w:lang w:eastAsia="es-CR"/>
            </w:rPr>
          </w:pPr>
          <w:hyperlink w:anchor="_Toc380398215" w:history="1">
            <w:r w:rsidRPr="003E1175">
              <w:rPr>
                <w:rStyle w:val="Hipervnculo"/>
                <w:rFonts w:ascii="Arial" w:hAnsi="Arial" w:cs="Arial"/>
                <w:noProof/>
              </w:rPr>
              <w:t>3. Oficina de Recursos Humanos</w:t>
            </w:r>
            <w:r>
              <w:rPr>
                <w:noProof/>
                <w:webHidden/>
              </w:rPr>
              <w:tab/>
            </w:r>
            <w:r>
              <w:rPr>
                <w:noProof/>
                <w:webHidden/>
              </w:rPr>
              <w:fldChar w:fldCharType="begin"/>
            </w:r>
            <w:r>
              <w:rPr>
                <w:noProof/>
                <w:webHidden/>
              </w:rPr>
              <w:instrText xml:space="preserve"> PAGEREF _Toc380398215 \h </w:instrText>
            </w:r>
            <w:r>
              <w:rPr>
                <w:noProof/>
                <w:webHidden/>
              </w:rPr>
            </w:r>
            <w:r>
              <w:rPr>
                <w:noProof/>
                <w:webHidden/>
              </w:rPr>
              <w:fldChar w:fldCharType="separate"/>
            </w:r>
            <w:r>
              <w:rPr>
                <w:noProof/>
                <w:webHidden/>
              </w:rPr>
              <w:t>25</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16" w:history="1">
            <w:r w:rsidRPr="003E1175">
              <w:rPr>
                <w:rStyle w:val="Hipervnculo"/>
                <w:rFonts w:ascii="Arial" w:hAnsi="Arial" w:cs="Arial"/>
                <w:noProof/>
              </w:rPr>
              <w:t>3.1 Lineamientos y normativas</w:t>
            </w:r>
            <w:r>
              <w:rPr>
                <w:noProof/>
                <w:webHidden/>
              </w:rPr>
              <w:tab/>
            </w:r>
            <w:r>
              <w:rPr>
                <w:noProof/>
                <w:webHidden/>
              </w:rPr>
              <w:fldChar w:fldCharType="begin"/>
            </w:r>
            <w:r>
              <w:rPr>
                <w:noProof/>
                <w:webHidden/>
              </w:rPr>
              <w:instrText xml:space="preserve"> PAGEREF _Toc380398216 \h </w:instrText>
            </w:r>
            <w:r>
              <w:rPr>
                <w:noProof/>
                <w:webHidden/>
              </w:rPr>
            </w:r>
            <w:r>
              <w:rPr>
                <w:noProof/>
                <w:webHidden/>
              </w:rPr>
              <w:fldChar w:fldCharType="separate"/>
            </w:r>
            <w:r>
              <w:rPr>
                <w:noProof/>
                <w:webHidden/>
              </w:rPr>
              <w:t>25</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17" w:history="1">
            <w:r w:rsidRPr="003E1175">
              <w:rPr>
                <w:rStyle w:val="Hipervnculo"/>
                <w:rFonts w:ascii="Arial" w:hAnsi="Arial" w:cs="Arial"/>
                <w:noProof/>
              </w:rPr>
              <w:t>3.2 Proyectos de impacto y logros alcanzados</w:t>
            </w:r>
            <w:r>
              <w:rPr>
                <w:noProof/>
                <w:webHidden/>
              </w:rPr>
              <w:tab/>
            </w:r>
            <w:r>
              <w:rPr>
                <w:noProof/>
                <w:webHidden/>
              </w:rPr>
              <w:fldChar w:fldCharType="begin"/>
            </w:r>
            <w:r>
              <w:rPr>
                <w:noProof/>
                <w:webHidden/>
              </w:rPr>
              <w:instrText xml:space="preserve"> PAGEREF _Toc380398217 \h </w:instrText>
            </w:r>
            <w:r>
              <w:rPr>
                <w:noProof/>
                <w:webHidden/>
              </w:rPr>
            </w:r>
            <w:r>
              <w:rPr>
                <w:noProof/>
                <w:webHidden/>
              </w:rPr>
              <w:fldChar w:fldCharType="separate"/>
            </w:r>
            <w:r>
              <w:rPr>
                <w:noProof/>
                <w:webHidden/>
              </w:rPr>
              <w:t>25</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18" w:history="1">
            <w:r w:rsidRPr="003E1175">
              <w:rPr>
                <w:rStyle w:val="Hipervnculo"/>
                <w:rFonts w:ascii="Arial" w:hAnsi="Arial" w:cs="Arial"/>
                <w:noProof/>
              </w:rPr>
              <w:t>a)</w:t>
            </w:r>
            <w:r>
              <w:rPr>
                <w:rFonts w:eastAsiaTheme="minorEastAsia"/>
                <w:noProof/>
                <w:lang w:eastAsia="es-CR"/>
              </w:rPr>
              <w:tab/>
            </w:r>
            <w:r w:rsidRPr="003E1175">
              <w:rPr>
                <w:rStyle w:val="Hipervnculo"/>
                <w:rFonts w:ascii="Arial" w:hAnsi="Arial" w:cs="Arial"/>
                <w:noProof/>
              </w:rPr>
              <w:t>Sección Administración de Salarios</w:t>
            </w:r>
            <w:r>
              <w:rPr>
                <w:noProof/>
                <w:webHidden/>
              </w:rPr>
              <w:tab/>
            </w:r>
            <w:r>
              <w:rPr>
                <w:noProof/>
                <w:webHidden/>
              </w:rPr>
              <w:fldChar w:fldCharType="begin"/>
            </w:r>
            <w:r>
              <w:rPr>
                <w:noProof/>
                <w:webHidden/>
              </w:rPr>
              <w:instrText xml:space="preserve"> PAGEREF _Toc380398218 \h </w:instrText>
            </w:r>
            <w:r>
              <w:rPr>
                <w:noProof/>
                <w:webHidden/>
              </w:rPr>
            </w:r>
            <w:r>
              <w:rPr>
                <w:noProof/>
                <w:webHidden/>
              </w:rPr>
              <w:fldChar w:fldCharType="separate"/>
            </w:r>
            <w:r>
              <w:rPr>
                <w:noProof/>
                <w:webHidden/>
              </w:rPr>
              <w:t>25</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19" w:history="1">
            <w:r w:rsidRPr="003E1175">
              <w:rPr>
                <w:rStyle w:val="Hipervnculo"/>
                <w:rFonts w:ascii="Arial" w:hAnsi="Arial" w:cs="Arial"/>
                <w:noProof/>
              </w:rPr>
              <w:t>b)</w:t>
            </w:r>
            <w:r>
              <w:rPr>
                <w:rFonts w:eastAsiaTheme="minorEastAsia"/>
                <w:noProof/>
                <w:lang w:eastAsia="es-CR"/>
              </w:rPr>
              <w:tab/>
            </w:r>
            <w:r w:rsidRPr="003E1175">
              <w:rPr>
                <w:rStyle w:val="Hipervnculo"/>
                <w:rFonts w:ascii="Arial" w:hAnsi="Arial" w:cs="Arial"/>
                <w:noProof/>
              </w:rPr>
              <w:t>Sección Control y Calidad</w:t>
            </w:r>
            <w:r>
              <w:rPr>
                <w:noProof/>
                <w:webHidden/>
              </w:rPr>
              <w:tab/>
            </w:r>
            <w:r>
              <w:rPr>
                <w:noProof/>
                <w:webHidden/>
              </w:rPr>
              <w:fldChar w:fldCharType="begin"/>
            </w:r>
            <w:r>
              <w:rPr>
                <w:noProof/>
                <w:webHidden/>
              </w:rPr>
              <w:instrText xml:space="preserve"> PAGEREF _Toc380398219 \h </w:instrText>
            </w:r>
            <w:r>
              <w:rPr>
                <w:noProof/>
                <w:webHidden/>
              </w:rPr>
            </w:r>
            <w:r>
              <w:rPr>
                <w:noProof/>
                <w:webHidden/>
              </w:rPr>
              <w:fldChar w:fldCharType="separate"/>
            </w:r>
            <w:r>
              <w:rPr>
                <w:noProof/>
                <w:webHidden/>
              </w:rPr>
              <w:t>27</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20" w:history="1">
            <w:r w:rsidRPr="003E1175">
              <w:rPr>
                <w:rStyle w:val="Hipervnculo"/>
                <w:rFonts w:ascii="Arial" w:hAnsi="Arial" w:cs="Arial"/>
                <w:noProof/>
              </w:rPr>
              <w:t>c)</w:t>
            </w:r>
            <w:r>
              <w:rPr>
                <w:rFonts w:eastAsiaTheme="minorEastAsia"/>
                <w:noProof/>
                <w:lang w:eastAsia="es-CR"/>
              </w:rPr>
              <w:tab/>
            </w:r>
            <w:r w:rsidRPr="003E1175">
              <w:rPr>
                <w:rStyle w:val="Hipervnculo"/>
                <w:rFonts w:ascii="Arial" w:hAnsi="Arial" w:cs="Arial"/>
                <w:noProof/>
              </w:rPr>
              <w:t>Sección Desarrollo Humano</w:t>
            </w:r>
            <w:r>
              <w:rPr>
                <w:noProof/>
                <w:webHidden/>
              </w:rPr>
              <w:tab/>
            </w:r>
            <w:r>
              <w:rPr>
                <w:noProof/>
                <w:webHidden/>
              </w:rPr>
              <w:fldChar w:fldCharType="begin"/>
            </w:r>
            <w:r>
              <w:rPr>
                <w:noProof/>
                <w:webHidden/>
              </w:rPr>
              <w:instrText xml:space="preserve"> PAGEREF _Toc380398220 \h </w:instrText>
            </w:r>
            <w:r>
              <w:rPr>
                <w:noProof/>
                <w:webHidden/>
              </w:rPr>
            </w:r>
            <w:r>
              <w:rPr>
                <w:noProof/>
                <w:webHidden/>
              </w:rPr>
              <w:fldChar w:fldCharType="separate"/>
            </w:r>
            <w:r>
              <w:rPr>
                <w:noProof/>
                <w:webHidden/>
              </w:rPr>
              <w:t>30</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21" w:history="1">
            <w:r w:rsidRPr="003E1175">
              <w:rPr>
                <w:rStyle w:val="Hipervnculo"/>
                <w:rFonts w:ascii="Arial" w:hAnsi="Arial" w:cs="Arial"/>
                <w:noProof/>
              </w:rPr>
              <w:t>d)</w:t>
            </w:r>
            <w:r>
              <w:rPr>
                <w:rFonts w:eastAsiaTheme="minorEastAsia"/>
                <w:noProof/>
                <w:lang w:eastAsia="es-CR"/>
              </w:rPr>
              <w:tab/>
            </w:r>
            <w:r w:rsidRPr="003E1175">
              <w:rPr>
                <w:rStyle w:val="Hipervnculo"/>
                <w:rFonts w:ascii="Arial" w:hAnsi="Arial" w:cs="Arial"/>
                <w:noProof/>
              </w:rPr>
              <w:t>Sección Estudios Especiales</w:t>
            </w:r>
            <w:r>
              <w:rPr>
                <w:noProof/>
                <w:webHidden/>
              </w:rPr>
              <w:tab/>
            </w:r>
            <w:r>
              <w:rPr>
                <w:noProof/>
                <w:webHidden/>
              </w:rPr>
              <w:fldChar w:fldCharType="begin"/>
            </w:r>
            <w:r>
              <w:rPr>
                <w:noProof/>
                <w:webHidden/>
              </w:rPr>
              <w:instrText xml:space="preserve"> PAGEREF _Toc380398221 \h </w:instrText>
            </w:r>
            <w:r>
              <w:rPr>
                <w:noProof/>
                <w:webHidden/>
              </w:rPr>
            </w:r>
            <w:r>
              <w:rPr>
                <w:noProof/>
                <w:webHidden/>
              </w:rPr>
              <w:fldChar w:fldCharType="separate"/>
            </w:r>
            <w:r>
              <w:rPr>
                <w:noProof/>
                <w:webHidden/>
              </w:rPr>
              <w:t>36</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22" w:history="1">
            <w:r w:rsidRPr="003E1175">
              <w:rPr>
                <w:rStyle w:val="Hipervnculo"/>
                <w:rFonts w:ascii="Arial" w:hAnsi="Arial" w:cs="Arial"/>
                <w:noProof/>
              </w:rPr>
              <w:t>e)</w:t>
            </w:r>
            <w:r>
              <w:rPr>
                <w:rFonts w:eastAsiaTheme="minorEastAsia"/>
                <w:noProof/>
                <w:lang w:eastAsia="es-CR"/>
              </w:rPr>
              <w:tab/>
            </w:r>
            <w:r w:rsidRPr="003E1175">
              <w:rPr>
                <w:rStyle w:val="Hipervnculo"/>
                <w:rFonts w:ascii="Arial" w:hAnsi="Arial" w:cs="Arial"/>
                <w:noProof/>
              </w:rPr>
              <w:t>Sección Gestión de Pago</w:t>
            </w:r>
            <w:r>
              <w:rPr>
                <w:noProof/>
                <w:webHidden/>
              </w:rPr>
              <w:tab/>
            </w:r>
            <w:r>
              <w:rPr>
                <w:noProof/>
                <w:webHidden/>
              </w:rPr>
              <w:fldChar w:fldCharType="begin"/>
            </w:r>
            <w:r>
              <w:rPr>
                <w:noProof/>
                <w:webHidden/>
              </w:rPr>
              <w:instrText xml:space="preserve"> PAGEREF _Toc380398222 \h </w:instrText>
            </w:r>
            <w:r>
              <w:rPr>
                <w:noProof/>
                <w:webHidden/>
              </w:rPr>
            </w:r>
            <w:r>
              <w:rPr>
                <w:noProof/>
                <w:webHidden/>
              </w:rPr>
              <w:fldChar w:fldCharType="separate"/>
            </w:r>
            <w:r>
              <w:rPr>
                <w:noProof/>
                <w:webHidden/>
              </w:rPr>
              <w:t>37</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23" w:history="1">
            <w:r w:rsidRPr="003E1175">
              <w:rPr>
                <w:rStyle w:val="Hipervnculo"/>
                <w:rFonts w:ascii="Arial" w:hAnsi="Arial" w:cs="Arial"/>
                <w:noProof/>
              </w:rPr>
              <w:t>f)</w:t>
            </w:r>
            <w:r>
              <w:rPr>
                <w:rFonts w:eastAsiaTheme="minorEastAsia"/>
                <w:noProof/>
                <w:lang w:eastAsia="es-CR"/>
              </w:rPr>
              <w:tab/>
            </w:r>
            <w:r w:rsidRPr="003E1175">
              <w:rPr>
                <w:rStyle w:val="Hipervnculo"/>
                <w:rFonts w:ascii="Arial" w:hAnsi="Arial" w:cs="Arial"/>
                <w:noProof/>
              </w:rPr>
              <w:t>Sección Reclutamiento y Selección</w:t>
            </w:r>
            <w:r>
              <w:rPr>
                <w:noProof/>
                <w:webHidden/>
              </w:rPr>
              <w:tab/>
            </w:r>
            <w:r>
              <w:rPr>
                <w:noProof/>
                <w:webHidden/>
              </w:rPr>
              <w:fldChar w:fldCharType="begin"/>
            </w:r>
            <w:r>
              <w:rPr>
                <w:noProof/>
                <w:webHidden/>
              </w:rPr>
              <w:instrText xml:space="preserve"> PAGEREF _Toc380398223 \h </w:instrText>
            </w:r>
            <w:r>
              <w:rPr>
                <w:noProof/>
                <w:webHidden/>
              </w:rPr>
            </w:r>
            <w:r>
              <w:rPr>
                <w:noProof/>
                <w:webHidden/>
              </w:rPr>
              <w:fldChar w:fldCharType="separate"/>
            </w:r>
            <w:r>
              <w:rPr>
                <w:noProof/>
                <w:webHidden/>
              </w:rPr>
              <w:t>43</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24" w:history="1">
            <w:r w:rsidRPr="003E1175">
              <w:rPr>
                <w:rStyle w:val="Hipervnculo"/>
                <w:rFonts w:ascii="Arial" w:hAnsi="Arial" w:cs="Arial"/>
                <w:noProof/>
              </w:rPr>
              <w:t>g)</w:t>
            </w:r>
            <w:r>
              <w:rPr>
                <w:rFonts w:eastAsiaTheme="minorEastAsia"/>
                <w:noProof/>
                <w:lang w:eastAsia="es-CR"/>
              </w:rPr>
              <w:tab/>
            </w:r>
            <w:r w:rsidRPr="003E1175">
              <w:rPr>
                <w:rStyle w:val="Hipervnculo"/>
                <w:rFonts w:ascii="Arial" w:hAnsi="Arial" w:cs="Arial"/>
                <w:noProof/>
              </w:rPr>
              <w:t>Sección Servicios Administrativos</w:t>
            </w:r>
            <w:r>
              <w:rPr>
                <w:noProof/>
                <w:webHidden/>
              </w:rPr>
              <w:tab/>
            </w:r>
            <w:r>
              <w:rPr>
                <w:noProof/>
                <w:webHidden/>
              </w:rPr>
              <w:fldChar w:fldCharType="begin"/>
            </w:r>
            <w:r>
              <w:rPr>
                <w:noProof/>
                <w:webHidden/>
              </w:rPr>
              <w:instrText xml:space="preserve"> PAGEREF _Toc380398224 \h </w:instrText>
            </w:r>
            <w:r>
              <w:rPr>
                <w:noProof/>
                <w:webHidden/>
              </w:rPr>
            </w:r>
            <w:r>
              <w:rPr>
                <w:noProof/>
                <w:webHidden/>
              </w:rPr>
              <w:fldChar w:fldCharType="separate"/>
            </w:r>
            <w:r>
              <w:rPr>
                <w:noProof/>
                <w:webHidden/>
              </w:rPr>
              <w:t>45</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25" w:history="1">
            <w:r w:rsidRPr="003E1175">
              <w:rPr>
                <w:rStyle w:val="Hipervnculo"/>
                <w:rFonts w:ascii="Arial" w:hAnsi="Arial" w:cs="Arial"/>
                <w:noProof/>
              </w:rPr>
              <w:t>h)</w:t>
            </w:r>
            <w:r>
              <w:rPr>
                <w:rFonts w:eastAsiaTheme="minorEastAsia"/>
                <w:noProof/>
                <w:lang w:eastAsia="es-CR"/>
              </w:rPr>
              <w:tab/>
            </w:r>
            <w:r w:rsidRPr="003E1175">
              <w:rPr>
                <w:rStyle w:val="Hipervnculo"/>
                <w:rFonts w:ascii="Arial" w:hAnsi="Arial" w:cs="Arial"/>
                <w:noProof/>
              </w:rPr>
              <w:t>Sección Tecnologías de la Información (SETI)</w:t>
            </w:r>
            <w:r>
              <w:rPr>
                <w:noProof/>
                <w:webHidden/>
              </w:rPr>
              <w:tab/>
            </w:r>
            <w:r>
              <w:rPr>
                <w:noProof/>
                <w:webHidden/>
              </w:rPr>
              <w:fldChar w:fldCharType="begin"/>
            </w:r>
            <w:r>
              <w:rPr>
                <w:noProof/>
                <w:webHidden/>
              </w:rPr>
              <w:instrText xml:space="preserve"> PAGEREF _Toc380398225 \h </w:instrText>
            </w:r>
            <w:r>
              <w:rPr>
                <w:noProof/>
                <w:webHidden/>
              </w:rPr>
            </w:r>
            <w:r>
              <w:rPr>
                <w:noProof/>
                <w:webHidden/>
              </w:rPr>
              <w:fldChar w:fldCharType="separate"/>
            </w:r>
            <w:r>
              <w:rPr>
                <w:noProof/>
                <w:webHidden/>
              </w:rPr>
              <w:t>50</w:t>
            </w:r>
            <w:r>
              <w:rPr>
                <w:noProof/>
                <w:webHidden/>
              </w:rPr>
              <w:fldChar w:fldCharType="end"/>
            </w:r>
          </w:hyperlink>
        </w:p>
        <w:p w:rsidR="00733DA4" w:rsidRDefault="00733DA4">
          <w:pPr>
            <w:pStyle w:val="TDC1"/>
            <w:tabs>
              <w:tab w:val="right" w:leader="dot" w:pos="9394"/>
            </w:tabs>
            <w:rPr>
              <w:rFonts w:eastAsiaTheme="minorEastAsia"/>
              <w:noProof/>
              <w:lang w:eastAsia="es-CR"/>
            </w:rPr>
          </w:pPr>
          <w:hyperlink w:anchor="_Toc380398226" w:history="1">
            <w:r w:rsidRPr="003E1175">
              <w:rPr>
                <w:rStyle w:val="Hipervnculo"/>
                <w:rFonts w:ascii="Arial" w:hAnsi="Arial" w:cs="Arial"/>
                <w:noProof/>
              </w:rPr>
              <w:t>4. Oficina de Servicios Generales</w:t>
            </w:r>
            <w:r>
              <w:rPr>
                <w:noProof/>
                <w:webHidden/>
              </w:rPr>
              <w:tab/>
            </w:r>
            <w:r>
              <w:rPr>
                <w:noProof/>
                <w:webHidden/>
              </w:rPr>
              <w:fldChar w:fldCharType="begin"/>
            </w:r>
            <w:r>
              <w:rPr>
                <w:noProof/>
                <w:webHidden/>
              </w:rPr>
              <w:instrText xml:space="preserve"> PAGEREF _Toc380398226 \h </w:instrText>
            </w:r>
            <w:r>
              <w:rPr>
                <w:noProof/>
                <w:webHidden/>
              </w:rPr>
            </w:r>
            <w:r>
              <w:rPr>
                <w:noProof/>
                <w:webHidden/>
              </w:rPr>
              <w:fldChar w:fldCharType="separate"/>
            </w:r>
            <w:r>
              <w:rPr>
                <w:noProof/>
                <w:webHidden/>
              </w:rPr>
              <w:t>53</w:t>
            </w:r>
            <w:r>
              <w:rPr>
                <w:noProof/>
                <w:webHidden/>
              </w:rPr>
              <w:fldChar w:fldCharType="end"/>
            </w:r>
          </w:hyperlink>
        </w:p>
        <w:p w:rsidR="00733DA4" w:rsidRDefault="00733DA4">
          <w:pPr>
            <w:pStyle w:val="TDC2"/>
            <w:tabs>
              <w:tab w:val="left" w:pos="880"/>
              <w:tab w:val="right" w:leader="dot" w:pos="9394"/>
            </w:tabs>
            <w:rPr>
              <w:rFonts w:eastAsiaTheme="minorEastAsia"/>
              <w:noProof/>
              <w:lang w:eastAsia="es-CR"/>
            </w:rPr>
          </w:pPr>
          <w:hyperlink w:anchor="_Toc380398227" w:history="1">
            <w:r w:rsidRPr="003E1175">
              <w:rPr>
                <w:rStyle w:val="Hipervnculo"/>
                <w:rFonts w:ascii="Arial" w:hAnsi="Arial" w:cs="Arial"/>
                <w:noProof/>
              </w:rPr>
              <w:t>4.1</w:t>
            </w:r>
            <w:r>
              <w:rPr>
                <w:rFonts w:eastAsiaTheme="minorEastAsia"/>
                <w:noProof/>
                <w:lang w:eastAsia="es-CR"/>
              </w:rPr>
              <w:tab/>
            </w:r>
            <w:r w:rsidRPr="003E1175">
              <w:rPr>
                <w:rStyle w:val="Hipervnculo"/>
                <w:rFonts w:ascii="Arial" w:hAnsi="Arial" w:cs="Arial"/>
                <w:noProof/>
              </w:rPr>
              <w:t>Lineamientos y normativas</w:t>
            </w:r>
            <w:r>
              <w:rPr>
                <w:noProof/>
                <w:webHidden/>
              </w:rPr>
              <w:tab/>
            </w:r>
            <w:r>
              <w:rPr>
                <w:noProof/>
                <w:webHidden/>
              </w:rPr>
              <w:fldChar w:fldCharType="begin"/>
            </w:r>
            <w:r>
              <w:rPr>
                <w:noProof/>
                <w:webHidden/>
              </w:rPr>
              <w:instrText xml:space="preserve"> PAGEREF _Toc380398227 \h </w:instrText>
            </w:r>
            <w:r>
              <w:rPr>
                <w:noProof/>
                <w:webHidden/>
              </w:rPr>
            </w:r>
            <w:r>
              <w:rPr>
                <w:noProof/>
                <w:webHidden/>
              </w:rPr>
              <w:fldChar w:fldCharType="separate"/>
            </w:r>
            <w:r>
              <w:rPr>
                <w:noProof/>
                <w:webHidden/>
              </w:rPr>
              <w:t>53</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28" w:history="1">
            <w:r w:rsidRPr="003E1175">
              <w:rPr>
                <w:rStyle w:val="Hipervnculo"/>
                <w:rFonts w:ascii="Arial" w:hAnsi="Arial" w:cs="Arial"/>
                <w:noProof/>
              </w:rPr>
              <w:t>4.2 Proyectos de impacto</w:t>
            </w:r>
            <w:r>
              <w:rPr>
                <w:noProof/>
                <w:webHidden/>
              </w:rPr>
              <w:tab/>
            </w:r>
            <w:r>
              <w:rPr>
                <w:noProof/>
                <w:webHidden/>
              </w:rPr>
              <w:fldChar w:fldCharType="begin"/>
            </w:r>
            <w:r>
              <w:rPr>
                <w:noProof/>
                <w:webHidden/>
              </w:rPr>
              <w:instrText xml:space="preserve"> PAGEREF _Toc380398228 \h </w:instrText>
            </w:r>
            <w:r>
              <w:rPr>
                <w:noProof/>
                <w:webHidden/>
              </w:rPr>
            </w:r>
            <w:r>
              <w:rPr>
                <w:noProof/>
                <w:webHidden/>
              </w:rPr>
              <w:fldChar w:fldCharType="separate"/>
            </w:r>
            <w:r>
              <w:rPr>
                <w:noProof/>
                <w:webHidden/>
              </w:rPr>
              <w:t>54</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29" w:history="1">
            <w:r w:rsidRPr="003E1175">
              <w:rPr>
                <w:rStyle w:val="Hipervnculo"/>
                <w:rFonts w:ascii="Arial" w:hAnsi="Arial" w:cs="Arial"/>
                <w:noProof/>
              </w:rPr>
              <w:t>a)</w:t>
            </w:r>
            <w:r>
              <w:rPr>
                <w:rFonts w:eastAsiaTheme="minorEastAsia"/>
                <w:noProof/>
                <w:lang w:eastAsia="es-CR"/>
              </w:rPr>
              <w:tab/>
            </w:r>
            <w:r w:rsidRPr="003E1175">
              <w:rPr>
                <w:rStyle w:val="Hipervnculo"/>
                <w:rFonts w:ascii="Arial" w:hAnsi="Arial" w:cs="Arial"/>
                <w:noProof/>
              </w:rPr>
              <w:t>Sistema institucional de correspondencia</w:t>
            </w:r>
            <w:r>
              <w:rPr>
                <w:noProof/>
                <w:webHidden/>
              </w:rPr>
              <w:tab/>
            </w:r>
            <w:r>
              <w:rPr>
                <w:noProof/>
                <w:webHidden/>
              </w:rPr>
              <w:fldChar w:fldCharType="begin"/>
            </w:r>
            <w:r>
              <w:rPr>
                <w:noProof/>
                <w:webHidden/>
              </w:rPr>
              <w:instrText xml:space="preserve"> PAGEREF _Toc380398229 \h </w:instrText>
            </w:r>
            <w:r>
              <w:rPr>
                <w:noProof/>
                <w:webHidden/>
              </w:rPr>
            </w:r>
            <w:r>
              <w:rPr>
                <w:noProof/>
                <w:webHidden/>
              </w:rPr>
              <w:fldChar w:fldCharType="separate"/>
            </w:r>
            <w:r>
              <w:rPr>
                <w:noProof/>
                <w:webHidden/>
              </w:rPr>
              <w:t>55</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30" w:history="1">
            <w:r w:rsidRPr="003E1175">
              <w:rPr>
                <w:rStyle w:val="Hipervnculo"/>
                <w:rFonts w:ascii="Arial" w:hAnsi="Arial" w:cs="Arial"/>
                <w:noProof/>
              </w:rPr>
              <w:t>b)</w:t>
            </w:r>
            <w:r>
              <w:rPr>
                <w:rFonts w:eastAsiaTheme="minorEastAsia"/>
                <w:noProof/>
                <w:lang w:eastAsia="es-CR"/>
              </w:rPr>
              <w:tab/>
            </w:r>
            <w:r w:rsidRPr="003E1175">
              <w:rPr>
                <w:rStyle w:val="Hipervnculo"/>
                <w:rFonts w:ascii="Arial" w:hAnsi="Arial" w:cs="Arial"/>
                <w:noProof/>
              </w:rPr>
              <w:t>Sección de Transportes</w:t>
            </w:r>
            <w:r>
              <w:rPr>
                <w:noProof/>
                <w:webHidden/>
              </w:rPr>
              <w:tab/>
            </w:r>
            <w:r>
              <w:rPr>
                <w:noProof/>
                <w:webHidden/>
              </w:rPr>
              <w:fldChar w:fldCharType="begin"/>
            </w:r>
            <w:r>
              <w:rPr>
                <w:noProof/>
                <w:webHidden/>
              </w:rPr>
              <w:instrText xml:space="preserve"> PAGEREF _Toc380398230 \h </w:instrText>
            </w:r>
            <w:r>
              <w:rPr>
                <w:noProof/>
                <w:webHidden/>
              </w:rPr>
            </w:r>
            <w:r>
              <w:rPr>
                <w:noProof/>
                <w:webHidden/>
              </w:rPr>
              <w:fldChar w:fldCharType="separate"/>
            </w:r>
            <w:r>
              <w:rPr>
                <w:noProof/>
                <w:webHidden/>
              </w:rPr>
              <w:t>55</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31" w:history="1">
            <w:r w:rsidRPr="003E1175">
              <w:rPr>
                <w:rStyle w:val="Hipervnculo"/>
                <w:rFonts w:ascii="Arial" w:hAnsi="Arial" w:cs="Arial"/>
                <w:noProof/>
              </w:rPr>
              <w:t>c)</w:t>
            </w:r>
            <w:r>
              <w:rPr>
                <w:rFonts w:eastAsiaTheme="minorEastAsia"/>
                <w:noProof/>
                <w:lang w:eastAsia="es-CR"/>
              </w:rPr>
              <w:tab/>
            </w:r>
            <w:r w:rsidRPr="003E1175">
              <w:rPr>
                <w:rStyle w:val="Hipervnculo"/>
                <w:rFonts w:ascii="Arial" w:hAnsi="Arial" w:cs="Arial"/>
                <w:noProof/>
              </w:rPr>
              <w:t>Sección de Seguridad y Tránsito</w:t>
            </w:r>
            <w:r>
              <w:rPr>
                <w:noProof/>
                <w:webHidden/>
              </w:rPr>
              <w:tab/>
            </w:r>
            <w:r>
              <w:rPr>
                <w:noProof/>
                <w:webHidden/>
              </w:rPr>
              <w:fldChar w:fldCharType="begin"/>
            </w:r>
            <w:r>
              <w:rPr>
                <w:noProof/>
                <w:webHidden/>
              </w:rPr>
              <w:instrText xml:space="preserve"> PAGEREF _Toc380398231 \h </w:instrText>
            </w:r>
            <w:r>
              <w:rPr>
                <w:noProof/>
                <w:webHidden/>
              </w:rPr>
            </w:r>
            <w:r>
              <w:rPr>
                <w:noProof/>
                <w:webHidden/>
              </w:rPr>
              <w:fldChar w:fldCharType="separate"/>
            </w:r>
            <w:r>
              <w:rPr>
                <w:noProof/>
                <w:webHidden/>
              </w:rPr>
              <w:t>56</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32" w:history="1">
            <w:r w:rsidRPr="003E1175">
              <w:rPr>
                <w:rStyle w:val="Hipervnculo"/>
                <w:rFonts w:ascii="Arial" w:hAnsi="Arial" w:cs="Arial"/>
                <w:noProof/>
              </w:rPr>
              <w:t>d)</w:t>
            </w:r>
            <w:r>
              <w:rPr>
                <w:rFonts w:eastAsiaTheme="minorEastAsia"/>
                <w:noProof/>
                <w:lang w:eastAsia="es-CR"/>
              </w:rPr>
              <w:tab/>
            </w:r>
            <w:r w:rsidRPr="003E1175">
              <w:rPr>
                <w:rStyle w:val="Hipervnculo"/>
                <w:rFonts w:ascii="Arial" w:hAnsi="Arial" w:cs="Arial"/>
                <w:noProof/>
              </w:rPr>
              <w:t>Implementación del sistema de control de órdenes de trabajo (SCOT)</w:t>
            </w:r>
            <w:r>
              <w:rPr>
                <w:noProof/>
                <w:webHidden/>
              </w:rPr>
              <w:tab/>
            </w:r>
            <w:r>
              <w:rPr>
                <w:noProof/>
                <w:webHidden/>
              </w:rPr>
              <w:fldChar w:fldCharType="begin"/>
            </w:r>
            <w:r>
              <w:rPr>
                <w:noProof/>
                <w:webHidden/>
              </w:rPr>
              <w:instrText xml:space="preserve"> PAGEREF _Toc380398232 \h </w:instrText>
            </w:r>
            <w:r>
              <w:rPr>
                <w:noProof/>
                <w:webHidden/>
              </w:rPr>
            </w:r>
            <w:r>
              <w:rPr>
                <w:noProof/>
                <w:webHidden/>
              </w:rPr>
              <w:fldChar w:fldCharType="separate"/>
            </w:r>
            <w:r>
              <w:rPr>
                <w:noProof/>
                <w:webHidden/>
              </w:rPr>
              <w:t>56</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33" w:history="1">
            <w:r w:rsidRPr="003E1175">
              <w:rPr>
                <w:rStyle w:val="Hipervnculo"/>
                <w:rFonts w:ascii="Arial" w:hAnsi="Arial" w:cs="Arial"/>
                <w:noProof/>
              </w:rPr>
              <w:t>e)</w:t>
            </w:r>
            <w:r>
              <w:rPr>
                <w:rFonts w:eastAsiaTheme="minorEastAsia"/>
                <w:noProof/>
                <w:lang w:eastAsia="es-CR"/>
              </w:rPr>
              <w:tab/>
            </w:r>
            <w:r w:rsidRPr="003E1175">
              <w:rPr>
                <w:rStyle w:val="Hipervnculo"/>
                <w:rFonts w:ascii="Arial" w:hAnsi="Arial" w:cs="Arial"/>
                <w:noProof/>
              </w:rPr>
              <w:t>Sección de Gestión de Servicios Contratados</w:t>
            </w:r>
            <w:r>
              <w:rPr>
                <w:noProof/>
                <w:webHidden/>
              </w:rPr>
              <w:tab/>
            </w:r>
            <w:r>
              <w:rPr>
                <w:noProof/>
                <w:webHidden/>
              </w:rPr>
              <w:fldChar w:fldCharType="begin"/>
            </w:r>
            <w:r>
              <w:rPr>
                <w:noProof/>
                <w:webHidden/>
              </w:rPr>
              <w:instrText xml:space="preserve"> PAGEREF _Toc380398233 \h </w:instrText>
            </w:r>
            <w:r>
              <w:rPr>
                <w:noProof/>
                <w:webHidden/>
              </w:rPr>
            </w:r>
            <w:r>
              <w:rPr>
                <w:noProof/>
                <w:webHidden/>
              </w:rPr>
              <w:fldChar w:fldCharType="separate"/>
            </w:r>
            <w:r>
              <w:rPr>
                <w:noProof/>
                <w:webHidden/>
              </w:rPr>
              <w:t>56</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34" w:history="1">
            <w:r w:rsidRPr="003E1175">
              <w:rPr>
                <w:rStyle w:val="Hipervnculo"/>
                <w:rFonts w:ascii="Arial" w:hAnsi="Arial" w:cs="Arial"/>
                <w:noProof/>
              </w:rPr>
              <w:t>4.3 Logros alcanzados</w:t>
            </w:r>
            <w:r>
              <w:rPr>
                <w:noProof/>
                <w:webHidden/>
              </w:rPr>
              <w:tab/>
            </w:r>
            <w:r>
              <w:rPr>
                <w:noProof/>
                <w:webHidden/>
              </w:rPr>
              <w:fldChar w:fldCharType="begin"/>
            </w:r>
            <w:r>
              <w:rPr>
                <w:noProof/>
                <w:webHidden/>
              </w:rPr>
              <w:instrText xml:space="preserve"> PAGEREF _Toc380398234 \h </w:instrText>
            </w:r>
            <w:r>
              <w:rPr>
                <w:noProof/>
                <w:webHidden/>
              </w:rPr>
            </w:r>
            <w:r>
              <w:rPr>
                <w:noProof/>
                <w:webHidden/>
              </w:rPr>
              <w:fldChar w:fldCharType="separate"/>
            </w:r>
            <w:r>
              <w:rPr>
                <w:noProof/>
                <w:webHidden/>
              </w:rPr>
              <w:t>57</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35" w:history="1">
            <w:r w:rsidRPr="003E1175">
              <w:rPr>
                <w:rStyle w:val="Hipervnculo"/>
                <w:rFonts w:ascii="Arial" w:hAnsi="Arial" w:cs="Arial"/>
                <w:noProof/>
              </w:rPr>
              <w:t>f)</w:t>
            </w:r>
            <w:r>
              <w:rPr>
                <w:rFonts w:eastAsiaTheme="minorEastAsia"/>
                <w:noProof/>
                <w:lang w:eastAsia="es-CR"/>
              </w:rPr>
              <w:tab/>
            </w:r>
            <w:r w:rsidRPr="003E1175">
              <w:rPr>
                <w:rStyle w:val="Hipervnculo"/>
                <w:rFonts w:ascii="Arial" w:hAnsi="Arial" w:cs="Arial"/>
                <w:noProof/>
              </w:rPr>
              <w:t>Sección de Transportes</w:t>
            </w:r>
            <w:r>
              <w:rPr>
                <w:noProof/>
                <w:webHidden/>
              </w:rPr>
              <w:tab/>
            </w:r>
            <w:r>
              <w:rPr>
                <w:noProof/>
                <w:webHidden/>
              </w:rPr>
              <w:fldChar w:fldCharType="begin"/>
            </w:r>
            <w:r>
              <w:rPr>
                <w:noProof/>
                <w:webHidden/>
              </w:rPr>
              <w:instrText xml:space="preserve"> PAGEREF _Toc380398235 \h </w:instrText>
            </w:r>
            <w:r>
              <w:rPr>
                <w:noProof/>
                <w:webHidden/>
              </w:rPr>
            </w:r>
            <w:r>
              <w:rPr>
                <w:noProof/>
                <w:webHidden/>
              </w:rPr>
              <w:fldChar w:fldCharType="separate"/>
            </w:r>
            <w:r>
              <w:rPr>
                <w:noProof/>
                <w:webHidden/>
              </w:rPr>
              <w:t>61</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36" w:history="1">
            <w:r w:rsidRPr="003E1175">
              <w:rPr>
                <w:rStyle w:val="Hipervnculo"/>
                <w:rFonts w:ascii="Arial" w:hAnsi="Arial" w:cs="Arial"/>
                <w:noProof/>
              </w:rPr>
              <w:t>g)</w:t>
            </w:r>
            <w:r>
              <w:rPr>
                <w:rFonts w:eastAsiaTheme="minorEastAsia"/>
                <w:noProof/>
                <w:lang w:eastAsia="es-CR"/>
              </w:rPr>
              <w:tab/>
            </w:r>
            <w:r w:rsidRPr="003E1175">
              <w:rPr>
                <w:rStyle w:val="Hipervnculo"/>
                <w:rFonts w:ascii="Arial" w:hAnsi="Arial" w:cs="Arial"/>
                <w:noProof/>
              </w:rPr>
              <w:t>Capacitaciones recibidas</w:t>
            </w:r>
            <w:r>
              <w:rPr>
                <w:noProof/>
                <w:webHidden/>
              </w:rPr>
              <w:tab/>
            </w:r>
            <w:r>
              <w:rPr>
                <w:noProof/>
                <w:webHidden/>
              </w:rPr>
              <w:fldChar w:fldCharType="begin"/>
            </w:r>
            <w:r>
              <w:rPr>
                <w:noProof/>
                <w:webHidden/>
              </w:rPr>
              <w:instrText xml:space="preserve"> PAGEREF _Toc380398236 \h </w:instrText>
            </w:r>
            <w:r>
              <w:rPr>
                <w:noProof/>
                <w:webHidden/>
              </w:rPr>
            </w:r>
            <w:r>
              <w:rPr>
                <w:noProof/>
                <w:webHidden/>
              </w:rPr>
              <w:fldChar w:fldCharType="separate"/>
            </w:r>
            <w:r>
              <w:rPr>
                <w:noProof/>
                <w:webHidden/>
              </w:rPr>
              <w:t>62</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37" w:history="1">
            <w:r w:rsidRPr="003E1175">
              <w:rPr>
                <w:rStyle w:val="Hipervnculo"/>
                <w:rFonts w:ascii="Arial" w:hAnsi="Arial" w:cs="Arial"/>
                <w:noProof/>
              </w:rPr>
              <w:t>h)</w:t>
            </w:r>
            <w:r>
              <w:rPr>
                <w:rFonts w:eastAsiaTheme="minorEastAsia"/>
                <w:noProof/>
                <w:lang w:eastAsia="es-CR"/>
              </w:rPr>
              <w:tab/>
            </w:r>
            <w:r w:rsidRPr="003E1175">
              <w:rPr>
                <w:rStyle w:val="Hipervnculo"/>
                <w:rFonts w:ascii="Arial" w:hAnsi="Arial" w:cs="Arial"/>
                <w:noProof/>
              </w:rPr>
              <w:t>Sección de Gestión de Servicios Contratados</w:t>
            </w:r>
            <w:r>
              <w:rPr>
                <w:noProof/>
                <w:webHidden/>
              </w:rPr>
              <w:tab/>
            </w:r>
            <w:r>
              <w:rPr>
                <w:noProof/>
                <w:webHidden/>
              </w:rPr>
              <w:fldChar w:fldCharType="begin"/>
            </w:r>
            <w:r>
              <w:rPr>
                <w:noProof/>
                <w:webHidden/>
              </w:rPr>
              <w:instrText xml:space="preserve"> PAGEREF _Toc380398237 \h </w:instrText>
            </w:r>
            <w:r>
              <w:rPr>
                <w:noProof/>
                <w:webHidden/>
              </w:rPr>
            </w:r>
            <w:r>
              <w:rPr>
                <w:noProof/>
                <w:webHidden/>
              </w:rPr>
              <w:fldChar w:fldCharType="separate"/>
            </w:r>
            <w:r>
              <w:rPr>
                <w:noProof/>
                <w:webHidden/>
              </w:rPr>
              <w:t>63</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38" w:history="1">
            <w:r w:rsidRPr="003E1175">
              <w:rPr>
                <w:rStyle w:val="Hipervnculo"/>
                <w:rFonts w:ascii="Arial" w:hAnsi="Arial" w:cs="Arial"/>
                <w:noProof/>
              </w:rPr>
              <w:t>i)</w:t>
            </w:r>
            <w:r>
              <w:rPr>
                <w:rFonts w:eastAsiaTheme="minorEastAsia"/>
                <w:noProof/>
                <w:lang w:eastAsia="es-CR"/>
              </w:rPr>
              <w:tab/>
            </w:r>
            <w:r w:rsidRPr="003E1175">
              <w:rPr>
                <w:rStyle w:val="Hipervnculo"/>
                <w:rFonts w:ascii="Arial" w:hAnsi="Arial" w:cs="Arial"/>
                <w:noProof/>
              </w:rPr>
              <w:t>Sección Seguridad y Tránsito</w:t>
            </w:r>
            <w:r>
              <w:rPr>
                <w:noProof/>
                <w:webHidden/>
              </w:rPr>
              <w:tab/>
            </w:r>
            <w:r>
              <w:rPr>
                <w:noProof/>
                <w:webHidden/>
              </w:rPr>
              <w:fldChar w:fldCharType="begin"/>
            </w:r>
            <w:r>
              <w:rPr>
                <w:noProof/>
                <w:webHidden/>
              </w:rPr>
              <w:instrText xml:space="preserve"> PAGEREF _Toc380398238 \h </w:instrText>
            </w:r>
            <w:r>
              <w:rPr>
                <w:noProof/>
                <w:webHidden/>
              </w:rPr>
            </w:r>
            <w:r>
              <w:rPr>
                <w:noProof/>
                <w:webHidden/>
              </w:rPr>
              <w:fldChar w:fldCharType="separate"/>
            </w:r>
            <w:r>
              <w:rPr>
                <w:noProof/>
                <w:webHidden/>
              </w:rPr>
              <w:t>64</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39" w:history="1">
            <w:r w:rsidRPr="003E1175">
              <w:rPr>
                <w:rStyle w:val="Hipervnculo"/>
                <w:noProof/>
              </w:rPr>
              <w:t>j)</w:t>
            </w:r>
            <w:r>
              <w:rPr>
                <w:rFonts w:eastAsiaTheme="minorEastAsia"/>
                <w:noProof/>
                <w:lang w:eastAsia="es-CR"/>
              </w:rPr>
              <w:tab/>
            </w:r>
            <w:r w:rsidRPr="003E1175">
              <w:rPr>
                <w:rStyle w:val="Hipervnculo"/>
                <w:rFonts w:ascii="Arial" w:hAnsi="Arial" w:cs="Arial"/>
                <w:noProof/>
              </w:rPr>
              <w:t>Atención en el servicio brindado</w:t>
            </w:r>
            <w:r>
              <w:rPr>
                <w:noProof/>
                <w:webHidden/>
              </w:rPr>
              <w:tab/>
            </w:r>
            <w:r>
              <w:rPr>
                <w:noProof/>
                <w:webHidden/>
              </w:rPr>
              <w:fldChar w:fldCharType="begin"/>
            </w:r>
            <w:r>
              <w:rPr>
                <w:noProof/>
                <w:webHidden/>
              </w:rPr>
              <w:instrText xml:space="preserve"> PAGEREF _Toc380398239 \h </w:instrText>
            </w:r>
            <w:r>
              <w:rPr>
                <w:noProof/>
                <w:webHidden/>
              </w:rPr>
            </w:r>
            <w:r>
              <w:rPr>
                <w:noProof/>
                <w:webHidden/>
              </w:rPr>
              <w:fldChar w:fldCharType="separate"/>
            </w:r>
            <w:r>
              <w:rPr>
                <w:noProof/>
                <w:webHidden/>
              </w:rPr>
              <w:t>65</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40" w:history="1">
            <w:r w:rsidRPr="003E1175">
              <w:rPr>
                <w:rStyle w:val="Hipervnculo"/>
                <w:rFonts w:ascii="Arial" w:hAnsi="Arial" w:cs="Arial"/>
                <w:noProof/>
              </w:rPr>
              <w:t>k)</w:t>
            </w:r>
            <w:r>
              <w:rPr>
                <w:rFonts w:eastAsiaTheme="minorEastAsia"/>
                <w:noProof/>
                <w:lang w:eastAsia="es-CR"/>
              </w:rPr>
              <w:tab/>
            </w:r>
            <w:r w:rsidRPr="003E1175">
              <w:rPr>
                <w:rStyle w:val="Hipervnculo"/>
                <w:rFonts w:ascii="Arial" w:hAnsi="Arial" w:cs="Arial"/>
                <w:noProof/>
              </w:rPr>
              <w:t>Otros logros de la Oficina de Servicios Generales</w:t>
            </w:r>
            <w:r>
              <w:rPr>
                <w:noProof/>
                <w:webHidden/>
              </w:rPr>
              <w:tab/>
            </w:r>
            <w:r>
              <w:rPr>
                <w:noProof/>
                <w:webHidden/>
              </w:rPr>
              <w:fldChar w:fldCharType="begin"/>
            </w:r>
            <w:r>
              <w:rPr>
                <w:noProof/>
                <w:webHidden/>
              </w:rPr>
              <w:instrText xml:space="preserve"> PAGEREF _Toc380398240 \h </w:instrText>
            </w:r>
            <w:r>
              <w:rPr>
                <w:noProof/>
                <w:webHidden/>
              </w:rPr>
            </w:r>
            <w:r>
              <w:rPr>
                <w:noProof/>
                <w:webHidden/>
              </w:rPr>
              <w:fldChar w:fldCharType="separate"/>
            </w:r>
            <w:r>
              <w:rPr>
                <w:noProof/>
                <w:webHidden/>
              </w:rPr>
              <w:t>66</w:t>
            </w:r>
            <w:r>
              <w:rPr>
                <w:noProof/>
                <w:webHidden/>
              </w:rPr>
              <w:fldChar w:fldCharType="end"/>
            </w:r>
          </w:hyperlink>
        </w:p>
        <w:p w:rsidR="00733DA4" w:rsidRDefault="00733DA4">
          <w:pPr>
            <w:pStyle w:val="TDC1"/>
            <w:tabs>
              <w:tab w:val="left" w:pos="440"/>
              <w:tab w:val="right" w:leader="dot" w:pos="9394"/>
            </w:tabs>
            <w:rPr>
              <w:rFonts w:eastAsiaTheme="minorEastAsia"/>
              <w:noProof/>
              <w:lang w:eastAsia="es-CR"/>
            </w:rPr>
          </w:pPr>
          <w:hyperlink w:anchor="_Toc380398241" w:history="1">
            <w:r w:rsidRPr="003E1175">
              <w:rPr>
                <w:rStyle w:val="Hipervnculo"/>
                <w:rFonts w:ascii="Arial" w:hAnsi="Arial" w:cs="Arial"/>
                <w:noProof/>
              </w:rPr>
              <w:t>6.</w:t>
            </w:r>
            <w:r>
              <w:rPr>
                <w:rFonts w:eastAsiaTheme="minorEastAsia"/>
                <w:noProof/>
                <w:lang w:eastAsia="es-CR"/>
              </w:rPr>
              <w:tab/>
            </w:r>
            <w:r w:rsidRPr="003E1175">
              <w:rPr>
                <w:rStyle w:val="Hipervnculo"/>
                <w:rFonts w:ascii="Arial" w:hAnsi="Arial" w:cs="Arial"/>
                <w:noProof/>
              </w:rPr>
              <w:t>Oficina de Suministros</w:t>
            </w:r>
            <w:r>
              <w:rPr>
                <w:noProof/>
                <w:webHidden/>
              </w:rPr>
              <w:tab/>
            </w:r>
            <w:r>
              <w:rPr>
                <w:noProof/>
                <w:webHidden/>
              </w:rPr>
              <w:fldChar w:fldCharType="begin"/>
            </w:r>
            <w:r>
              <w:rPr>
                <w:noProof/>
                <w:webHidden/>
              </w:rPr>
              <w:instrText xml:space="preserve"> PAGEREF _Toc380398241 \h </w:instrText>
            </w:r>
            <w:r>
              <w:rPr>
                <w:noProof/>
                <w:webHidden/>
              </w:rPr>
            </w:r>
            <w:r>
              <w:rPr>
                <w:noProof/>
                <w:webHidden/>
              </w:rPr>
              <w:fldChar w:fldCharType="separate"/>
            </w:r>
            <w:r>
              <w:rPr>
                <w:noProof/>
                <w:webHidden/>
              </w:rPr>
              <w:t>67</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42" w:history="1">
            <w:r w:rsidRPr="003E1175">
              <w:rPr>
                <w:rStyle w:val="Hipervnculo"/>
                <w:rFonts w:ascii="Arial" w:hAnsi="Arial" w:cs="Arial"/>
                <w:noProof/>
              </w:rPr>
              <w:t>6.1 Lineamientos y normativas</w:t>
            </w:r>
            <w:r>
              <w:rPr>
                <w:noProof/>
                <w:webHidden/>
              </w:rPr>
              <w:tab/>
            </w:r>
            <w:r>
              <w:rPr>
                <w:noProof/>
                <w:webHidden/>
              </w:rPr>
              <w:fldChar w:fldCharType="begin"/>
            </w:r>
            <w:r>
              <w:rPr>
                <w:noProof/>
                <w:webHidden/>
              </w:rPr>
              <w:instrText xml:space="preserve"> PAGEREF _Toc380398242 \h </w:instrText>
            </w:r>
            <w:r>
              <w:rPr>
                <w:noProof/>
                <w:webHidden/>
              </w:rPr>
            </w:r>
            <w:r>
              <w:rPr>
                <w:noProof/>
                <w:webHidden/>
              </w:rPr>
              <w:fldChar w:fldCharType="separate"/>
            </w:r>
            <w:r>
              <w:rPr>
                <w:noProof/>
                <w:webHidden/>
              </w:rPr>
              <w:t>67</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43" w:history="1">
            <w:r w:rsidRPr="003E1175">
              <w:rPr>
                <w:rStyle w:val="Hipervnculo"/>
                <w:rFonts w:ascii="Arial" w:hAnsi="Arial" w:cs="Arial"/>
                <w:noProof/>
              </w:rPr>
              <w:t>6.2 Proyectos de impacto</w:t>
            </w:r>
            <w:r>
              <w:rPr>
                <w:noProof/>
                <w:webHidden/>
              </w:rPr>
              <w:tab/>
            </w:r>
            <w:r>
              <w:rPr>
                <w:noProof/>
                <w:webHidden/>
              </w:rPr>
              <w:fldChar w:fldCharType="begin"/>
            </w:r>
            <w:r>
              <w:rPr>
                <w:noProof/>
                <w:webHidden/>
              </w:rPr>
              <w:instrText xml:space="preserve"> PAGEREF _Toc380398243 \h </w:instrText>
            </w:r>
            <w:r>
              <w:rPr>
                <w:noProof/>
                <w:webHidden/>
              </w:rPr>
            </w:r>
            <w:r>
              <w:rPr>
                <w:noProof/>
                <w:webHidden/>
              </w:rPr>
              <w:fldChar w:fldCharType="separate"/>
            </w:r>
            <w:r>
              <w:rPr>
                <w:noProof/>
                <w:webHidden/>
              </w:rPr>
              <w:t>68</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44" w:history="1">
            <w:r w:rsidRPr="003E1175">
              <w:rPr>
                <w:rStyle w:val="Hipervnculo"/>
                <w:rFonts w:ascii="Arial" w:hAnsi="Arial" w:cs="Arial"/>
                <w:noProof/>
              </w:rPr>
              <w:t>a)</w:t>
            </w:r>
            <w:r>
              <w:rPr>
                <w:rFonts w:eastAsiaTheme="minorEastAsia"/>
                <w:noProof/>
                <w:lang w:eastAsia="es-CR"/>
              </w:rPr>
              <w:tab/>
            </w:r>
            <w:r w:rsidRPr="003E1175">
              <w:rPr>
                <w:rStyle w:val="Hipervnculo"/>
                <w:rFonts w:ascii="Arial" w:hAnsi="Arial" w:cs="Arial"/>
                <w:noProof/>
              </w:rPr>
              <w:t>Desarrollo sostenible</w:t>
            </w:r>
            <w:r>
              <w:rPr>
                <w:noProof/>
                <w:webHidden/>
              </w:rPr>
              <w:tab/>
            </w:r>
            <w:r>
              <w:rPr>
                <w:noProof/>
                <w:webHidden/>
              </w:rPr>
              <w:fldChar w:fldCharType="begin"/>
            </w:r>
            <w:r>
              <w:rPr>
                <w:noProof/>
                <w:webHidden/>
              </w:rPr>
              <w:instrText xml:space="preserve"> PAGEREF _Toc380398244 \h </w:instrText>
            </w:r>
            <w:r>
              <w:rPr>
                <w:noProof/>
                <w:webHidden/>
              </w:rPr>
            </w:r>
            <w:r>
              <w:rPr>
                <w:noProof/>
                <w:webHidden/>
              </w:rPr>
              <w:fldChar w:fldCharType="separate"/>
            </w:r>
            <w:r>
              <w:rPr>
                <w:noProof/>
                <w:webHidden/>
              </w:rPr>
              <w:t>68</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45" w:history="1">
            <w:r w:rsidRPr="003E1175">
              <w:rPr>
                <w:rStyle w:val="Hipervnculo"/>
                <w:rFonts w:ascii="Arial" w:hAnsi="Arial" w:cs="Arial"/>
                <w:noProof/>
              </w:rPr>
              <w:t>b)</w:t>
            </w:r>
            <w:r>
              <w:rPr>
                <w:rFonts w:eastAsiaTheme="minorEastAsia"/>
                <w:noProof/>
                <w:lang w:eastAsia="es-CR"/>
              </w:rPr>
              <w:tab/>
            </w:r>
            <w:r w:rsidRPr="003E1175">
              <w:rPr>
                <w:rStyle w:val="Hipervnculo"/>
                <w:rFonts w:ascii="Arial" w:hAnsi="Arial" w:cs="Arial"/>
                <w:noProof/>
              </w:rPr>
              <w:t>Gestión de calidad</w:t>
            </w:r>
            <w:r>
              <w:rPr>
                <w:noProof/>
                <w:webHidden/>
              </w:rPr>
              <w:tab/>
            </w:r>
            <w:r>
              <w:rPr>
                <w:noProof/>
                <w:webHidden/>
              </w:rPr>
              <w:fldChar w:fldCharType="begin"/>
            </w:r>
            <w:r>
              <w:rPr>
                <w:noProof/>
                <w:webHidden/>
              </w:rPr>
              <w:instrText xml:space="preserve"> PAGEREF _Toc380398245 \h </w:instrText>
            </w:r>
            <w:r>
              <w:rPr>
                <w:noProof/>
                <w:webHidden/>
              </w:rPr>
            </w:r>
            <w:r>
              <w:rPr>
                <w:noProof/>
                <w:webHidden/>
              </w:rPr>
              <w:fldChar w:fldCharType="separate"/>
            </w:r>
            <w:r>
              <w:rPr>
                <w:noProof/>
                <w:webHidden/>
              </w:rPr>
              <w:t>69</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46" w:history="1">
            <w:r w:rsidRPr="003E1175">
              <w:rPr>
                <w:rStyle w:val="Hipervnculo"/>
                <w:rFonts w:ascii="Arial" w:hAnsi="Arial" w:cs="Arial"/>
                <w:noProof/>
              </w:rPr>
              <w:t>c)</w:t>
            </w:r>
            <w:r>
              <w:rPr>
                <w:rFonts w:eastAsiaTheme="minorEastAsia"/>
                <w:noProof/>
                <w:lang w:eastAsia="es-CR"/>
              </w:rPr>
              <w:tab/>
            </w:r>
            <w:r w:rsidRPr="003E1175">
              <w:rPr>
                <w:rStyle w:val="Hipervnculo"/>
                <w:rFonts w:ascii="Arial" w:hAnsi="Arial" w:cs="Arial"/>
                <w:noProof/>
              </w:rPr>
              <w:t>Rendición de cuentas</w:t>
            </w:r>
            <w:r>
              <w:rPr>
                <w:noProof/>
                <w:webHidden/>
              </w:rPr>
              <w:tab/>
            </w:r>
            <w:r>
              <w:rPr>
                <w:noProof/>
                <w:webHidden/>
              </w:rPr>
              <w:fldChar w:fldCharType="begin"/>
            </w:r>
            <w:r>
              <w:rPr>
                <w:noProof/>
                <w:webHidden/>
              </w:rPr>
              <w:instrText xml:space="preserve"> PAGEREF _Toc380398246 \h </w:instrText>
            </w:r>
            <w:r>
              <w:rPr>
                <w:noProof/>
                <w:webHidden/>
              </w:rPr>
            </w:r>
            <w:r>
              <w:rPr>
                <w:noProof/>
                <w:webHidden/>
              </w:rPr>
              <w:fldChar w:fldCharType="separate"/>
            </w:r>
            <w:r>
              <w:rPr>
                <w:noProof/>
                <w:webHidden/>
              </w:rPr>
              <w:t>70</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47" w:history="1">
            <w:r w:rsidRPr="003E1175">
              <w:rPr>
                <w:rStyle w:val="Hipervnculo"/>
                <w:rFonts w:ascii="Arial" w:hAnsi="Arial" w:cs="Arial"/>
                <w:noProof/>
              </w:rPr>
              <w:t>d)</w:t>
            </w:r>
            <w:r>
              <w:rPr>
                <w:rFonts w:eastAsiaTheme="minorEastAsia"/>
                <w:noProof/>
                <w:lang w:eastAsia="es-CR"/>
              </w:rPr>
              <w:tab/>
            </w:r>
            <w:r w:rsidRPr="003E1175">
              <w:rPr>
                <w:rStyle w:val="Hipervnculo"/>
                <w:rFonts w:ascii="Arial" w:hAnsi="Arial" w:cs="Arial"/>
                <w:noProof/>
              </w:rPr>
              <w:t>Desconcentración de procesos</w:t>
            </w:r>
            <w:r>
              <w:rPr>
                <w:noProof/>
                <w:webHidden/>
              </w:rPr>
              <w:tab/>
            </w:r>
            <w:r>
              <w:rPr>
                <w:noProof/>
                <w:webHidden/>
              </w:rPr>
              <w:fldChar w:fldCharType="begin"/>
            </w:r>
            <w:r>
              <w:rPr>
                <w:noProof/>
                <w:webHidden/>
              </w:rPr>
              <w:instrText xml:space="preserve"> PAGEREF _Toc380398247 \h </w:instrText>
            </w:r>
            <w:r>
              <w:rPr>
                <w:noProof/>
                <w:webHidden/>
              </w:rPr>
            </w:r>
            <w:r>
              <w:rPr>
                <w:noProof/>
                <w:webHidden/>
              </w:rPr>
              <w:fldChar w:fldCharType="separate"/>
            </w:r>
            <w:r>
              <w:rPr>
                <w:noProof/>
                <w:webHidden/>
              </w:rPr>
              <w:t>70</w:t>
            </w:r>
            <w:r>
              <w:rPr>
                <w:noProof/>
                <w:webHidden/>
              </w:rPr>
              <w:fldChar w:fldCharType="end"/>
            </w:r>
          </w:hyperlink>
        </w:p>
        <w:p w:rsidR="00733DA4" w:rsidRDefault="00733DA4">
          <w:pPr>
            <w:pStyle w:val="TDC2"/>
            <w:tabs>
              <w:tab w:val="right" w:leader="dot" w:pos="9394"/>
            </w:tabs>
            <w:rPr>
              <w:rFonts w:eastAsiaTheme="minorEastAsia"/>
              <w:noProof/>
              <w:lang w:eastAsia="es-CR"/>
            </w:rPr>
          </w:pPr>
          <w:hyperlink w:anchor="_Toc380398248" w:history="1">
            <w:r w:rsidRPr="003E1175">
              <w:rPr>
                <w:rStyle w:val="Hipervnculo"/>
                <w:rFonts w:ascii="Arial" w:hAnsi="Arial" w:cs="Arial"/>
                <w:noProof/>
              </w:rPr>
              <w:t>6.3 Logros alcanzados</w:t>
            </w:r>
            <w:r>
              <w:rPr>
                <w:noProof/>
                <w:webHidden/>
              </w:rPr>
              <w:tab/>
            </w:r>
            <w:r>
              <w:rPr>
                <w:noProof/>
                <w:webHidden/>
              </w:rPr>
              <w:fldChar w:fldCharType="begin"/>
            </w:r>
            <w:r>
              <w:rPr>
                <w:noProof/>
                <w:webHidden/>
              </w:rPr>
              <w:instrText xml:space="preserve"> PAGEREF _Toc380398248 \h </w:instrText>
            </w:r>
            <w:r>
              <w:rPr>
                <w:noProof/>
                <w:webHidden/>
              </w:rPr>
            </w:r>
            <w:r>
              <w:rPr>
                <w:noProof/>
                <w:webHidden/>
              </w:rPr>
              <w:fldChar w:fldCharType="separate"/>
            </w:r>
            <w:r>
              <w:rPr>
                <w:noProof/>
                <w:webHidden/>
              </w:rPr>
              <w:t>70</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49" w:history="1">
            <w:r w:rsidRPr="003E1175">
              <w:rPr>
                <w:rStyle w:val="Hipervnculo"/>
                <w:rFonts w:ascii="Arial" w:hAnsi="Arial" w:cs="Arial"/>
                <w:noProof/>
              </w:rPr>
              <w:t>e)</w:t>
            </w:r>
            <w:r>
              <w:rPr>
                <w:rFonts w:eastAsiaTheme="minorEastAsia"/>
                <w:noProof/>
                <w:lang w:eastAsia="es-CR"/>
              </w:rPr>
              <w:tab/>
            </w:r>
            <w:r w:rsidRPr="003E1175">
              <w:rPr>
                <w:rStyle w:val="Hipervnculo"/>
                <w:rFonts w:ascii="Arial" w:hAnsi="Arial" w:cs="Arial"/>
                <w:noProof/>
              </w:rPr>
              <w:t>Desarrollo sostenible</w:t>
            </w:r>
            <w:r>
              <w:rPr>
                <w:noProof/>
                <w:webHidden/>
              </w:rPr>
              <w:tab/>
            </w:r>
            <w:r>
              <w:rPr>
                <w:noProof/>
                <w:webHidden/>
              </w:rPr>
              <w:fldChar w:fldCharType="begin"/>
            </w:r>
            <w:r>
              <w:rPr>
                <w:noProof/>
                <w:webHidden/>
              </w:rPr>
              <w:instrText xml:space="preserve"> PAGEREF _Toc380398249 \h </w:instrText>
            </w:r>
            <w:r>
              <w:rPr>
                <w:noProof/>
                <w:webHidden/>
              </w:rPr>
            </w:r>
            <w:r>
              <w:rPr>
                <w:noProof/>
                <w:webHidden/>
              </w:rPr>
              <w:fldChar w:fldCharType="separate"/>
            </w:r>
            <w:r>
              <w:rPr>
                <w:noProof/>
                <w:webHidden/>
              </w:rPr>
              <w:t>70</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50" w:history="1">
            <w:r w:rsidRPr="003E1175">
              <w:rPr>
                <w:rStyle w:val="Hipervnculo"/>
                <w:rFonts w:ascii="Arial" w:hAnsi="Arial" w:cs="Arial"/>
                <w:noProof/>
              </w:rPr>
              <w:t>f)</w:t>
            </w:r>
            <w:r>
              <w:rPr>
                <w:rFonts w:eastAsiaTheme="minorEastAsia"/>
                <w:noProof/>
                <w:lang w:eastAsia="es-CR"/>
              </w:rPr>
              <w:tab/>
            </w:r>
            <w:r w:rsidRPr="003E1175">
              <w:rPr>
                <w:rStyle w:val="Hipervnculo"/>
                <w:rFonts w:ascii="Arial" w:hAnsi="Arial" w:cs="Arial"/>
                <w:noProof/>
              </w:rPr>
              <w:t>Gestión de calidad</w:t>
            </w:r>
            <w:r>
              <w:rPr>
                <w:noProof/>
                <w:webHidden/>
              </w:rPr>
              <w:tab/>
            </w:r>
            <w:r>
              <w:rPr>
                <w:noProof/>
                <w:webHidden/>
              </w:rPr>
              <w:fldChar w:fldCharType="begin"/>
            </w:r>
            <w:r>
              <w:rPr>
                <w:noProof/>
                <w:webHidden/>
              </w:rPr>
              <w:instrText xml:space="preserve"> PAGEREF _Toc380398250 \h </w:instrText>
            </w:r>
            <w:r>
              <w:rPr>
                <w:noProof/>
                <w:webHidden/>
              </w:rPr>
            </w:r>
            <w:r>
              <w:rPr>
                <w:noProof/>
                <w:webHidden/>
              </w:rPr>
              <w:fldChar w:fldCharType="separate"/>
            </w:r>
            <w:r>
              <w:rPr>
                <w:noProof/>
                <w:webHidden/>
              </w:rPr>
              <w:t>75</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51" w:history="1">
            <w:r w:rsidRPr="003E1175">
              <w:rPr>
                <w:rStyle w:val="Hipervnculo"/>
                <w:rFonts w:ascii="Arial" w:hAnsi="Arial" w:cs="Arial"/>
                <w:noProof/>
              </w:rPr>
              <w:t>g)</w:t>
            </w:r>
            <w:r>
              <w:rPr>
                <w:rFonts w:eastAsiaTheme="minorEastAsia"/>
                <w:noProof/>
                <w:lang w:eastAsia="es-CR"/>
              </w:rPr>
              <w:tab/>
            </w:r>
            <w:r w:rsidRPr="003E1175">
              <w:rPr>
                <w:rStyle w:val="Hipervnculo"/>
                <w:rFonts w:ascii="Arial" w:hAnsi="Arial" w:cs="Arial"/>
                <w:noProof/>
              </w:rPr>
              <w:t>Rendición de cuentas</w:t>
            </w:r>
            <w:r>
              <w:rPr>
                <w:noProof/>
                <w:webHidden/>
              </w:rPr>
              <w:tab/>
            </w:r>
            <w:r>
              <w:rPr>
                <w:noProof/>
                <w:webHidden/>
              </w:rPr>
              <w:fldChar w:fldCharType="begin"/>
            </w:r>
            <w:r>
              <w:rPr>
                <w:noProof/>
                <w:webHidden/>
              </w:rPr>
              <w:instrText xml:space="preserve"> PAGEREF _Toc380398251 \h </w:instrText>
            </w:r>
            <w:r>
              <w:rPr>
                <w:noProof/>
                <w:webHidden/>
              </w:rPr>
            </w:r>
            <w:r>
              <w:rPr>
                <w:noProof/>
                <w:webHidden/>
              </w:rPr>
              <w:fldChar w:fldCharType="separate"/>
            </w:r>
            <w:r>
              <w:rPr>
                <w:noProof/>
                <w:webHidden/>
              </w:rPr>
              <w:t>78</w:t>
            </w:r>
            <w:r>
              <w:rPr>
                <w:noProof/>
                <w:webHidden/>
              </w:rPr>
              <w:fldChar w:fldCharType="end"/>
            </w:r>
          </w:hyperlink>
        </w:p>
        <w:p w:rsidR="00733DA4" w:rsidRDefault="00733DA4">
          <w:pPr>
            <w:pStyle w:val="TDC3"/>
            <w:tabs>
              <w:tab w:val="left" w:pos="880"/>
              <w:tab w:val="right" w:leader="dot" w:pos="9394"/>
            </w:tabs>
            <w:rPr>
              <w:rFonts w:eastAsiaTheme="minorEastAsia"/>
              <w:noProof/>
              <w:lang w:eastAsia="es-CR"/>
            </w:rPr>
          </w:pPr>
          <w:hyperlink w:anchor="_Toc380398252" w:history="1">
            <w:r w:rsidRPr="003E1175">
              <w:rPr>
                <w:rStyle w:val="Hipervnculo"/>
                <w:rFonts w:ascii="Arial" w:hAnsi="Arial" w:cs="Arial"/>
                <w:noProof/>
              </w:rPr>
              <w:t>h)</w:t>
            </w:r>
            <w:r>
              <w:rPr>
                <w:rFonts w:eastAsiaTheme="minorEastAsia"/>
                <w:noProof/>
                <w:lang w:eastAsia="es-CR"/>
              </w:rPr>
              <w:tab/>
            </w:r>
            <w:r w:rsidRPr="003E1175">
              <w:rPr>
                <w:rStyle w:val="Hipervnculo"/>
                <w:rFonts w:ascii="Arial" w:hAnsi="Arial" w:cs="Arial"/>
                <w:noProof/>
              </w:rPr>
              <w:t>Desconcentración de procesos</w:t>
            </w:r>
            <w:r>
              <w:rPr>
                <w:noProof/>
                <w:webHidden/>
              </w:rPr>
              <w:tab/>
            </w:r>
            <w:r>
              <w:rPr>
                <w:noProof/>
                <w:webHidden/>
              </w:rPr>
              <w:fldChar w:fldCharType="begin"/>
            </w:r>
            <w:r>
              <w:rPr>
                <w:noProof/>
                <w:webHidden/>
              </w:rPr>
              <w:instrText xml:space="preserve"> PAGEREF _Toc380398252 \h </w:instrText>
            </w:r>
            <w:r>
              <w:rPr>
                <w:noProof/>
                <w:webHidden/>
              </w:rPr>
            </w:r>
            <w:r>
              <w:rPr>
                <w:noProof/>
                <w:webHidden/>
              </w:rPr>
              <w:fldChar w:fldCharType="separate"/>
            </w:r>
            <w:r>
              <w:rPr>
                <w:noProof/>
                <w:webHidden/>
              </w:rPr>
              <w:t>80</w:t>
            </w:r>
            <w:r>
              <w:rPr>
                <w:noProof/>
                <w:webHidden/>
              </w:rPr>
              <w:fldChar w:fldCharType="end"/>
            </w:r>
          </w:hyperlink>
        </w:p>
        <w:p w:rsidR="009500FD" w:rsidRDefault="00EE02EA" w:rsidP="009500FD">
          <w:r>
            <w:rPr>
              <w:lang w:val="es-ES"/>
            </w:rPr>
            <w:fldChar w:fldCharType="end"/>
          </w:r>
        </w:p>
      </w:sdtContent>
    </w:sdt>
    <w:p w:rsidR="00ED6BE6" w:rsidRDefault="00ED6BE6">
      <w:pPr>
        <w:rPr>
          <w:rFonts w:asciiTheme="majorHAnsi" w:eastAsiaTheme="majorEastAsia" w:hAnsiTheme="majorHAnsi" w:cstheme="majorBidi"/>
          <w:b/>
          <w:bCs/>
          <w:color w:val="365F91" w:themeColor="accent1" w:themeShade="BF"/>
          <w:sz w:val="28"/>
          <w:szCs w:val="28"/>
        </w:rPr>
      </w:pPr>
      <w:r>
        <w:br w:type="page"/>
      </w:r>
    </w:p>
    <w:p w:rsidR="00624DD5" w:rsidRPr="00DA6D79" w:rsidRDefault="00624DD5" w:rsidP="00846820">
      <w:pPr>
        <w:pStyle w:val="Ttulo1"/>
        <w:spacing w:before="120" w:after="120" w:line="240" w:lineRule="auto"/>
        <w:rPr>
          <w:rFonts w:ascii="Arial" w:hAnsi="Arial" w:cs="Arial"/>
          <w:sz w:val="32"/>
          <w:szCs w:val="32"/>
        </w:rPr>
      </w:pPr>
      <w:bookmarkStart w:id="0" w:name="_Toc380398187"/>
      <w:r w:rsidRPr="00DA6D79">
        <w:rPr>
          <w:rFonts w:ascii="Arial" w:hAnsi="Arial" w:cs="Arial"/>
          <w:sz w:val="32"/>
          <w:szCs w:val="32"/>
        </w:rPr>
        <w:lastRenderedPageBreak/>
        <w:t xml:space="preserve">1. </w:t>
      </w:r>
      <w:proofErr w:type="spellStart"/>
      <w:r w:rsidR="00617090" w:rsidRPr="00DA6D79">
        <w:rPr>
          <w:rFonts w:ascii="Arial" w:hAnsi="Arial" w:cs="Arial"/>
          <w:sz w:val="32"/>
          <w:szCs w:val="32"/>
        </w:rPr>
        <w:t>Vicerrectoría</w:t>
      </w:r>
      <w:proofErr w:type="spellEnd"/>
      <w:r w:rsidR="00617090" w:rsidRPr="00DA6D79">
        <w:rPr>
          <w:rFonts w:ascii="Arial" w:hAnsi="Arial" w:cs="Arial"/>
          <w:sz w:val="32"/>
          <w:szCs w:val="32"/>
        </w:rPr>
        <w:t xml:space="preserve"> de Administración</w:t>
      </w:r>
      <w:bookmarkEnd w:id="0"/>
    </w:p>
    <w:p w:rsidR="00AC2ACE" w:rsidRPr="00846820" w:rsidRDefault="00AC2ACE" w:rsidP="00846820">
      <w:pPr>
        <w:spacing w:before="120" w:after="120" w:line="240" w:lineRule="auto"/>
        <w:jc w:val="both"/>
        <w:rPr>
          <w:rFonts w:ascii="Arial" w:hAnsi="Arial" w:cs="Arial"/>
          <w:b/>
        </w:rPr>
      </w:pPr>
    </w:p>
    <w:p w:rsidR="00B45C12" w:rsidRPr="00DA6D79" w:rsidRDefault="00DA6D79" w:rsidP="001F0755">
      <w:pPr>
        <w:pStyle w:val="Ttulo2"/>
        <w:numPr>
          <w:ilvl w:val="1"/>
          <w:numId w:val="49"/>
        </w:numPr>
        <w:spacing w:before="120" w:after="120"/>
        <w:rPr>
          <w:rFonts w:ascii="Arial" w:hAnsi="Arial" w:cs="Arial"/>
          <w:sz w:val="28"/>
          <w:szCs w:val="28"/>
        </w:rPr>
      </w:pPr>
      <w:r>
        <w:rPr>
          <w:rFonts w:ascii="Arial" w:hAnsi="Arial" w:cs="Arial"/>
          <w:sz w:val="28"/>
          <w:szCs w:val="28"/>
        </w:rPr>
        <w:t xml:space="preserve"> </w:t>
      </w:r>
      <w:bookmarkStart w:id="1" w:name="_Toc380398188"/>
      <w:r w:rsidR="00617090" w:rsidRPr="00DA6D79">
        <w:rPr>
          <w:rFonts w:ascii="Arial" w:hAnsi="Arial" w:cs="Arial"/>
          <w:sz w:val="28"/>
          <w:szCs w:val="28"/>
        </w:rPr>
        <w:t>Alcance del Informe</w:t>
      </w:r>
      <w:bookmarkEnd w:id="1"/>
    </w:p>
    <w:p w:rsidR="00AC2ACE" w:rsidRPr="00AC2ACE" w:rsidRDefault="00AC2ACE" w:rsidP="00846820">
      <w:pPr>
        <w:spacing w:before="120" w:after="120" w:line="240" w:lineRule="auto"/>
        <w:rPr>
          <w:lang w:val="es-ES_tradnl" w:eastAsia="es-ES"/>
        </w:rPr>
      </w:pPr>
    </w:p>
    <w:p w:rsidR="00624DD5" w:rsidRDefault="00624DD5" w:rsidP="00846820">
      <w:pPr>
        <w:spacing w:before="120" w:after="120" w:line="240" w:lineRule="auto"/>
        <w:jc w:val="both"/>
        <w:rPr>
          <w:rFonts w:ascii="Arial" w:hAnsi="Arial" w:cs="Arial"/>
        </w:rPr>
      </w:pPr>
      <w:r w:rsidRPr="001D382E">
        <w:rPr>
          <w:rFonts w:ascii="Arial" w:hAnsi="Arial" w:cs="Arial"/>
        </w:rPr>
        <w:t xml:space="preserve">En el presente informe se incluyen los principales ejes de acción de esta </w:t>
      </w:r>
      <w:proofErr w:type="spellStart"/>
      <w:r w:rsidRPr="001D382E">
        <w:rPr>
          <w:rFonts w:ascii="Arial" w:hAnsi="Arial" w:cs="Arial"/>
        </w:rPr>
        <w:t>Vicerrectoría</w:t>
      </w:r>
      <w:proofErr w:type="spellEnd"/>
      <w:r w:rsidRPr="001D382E">
        <w:rPr>
          <w:rFonts w:ascii="Arial" w:hAnsi="Arial" w:cs="Arial"/>
        </w:rPr>
        <w:t>, los proyectos d</w:t>
      </w:r>
      <w:r w:rsidR="003C76B9">
        <w:rPr>
          <w:rFonts w:ascii="Arial" w:hAnsi="Arial" w:cs="Arial"/>
        </w:rPr>
        <w:t>e impacto y logros alcanzados durante</w:t>
      </w:r>
      <w:r w:rsidRPr="001D382E">
        <w:rPr>
          <w:rFonts w:ascii="Arial" w:hAnsi="Arial" w:cs="Arial"/>
        </w:rPr>
        <w:t xml:space="preserve"> el periodo 2013, </w:t>
      </w:r>
      <w:r w:rsidR="00F85050">
        <w:rPr>
          <w:rFonts w:ascii="Arial" w:hAnsi="Arial" w:cs="Arial"/>
        </w:rPr>
        <w:t>con el propósito de</w:t>
      </w:r>
      <w:r w:rsidRPr="001D382E">
        <w:rPr>
          <w:rFonts w:ascii="Arial" w:hAnsi="Arial" w:cs="Arial"/>
        </w:rPr>
        <w:t xml:space="preserve"> aumentar la satisfacción de nuestros usuarios como </w:t>
      </w:r>
      <w:r w:rsidR="00F85050">
        <w:rPr>
          <w:rFonts w:ascii="Arial" w:hAnsi="Arial" w:cs="Arial"/>
        </w:rPr>
        <w:t xml:space="preserve">un </w:t>
      </w:r>
      <w:r w:rsidRPr="001D382E">
        <w:rPr>
          <w:rFonts w:ascii="Arial" w:hAnsi="Arial" w:cs="Arial"/>
        </w:rPr>
        <w:t>actor principal del proceso administrativo.</w:t>
      </w:r>
    </w:p>
    <w:p w:rsidR="007B4061" w:rsidRPr="001D382E" w:rsidRDefault="007B4061" w:rsidP="001D382E">
      <w:pPr>
        <w:spacing w:before="120" w:after="120" w:line="240" w:lineRule="auto"/>
        <w:jc w:val="both"/>
        <w:rPr>
          <w:rFonts w:ascii="Arial" w:hAnsi="Arial" w:cs="Arial"/>
        </w:rPr>
      </w:pPr>
    </w:p>
    <w:p w:rsidR="00687FD2" w:rsidRDefault="00624DD5" w:rsidP="001D382E">
      <w:pPr>
        <w:spacing w:before="120" w:after="120" w:line="240" w:lineRule="auto"/>
        <w:jc w:val="both"/>
        <w:rPr>
          <w:rFonts w:ascii="Arial" w:hAnsi="Arial"/>
        </w:rPr>
      </w:pPr>
      <w:r w:rsidRPr="001D382E">
        <w:rPr>
          <w:rFonts w:ascii="Arial" w:hAnsi="Arial" w:cs="Arial"/>
        </w:rPr>
        <w:t xml:space="preserve">El principal objetivo de la </w:t>
      </w:r>
      <w:proofErr w:type="spellStart"/>
      <w:r w:rsidRPr="001D382E">
        <w:rPr>
          <w:rFonts w:ascii="Arial" w:hAnsi="Arial" w:cs="Arial"/>
        </w:rPr>
        <w:t>Vicerre</w:t>
      </w:r>
      <w:r w:rsidR="00FB26CB" w:rsidRPr="001D382E">
        <w:rPr>
          <w:rFonts w:ascii="Arial" w:hAnsi="Arial" w:cs="Arial"/>
        </w:rPr>
        <w:t>ctoría</w:t>
      </w:r>
      <w:proofErr w:type="spellEnd"/>
      <w:r w:rsidR="00FB26CB" w:rsidRPr="001D382E">
        <w:rPr>
          <w:rFonts w:ascii="Arial" w:hAnsi="Arial" w:cs="Arial"/>
        </w:rPr>
        <w:t xml:space="preserve"> de Administración es </w:t>
      </w:r>
      <w:r w:rsidR="00FB26CB" w:rsidRPr="001D382E">
        <w:rPr>
          <w:rFonts w:ascii="Arial" w:hAnsi="Arial"/>
        </w:rPr>
        <w:t>velar porque que la gestión de los procesos administrativos y de apoyo a las actividades académicas, se realicen de manera planificada, ágil, eficiente y transparente, buscando siempre la mejora continua y un máximo aprovec</w:t>
      </w:r>
      <w:r w:rsidR="0033637F">
        <w:rPr>
          <w:rFonts w:ascii="Arial" w:hAnsi="Arial"/>
        </w:rPr>
        <w:t>hamiento de los recursos de la i</w:t>
      </w:r>
      <w:r w:rsidR="00FB26CB" w:rsidRPr="001D382E">
        <w:rPr>
          <w:rFonts w:ascii="Arial" w:hAnsi="Arial"/>
        </w:rPr>
        <w:t>nstitución.</w:t>
      </w:r>
    </w:p>
    <w:p w:rsidR="007B4061" w:rsidRPr="001D382E" w:rsidRDefault="007B4061" w:rsidP="001D382E">
      <w:pPr>
        <w:spacing w:before="120" w:after="120" w:line="240" w:lineRule="auto"/>
        <w:jc w:val="both"/>
        <w:rPr>
          <w:rFonts w:ascii="Arial" w:hAnsi="Arial"/>
        </w:rPr>
      </w:pPr>
    </w:p>
    <w:p w:rsidR="00687FD2" w:rsidRDefault="00F85050" w:rsidP="001D382E">
      <w:pPr>
        <w:autoSpaceDE w:val="0"/>
        <w:autoSpaceDN w:val="0"/>
        <w:adjustRightInd w:val="0"/>
        <w:spacing w:before="120" w:after="120" w:line="240" w:lineRule="auto"/>
        <w:jc w:val="both"/>
        <w:rPr>
          <w:rFonts w:ascii="Arial" w:hAnsi="Arial"/>
        </w:rPr>
      </w:pPr>
      <w:r>
        <w:rPr>
          <w:rFonts w:ascii="Arial" w:hAnsi="Arial"/>
        </w:rPr>
        <w:t>Para el cumplimiento de sus</w:t>
      </w:r>
      <w:r w:rsidR="00687FD2" w:rsidRPr="001D382E">
        <w:rPr>
          <w:rFonts w:ascii="Arial" w:hAnsi="Arial"/>
        </w:rPr>
        <w:t xml:space="preserve"> objetivos la </w:t>
      </w:r>
      <w:proofErr w:type="spellStart"/>
      <w:r w:rsidR="00687FD2" w:rsidRPr="001D382E">
        <w:rPr>
          <w:rFonts w:ascii="Arial" w:hAnsi="Arial"/>
        </w:rPr>
        <w:t>Vicerrectoría</w:t>
      </w:r>
      <w:proofErr w:type="spellEnd"/>
      <w:r w:rsidR="00687FD2" w:rsidRPr="001D382E">
        <w:rPr>
          <w:rFonts w:ascii="Arial" w:hAnsi="Arial"/>
        </w:rPr>
        <w:t xml:space="preserve"> de Administración cuenta co</w:t>
      </w:r>
      <w:r>
        <w:rPr>
          <w:rFonts w:ascii="Arial" w:hAnsi="Arial"/>
        </w:rPr>
        <w:t>n la colaboración de las Oficinas administrativas</w:t>
      </w:r>
      <w:r w:rsidR="00687FD2" w:rsidRPr="001D382E">
        <w:rPr>
          <w:rFonts w:ascii="Arial" w:hAnsi="Arial"/>
        </w:rPr>
        <w:t xml:space="preserve"> que a</w:t>
      </w:r>
      <w:r>
        <w:rPr>
          <w:rFonts w:ascii="Arial" w:hAnsi="Arial"/>
        </w:rPr>
        <w:t xml:space="preserve"> continuación se detallan, </w:t>
      </w:r>
      <w:r w:rsidR="00424B2A">
        <w:rPr>
          <w:rFonts w:ascii="Arial" w:hAnsi="Arial"/>
        </w:rPr>
        <w:t xml:space="preserve">en </w:t>
      </w:r>
      <w:r w:rsidR="00687FD2" w:rsidRPr="001D382E">
        <w:rPr>
          <w:rFonts w:ascii="Arial" w:hAnsi="Arial"/>
        </w:rPr>
        <w:t>cuya responsabilidad está la ejecución, coordinación, control y dirección de las actividades atinentes a sus respectivos campos de acción:</w:t>
      </w:r>
    </w:p>
    <w:p w:rsidR="00DA6D79" w:rsidRPr="001D382E" w:rsidRDefault="00DA6D79" w:rsidP="001D382E">
      <w:pPr>
        <w:autoSpaceDE w:val="0"/>
        <w:autoSpaceDN w:val="0"/>
        <w:adjustRightInd w:val="0"/>
        <w:spacing w:before="120" w:after="120" w:line="240" w:lineRule="auto"/>
        <w:jc w:val="both"/>
        <w:rPr>
          <w:rFonts w:ascii="Arial" w:hAnsi="Arial"/>
        </w:rPr>
      </w:pPr>
    </w:p>
    <w:p w:rsidR="00687FD2" w:rsidRPr="001D382E" w:rsidRDefault="00687FD2" w:rsidP="001F0755">
      <w:pPr>
        <w:pStyle w:val="Prrafodelista"/>
        <w:numPr>
          <w:ilvl w:val="0"/>
          <w:numId w:val="1"/>
        </w:numPr>
        <w:autoSpaceDE w:val="0"/>
        <w:autoSpaceDN w:val="0"/>
        <w:adjustRightInd w:val="0"/>
        <w:spacing w:before="120" w:after="120" w:line="240" w:lineRule="auto"/>
        <w:jc w:val="both"/>
        <w:rPr>
          <w:rFonts w:ascii="Arial" w:hAnsi="Arial"/>
        </w:rPr>
      </w:pPr>
      <w:r w:rsidRPr="001D382E">
        <w:rPr>
          <w:rFonts w:ascii="Arial" w:hAnsi="Arial"/>
        </w:rPr>
        <w:t>Ofici</w:t>
      </w:r>
      <w:r w:rsidR="00F85050">
        <w:rPr>
          <w:rFonts w:ascii="Arial" w:hAnsi="Arial"/>
        </w:rPr>
        <w:t>na de Administración Financiera,</w:t>
      </w:r>
    </w:p>
    <w:p w:rsidR="00687FD2" w:rsidRPr="001D382E" w:rsidRDefault="00F85050" w:rsidP="001F0755">
      <w:pPr>
        <w:pStyle w:val="Prrafodelista"/>
        <w:numPr>
          <w:ilvl w:val="0"/>
          <w:numId w:val="1"/>
        </w:numPr>
        <w:autoSpaceDE w:val="0"/>
        <w:autoSpaceDN w:val="0"/>
        <w:adjustRightInd w:val="0"/>
        <w:spacing w:before="120" w:after="120" w:line="240" w:lineRule="auto"/>
        <w:jc w:val="both"/>
        <w:rPr>
          <w:rFonts w:ascii="Arial" w:hAnsi="Arial"/>
        </w:rPr>
      </w:pPr>
      <w:r>
        <w:rPr>
          <w:rFonts w:ascii="Arial" w:hAnsi="Arial"/>
        </w:rPr>
        <w:t>Oficina de Recursos Humanos,</w:t>
      </w:r>
    </w:p>
    <w:p w:rsidR="00687FD2" w:rsidRPr="001D382E" w:rsidRDefault="00687FD2" w:rsidP="001F0755">
      <w:pPr>
        <w:pStyle w:val="Prrafodelista"/>
        <w:numPr>
          <w:ilvl w:val="0"/>
          <w:numId w:val="1"/>
        </w:numPr>
        <w:autoSpaceDE w:val="0"/>
        <w:autoSpaceDN w:val="0"/>
        <w:adjustRightInd w:val="0"/>
        <w:spacing w:before="120" w:after="120" w:line="240" w:lineRule="auto"/>
        <w:jc w:val="both"/>
        <w:rPr>
          <w:rFonts w:ascii="Arial" w:hAnsi="Arial"/>
        </w:rPr>
      </w:pPr>
      <w:r w:rsidRPr="001D382E">
        <w:rPr>
          <w:rFonts w:ascii="Arial" w:hAnsi="Arial"/>
        </w:rPr>
        <w:t>Oficin</w:t>
      </w:r>
      <w:r w:rsidR="00F85050">
        <w:rPr>
          <w:rFonts w:ascii="Arial" w:hAnsi="Arial"/>
        </w:rPr>
        <w:t>a de Servicios Generales</w:t>
      </w:r>
      <w:r w:rsidRPr="001D382E">
        <w:rPr>
          <w:rFonts w:ascii="Arial" w:hAnsi="Arial"/>
        </w:rPr>
        <w:t xml:space="preserve"> y</w:t>
      </w:r>
    </w:p>
    <w:p w:rsidR="00B45C12" w:rsidRDefault="00687FD2" w:rsidP="001F0755">
      <w:pPr>
        <w:pStyle w:val="Prrafodelista"/>
        <w:numPr>
          <w:ilvl w:val="0"/>
          <w:numId w:val="1"/>
        </w:numPr>
        <w:autoSpaceDE w:val="0"/>
        <w:autoSpaceDN w:val="0"/>
        <w:adjustRightInd w:val="0"/>
        <w:spacing w:before="120" w:after="120" w:line="240" w:lineRule="auto"/>
        <w:jc w:val="both"/>
        <w:rPr>
          <w:rFonts w:ascii="Arial" w:hAnsi="Arial"/>
        </w:rPr>
      </w:pPr>
      <w:r w:rsidRPr="001D382E">
        <w:rPr>
          <w:rFonts w:ascii="Arial" w:hAnsi="Arial"/>
        </w:rPr>
        <w:t>Oficina de Suministros.</w:t>
      </w:r>
    </w:p>
    <w:p w:rsidR="007B4061" w:rsidRPr="001D382E" w:rsidRDefault="007B4061" w:rsidP="007B4061">
      <w:pPr>
        <w:pStyle w:val="Prrafodelista"/>
        <w:autoSpaceDE w:val="0"/>
        <w:autoSpaceDN w:val="0"/>
        <w:adjustRightInd w:val="0"/>
        <w:spacing w:before="120" w:after="120" w:line="240" w:lineRule="auto"/>
        <w:jc w:val="both"/>
        <w:rPr>
          <w:rFonts w:ascii="Arial" w:hAnsi="Arial"/>
        </w:rPr>
      </w:pPr>
    </w:p>
    <w:p w:rsidR="00624DD5" w:rsidRDefault="00F85050" w:rsidP="001D382E">
      <w:pPr>
        <w:autoSpaceDE w:val="0"/>
        <w:autoSpaceDN w:val="0"/>
        <w:adjustRightInd w:val="0"/>
        <w:spacing w:before="120" w:after="120" w:line="240" w:lineRule="auto"/>
        <w:jc w:val="both"/>
        <w:rPr>
          <w:rFonts w:ascii="Arial" w:hAnsi="Arial"/>
        </w:rPr>
      </w:pPr>
      <w:r>
        <w:rPr>
          <w:rFonts w:ascii="Arial" w:hAnsi="Arial"/>
        </w:rPr>
        <w:t>En síntesis</w:t>
      </w:r>
      <w:r w:rsidR="00B45C12" w:rsidRPr="001D382E">
        <w:rPr>
          <w:rFonts w:ascii="Arial" w:hAnsi="Arial"/>
        </w:rPr>
        <w:t>, e</w:t>
      </w:r>
      <w:r w:rsidR="00444DE9" w:rsidRPr="001D382E">
        <w:rPr>
          <w:rFonts w:ascii="Arial" w:hAnsi="Arial"/>
        </w:rPr>
        <w:t>l documento describe</w:t>
      </w:r>
      <w:r w:rsidR="00624DD5" w:rsidRPr="001D382E">
        <w:rPr>
          <w:rFonts w:ascii="Arial" w:hAnsi="Arial"/>
        </w:rPr>
        <w:t xml:space="preserve"> la gestión del Vicerrector </w:t>
      </w:r>
      <w:r>
        <w:rPr>
          <w:rFonts w:ascii="Arial" w:hAnsi="Arial"/>
        </w:rPr>
        <w:t xml:space="preserve">de Administración </w:t>
      </w:r>
      <w:r w:rsidR="00624DD5" w:rsidRPr="001D382E">
        <w:rPr>
          <w:rFonts w:ascii="Arial" w:hAnsi="Arial"/>
        </w:rPr>
        <w:t>y de su equipo de apoyo</w:t>
      </w:r>
      <w:r w:rsidR="00444DE9" w:rsidRPr="001D382E">
        <w:rPr>
          <w:rFonts w:ascii="Arial" w:hAnsi="Arial"/>
        </w:rPr>
        <w:t xml:space="preserve"> denominado</w:t>
      </w:r>
      <w:r w:rsidR="00624DD5" w:rsidRPr="001D382E">
        <w:rPr>
          <w:rFonts w:ascii="Arial" w:hAnsi="Arial"/>
        </w:rPr>
        <w:t xml:space="preserve"> “Consejo Asesor”, </w:t>
      </w:r>
      <w:r w:rsidR="005E4FAF">
        <w:rPr>
          <w:rFonts w:ascii="Arial" w:hAnsi="Arial"/>
        </w:rPr>
        <w:t xml:space="preserve">el cual lo conforma </w:t>
      </w:r>
      <w:r w:rsidR="00624DD5" w:rsidRPr="001D382E">
        <w:rPr>
          <w:rFonts w:ascii="Arial" w:hAnsi="Arial"/>
        </w:rPr>
        <w:t xml:space="preserve">las cuatro </w:t>
      </w:r>
      <w:r w:rsidR="00D60A72">
        <w:rPr>
          <w:rFonts w:ascii="Arial" w:hAnsi="Arial"/>
        </w:rPr>
        <w:t>Direcciones</w:t>
      </w:r>
      <w:r w:rsidR="00624DD5" w:rsidRPr="001D382E">
        <w:rPr>
          <w:rFonts w:ascii="Arial" w:hAnsi="Arial"/>
        </w:rPr>
        <w:t xml:space="preserve"> </w:t>
      </w:r>
      <w:r w:rsidR="00FB26CB" w:rsidRPr="001D382E">
        <w:rPr>
          <w:rFonts w:ascii="Arial" w:hAnsi="Arial"/>
        </w:rPr>
        <w:t xml:space="preserve">de </w:t>
      </w:r>
      <w:r w:rsidR="005E4FAF">
        <w:rPr>
          <w:rFonts w:ascii="Arial" w:hAnsi="Arial"/>
        </w:rPr>
        <w:t>las Oficinas a</w:t>
      </w:r>
      <w:r w:rsidR="00FB26CB" w:rsidRPr="001D382E">
        <w:rPr>
          <w:rFonts w:ascii="Arial" w:hAnsi="Arial"/>
        </w:rPr>
        <w:t xml:space="preserve">dministrativas </w:t>
      </w:r>
      <w:r w:rsidR="00D60A72">
        <w:rPr>
          <w:rFonts w:ascii="Arial" w:hAnsi="Arial"/>
        </w:rPr>
        <w:t>adscritas,</w:t>
      </w:r>
      <w:r w:rsidR="00C92654" w:rsidRPr="001D382E">
        <w:rPr>
          <w:rFonts w:ascii="Arial" w:hAnsi="Arial"/>
        </w:rPr>
        <w:t xml:space="preserve"> </w:t>
      </w:r>
      <w:r w:rsidR="005E4FAF">
        <w:rPr>
          <w:rFonts w:ascii="Arial" w:hAnsi="Arial"/>
        </w:rPr>
        <w:t>con miras a la</w:t>
      </w:r>
      <w:r w:rsidR="00C92654" w:rsidRPr="001D382E">
        <w:rPr>
          <w:rFonts w:ascii="Arial" w:hAnsi="Arial"/>
        </w:rPr>
        <w:t xml:space="preserve"> </w:t>
      </w:r>
      <w:r w:rsidR="00FB26CB" w:rsidRPr="001D382E">
        <w:rPr>
          <w:rFonts w:ascii="Arial" w:hAnsi="Arial"/>
        </w:rPr>
        <w:t xml:space="preserve">búsqueda de </w:t>
      </w:r>
      <w:r w:rsidR="005E4FAF">
        <w:rPr>
          <w:rFonts w:ascii="Arial" w:hAnsi="Arial"/>
        </w:rPr>
        <w:t>la transparencia</w:t>
      </w:r>
      <w:r w:rsidR="00FB26CB" w:rsidRPr="001D382E">
        <w:rPr>
          <w:rFonts w:ascii="Arial" w:hAnsi="Arial"/>
        </w:rPr>
        <w:t xml:space="preserve"> en la gestión pública</w:t>
      </w:r>
      <w:r w:rsidR="005E4FAF">
        <w:rPr>
          <w:rFonts w:ascii="Arial" w:hAnsi="Arial"/>
        </w:rPr>
        <w:t xml:space="preserve"> y la integración de</w:t>
      </w:r>
      <w:r w:rsidR="00C92654" w:rsidRPr="001D382E">
        <w:rPr>
          <w:rFonts w:ascii="Arial" w:hAnsi="Arial"/>
        </w:rPr>
        <w:t xml:space="preserve"> los </w:t>
      </w:r>
      <w:r w:rsidR="005E4FAF">
        <w:rPr>
          <w:rFonts w:ascii="Arial" w:hAnsi="Arial"/>
        </w:rPr>
        <w:t xml:space="preserve">diferentes </w:t>
      </w:r>
      <w:r w:rsidR="00C92654" w:rsidRPr="001D382E">
        <w:rPr>
          <w:rFonts w:ascii="Arial" w:hAnsi="Arial"/>
        </w:rPr>
        <w:t>sistemas administrativos</w:t>
      </w:r>
      <w:r w:rsidR="00FB26CB" w:rsidRPr="001D382E">
        <w:rPr>
          <w:rFonts w:ascii="Arial" w:hAnsi="Arial"/>
        </w:rPr>
        <w:t xml:space="preserve"> de la Universidad</w:t>
      </w:r>
      <w:r w:rsidR="005E4FAF">
        <w:rPr>
          <w:rFonts w:ascii="Arial" w:hAnsi="Arial"/>
        </w:rPr>
        <w:t>.</w:t>
      </w:r>
    </w:p>
    <w:p w:rsidR="001D382E" w:rsidRPr="001D382E" w:rsidRDefault="001D382E" w:rsidP="001D382E">
      <w:pPr>
        <w:autoSpaceDE w:val="0"/>
        <w:autoSpaceDN w:val="0"/>
        <w:adjustRightInd w:val="0"/>
        <w:spacing w:before="120" w:after="120" w:line="240" w:lineRule="auto"/>
        <w:jc w:val="both"/>
        <w:rPr>
          <w:rFonts w:ascii="Arial" w:hAnsi="Arial"/>
        </w:rPr>
      </w:pPr>
    </w:p>
    <w:p w:rsidR="00A32C73" w:rsidRPr="00DA6D79" w:rsidRDefault="00DA6D79" w:rsidP="001F0755">
      <w:pPr>
        <w:pStyle w:val="Ttulo2"/>
        <w:numPr>
          <w:ilvl w:val="1"/>
          <w:numId w:val="49"/>
        </w:numPr>
        <w:rPr>
          <w:rFonts w:ascii="Arial" w:hAnsi="Arial" w:cs="Arial"/>
          <w:sz w:val="28"/>
          <w:szCs w:val="28"/>
        </w:rPr>
      </w:pPr>
      <w:r>
        <w:rPr>
          <w:rFonts w:ascii="Arial" w:hAnsi="Arial" w:cs="Arial"/>
          <w:sz w:val="28"/>
          <w:szCs w:val="28"/>
        </w:rPr>
        <w:t xml:space="preserve"> </w:t>
      </w:r>
      <w:bookmarkStart w:id="2" w:name="_Toc380398189"/>
      <w:r w:rsidR="003E52E4" w:rsidRPr="00DA6D79">
        <w:rPr>
          <w:rFonts w:ascii="Arial" w:hAnsi="Arial" w:cs="Arial"/>
          <w:sz w:val="28"/>
          <w:szCs w:val="28"/>
        </w:rPr>
        <w:t>Visión estratégica</w:t>
      </w:r>
      <w:bookmarkEnd w:id="2"/>
    </w:p>
    <w:p w:rsidR="00AC2ACE" w:rsidRPr="00AC2ACE" w:rsidRDefault="00AC2ACE" w:rsidP="00AC2ACE">
      <w:pPr>
        <w:rPr>
          <w:lang w:val="es-ES_tradnl" w:eastAsia="es-ES"/>
        </w:rPr>
      </w:pPr>
    </w:p>
    <w:p w:rsidR="00D8066D" w:rsidRDefault="003E52E4" w:rsidP="001D382E">
      <w:pPr>
        <w:autoSpaceDE w:val="0"/>
        <w:autoSpaceDN w:val="0"/>
        <w:adjustRightInd w:val="0"/>
        <w:spacing w:before="120" w:after="120" w:line="240" w:lineRule="auto"/>
        <w:jc w:val="both"/>
        <w:rPr>
          <w:rFonts w:ascii="Arial" w:hAnsi="Arial"/>
        </w:rPr>
      </w:pPr>
      <w:r w:rsidRPr="001D382E">
        <w:rPr>
          <w:rFonts w:ascii="Arial" w:hAnsi="Arial"/>
        </w:rPr>
        <w:t>Los principales ejes de ac</w:t>
      </w:r>
      <w:r w:rsidR="00F06C1E">
        <w:rPr>
          <w:rFonts w:ascii="Arial" w:hAnsi="Arial"/>
        </w:rPr>
        <w:t xml:space="preserve">ción de esta </w:t>
      </w:r>
      <w:proofErr w:type="spellStart"/>
      <w:r w:rsidR="00F06C1E">
        <w:rPr>
          <w:rFonts w:ascii="Arial" w:hAnsi="Arial"/>
        </w:rPr>
        <w:t>Vicerrectoría</w:t>
      </w:r>
      <w:proofErr w:type="spellEnd"/>
      <w:r w:rsidR="00F06C1E">
        <w:rPr>
          <w:rFonts w:ascii="Arial" w:hAnsi="Arial"/>
        </w:rPr>
        <w:t xml:space="preserve"> y sus Oficinas a</w:t>
      </w:r>
      <w:r w:rsidRPr="001D382E">
        <w:rPr>
          <w:rFonts w:ascii="Arial" w:hAnsi="Arial"/>
        </w:rPr>
        <w:t>dmi</w:t>
      </w:r>
      <w:r w:rsidR="00D8066D" w:rsidRPr="001D382E">
        <w:rPr>
          <w:rFonts w:ascii="Arial" w:hAnsi="Arial"/>
        </w:rPr>
        <w:t>nistrativa</w:t>
      </w:r>
      <w:r w:rsidR="00F06C1E">
        <w:rPr>
          <w:rFonts w:ascii="Arial" w:hAnsi="Arial"/>
        </w:rPr>
        <w:t>s</w:t>
      </w:r>
      <w:r w:rsidR="00D8066D" w:rsidRPr="001D382E">
        <w:rPr>
          <w:rFonts w:ascii="Arial" w:hAnsi="Arial"/>
        </w:rPr>
        <w:t xml:space="preserve"> se enfocan principal</w:t>
      </w:r>
      <w:r w:rsidRPr="001D382E">
        <w:rPr>
          <w:rFonts w:ascii="Arial" w:hAnsi="Arial"/>
        </w:rPr>
        <w:t>m</w:t>
      </w:r>
      <w:r w:rsidR="00D8066D" w:rsidRPr="001D382E">
        <w:rPr>
          <w:rFonts w:ascii="Arial" w:hAnsi="Arial"/>
        </w:rPr>
        <w:t>e</w:t>
      </w:r>
      <w:r w:rsidRPr="001D382E">
        <w:rPr>
          <w:rFonts w:ascii="Arial" w:hAnsi="Arial"/>
        </w:rPr>
        <w:t xml:space="preserve">nte en la responsabilidad social en la gestión universitaria, </w:t>
      </w:r>
      <w:r w:rsidR="0033637F">
        <w:rPr>
          <w:rFonts w:ascii="Arial" w:hAnsi="Arial"/>
        </w:rPr>
        <w:t xml:space="preserve">la </w:t>
      </w:r>
      <w:r w:rsidRPr="001D382E">
        <w:rPr>
          <w:rFonts w:ascii="Arial" w:hAnsi="Arial"/>
        </w:rPr>
        <w:t xml:space="preserve">desconcentración de procesos, </w:t>
      </w:r>
      <w:r w:rsidR="0033637F">
        <w:rPr>
          <w:rFonts w:ascii="Arial" w:hAnsi="Arial"/>
        </w:rPr>
        <w:t xml:space="preserve">la </w:t>
      </w:r>
      <w:r w:rsidRPr="001D382E">
        <w:rPr>
          <w:rFonts w:ascii="Arial" w:hAnsi="Arial"/>
        </w:rPr>
        <w:t xml:space="preserve">visión académica y la regionalización, </w:t>
      </w:r>
      <w:r w:rsidR="00966417">
        <w:rPr>
          <w:rFonts w:ascii="Arial" w:hAnsi="Arial"/>
        </w:rPr>
        <w:t>encaminados al logro</w:t>
      </w:r>
      <w:r w:rsidRPr="001D382E">
        <w:rPr>
          <w:rFonts w:ascii="Arial" w:hAnsi="Arial"/>
        </w:rPr>
        <w:t xml:space="preserve"> de la satisfacción del usu</w:t>
      </w:r>
      <w:r w:rsidR="00D8066D" w:rsidRPr="001D382E">
        <w:rPr>
          <w:rFonts w:ascii="Arial" w:hAnsi="Arial"/>
        </w:rPr>
        <w:t xml:space="preserve">ario final </w:t>
      </w:r>
      <w:r w:rsidRPr="001D382E">
        <w:rPr>
          <w:rFonts w:ascii="Arial" w:hAnsi="Arial"/>
        </w:rPr>
        <w:t xml:space="preserve">del proceso administrativo. </w:t>
      </w:r>
    </w:p>
    <w:p w:rsidR="00A87E1D" w:rsidRPr="001D382E" w:rsidRDefault="00A87E1D" w:rsidP="001D382E">
      <w:pPr>
        <w:autoSpaceDE w:val="0"/>
        <w:autoSpaceDN w:val="0"/>
        <w:adjustRightInd w:val="0"/>
        <w:spacing w:before="120" w:after="120" w:line="240" w:lineRule="auto"/>
        <w:jc w:val="both"/>
        <w:rPr>
          <w:rFonts w:ascii="Arial" w:hAnsi="Arial"/>
        </w:rPr>
      </w:pPr>
    </w:p>
    <w:p w:rsidR="00E06B40" w:rsidRPr="001D382E" w:rsidRDefault="00D8066D" w:rsidP="001D382E">
      <w:pPr>
        <w:autoSpaceDE w:val="0"/>
        <w:autoSpaceDN w:val="0"/>
        <w:adjustRightInd w:val="0"/>
        <w:spacing w:before="120" w:after="120" w:line="240" w:lineRule="auto"/>
        <w:jc w:val="both"/>
        <w:rPr>
          <w:rFonts w:ascii="Arial" w:hAnsi="Arial"/>
        </w:rPr>
      </w:pPr>
      <w:r w:rsidRPr="001D382E">
        <w:rPr>
          <w:rFonts w:ascii="Arial" w:hAnsi="Arial"/>
        </w:rPr>
        <w:t>De lo anterior se deriva nuestra visión estratégica, la cual indica:</w:t>
      </w:r>
    </w:p>
    <w:p w:rsidR="00E06B40" w:rsidRPr="00342290" w:rsidRDefault="00E06B40" w:rsidP="001F0755">
      <w:pPr>
        <w:pStyle w:val="Prrafodelista"/>
        <w:numPr>
          <w:ilvl w:val="0"/>
          <w:numId w:val="2"/>
        </w:numPr>
        <w:autoSpaceDE w:val="0"/>
        <w:autoSpaceDN w:val="0"/>
        <w:adjustRightInd w:val="0"/>
        <w:spacing w:before="120" w:after="120" w:line="240" w:lineRule="auto"/>
        <w:jc w:val="both"/>
        <w:rPr>
          <w:rFonts w:ascii="Arial" w:hAnsi="Arial"/>
        </w:rPr>
      </w:pPr>
      <w:r w:rsidRPr="00342290">
        <w:rPr>
          <w:rFonts w:ascii="Arial" w:hAnsi="Arial"/>
        </w:rPr>
        <w:t>Promo</w:t>
      </w:r>
      <w:r w:rsidR="00966417" w:rsidRPr="00342290">
        <w:rPr>
          <w:rFonts w:ascii="Arial" w:hAnsi="Arial"/>
        </w:rPr>
        <w:t xml:space="preserve">ver una cultura de calidad y </w:t>
      </w:r>
      <w:r w:rsidRPr="00342290">
        <w:rPr>
          <w:rFonts w:ascii="Arial" w:hAnsi="Arial"/>
        </w:rPr>
        <w:t xml:space="preserve">eficiencia del servicio en todas las actividades institucionales y flexibilizar los sistemas de trabajo orientados a las necesidades y expectativas de los usuarios. </w:t>
      </w:r>
    </w:p>
    <w:p w:rsidR="00E06B40" w:rsidRPr="00342290" w:rsidRDefault="00FE75CD" w:rsidP="001F0755">
      <w:pPr>
        <w:pStyle w:val="Prrafodelista"/>
        <w:numPr>
          <w:ilvl w:val="0"/>
          <w:numId w:val="2"/>
        </w:numPr>
        <w:autoSpaceDE w:val="0"/>
        <w:autoSpaceDN w:val="0"/>
        <w:adjustRightInd w:val="0"/>
        <w:spacing w:before="120" w:after="120" w:line="240" w:lineRule="auto"/>
        <w:jc w:val="both"/>
        <w:rPr>
          <w:rFonts w:ascii="Arial" w:hAnsi="Arial"/>
        </w:rPr>
      </w:pPr>
      <w:r w:rsidRPr="00342290">
        <w:rPr>
          <w:rFonts w:ascii="Arial" w:hAnsi="Arial"/>
        </w:rPr>
        <w:lastRenderedPageBreak/>
        <w:t xml:space="preserve">Propiciar </w:t>
      </w:r>
      <w:r w:rsidR="00E06B40" w:rsidRPr="00342290">
        <w:rPr>
          <w:rFonts w:ascii="Arial" w:hAnsi="Arial"/>
        </w:rPr>
        <w:t>que la gestión de los recursos humanos responda a un plan explícito y transparente  para el desarrollo del talento de las personas, la mejora continua y el cumplimiento de estándares de rendimiento que coadyuven al logro de los resultados de los usuarios.</w:t>
      </w:r>
    </w:p>
    <w:p w:rsidR="00E06B40" w:rsidRPr="00342290" w:rsidRDefault="00FE75CD" w:rsidP="001F0755">
      <w:pPr>
        <w:pStyle w:val="Prrafodelista"/>
        <w:numPr>
          <w:ilvl w:val="0"/>
          <w:numId w:val="2"/>
        </w:numPr>
        <w:autoSpaceDE w:val="0"/>
        <w:autoSpaceDN w:val="0"/>
        <w:adjustRightInd w:val="0"/>
        <w:spacing w:before="120" w:after="120" w:line="240" w:lineRule="auto"/>
        <w:jc w:val="both"/>
        <w:rPr>
          <w:rFonts w:ascii="Arial" w:hAnsi="Arial"/>
        </w:rPr>
      </w:pPr>
      <w:r w:rsidRPr="00342290">
        <w:rPr>
          <w:rFonts w:ascii="Arial" w:hAnsi="Arial"/>
        </w:rPr>
        <w:t xml:space="preserve">Planificar </w:t>
      </w:r>
      <w:r w:rsidR="00E06B40" w:rsidRPr="00342290">
        <w:rPr>
          <w:rFonts w:ascii="Arial" w:hAnsi="Arial"/>
        </w:rPr>
        <w:t>ágil, eficiente y transparentemente la gestión de los procesos administrativos y de apoyo a las actividades académicas, ambientales y del servicio al usuario, buscando la mejora continua y un máximo aprovec</w:t>
      </w:r>
      <w:r w:rsidRPr="00342290">
        <w:rPr>
          <w:rFonts w:ascii="Arial" w:hAnsi="Arial"/>
        </w:rPr>
        <w:t>hamiento de los recursos de la i</w:t>
      </w:r>
      <w:r w:rsidR="00E06B40" w:rsidRPr="00342290">
        <w:rPr>
          <w:rFonts w:ascii="Arial" w:hAnsi="Arial"/>
        </w:rPr>
        <w:t xml:space="preserve">nstitución, además de propiciar la rendición de cuentas como parte de una cultura de calidad en el trabajo y el servicio, aspirando a metas de excelencia cada vez más elevadas. </w:t>
      </w:r>
    </w:p>
    <w:p w:rsidR="00E06B40" w:rsidRPr="00342290" w:rsidRDefault="00E06B40" w:rsidP="001F0755">
      <w:pPr>
        <w:pStyle w:val="Prrafodelista"/>
        <w:numPr>
          <w:ilvl w:val="0"/>
          <w:numId w:val="2"/>
        </w:numPr>
        <w:autoSpaceDE w:val="0"/>
        <w:autoSpaceDN w:val="0"/>
        <w:adjustRightInd w:val="0"/>
        <w:spacing w:before="120" w:after="120" w:line="240" w:lineRule="auto"/>
        <w:jc w:val="both"/>
        <w:rPr>
          <w:rFonts w:ascii="Arial" w:hAnsi="Arial"/>
        </w:rPr>
      </w:pPr>
      <w:r w:rsidRPr="00342290">
        <w:rPr>
          <w:rFonts w:ascii="Arial" w:hAnsi="Arial"/>
        </w:rPr>
        <w:t>Mejorar y fortalecer la gestión financiera en la Universidad para garantizar una apropiada utilización y distribución de los recursos de acuerdo con las prioridades y los planes institucionales.</w:t>
      </w:r>
    </w:p>
    <w:p w:rsidR="001E3F28" w:rsidRPr="00A64A72" w:rsidRDefault="001E3F28" w:rsidP="001D382E">
      <w:pPr>
        <w:autoSpaceDE w:val="0"/>
        <w:autoSpaceDN w:val="0"/>
        <w:adjustRightInd w:val="0"/>
        <w:spacing w:before="120" w:after="120" w:line="240" w:lineRule="auto"/>
        <w:jc w:val="both"/>
        <w:rPr>
          <w:rFonts w:ascii="Arial" w:hAnsi="Arial"/>
          <w:sz w:val="28"/>
          <w:szCs w:val="28"/>
        </w:rPr>
      </w:pPr>
    </w:p>
    <w:p w:rsidR="00A32C73" w:rsidRPr="00DA6D79" w:rsidRDefault="00DA6D79" w:rsidP="001F0755">
      <w:pPr>
        <w:pStyle w:val="Ttulo2"/>
        <w:numPr>
          <w:ilvl w:val="1"/>
          <w:numId w:val="49"/>
        </w:numPr>
        <w:rPr>
          <w:rFonts w:ascii="Arial" w:hAnsi="Arial" w:cs="Arial"/>
          <w:sz w:val="28"/>
          <w:szCs w:val="28"/>
        </w:rPr>
      </w:pPr>
      <w:r>
        <w:rPr>
          <w:rFonts w:ascii="Arial" w:hAnsi="Arial" w:cs="Arial"/>
          <w:sz w:val="28"/>
          <w:szCs w:val="28"/>
        </w:rPr>
        <w:t xml:space="preserve"> </w:t>
      </w:r>
      <w:bookmarkStart w:id="3" w:name="_Toc380398190"/>
      <w:r w:rsidR="002E0500" w:rsidRPr="00DA6D79">
        <w:rPr>
          <w:rFonts w:ascii="Arial" w:hAnsi="Arial" w:cs="Arial"/>
          <w:sz w:val="28"/>
          <w:szCs w:val="28"/>
        </w:rPr>
        <w:t>Lineamientos y normativas</w:t>
      </w:r>
      <w:bookmarkEnd w:id="3"/>
    </w:p>
    <w:p w:rsidR="00AC2ACE" w:rsidRPr="00AC2ACE" w:rsidRDefault="00AC2ACE" w:rsidP="00AC2ACE">
      <w:pPr>
        <w:rPr>
          <w:lang w:val="es-ES_tradnl" w:eastAsia="es-ES"/>
        </w:rPr>
      </w:pPr>
    </w:p>
    <w:p w:rsidR="00DD4AF3" w:rsidRDefault="00DD4AF3" w:rsidP="001D382E">
      <w:pPr>
        <w:autoSpaceDE w:val="0"/>
        <w:autoSpaceDN w:val="0"/>
        <w:adjustRightInd w:val="0"/>
        <w:spacing w:before="120" w:after="120" w:line="240" w:lineRule="auto"/>
        <w:jc w:val="both"/>
        <w:rPr>
          <w:rFonts w:ascii="Arial" w:hAnsi="Arial"/>
        </w:rPr>
      </w:pPr>
      <w:r w:rsidRPr="001D382E">
        <w:rPr>
          <w:rFonts w:ascii="Arial" w:hAnsi="Arial"/>
        </w:rPr>
        <w:t xml:space="preserve">El quehacer de la </w:t>
      </w:r>
      <w:proofErr w:type="spellStart"/>
      <w:r w:rsidRPr="001D382E">
        <w:rPr>
          <w:rFonts w:ascii="Arial" w:hAnsi="Arial"/>
        </w:rPr>
        <w:t>Vicerrectoría</w:t>
      </w:r>
      <w:proofErr w:type="spellEnd"/>
      <w:r w:rsidRPr="001D382E">
        <w:rPr>
          <w:rFonts w:ascii="Arial" w:hAnsi="Arial"/>
        </w:rPr>
        <w:t xml:space="preserve"> de Administración se sustenta en el Plan de Trabajo establecido por el Sr. Rector para el periodo comprendido 2012-2016,</w:t>
      </w:r>
      <w:r w:rsidR="0035646A" w:rsidRPr="001D382E">
        <w:rPr>
          <w:rFonts w:ascii="Arial" w:hAnsi="Arial"/>
        </w:rPr>
        <w:t xml:space="preserve"> marco pol</w:t>
      </w:r>
      <w:r w:rsidR="00A64A72">
        <w:rPr>
          <w:rFonts w:ascii="Arial" w:hAnsi="Arial"/>
        </w:rPr>
        <w:t>í</w:t>
      </w:r>
      <w:r w:rsidR="0035646A" w:rsidRPr="001D382E">
        <w:rPr>
          <w:rFonts w:ascii="Arial" w:hAnsi="Arial"/>
        </w:rPr>
        <w:t>tico y estratégico dictado por el Consejo Universitario,</w:t>
      </w:r>
      <w:r w:rsidRPr="001D382E">
        <w:rPr>
          <w:rFonts w:ascii="Arial" w:hAnsi="Arial"/>
        </w:rPr>
        <w:t xml:space="preserve"> lo estipulado en el Estatuto Orgánico de la Universidad de Costa Rica, en el Reglamento de la </w:t>
      </w:r>
      <w:proofErr w:type="spellStart"/>
      <w:r w:rsidRPr="001D382E">
        <w:rPr>
          <w:rFonts w:ascii="Arial" w:hAnsi="Arial"/>
        </w:rPr>
        <w:t>Vicerre</w:t>
      </w:r>
      <w:r w:rsidR="00A64A72">
        <w:rPr>
          <w:rFonts w:ascii="Arial" w:hAnsi="Arial"/>
        </w:rPr>
        <w:t>ctoría</w:t>
      </w:r>
      <w:proofErr w:type="spellEnd"/>
      <w:r w:rsidR="00A64A72">
        <w:rPr>
          <w:rFonts w:ascii="Arial" w:hAnsi="Arial"/>
        </w:rPr>
        <w:t xml:space="preserve"> de Administración y las P</w:t>
      </w:r>
      <w:r w:rsidRPr="001D382E">
        <w:rPr>
          <w:rFonts w:ascii="Arial" w:hAnsi="Arial"/>
        </w:rPr>
        <w:t xml:space="preserve">olíticas </w:t>
      </w:r>
      <w:r w:rsidR="00A64A72">
        <w:rPr>
          <w:rFonts w:ascii="Arial" w:hAnsi="Arial"/>
        </w:rPr>
        <w:t>I</w:t>
      </w:r>
      <w:r w:rsidRPr="001D382E">
        <w:rPr>
          <w:rFonts w:ascii="Arial" w:hAnsi="Arial"/>
        </w:rPr>
        <w:t xml:space="preserve">nstitucionales para los años 2010-2014, </w:t>
      </w:r>
      <w:r w:rsidR="00A64A72" w:rsidRPr="001D382E">
        <w:rPr>
          <w:rFonts w:ascii="Arial" w:hAnsi="Arial"/>
        </w:rPr>
        <w:t>principalmente</w:t>
      </w:r>
      <w:r w:rsidRPr="001D382E">
        <w:rPr>
          <w:rFonts w:ascii="Arial" w:hAnsi="Arial"/>
        </w:rPr>
        <w:t>.</w:t>
      </w:r>
    </w:p>
    <w:p w:rsidR="00A64A72" w:rsidRPr="001D382E" w:rsidRDefault="00A64A72" w:rsidP="001D382E">
      <w:pPr>
        <w:autoSpaceDE w:val="0"/>
        <w:autoSpaceDN w:val="0"/>
        <w:adjustRightInd w:val="0"/>
        <w:spacing w:before="120" w:after="120" w:line="240" w:lineRule="auto"/>
        <w:jc w:val="both"/>
        <w:rPr>
          <w:rFonts w:ascii="Arial" w:hAnsi="Arial"/>
        </w:rPr>
      </w:pPr>
    </w:p>
    <w:p w:rsidR="00DD4AF3" w:rsidRDefault="00DD4AF3" w:rsidP="001D382E">
      <w:pPr>
        <w:autoSpaceDE w:val="0"/>
        <w:autoSpaceDN w:val="0"/>
        <w:adjustRightInd w:val="0"/>
        <w:spacing w:before="120" w:after="120" w:line="240" w:lineRule="auto"/>
        <w:jc w:val="both"/>
        <w:rPr>
          <w:rFonts w:ascii="Arial" w:hAnsi="Arial"/>
        </w:rPr>
      </w:pPr>
      <w:r w:rsidRPr="001D382E">
        <w:rPr>
          <w:rFonts w:ascii="Arial" w:hAnsi="Arial"/>
        </w:rPr>
        <w:t>No obstante, la Administración debe apegarse al Principio de Legalidad y a toda aquella nor</w:t>
      </w:r>
      <w:r w:rsidR="0035646A" w:rsidRPr="001D382E">
        <w:rPr>
          <w:rFonts w:ascii="Arial" w:hAnsi="Arial"/>
        </w:rPr>
        <w:t>mativa o lineamientos que oriente</w:t>
      </w:r>
      <w:r w:rsidR="00FC79E2">
        <w:rPr>
          <w:rFonts w:ascii="Arial" w:hAnsi="Arial"/>
        </w:rPr>
        <w:t>n</w:t>
      </w:r>
      <w:r w:rsidR="0035646A" w:rsidRPr="001D382E">
        <w:rPr>
          <w:rFonts w:ascii="Arial" w:hAnsi="Arial"/>
        </w:rPr>
        <w:t xml:space="preserve"> la acción hacia la articulación y un enfoque integrado de los sistemas administrativos.</w:t>
      </w:r>
    </w:p>
    <w:p w:rsidR="005465A5" w:rsidRPr="001D382E" w:rsidRDefault="005465A5" w:rsidP="001D382E">
      <w:pPr>
        <w:autoSpaceDE w:val="0"/>
        <w:autoSpaceDN w:val="0"/>
        <w:adjustRightInd w:val="0"/>
        <w:spacing w:before="120" w:after="120" w:line="240" w:lineRule="auto"/>
        <w:jc w:val="both"/>
        <w:rPr>
          <w:rFonts w:ascii="Arial" w:hAnsi="Arial"/>
        </w:rPr>
      </w:pPr>
    </w:p>
    <w:p w:rsidR="001E3F28" w:rsidRPr="00DA6D79" w:rsidRDefault="00DA6D79" w:rsidP="001F0755">
      <w:pPr>
        <w:pStyle w:val="Ttulo2"/>
        <w:numPr>
          <w:ilvl w:val="1"/>
          <w:numId w:val="49"/>
        </w:numPr>
        <w:rPr>
          <w:rFonts w:ascii="Arial" w:hAnsi="Arial" w:cs="Arial"/>
          <w:sz w:val="28"/>
          <w:szCs w:val="28"/>
        </w:rPr>
      </w:pPr>
      <w:r>
        <w:rPr>
          <w:rFonts w:ascii="Arial" w:hAnsi="Arial" w:cs="Arial"/>
          <w:sz w:val="28"/>
          <w:szCs w:val="28"/>
        </w:rPr>
        <w:t xml:space="preserve"> </w:t>
      </w:r>
      <w:bookmarkStart w:id="4" w:name="_Toc380398191"/>
      <w:r w:rsidR="002E0500" w:rsidRPr="00DA6D79">
        <w:rPr>
          <w:rFonts w:ascii="Arial" w:hAnsi="Arial" w:cs="Arial"/>
          <w:sz w:val="28"/>
          <w:szCs w:val="28"/>
        </w:rPr>
        <w:t>Proyectos de impacto</w:t>
      </w:r>
      <w:bookmarkEnd w:id="4"/>
    </w:p>
    <w:p w:rsidR="00AC2ACE" w:rsidRPr="00AC2ACE" w:rsidRDefault="00AC2ACE" w:rsidP="00AC2ACE">
      <w:pPr>
        <w:rPr>
          <w:lang w:val="es-ES_tradnl" w:eastAsia="es-ES"/>
        </w:rPr>
      </w:pPr>
    </w:p>
    <w:p w:rsidR="001E3F28" w:rsidRDefault="001E3F28" w:rsidP="001D382E">
      <w:pPr>
        <w:autoSpaceDE w:val="0"/>
        <w:autoSpaceDN w:val="0"/>
        <w:adjustRightInd w:val="0"/>
        <w:spacing w:before="120" w:after="120" w:line="240" w:lineRule="auto"/>
        <w:jc w:val="both"/>
        <w:rPr>
          <w:rFonts w:ascii="Arial" w:hAnsi="Arial"/>
        </w:rPr>
      </w:pPr>
      <w:r w:rsidRPr="001D382E">
        <w:rPr>
          <w:rFonts w:ascii="Arial" w:hAnsi="Arial"/>
        </w:rPr>
        <w:t xml:space="preserve">En el periodo 2013 se desarrollaron una serie de actividades que fueron sustancialmente relevantes y que enfocaron de manera </w:t>
      </w:r>
      <w:proofErr w:type="spellStart"/>
      <w:r w:rsidRPr="001D382E">
        <w:rPr>
          <w:rFonts w:ascii="Arial" w:hAnsi="Arial"/>
        </w:rPr>
        <w:t>transendental</w:t>
      </w:r>
      <w:proofErr w:type="spellEnd"/>
      <w:r w:rsidRPr="001D382E">
        <w:rPr>
          <w:rFonts w:ascii="Arial" w:hAnsi="Arial"/>
        </w:rPr>
        <w:t xml:space="preserve"> el quehacer de la </w:t>
      </w:r>
      <w:proofErr w:type="spellStart"/>
      <w:r w:rsidRPr="001D382E">
        <w:rPr>
          <w:rFonts w:ascii="Arial" w:hAnsi="Arial"/>
        </w:rPr>
        <w:t>Vicerrectoría</w:t>
      </w:r>
      <w:proofErr w:type="spellEnd"/>
      <w:r w:rsidRPr="001D382E">
        <w:rPr>
          <w:rFonts w:ascii="Arial" w:hAnsi="Arial"/>
        </w:rPr>
        <w:t xml:space="preserve"> y el de sus Oficinas </w:t>
      </w:r>
      <w:r w:rsidR="00A64A72">
        <w:rPr>
          <w:rFonts w:ascii="Arial" w:hAnsi="Arial"/>
        </w:rPr>
        <w:t>a</w:t>
      </w:r>
      <w:r w:rsidRPr="001D382E">
        <w:rPr>
          <w:rFonts w:ascii="Arial" w:hAnsi="Arial"/>
        </w:rPr>
        <w:t>dministrativas, las cuales se detallan a continuación:</w:t>
      </w:r>
    </w:p>
    <w:p w:rsidR="00F35B05" w:rsidRPr="001D382E" w:rsidRDefault="00F35B05" w:rsidP="001D382E">
      <w:pPr>
        <w:autoSpaceDE w:val="0"/>
        <w:autoSpaceDN w:val="0"/>
        <w:adjustRightInd w:val="0"/>
        <w:spacing w:before="120" w:after="120" w:line="240" w:lineRule="auto"/>
        <w:jc w:val="both"/>
        <w:rPr>
          <w:rFonts w:ascii="Arial" w:hAnsi="Arial"/>
        </w:rPr>
      </w:pPr>
    </w:p>
    <w:p w:rsidR="00474A83" w:rsidRPr="00DA6D79" w:rsidRDefault="005439F5" w:rsidP="001F0755">
      <w:pPr>
        <w:pStyle w:val="Ttulo3"/>
        <w:numPr>
          <w:ilvl w:val="0"/>
          <w:numId w:val="50"/>
        </w:numPr>
        <w:rPr>
          <w:rFonts w:ascii="Arial" w:hAnsi="Arial" w:cs="Arial"/>
        </w:rPr>
      </w:pPr>
      <w:bookmarkStart w:id="5" w:name="_Toc380398192"/>
      <w:r w:rsidRPr="00DA6D79">
        <w:rPr>
          <w:rFonts w:ascii="Arial" w:hAnsi="Arial" w:cs="Arial"/>
        </w:rPr>
        <w:t>Programa de Atención Integral en Salud</w:t>
      </w:r>
      <w:bookmarkEnd w:id="5"/>
    </w:p>
    <w:p w:rsidR="00F35B05" w:rsidRDefault="00F35B05" w:rsidP="00F35B05">
      <w:pPr>
        <w:pStyle w:val="Prrafodelista"/>
        <w:autoSpaceDE w:val="0"/>
        <w:autoSpaceDN w:val="0"/>
        <w:adjustRightInd w:val="0"/>
        <w:spacing w:before="120" w:after="120" w:line="240" w:lineRule="auto"/>
        <w:ind w:left="360"/>
        <w:rPr>
          <w:rFonts w:ascii="Arial" w:hAnsi="Arial"/>
          <w:b/>
          <w:color w:val="000000" w:themeColor="text1"/>
          <w:sz w:val="24"/>
          <w:szCs w:val="24"/>
        </w:rPr>
      </w:pPr>
    </w:p>
    <w:p w:rsidR="00F35B05" w:rsidRDefault="00F35B05" w:rsidP="00F35B05">
      <w:pPr>
        <w:autoSpaceDE w:val="0"/>
        <w:autoSpaceDN w:val="0"/>
        <w:adjustRightInd w:val="0"/>
        <w:spacing w:before="120" w:after="120" w:line="240" w:lineRule="auto"/>
        <w:jc w:val="both"/>
        <w:rPr>
          <w:rFonts w:ascii="Arial" w:hAnsi="Arial"/>
        </w:rPr>
      </w:pPr>
      <w:r w:rsidRPr="00F35B05">
        <w:rPr>
          <w:rFonts w:ascii="Arial" w:hAnsi="Arial"/>
        </w:rPr>
        <w:t xml:space="preserve">La </w:t>
      </w:r>
      <w:proofErr w:type="spellStart"/>
      <w:r w:rsidRPr="00F35B05">
        <w:rPr>
          <w:rFonts w:ascii="Arial" w:hAnsi="Arial"/>
        </w:rPr>
        <w:t>Vicerrectoría</w:t>
      </w:r>
      <w:proofErr w:type="spellEnd"/>
      <w:r w:rsidRPr="00F35B05">
        <w:rPr>
          <w:rFonts w:ascii="Arial" w:hAnsi="Arial"/>
        </w:rPr>
        <w:t xml:space="preserve"> de</w:t>
      </w:r>
      <w:r w:rsidR="001317BD">
        <w:rPr>
          <w:rFonts w:ascii="Arial" w:hAnsi="Arial"/>
        </w:rPr>
        <w:t xml:space="preserve"> Administración y sus Oficinas a</w:t>
      </w:r>
      <w:r w:rsidRPr="00F35B05">
        <w:rPr>
          <w:rFonts w:ascii="Arial" w:hAnsi="Arial"/>
        </w:rPr>
        <w:t xml:space="preserve">dministrativas han trabajado activamente como apoyo a la Administración en el proceso de traslado de los 45 </w:t>
      </w:r>
      <w:proofErr w:type="spellStart"/>
      <w:r w:rsidRPr="00F35B05">
        <w:rPr>
          <w:rFonts w:ascii="Arial" w:hAnsi="Arial"/>
        </w:rPr>
        <w:t>Ebais</w:t>
      </w:r>
      <w:proofErr w:type="spellEnd"/>
      <w:r w:rsidRPr="00F35B05">
        <w:rPr>
          <w:rFonts w:ascii="Arial" w:hAnsi="Arial"/>
        </w:rPr>
        <w:t xml:space="preserve"> administrados por el Programa de Atención Integral en Salud de la Universidad a la Caja</w:t>
      </w:r>
      <w:r w:rsidR="001317BD">
        <w:rPr>
          <w:rFonts w:ascii="Arial" w:hAnsi="Arial"/>
        </w:rPr>
        <w:t xml:space="preserve"> Costarricense del Seguro Social (CCSS).</w:t>
      </w:r>
    </w:p>
    <w:p w:rsidR="00F35B05" w:rsidRPr="00F35B05" w:rsidRDefault="00F35B05" w:rsidP="00F35B05">
      <w:pPr>
        <w:autoSpaceDE w:val="0"/>
        <w:autoSpaceDN w:val="0"/>
        <w:adjustRightInd w:val="0"/>
        <w:spacing w:before="120" w:after="120" w:line="240" w:lineRule="auto"/>
        <w:jc w:val="both"/>
        <w:rPr>
          <w:rFonts w:ascii="Arial" w:hAnsi="Arial"/>
        </w:rPr>
      </w:pPr>
    </w:p>
    <w:p w:rsidR="00F35B05" w:rsidRDefault="00F35B05" w:rsidP="00F35B05">
      <w:pPr>
        <w:autoSpaceDE w:val="0"/>
        <w:autoSpaceDN w:val="0"/>
        <w:adjustRightInd w:val="0"/>
        <w:spacing w:before="120" w:after="120" w:line="240" w:lineRule="auto"/>
        <w:jc w:val="both"/>
        <w:rPr>
          <w:rFonts w:ascii="Arial" w:hAnsi="Arial"/>
        </w:rPr>
      </w:pPr>
      <w:r w:rsidRPr="00F35B05">
        <w:rPr>
          <w:rFonts w:ascii="Arial" w:hAnsi="Arial"/>
        </w:rPr>
        <w:t>La eta</w:t>
      </w:r>
      <w:r w:rsidR="0043209D">
        <w:rPr>
          <w:rFonts w:ascii="Arial" w:hAnsi="Arial"/>
        </w:rPr>
        <w:t>pa final de este proyecto dio inicio</w:t>
      </w:r>
      <w:r w:rsidR="001317BD">
        <w:rPr>
          <w:rFonts w:ascii="Arial" w:hAnsi="Arial"/>
        </w:rPr>
        <w:t xml:space="preserve"> desde el</w:t>
      </w:r>
      <w:r w:rsidR="0043209D">
        <w:rPr>
          <w:rFonts w:ascii="Arial" w:hAnsi="Arial"/>
        </w:rPr>
        <w:t xml:space="preserve"> año</w:t>
      </w:r>
      <w:r w:rsidRPr="00F35B05">
        <w:rPr>
          <w:rFonts w:ascii="Arial" w:hAnsi="Arial"/>
        </w:rPr>
        <w:t xml:space="preserve"> 2012, pero no fue sino hasta marzo de 2013 que mediante el </w:t>
      </w:r>
      <w:proofErr w:type="spellStart"/>
      <w:r w:rsidRPr="00F35B05">
        <w:rPr>
          <w:rFonts w:ascii="Arial" w:hAnsi="Arial"/>
        </w:rPr>
        <w:t>Addendum</w:t>
      </w:r>
      <w:proofErr w:type="spellEnd"/>
      <w:r w:rsidRPr="00F35B05">
        <w:rPr>
          <w:rFonts w:ascii="Arial" w:hAnsi="Arial"/>
        </w:rPr>
        <w:t xml:space="preserve"> a la Contratación DCSS-001-2013, se acuerda entre la Universidad y la </w:t>
      </w:r>
      <w:r w:rsidR="001317BD">
        <w:rPr>
          <w:rFonts w:ascii="Arial" w:hAnsi="Arial"/>
        </w:rPr>
        <w:t>CCSS</w:t>
      </w:r>
      <w:r w:rsidRPr="00F35B05">
        <w:rPr>
          <w:rFonts w:ascii="Arial" w:hAnsi="Arial"/>
        </w:rPr>
        <w:t xml:space="preserve">, en la cláusula primera, prorrogar la vigencia de dicho contrato por un </w:t>
      </w:r>
      <w:r w:rsidRPr="00F35B05">
        <w:rPr>
          <w:rFonts w:ascii="Arial" w:hAnsi="Arial"/>
        </w:rPr>
        <w:lastRenderedPageBreak/>
        <w:t>plazo adicional que dio inicio el primero de abril de 2013 y vencería, improrrogablemente, el 14 de febrero de 2014.</w:t>
      </w:r>
    </w:p>
    <w:p w:rsidR="001317BD" w:rsidRPr="00F35B05" w:rsidRDefault="001317BD" w:rsidP="00F35B05">
      <w:pPr>
        <w:autoSpaceDE w:val="0"/>
        <w:autoSpaceDN w:val="0"/>
        <w:adjustRightInd w:val="0"/>
        <w:spacing w:before="120" w:after="120" w:line="240" w:lineRule="auto"/>
        <w:jc w:val="both"/>
        <w:rPr>
          <w:rFonts w:ascii="Arial" w:hAnsi="Arial"/>
        </w:rPr>
      </w:pPr>
    </w:p>
    <w:p w:rsidR="00F35B05" w:rsidRPr="00F35B05" w:rsidRDefault="0032232E" w:rsidP="00F35B05">
      <w:pPr>
        <w:autoSpaceDE w:val="0"/>
        <w:autoSpaceDN w:val="0"/>
        <w:adjustRightInd w:val="0"/>
        <w:spacing w:before="120" w:after="120" w:line="240" w:lineRule="auto"/>
        <w:jc w:val="both"/>
        <w:rPr>
          <w:rFonts w:ascii="Arial" w:hAnsi="Arial"/>
        </w:rPr>
      </w:pPr>
      <w:r>
        <w:rPr>
          <w:rFonts w:ascii="Arial" w:hAnsi="Arial"/>
        </w:rPr>
        <w:t xml:space="preserve">Para </w:t>
      </w:r>
      <w:r w:rsidR="00F35B05" w:rsidRPr="00F35B05">
        <w:rPr>
          <w:rFonts w:ascii="Arial" w:hAnsi="Arial"/>
        </w:rPr>
        <w:t xml:space="preserve">cumplir </w:t>
      </w:r>
      <w:r>
        <w:rPr>
          <w:rFonts w:ascii="Arial" w:hAnsi="Arial"/>
        </w:rPr>
        <w:t xml:space="preserve">con </w:t>
      </w:r>
      <w:r w:rsidR="00F35B05" w:rsidRPr="00F35B05">
        <w:rPr>
          <w:rFonts w:ascii="Arial" w:hAnsi="Arial"/>
        </w:rPr>
        <w:t xml:space="preserve">lo acordado, la </w:t>
      </w:r>
      <w:proofErr w:type="spellStart"/>
      <w:r w:rsidR="00F35B05" w:rsidRPr="00F35B05">
        <w:rPr>
          <w:rFonts w:ascii="Arial" w:hAnsi="Arial"/>
        </w:rPr>
        <w:t>Vicerrectoría</w:t>
      </w:r>
      <w:proofErr w:type="spellEnd"/>
      <w:r w:rsidR="00F35B05" w:rsidRPr="00F35B05">
        <w:rPr>
          <w:rFonts w:ascii="Arial" w:hAnsi="Arial"/>
        </w:rPr>
        <w:t xml:space="preserve"> de Administración ha participado en diferentes procesos, tanto decisorios como de apoyo</w:t>
      </w:r>
      <w:r>
        <w:rPr>
          <w:rFonts w:ascii="Arial" w:hAnsi="Arial"/>
        </w:rPr>
        <w:t xml:space="preserve"> administrativo, algunos de ello</w:t>
      </w:r>
      <w:r w:rsidR="00F35B05" w:rsidRPr="00F35B05">
        <w:rPr>
          <w:rFonts w:ascii="Arial" w:hAnsi="Arial"/>
        </w:rPr>
        <w:t>s son:</w:t>
      </w:r>
    </w:p>
    <w:p w:rsidR="00F35B05" w:rsidRPr="0032232E" w:rsidRDefault="0032232E" w:rsidP="001F0755">
      <w:pPr>
        <w:pStyle w:val="Prrafodelista"/>
        <w:numPr>
          <w:ilvl w:val="0"/>
          <w:numId w:val="3"/>
        </w:numPr>
        <w:autoSpaceDE w:val="0"/>
        <w:autoSpaceDN w:val="0"/>
        <w:adjustRightInd w:val="0"/>
        <w:spacing w:before="120" w:after="120" w:line="240" w:lineRule="auto"/>
        <w:jc w:val="both"/>
        <w:rPr>
          <w:rFonts w:ascii="Arial" w:hAnsi="Arial"/>
        </w:rPr>
      </w:pPr>
      <w:r w:rsidRPr="0032232E">
        <w:rPr>
          <w:rFonts w:ascii="Arial" w:hAnsi="Arial"/>
        </w:rPr>
        <w:t>Participación en</w:t>
      </w:r>
      <w:r w:rsidR="00F35B05" w:rsidRPr="0032232E">
        <w:rPr>
          <w:rFonts w:ascii="Arial" w:hAnsi="Arial"/>
        </w:rPr>
        <w:t xml:space="preserve"> la Comisión Bipartita UCR (PAIS)-CCSS</w:t>
      </w:r>
      <w:r w:rsidRPr="0032232E">
        <w:rPr>
          <w:rFonts w:ascii="Arial" w:hAnsi="Arial"/>
        </w:rPr>
        <w:t xml:space="preserve"> y </w:t>
      </w:r>
      <w:r w:rsidR="00F35B05" w:rsidRPr="0032232E">
        <w:rPr>
          <w:rFonts w:ascii="Arial" w:hAnsi="Arial"/>
        </w:rPr>
        <w:t>en la Comisión Técnica UCR (PAIS)-CCSS.</w:t>
      </w:r>
    </w:p>
    <w:p w:rsidR="00F35B05" w:rsidRPr="00F35B05" w:rsidRDefault="00F35B05" w:rsidP="001F0755">
      <w:pPr>
        <w:pStyle w:val="Prrafodelista"/>
        <w:numPr>
          <w:ilvl w:val="0"/>
          <w:numId w:val="3"/>
        </w:numPr>
        <w:autoSpaceDE w:val="0"/>
        <w:autoSpaceDN w:val="0"/>
        <w:adjustRightInd w:val="0"/>
        <w:spacing w:before="120" w:after="120" w:line="240" w:lineRule="auto"/>
        <w:jc w:val="both"/>
        <w:rPr>
          <w:rFonts w:ascii="Arial" w:hAnsi="Arial"/>
        </w:rPr>
      </w:pPr>
      <w:r w:rsidRPr="00F35B05">
        <w:rPr>
          <w:rFonts w:ascii="Arial" w:hAnsi="Arial"/>
        </w:rPr>
        <w:t>Participación en diferentes procesos de negociación.</w:t>
      </w:r>
    </w:p>
    <w:p w:rsidR="00F35B05" w:rsidRPr="00F35B05" w:rsidRDefault="00F35B05" w:rsidP="001F0755">
      <w:pPr>
        <w:pStyle w:val="Prrafodelista"/>
        <w:numPr>
          <w:ilvl w:val="0"/>
          <w:numId w:val="3"/>
        </w:numPr>
        <w:autoSpaceDE w:val="0"/>
        <w:autoSpaceDN w:val="0"/>
        <w:adjustRightInd w:val="0"/>
        <w:spacing w:before="120" w:after="120" w:line="240" w:lineRule="auto"/>
        <w:jc w:val="both"/>
        <w:rPr>
          <w:rFonts w:ascii="Arial" w:hAnsi="Arial"/>
        </w:rPr>
      </w:pPr>
      <w:r w:rsidRPr="00F35B05">
        <w:rPr>
          <w:rFonts w:ascii="Arial" w:hAnsi="Arial"/>
        </w:rPr>
        <w:t>Elaboración y aprobación del Marco Metodológico que se utiliza como base para documentar mensualmente los gastos</w:t>
      </w:r>
      <w:r w:rsidR="0032232E">
        <w:rPr>
          <w:rFonts w:ascii="Arial" w:hAnsi="Arial"/>
        </w:rPr>
        <w:t xml:space="preserve"> operativos reales ante la CCSS</w:t>
      </w:r>
      <w:r w:rsidRPr="00F35B05">
        <w:rPr>
          <w:rFonts w:ascii="Arial" w:hAnsi="Arial"/>
        </w:rPr>
        <w:t>.</w:t>
      </w:r>
    </w:p>
    <w:p w:rsidR="00F35B05" w:rsidRPr="0032232E" w:rsidRDefault="0032232E" w:rsidP="001F0755">
      <w:pPr>
        <w:pStyle w:val="Prrafodelista"/>
        <w:numPr>
          <w:ilvl w:val="0"/>
          <w:numId w:val="3"/>
        </w:numPr>
        <w:autoSpaceDE w:val="0"/>
        <w:autoSpaceDN w:val="0"/>
        <w:adjustRightInd w:val="0"/>
        <w:spacing w:before="120" w:after="120" w:line="240" w:lineRule="auto"/>
        <w:jc w:val="both"/>
        <w:rPr>
          <w:rFonts w:ascii="Arial" w:hAnsi="Arial"/>
        </w:rPr>
      </w:pPr>
      <w:r>
        <w:rPr>
          <w:rFonts w:ascii="Arial" w:hAnsi="Arial"/>
        </w:rPr>
        <w:t>Elaboración de</w:t>
      </w:r>
      <w:r w:rsidR="00F35B05" w:rsidRPr="00F35B05">
        <w:rPr>
          <w:rFonts w:ascii="Arial" w:hAnsi="Arial"/>
        </w:rPr>
        <w:t xml:space="preserve"> un análisis de los gastos operativos reales mensuales del Programa de Atención Integral en Salud, del Servicio de Laboratorio Clínico y Odontológicos</w:t>
      </w:r>
      <w:r>
        <w:rPr>
          <w:rFonts w:ascii="Arial" w:hAnsi="Arial"/>
        </w:rPr>
        <w:t>, determinándose con esto</w:t>
      </w:r>
      <w:r w:rsidR="00F35B05" w:rsidRPr="0032232E">
        <w:rPr>
          <w:rFonts w:ascii="Arial" w:hAnsi="Arial"/>
        </w:rPr>
        <w:t xml:space="preserve"> la veracidad </w:t>
      </w:r>
      <w:r>
        <w:rPr>
          <w:rFonts w:ascii="Arial" w:hAnsi="Arial"/>
        </w:rPr>
        <w:t xml:space="preserve">de </w:t>
      </w:r>
      <w:r w:rsidR="00F35B05" w:rsidRPr="0032232E">
        <w:rPr>
          <w:rFonts w:ascii="Arial" w:hAnsi="Arial"/>
        </w:rPr>
        <w:t>los gastos por parte la Universidad.</w:t>
      </w:r>
    </w:p>
    <w:p w:rsidR="00F35B05" w:rsidRPr="00F35B05" w:rsidRDefault="00F35B05" w:rsidP="001F0755">
      <w:pPr>
        <w:pStyle w:val="Prrafodelista"/>
        <w:numPr>
          <w:ilvl w:val="0"/>
          <w:numId w:val="3"/>
        </w:numPr>
        <w:autoSpaceDE w:val="0"/>
        <w:autoSpaceDN w:val="0"/>
        <w:adjustRightInd w:val="0"/>
        <w:spacing w:before="120" w:after="120" w:line="240" w:lineRule="auto"/>
        <w:jc w:val="both"/>
        <w:rPr>
          <w:rFonts w:ascii="Arial" w:hAnsi="Arial"/>
        </w:rPr>
      </w:pPr>
      <w:r w:rsidRPr="00F35B05">
        <w:rPr>
          <w:rFonts w:ascii="Arial" w:hAnsi="Arial"/>
        </w:rPr>
        <w:t xml:space="preserve">Seguimiento </w:t>
      </w:r>
      <w:r w:rsidR="0032232E">
        <w:rPr>
          <w:rFonts w:ascii="Arial" w:hAnsi="Arial"/>
        </w:rPr>
        <w:t>del</w:t>
      </w:r>
      <w:r w:rsidRPr="00F35B05">
        <w:rPr>
          <w:rFonts w:ascii="Arial" w:hAnsi="Arial"/>
        </w:rPr>
        <w:t xml:space="preserve"> Informe de Auditoría en relación con la certificación de la cuenta por cobrar acumulada y cuenta por cobrar pendientes a diciembre 2013</w:t>
      </w:r>
      <w:r w:rsidR="0032232E">
        <w:rPr>
          <w:rFonts w:ascii="Arial" w:hAnsi="Arial"/>
        </w:rPr>
        <w:t>,</w:t>
      </w:r>
      <w:r w:rsidRPr="00F35B05">
        <w:rPr>
          <w:rFonts w:ascii="Arial" w:hAnsi="Arial"/>
        </w:rPr>
        <w:t xml:space="preserve"> presentadas a la CCSS: Facturación </w:t>
      </w:r>
      <w:r w:rsidR="00623BFD">
        <w:rPr>
          <w:rFonts w:ascii="Arial" w:hAnsi="Arial"/>
        </w:rPr>
        <w:t xml:space="preserve">de </w:t>
      </w:r>
      <w:r w:rsidRPr="00F35B05">
        <w:rPr>
          <w:rFonts w:ascii="Arial" w:hAnsi="Arial"/>
        </w:rPr>
        <w:t>garantía de calidad, vacunas neumococo y mensual.</w:t>
      </w:r>
    </w:p>
    <w:p w:rsidR="00F35B05" w:rsidRPr="00F35B05" w:rsidRDefault="00F35B05" w:rsidP="001F0755">
      <w:pPr>
        <w:pStyle w:val="Prrafodelista"/>
        <w:numPr>
          <w:ilvl w:val="0"/>
          <w:numId w:val="3"/>
        </w:numPr>
        <w:autoSpaceDE w:val="0"/>
        <w:autoSpaceDN w:val="0"/>
        <w:adjustRightInd w:val="0"/>
        <w:spacing w:before="120" w:after="120" w:line="240" w:lineRule="auto"/>
        <w:jc w:val="both"/>
        <w:rPr>
          <w:rFonts w:ascii="Arial" w:hAnsi="Arial"/>
        </w:rPr>
      </w:pPr>
      <w:r w:rsidRPr="00F35B05">
        <w:rPr>
          <w:rFonts w:ascii="Arial" w:hAnsi="Arial"/>
        </w:rPr>
        <w:t xml:space="preserve">Definición y contratación de un despacho de </w:t>
      </w:r>
      <w:r w:rsidR="0032232E">
        <w:rPr>
          <w:rFonts w:ascii="Arial" w:hAnsi="Arial"/>
        </w:rPr>
        <w:t>a</w:t>
      </w:r>
      <w:r w:rsidR="0032232E" w:rsidRPr="00F35B05">
        <w:rPr>
          <w:rFonts w:ascii="Arial" w:hAnsi="Arial"/>
        </w:rPr>
        <w:t>uditoría</w:t>
      </w:r>
      <w:r w:rsidR="0032232E">
        <w:rPr>
          <w:rFonts w:ascii="Arial" w:hAnsi="Arial"/>
        </w:rPr>
        <w:t xml:space="preserve"> e</w:t>
      </w:r>
      <w:r w:rsidRPr="00F35B05">
        <w:rPr>
          <w:rFonts w:ascii="Arial" w:hAnsi="Arial"/>
        </w:rPr>
        <w:t xml:space="preserve">xterna para la </w:t>
      </w:r>
      <w:r w:rsidR="0032232E">
        <w:rPr>
          <w:rFonts w:ascii="Arial" w:hAnsi="Arial"/>
        </w:rPr>
        <w:t>realización de la Auditoría financiera y a</w:t>
      </w:r>
      <w:r w:rsidRPr="00F35B05">
        <w:rPr>
          <w:rFonts w:ascii="Arial" w:hAnsi="Arial"/>
        </w:rPr>
        <w:t>dministrativa del PAIS.</w:t>
      </w:r>
    </w:p>
    <w:p w:rsidR="00F35B05" w:rsidRPr="00F35B05" w:rsidRDefault="00F35B05" w:rsidP="001F0755">
      <w:pPr>
        <w:pStyle w:val="Prrafodelista"/>
        <w:numPr>
          <w:ilvl w:val="0"/>
          <w:numId w:val="3"/>
        </w:numPr>
        <w:autoSpaceDE w:val="0"/>
        <w:autoSpaceDN w:val="0"/>
        <w:adjustRightInd w:val="0"/>
        <w:spacing w:before="120" w:after="120" w:line="240" w:lineRule="auto"/>
        <w:jc w:val="both"/>
        <w:rPr>
          <w:rFonts w:ascii="Arial" w:hAnsi="Arial"/>
        </w:rPr>
      </w:pPr>
      <w:r w:rsidRPr="00F35B05">
        <w:rPr>
          <w:rFonts w:ascii="Arial" w:hAnsi="Arial"/>
        </w:rPr>
        <w:t>Elaboración y aprobación del Estudio Técnico de Reducción de Costo.</w:t>
      </w:r>
    </w:p>
    <w:p w:rsidR="00F35B05" w:rsidRPr="00F35B05" w:rsidRDefault="00F35B05" w:rsidP="001F0755">
      <w:pPr>
        <w:pStyle w:val="Prrafodelista"/>
        <w:numPr>
          <w:ilvl w:val="0"/>
          <w:numId w:val="3"/>
        </w:numPr>
        <w:autoSpaceDE w:val="0"/>
        <w:autoSpaceDN w:val="0"/>
        <w:adjustRightInd w:val="0"/>
        <w:spacing w:before="120" w:after="120" w:line="240" w:lineRule="auto"/>
        <w:jc w:val="both"/>
        <w:rPr>
          <w:rFonts w:ascii="Arial" w:hAnsi="Arial"/>
        </w:rPr>
      </w:pPr>
      <w:r w:rsidRPr="00F35B05">
        <w:rPr>
          <w:rFonts w:ascii="Arial" w:hAnsi="Arial"/>
        </w:rPr>
        <w:t>Elaboración del Protocolo de la Capacida</w:t>
      </w:r>
      <w:r w:rsidR="00AF63F1">
        <w:rPr>
          <w:rFonts w:ascii="Arial" w:hAnsi="Arial"/>
        </w:rPr>
        <w:t>d Instalada entregado a la CCSS.</w:t>
      </w:r>
    </w:p>
    <w:p w:rsidR="00F35B05" w:rsidRPr="00274D49" w:rsidRDefault="00274D49" w:rsidP="001F0755">
      <w:pPr>
        <w:pStyle w:val="Prrafodelista"/>
        <w:numPr>
          <w:ilvl w:val="0"/>
          <w:numId w:val="3"/>
        </w:numPr>
        <w:autoSpaceDE w:val="0"/>
        <w:autoSpaceDN w:val="0"/>
        <w:adjustRightInd w:val="0"/>
        <w:spacing w:before="120" w:after="120" w:line="240" w:lineRule="auto"/>
        <w:jc w:val="both"/>
        <w:rPr>
          <w:rFonts w:ascii="Arial" w:hAnsi="Arial"/>
        </w:rPr>
      </w:pPr>
      <w:r w:rsidRPr="00274D49">
        <w:rPr>
          <w:rFonts w:ascii="Arial" w:hAnsi="Arial" w:cs="Arial"/>
        </w:rPr>
        <w:t>Preparación de la facturación mensual a la CCSS durante 12 meses en los primeros 10 días hábiles de cada mes, coordinando con todas las oficinas, empresas auxiliares y programas  involucrados.</w:t>
      </w:r>
    </w:p>
    <w:p w:rsidR="00F35B05" w:rsidRPr="00F35B05" w:rsidRDefault="00F35B05" w:rsidP="001F0755">
      <w:pPr>
        <w:pStyle w:val="Prrafodelista"/>
        <w:numPr>
          <w:ilvl w:val="0"/>
          <w:numId w:val="3"/>
        </w:numPr>
        <w:autoSpaceDE w:val="0"/>
        <w:autoSpaceDN w:val="0"/>
        <w:adjustRightInd w:val="0"/>
        <w:spacing w:before="120" w:after="120" w:line="240" w:lineRule="auto"/>
        <w:jc w:val="both"/>
        <w:rPr>
          <w:rFonts w:ascii="Arial" w:hAnsi="Arial"/>
        </w:rPr>
      </w:pPr>
      <w:r w:rsidRPr="00F35B05">
        <w:rPr>
          <w:rFonts w:ascii="Arial" w:hAnsi="Arial"/>
        </w:rPr>
        <w:t>Planificación, coordinación y seguimiento a la toma física de los bienes institucionales ubicados en el Programa.</w:t>
      </w:r>
    </w:p>
    <w:p w:rsidR="00F35B05" w:rsidRPr="00F35B05" w:rsidRDefault="00F35B05" w:rsidP="001F0755">
      <w:pPr>
        <w:pStyle w:val="Prrafodelista"/>
        <w:numPr>
          <w:ilvl w:val="0"/>
          <w:numId w:val="3"/>
        </w:numPr>
        <w:autoSpaceDE w:val="0"/>
        <w:autoSpaceDN w:val="0"/>
        <w:adjustRightInd w:val="0"/>
        <w:spacing w:before="120" w:after="120" w:line="240" w:lineRule="auto"/>
        <w:jc w:val="both"/>
        <w:rPr>
          <w:rFonts w:ascii="Arial" w:hAnsi="Arial"/>
        </w:rPr>
      </w:pPr>
      <w:r w:rsidRPr="00F35B05">
        <w:rPr>
          <w:rFonts w:ascii="Arial" w:hAnsi="Arial"/>
        </w:rPr>
        <w:t xml:space="preserve">Elaboración y coordinación de Plan Operativo y Logístico para el </w:t>
      </w:r>
      <w:r w:rsidR="00AF63F1">
        <w:rPr>
          <w:rFonts w:ascii="Arial" w:hAnsi="Arial"/>
        </w:rPr>
        <w:t xml:space="preserve">traslado de los </w:t>
      </w:r>
      <w:proofErr w:type="spellStart"/>
      <w:r w:rsidR="00AF63F1">
        <w:rPr>
          <w:rFonts w:ascii="Arial" w:hAnsi="Arial"/>
        </w:rPr>
        <w:t>Ebais</w:t>
      </w:r>
      <w:proofErr w:type="spellEnd"/>
      <w:r w:rsidR="00AF63F1">
        <w:rPr>
          <w:rFonts w:ascii="Arial" w:hAnsi="Arial"/>
        </w:rPr>
        <w:t xml:space="preserve"> a la CCSS.</w:t>
      </w:r>
    </w:p>
    <w:p w:rsidR="00F35B05" w:rsidRPr="00F35B05" w:rsidRDefault="00F35B05" w:rsidP="00F35B05">
      <w:pPr>
        <w:autoSpaceDE w:val="0"/>
        <w:autoSpaceDN w:val="0"/>
        <w:adjustRightInd w:val="0"/>
        <w:spacing w:before="120" w:after="120" w:line="240" w:lineRule="auto"/>
        <w:jc w:val="both"/>
        <w:rPr>
          <w:rFonts w:ascii="Arial" w:hAnsi="Arial"/>
        </w:rPr>
      </w:pPr>
    </w:p>
    <w:p w:rsidR="00F35B05" w:rsidRPr="00F35B05" w:rsidRDefault="00996B96" w:rsidP="00F35B05">
      <w:pPr>
        <w:autoSpaceDE w:val="0"/>
        <w:autoSpaceDN w:val="0"/>
        <w:adjustRightInd w:val="0"/>
        <w:spacing w:before="120" w:after="120" w:line="240" w:lineRule="auto"/>
        <w:jc w:val="both"/>
        <w:rPr>
          <w:rFonts w:ascii="Arial" w:hAnsi="Arial"/>
        </w:rPr>
      </w:pPr>
      <w:r>
        <w:rPr>
          <w:rFonts w:ascii="Arial" w:hAnsi="Arial"/>
        </w:rPr>
        <w:t>Este último proceso</w:t>
      </w:r>
      <w:r w:rsidR="00F35B05" w:rsidRPr="00F35B05">
        <w:rPr>
          <w:rFonts w:ascii="Arial" w:hAnsi="Arial"/>
        </w:rPr>
        <w:t xml:space="preserve"> ha demandado la atención constante y significativa del personal de la </w:t>
      </w:r>
      <w:proofErr w:type="spellStart"/>
      <w:r w:rsidR="00F35B05" w:rsidRPr="00F35B05">
        <w:rPr>
          <w:rFonts w:ascii="Arial" w:hAnsi="Arial"/>
        </w:rPr>
        <w:t>Vicerrectoría</w:t>
      </w:r>
      <w:proofErr w:type="spellEnd"/>
      <w:r w:rsidR="00F35B05" w:rsidRPr="00F35B05">
        <w:rPr>
          <w:rFonts w:ascii="Arial" w:hAnsi="Arial"/>
        </w:rPr>
        <w:t xml:space="preserve">. El objetivo </w:t>
      </w:r>
      <w:r>
        <w:rPr>
          <w:rFonts w:ascii="Arial" w:hAnsi="Arial"/>
        </w:rPr>
        <w:t xml:space="preserve">primordial </w:t>
      </w:r>
      <w:r w:rsidR="00F35B05" w:rsidRPr="00F35B05">
        <w:rPr>
          <w:rFonts w:ascii="Arial" w:hAnsi="Arial"/>
        </w:rPr>
        <w:t xml:space="preserve">es lograr de manera transparente, ágil y eficiente el proceso de traslado de los </w:t>
      </w:r>
      <w:proofErr w:type="spellStart"/>
      <w:r w:rsidR="00F35B05" w:rsidRPr="00F35B05">
        <w:rPr>
          <w:rFonts w:ascii="Arial" w:hAnsi="Arial"/>
        </w:rPr>
        <w:t>Ebais</w:t>
      </w:r>
      <w:proofErr w:type="spellEnd"/>
      <w:r w:rsidR="00F35B05" w:rsidRPr="00F35B05">
        <w:rPr>
          <w:rFonts w:ascii="Arial" w:hAnsi="Arial"/>
        </w:rPr>
        <w:t xml:space="preserve"> y continuar brindando los servicios requeridos por la Caja bajo las normas fijadas en la prórroga y de acuerdo c</w:t>
      </w:r>
      <w:r>
        <w:rPr>
          <w:rFonts w:ascii="Arial" w:hAnsi="Arial"/>
        </w:rPr>
        <w:t>on los antecedentes del citado</w:t>
      </w:r>
      <w:r w:rsidR="00F35B05" w:rsidRPr="00F35B05">
        <w:rPr>
          <w:rFonts w:ascii="Arial" w:hAnsi="Arial"/>
        </w:rPr>
        <w:t xml:space="preserve"> </w:t>
      </w:r>
      <w:proofErr w:type="spellStart"/>
      <w:r w:rsidR="00F35B05" w:rsidRPr="00F35B05">
        <w:rPr>
          <w:rFonts w:ascii="Arial" w:hAnsi="Arial"/>
        </w:rPr>
        <w:t>Addendum</w:t>
      </w:r>
      <w:proofErr w:type="spellEnd"/>
      <w:r w:rsidR="00F35B05" w:rsidRPr="00F35B05">
        <w:rPr>
          <w:rFonts w:ascii="Arial" w:hAnsi="Arial"/>
        </w:rPr>
        <w:t>.</w:t>
      </w:r>
    </w:p>
    <w:p w:rsidR="00F35B05" w:rsidRPr="00F35B05" w:rsidRDefault="00F35B05" w:rsidP="00F35B05">
      <w:pPr>
        <w:autoSpaceDE w:val="0"/>
        <w:autoSpaceDN w:val="0"/>
        <w:adjustRightInd w:val="0"/>
        <w:spacing w:before="120" w:after="120" w:line="240" w:lineRule="auto"/>
        <w:jc w:val="both"/>
        <w:rPr>
          <w:rFonts w:ascii="Arial" w:hAnsi="Arial"/>
        </w:rPr>
      </w:pPr>
    </w:p>
    <w:p w:rsidR="00F35B05" w:rsidRPr="00F35B05" w:rsidRDefault="00996B96" w:rsidP="00F35B05">
      <w:pPr>
        <w:autoSpaceDE w:val="0"/>
        <w:autoSpaceDN w:val="0"/>
        <w:adjustRightInd w:val="0"/>
        <w:spacing w:before="120" w:after="120" w:line="240" w:lineRule="auto"/>
        <w:jc w:val="both"/>
        <w:rPr>
          <w:rFonts w:ascii="Arial" w:hAnsi="Arial"/>
        </w:rPr>
      </w:pPr>
      <w:r>
        <w:rPr>
          <w:rFonts w:ascii="Arial" w:hAnsi="Arial"/>
        </w:rPr>
        <w:t>S</w:t>
      </w:r>
      <w:r w:rsidR="00F35B05" w:rsidRPr="00F35B05">
        <w:rPr>
          <w:rFonts w:ascii="Arial" w:hAnsi="Arial"/>
        </w:rPr>
        <w:t xml:space="preserve">e han </w:t>
      </w:r>
      <w:r>
        <w:rPr>
          <w:rFonts w:ascii="Arial" w:hAnsi="Arial"/>
        </w:rPr>
        <w:t>coordinado reuniones con la CCSS</w:t>
      </w:r>
      <w:r w:rsidR="00F35B05" w:rsidRPr="00F35B05">
        <w:rPr>
          <w:rFonts w:ascii="Arial" w:hAnsi="Arial"/>
        </w:rPr>
        <w:t>, efectuado visitas periódicas a los locales, revisado los contratos existente</w:t>
      </w:r>
      <w:r>
        <w:rPr>
          <w:rFonts w:ascii="Arial" w:hAnsi="Arial"/>
        </w:rPr>
        <w:t>s</w:t>
      </w:r>
      <w:r w:rsidR="00424B2A">
        <w:rPr>
          <w:rFonts w:ascii="Arial" w:hAnsi="Arial"/>
        </w:rPr>
        <w:t>, coordinado con lo</w:t>
      </w:r>
      <w:r w:rsidR="00F35B05" w:rsidRPr="00F35B05">
        <w:rPr>
          <w:rFonts w:ascii="Arial" w:hAnsi="Arial"/>
        </w:rPr>
        <w:t>s dueños de los local</w:t>
      </w:r>
      <w:r w:rsidR="00424B2A">
        <w:rPr>
          <w:rFonts w:ascii="Arial" w:hAnsi="Arial"/>
        </w:rPr>
        <w:t>es que se arriendan, planificando</w:t>
      </w:r>
      <w:r w:rsidR="00F35B05" w:rsidRPr="00F35B05">
        <w:rPr>
          <w:rFonts w:ascii="Arial" w:hAnsi="Arial"/>
        </w:rPr>
        <w:t xml:space="preserve"> el proceso de </w:t>
      </w:r>
      <w:r w:rsidR="003F7E36">
        <w:rPr>
          <w:rFonts w:ascii="Arial" w:hAnsi="Arial"/>
        </w:rPr>
        <w:t>desecho de los activos, trasladado</w:t>
      </w:r>
      <w:r w:rsidR="00F35B05" w:rsidRPr="00F35B05">
        <w:rPr>
          <w:rFonts w:ascii="Arial" w:hAnsi="Arial"/>
        </w:rPr>
        <w:t xml:space="preserve"> los bienes institucionales a las bodegas, </w:t>
      </w:r>
      <w:r w:rsidR="003F7E36">
        <w:rPr>
          <w:rFonts w:ascii="Arial" w:hAnsi="Arial"/>
        </w:rPr>
        <w:t>se han cancelados</w:t>
      </w:r>
      <w:r w:rsidR="00F35B05" w:rsidRPr="00F35B05">
        <w:rPr>
          <w:rFonts w:ascii="Arial" w:hAnsi="Arial"/>
        </w:rPr>
        <w:t xml:space="preserve"> </w:t>
      </w:r>
      <w:r w:rsidR="003F7E36">
        <w:rPr>
          <w:rFonts w:ascii="Arial" w:hAnsi="Arial"/>
        </w:rPr>
        <w:t>los pagos por</w:t>
      </w:r>
      <w:r w:rsidR="00F35B05" w:rsidRPr="00F35B05">
        <w:rPr>
          <w:rFonts w:ascii="Arial" w:hAnsi="Arial"/>
        </w:rPr>
        <w:t xml:space="preserve"> servicios públicos, </w:t>
      </w:r>
      <w:r w:rsidR="003F7E36">
        <w:rPr>
          <w:rFonts w:ascii="Arial" w:hAnsi="Arial"/>
        </w:rPr>
        <w:t xml:space="preserve">de </w:t>
      </w:r>
      <w:r w:rsidR="00F35B05" w:rsidRPr="00F35B05">
        <w:rPr>
          <w:rFonts w:ascii="Arial" w:hAnsi="Arial"/>
        </w:rPr>
        <w:t xml:space="preserve">seguridad de los </w:t>
      </w:r>
      <w:proofErr w:type="spellStart"/>
      <w:r w:rsidR="00F35B05" w:rsidRPr="00F35B05">
        <w:rPr>
          <w:rFonts w:ascii="Arial" w:hAnsi="Arial"/>
        </w:rPr>
        <w:t>Ebais</w:t>
      </w:r>
      <w:proofErr w:type="spellEnd"/>
      <w:r w:rsidR="00F35B05" w:rsidRPr="00F35B05">
        <w:rPr>
          <w:rFonts w:ascii="Arial" w:hAnsi="Arial"/>
        </w:rPr>
        <w:t xml:space="preserve"> que se </w:t>
      </w:r>
      <w:r w:rsidR="003F7E36">
        <w:rPr>
          <w:rFonts w:ascii="Arial" w:hAnsi="Arial"/>
        </w:rPr>
        <w:t>ubican</w:t>
      </w:r>
      <w:r w:rsidR="00F35B05" w:rsidRPr="00F35B05">
        <w:rPr>
          <w:rFonts w:ascii="Arial" w:hAnsi="Arial"/>
        </w:rPr>
        <w:t xml:space="preserve"> en áreas de alto riego, </w:t>
      </w:r>
      <w:r w:rsidR="00424B2A">
        <w:rPr>
          <w:rFonts w:ascii="Arial" w:hAnsi="Arial"/>
        </w:rPr>
        <w:t>así mismo, se ha realizado</w:t>
      </w:r>
      <w:r w:rsidR="003F7E36">
        <w:rPr>
          <w:rFonts w:ascii="Arial" w:hAnsi="Arial"/>
        </w:rPr>
        <w:t xml:space="preserve"> la </w:t>
      </w:r>
      <w:r w:rsidR="00F35B05" w:rsidRPr="00F35B05">
        <w:rPr>
          <w:rFonts w:ascii="Arial" w:hAnsi="Arial"/>
        </w:rPr>
        <w:t>custodia de datos físicos y electrónicos, estimaciones referentes al personal, entre otros aspectos.</w:t>
      </w:r>
    </w:p>
    <w:p w:rsidR="00F35B05" w:rsidRPr="00F35B05" w:rsidRDefault="00F35B05" w:rsidP="00F35B05">
      <w:pPr>
        <w:autoSpaceDE w:val="0"/>
        <w:autoSpaceDN w:val="0"/>
        <w:adjustRightInd w:val="0"/>
        <w:spacing w:before="120" w:after="120" w:line="240" w:lineRule="auto"/>
        <w:jc w:val="both"/>
        <w:rPr>
          <w:rFonts w:ascii="Arial" w:hAnsi="Arial"/>
        </w:rPr>
      </w:pPr>
    </w:p>
    <w:p w:rsidR="00F35B05" w:rsidRDefault="00F35B05" w:rsidP="00F35B05">
      <w:pPr>
        <w:autoSpaceDE w:val="0"/>
        <w:autoSpaceDN w:val="0"/>
        <w:adjustRightInd w:val="0"/>
        <w:spacing w:before="120" w:after="120" w:line="240" w:lineRule="auto"/>
        <w:jc w:val="both"/>
        <w:rPr>
          <w:rFonts w:ascii="Arial" w:hAnsi="Arial"/>
        </w:rPr>
      </w:pPr>
      <w:r w:rsidRPr="00F35B05">
        <w:rPr>
          <w:rFonts w:ascii="Arial" w:hAnsi="Arial"/>
        </w:rPr>
        <w:t xml:space="preserve">Este proceso, no ha sido </w:t>
      </w:r>
      <w:r w:rsidR="003F7E36">
        <w:rPr>
          <w:rFonts w:ascii="Arial" w:hAnsi="Arial"/>
        </w:rPr>
        <w:t>sencillo</w:t>
      </w:r>
      <w:r w:rsidRPr="00F35B05">
        <w:rPr>
          <w:rFonts w:ascii="Arial" w:hAnsi="Arial"/>
        </w:rPr>
        <w:t xml:space="preserve">, </w:t>
      </w:r>
      <w:r w:rsidR="003F7E36">
        <w:rPr>
          <w:rFonts w:ascii="Arial" w:hAnsi="Arial"/>
        </w:rPr>
        <w:t xml:space="preserve">sin embargo con </w:t>
      </w:r>
      <w:r w:rsidRPr="00F35B05">
        <w:rPr>
          <w:rFonts w:ascii="Arial" w:hAnsi="Arial"/>
        </w:rPr>
        <w:t>la colaboración de la</w:t>
      </w:r>
      <w:r w:rsidR="003F7E36">
        <w:rPr>
          <w:rFonts w:ascii="Arial" w:hAnsi="Arial"/>
        </w:rPr>
        <w:t xml:space="preserve">s diferentes Oficinas administrativas adscritas a la </w:t>
      </w:r>
      <w:proofErr w:type="spellStart"/>
      <w:r w:rsidR="003F7E36">
        <w:rPr>
          <w:rFonts w:ascii="Arial" w:hAnsi="Arial"/>
        </w:rPr>
        <w:t>Vicerrectoría</w:t>
      </w:r>
      <w:proofErr w:type="spellEnd"/>
      <w:r w:rsidRPr="00F35B05">
        <w:rPr>
          <w:rFonts w:ascii="Arial" w:hAnsi="Arial"/>
        </w:rPr>
        <w:t>, ha sido posible llevarlo a cabo. Existe un comprom</w:t>
      </w:r>
      <w:r w:rsidR="00A343F6">
        <w:rPr>
          <w:rFonts w:ascii="Arial" w:hAnsi="Arial"/>
        </w:rPr>
        <w:t>iso total por parte de nuestro equipo de t</w:t>
      </w:r>
      <w:r w:rsidRPr="00F35B05">
        <w:rPr>
          <w:rFonts w:ascii="Arial" w:hAnsi="Arial"/>
        </w:rPr>
        <w:t xml:space="preserve">rabajo de concluir satisfactoriamente el proceso y de brindar la </w:t>
      </w:r>
      <w:r w:rsidR="00A343F6">
        <w:rPr>
          <w:rFonts w:ascii="Arial" w:hAnsi="Arial"/>
        </w:rPr>
        <w:t>información pertinente a la CCSS,</w:t>
      </w:r>
      <w:r w:rsidRPr="00F35B05">
        <w:rPr>
          <w:rFonts w:ascii="Arial" w:hAnsi="Arial"/>
        </w:rPr>
        <w:t xml:space="preserve"> a fin de garantizar a la población beneficiaria la prestación de los servicios de salud hasta el último día de administración por parte de la Universidad.</w:t>
      </w:r>
    </w:p>
    <w:p w:rsidR="008452D5" w:rsidRPr="00DA6D79" w:rsidRDefault="00474A83" w:rsidP="001F0755">
      <w:pPr>
        <w:pStyle w:val="Ttulo3"/>
        <w:numPr>
          <w:ilvl w:val="0"/>
          <w:numId w:val="50"/>
        </w:numPr>
        <w:rPr>
          <w:rFonts w:ascii="Arial" w:hAnsi="Arial" w:cs="Arial"/>
        </w:rPr>
      </w:pPr>
      <w:bookmarkStart w:id="6" w:name="_Toc380398193"/>
      <w:r w:rsidRPr="00DA6D79">
        <w:rPr>
          <w:rFonts w:ascii="Arial" w:hAnsi="Arial" w:cs="Arial"/>
        </w:rPr>
        <w:lastRenderedPageBreak/>
        <w:t>Elaboración del "Manual de procedimientos para el manejo de armas"</w:t>
      </w:r>
      <w:bookmarkEnd w:id="6"/>
    </w:p>
    <w:p w:rsidR="008452D5" w:rsidRDefault="008452D5" w:rsidP="008452D5">
      <w:pPr>
        <w:autoSpaceDE w:val="0"/>
        <w:autoSpaceDN w:val="0"/>
        <w:adjustRightInd w:val="0"/>
        <w:spacing w:before="120" w:after="120" w:line="240" w:lineRule="auto"/>
        <w:rPr>
          <w:rFonts w:ascii="Arial" w:hAnsi="Arial"/>
          <w:b/>
          <w:color w:val="000000" w:themeColor="text1"/>
          <w:sz w:val="24"/>
          <w:szCs w:val="24"/>
        </w:rPr>
      </w:pPr>
    </w:p>
    <w:p w:rsidR="008452D5" w:rsidRPr="007E7704" w:rsidRDefault="008452D5" w:rsidP="008452D5">
      <w:pPr>
        <w:spacing w:after="0" w:line="240" w:lineRule="auto"/>
        <w:jc w:val="both"/>
        <w:rPr>
          <w:rFonts w:ascii="Arial" w:hAnsi="Arial"/>
        </w:rPr>
      </w:pPr>
      <w:r>
        <w:rPr>
          <w:rFonts w:ascii="Arial" w:hAnsi="Arial"/>
        </w:rPr>
        <w:t>En atención a la recomendación emitida por la Contraloría General de la República en oficio DFOE-PG-IF-12-2012 y c</w:t>
      </w:r>
      <w:r w:rsidRPr="007E7704">
        <w:rPr>
          <w:rFonts w:ascii="Arial" w:hAnsi="Arial"/>
        </w:rPr>
        <w:t xml:space="preserve">omo parte de los esfuerzos de mejora y normalización de los sistemas y dispositivos de seguridad institucionales, así como de </w:t>
      </w:r>
      <w:r>
        <w:rPr>
          <w:rFonts w:ascii="Arial" w:hAnsi="Arial"/>
        </w:rPr>
        <w:t>mantenimiento</w:t>
      </w:r>
      <w:r w:rsidRPr="007E7704">
        <w:rPr>
          <w:rFonts w:ascii="Arial" w:hAnsi="Arial"/>
        </w:rPr>
        <w:t xml:space="preserve"> en la infraestructura física y las condiciones generales de seguridad, es que la </w:t>
      </w:r>
      <w:proofErr w:type="spellStart"/>
      <w:r w:rsidRPr="007E7704">
        <w:rPr>
          <w:rFonts w:ascii="Arial" w:hAnsi="Arial"/>
        </w:rPr>
        <w:t>Vicerrectoría</w:t>
      </w:r>
      <w:proofErr w:type="spellEnd"/>
      <w:r w:rsidRPr="007E7704">
        <w:rPr>
          <w:rFonts w:ascii="Arial" w:hAnsi="Arial"/>
        </w:rPr>
        <w:t xml:space="preserve"> de Administración logra culminar</w:t>
      </w:r>
      <w:r>
        <w:rPr>
          <w:rFonts w:ascii="Arial" w:hAnsi="Arial"/>
        </w:rPr>
        <w:t xml:space="preserve"> con</w:t>
      </w:r>
      <w:r w:rsidRPr="007E7704">
        <w:rPr>
          <w:rFonts w:ascii="Arial" w:hAnsi="Arial"/>
        </w:rPr>
        <w:t xml:space="preserve"> la elaboración del Manual de Proced</w:t>
      </w:r>
      <w:r>
        <w:rPr>
          <w:rFonts w:ascii="Arial" w:hAnsi="Arial"/>
        </w:rPr>
        <w:t>imiento para el Manejo de Armas, el cual fue presentado mediante los oficios SAA-19-2013 y SAA-122-2013.</w:t>
      </w:r>
    </w:p>
    <w:p w:rsidR="008452D5" w:rsidRPr="007E7704" w:rsidRDefault="008452D5" w:rsidP="008452D5">
      <w:pPr>
        <w:spacing w:after="0" w:line="240" w:lineRule="auto"/>
        <w:jc w:val="both"/>
        <w:rPr>
          <w:rFonts w:ascii="Arial" w:hAnsi="Arial"/>
        </w:rPr>
      </w:pPr>
    </w:p>
    <w:p w:rsidR="008452D5" w:rsidRPr="007E7704" w:rsidRDefault="008452D5" w:rsidP="008452D5">
      <w:pPr>
        <w:spacing w:after="0" w:line="240" w:lineRule="auto"/>
        <w:jc w:val="both"/>
        <w:rPr>
          <w:rFonts w:ascii="Arial" w:hAnsi="Arial"/>
        </w:rPr>
      </w:pPr>
      <w:r w:rsidRPr="007E7704">
        <w:rPr>
          <w:rFonts w:ascii="Arial" w:hAnsi="Arial"/>
        </w:rPr>
        <w:t xml:space="preserve">Este manual es </w:t>
      </w:r>
      <w:r>
        <w:rPr>
          <w:rFonts w:ascii="Arial" w:hAnsi="Arial"/>
        </w:rPr>
        <w:t xml:space="preserve">un primer esfuerzo </w:t>
      </w:r>
      <w:r w:rsidRPr="007E7704">
        <w:rPr>
          <w:rFonts w:ascii="Arial" w:hAnsi="Arial"/>
        </w:rPr>
        <w:t>que se espera desarrollar con la elaboración de otros manuales y protocolos específicos, relacionados con el mantenimiento y actualización de instrumentos administrativos, cuyo objetivo es favorecer buenas prácticas y cumplir estrictamente con la normativa y legislación en esta materia.</w:t>
      </w:r>
      <w:r>
        <w:rPr>
          <w:rFonts w:ascii="Arial" w:hAnsi="Arial"/>
        </w:rPr>
        <w:t xml:space="preserve"> El tema de seguridad es un pilar fundamental de nuestra gestión, no solo por garantizar espacios seguros de educación y recreación a la comunidad universitaria, si</w:t>
      </w:r>
      <w:r w:rsidR="008517D7">
        <w:rPr>
          <w:rFonts w:ascii="Arial" w:hAnsi="Arial"/>
        </w:rPr>
        <w:t>no también, para</w:t>
      </w:r>
      <w:r>
        <w:rPr>
          <w:rFonts w:ascii="Arial" w:hAnsi="Arial"/>
        </w:rPr>
        <w:t xml:space="preserve"> asegurar el adecuado resguardo y uso del patrimonio institucional.</w:t>
      </w:r>
    </w:p>
    <w:p w:rsidR="00474A83" w:rsidRPr="006F3AFA" w:rsidRDefault="00474A83" w:rsidP="008452D5">
      <w:pPr>
        <w:pStyle w:val="Prrafodelista"/>
        <w:autoSpaceDE w:val="0"/>
        <w:autoSpaceDN w:val="0"/>
        <w:adjustRightInd w:val="0"/>
        <w:spacing w:before="120" w:after="120" w:line="240" w:lineRule="auto"/>
        <w:ind w:left="360"/>
        <w:rPr>
          <w:rFonts w:ascii="Arial" w:hAnsi="Arial"/>
          <w:b/>
          <w:color w:val="000000" w:themeColor="text1"/>
          <w:sz w:val="24"/>
          <w:szCs w:val="24"/>
        </w:rPr>
      </w:pPr>
    </w:p>
    <w:p w:rsidR="005439F5" w:rsidRPr="00DA6D79" w:rsidRDefault="007A1E94" w:rsidP="001F0755">
      <w:pPr>
        <w:pStyle w:val="Ttulo3"/>
        <w:numPr>
          <w:ilvl w:val="0"/>
          <w:numId w:val="50"/>
        </w:numPr>
        <w:rPr>
          <w:rFonts w:ascii="Arial" w:hAnsi="Arial" w:cs="Arial"/>
        </w:rPr>
      </w:pPr>
      <w:bookmarkStart w:id="7" w:name="_Toc380398194"/>
      <w:r w:rsidRPr="00DA6D79">
        <w:rPr>
          <w:rFonts w:ascii="Arial" w:hAnsi="Arial" w:cs="Arial"/>
        </w:rPr>
        <w:t>Conformación de la Comisión Evaluadora de Acoso Laboral</w:t>
      </w:r>
      <w:bookmarkEnd w:id="7"/>
    </w:p>
    <w:p w:rsidR="004A672F" w:rsidRDefault="004A672F" w:rsidP="004A672F">
      <w:pPr>
        <w:autoSpaceDE w:val="0"/>
        <w:autoSpaceDN w:val="0"/>
        <w:adjustRightInd w:val="0"/>
        <w:spacing w:before="120" w:after="120" w:line="240" w:lineRule="auto"/>
        <w:rPr>
          <w:rFonts w:ascii="Arial" w:hAnsi="Arial"/>
          <w:b/>
          <w:color w:val="000000" w:themeColor="text1"/>
          <w:sz w:val="24"/>
          <w:szCs w:val="24"/>
        </w:rPr>
      </w:pPr>
    </w:p>
    <w:p w:rsidR="004A672F" w:rsidRPr="00533918" w:rsidRDefault="004A672F" w:rsidP="00533918">
      <w:pPr>
        <w:spacing w:after="0" w:line="240" w:lineRule="auto"/>
        <w:jc w:val="both"/>
        <w:rPr>
          <w:rFonts w:ascii="Arial" w:hAnsi="Arial"/>
        </w:rPr>
      </w:pPr>
      <w:r w:rsidRPr="00533918">
        <w:rPr>
          <w:rFonts w:ascii="Arial" w:hAnsi="Arial"/>
        </w:rPr>
        <w:t xml:space="preserve">De conformidad con el acuerdo tomado por el Consejo Universitario en la Sesión N. 5675, artículo 1, sobre el “Reglamento de la Universidad de Costa Rica en contra del </w:t>
      </w:r>
      <w:r w:rsidR="00976E49">
        <w:rPr>
          <w:rFonts w:ascii="Arial" w:hAnsi="Arial"/>
        </w:rPr>
        <w:t>H</w:t>
      </w:r>
      <w:r w:rsidRPr="00533918">
        <w:rPr>
          <w:rFonts w:ascii="Arial" w:hAnsi="Arial"/>
        </w:rPr>
        <w:t xml:space="preserve">ostigamiento en el </w:t>
      </w:r>
      <w:r w:rsidR="00976E49">
        <w:rPr>
          <w:rFonts w:ascii="Arial" w:hAnsi="Arial"/>
        </w:rPr>
        <w:t>Trabajo o Acoso L</w:t>
      </w:r>
      <w:r w:rsidRPr="00533918">
        <w:rPr>
          <w:rFonts w:ascii="Arial" w:hAnsi="Arial"/>
        </w:rPr>
        <w:t xml:space="preserve">aboral”, es que la </w:t>
      </w:r>
      <w:proofErr w:type="spellStart"/>
      <w:r w:rsidRPr="00533918">
        <w:rPr>
          <w:rFonts w:ascii="Arial" w:hAnsi="Arial"/>
        </w:rPr>
        <w:t>Vicerrectoría</w:t>
      </w:r>
      <w:proofErr w:type="spellEnd"/>
      <w:r w:rsidRPr="00533918">
        <w:rPr>
          <w:rFonts w:ascii="Arial" w:hAnsi="Arial"/>
        </w:rPr>
        <w:t xml:space="preserve"> de Administración integra la Comisión denominada “Comisión Evaluadora de Acoso Laboral”.</w:t>
      </w:r>
    </w:p>
    <w:p w:rsidR="004A672F" w:rsidRPr="00533918" w:rsidRDefault="004A672F" w:rsidP="00533918">
      <w:pPr>
        <w:spacing w:after="0" w:line="240" w:lineRule="auto"/>
        <w:jc w:val="both"/>
        <w:rPr>
          <w:rFonts w:ascii="Arial" w:hAnsi="Arial"/>
        </w:rPr>
      </w:pPr>
    </w:p>
    <w:p w:rsidR="004A672F" w:rsidRPr="00533918" w:rsidRDefault="004A672F" w:rsidP="00533918">
      <w:pPr>
        <w:spacing w:after="0" w:line="240" w:lineRule="auto"/>
        <w:jc w:val="both"/>
        <w:rPr>
          <w:rFonts w:ascii="Arial" w:hAnsi="Arial"/>
        </w:rPr>
      </w:pPr>
      <w:r w:rsidRPr="00533918">
        <w:rPr>
          <w:rFonts w:ascii="Arial" w:hAnsi="Arial"/>
        </w:rPr>
        <w:t>En el periodo 2013</w:t>
      </w:r>
      <w:r w:rsidR="00976E49">
        <w:rPr>
          <w:rFonts w:ascii="Arial" w:hAnsi="Arial"/>
        </w:rPr>
        <w:t>,</w:t>
      </w:r>
      <w:r w:rsidRPr="00533918">
        <w:rPr>
          <w:rFonts w:ascii="Arial" w:hAnsi="Arial"/>
        </w:rPr>
        <w:t xml:space="preserve"> es</w:t>
      </w:r>
      <w:r w:rsidR="00976E49">
        <w:rPr>
          <w:rFonts w:ascii="Arial" w:hAnsi="Arial"/>
        </w:rPr>
        <w:t>t</w:t>
      </w:r>
      <w:r w:rsidRPr="00533918">
        <w:rPr>
          <w:rFonts w:ascii="Arial" w:hAnsi="Arial"/>
        </w:rPr>
        <w:t>a Comisión ha trabajado en diferentes proceso</w:t>
      </w:r>
      <w:r w:rsidR="00976E49">
        <w:rPr>
          <w:rFonts w:ascii="Arial" w:hAnsi="Arial"/>
        </w:rPr>
        <w:t>s</w:t>
      </w:r>
      <w:r w:rsidRPr="00533918">
        <w:rPr>
          <w:rFonts w:ascii="Arial" w:hAnsi="Arial"/>
        </w:rPr>
        <w:t xml:space="preserve">, entre ellos están: la estructura orgánica de la Comisión, conformación definitiva del equipo de trabajo, conceptualización de procedimientos y estudios de situaciones de acoso laboral previstas en diferentes </w:t>
      </w:r>
      <w:r w:rsidR="00976E49">
        <w:rPr>
          <w:rFonts w:ascii="Arial" w:hAnsi="Arial"/>
        </w:rPr>
        <w:t>disposiciones del d</w:t>
      </w:r>
      <w:r w:rsidRPr="00533918">
        <w:rPr>
          <w:rFonts w:ascii="Arial" w:hAnsi="Arial"/>
        </w:rPr>
        <w:t xml:space="preserve">erecho positivo costarricense y en la normativa aplicable al caso en concreto. </w:t>
      </w:r>
    </w:p>
    <w:p w:rsidR="00976E49" w:rsidRPr="00976E49" w:rsidRDefault="00976E49" w:rsidP="00976E49">
      <w:pPr>
        <w:spacing w:after="0" w:line="240" w:lineRule="auto"/>
        <w:jc w:val="both"/>
        <w:rPr>
          <w:rFonts w:ascii="Arial" w:hAnsi="Arial"/>
        </w:rPr>
      </w:pPr>
    </w:p>
    <w:p w:rsidR="004A672F" w:rsidRPr="00976E49" w:rsidRDefault="004A672F" w:rsidP="00976E49">
      <w:pPr>
        <w:spacing w:after="0" w:line="240" w:lineRule="auto"/>
        <w:jc w:val="both"/>
        <w:rPr>
          <w:rFonts w:ascii="Arial" w:hAnsi="Arial"/>
        </w:rPr>
      </w:pPr>
      <w:r w:rsidRPr="00976E49">
        <w:rPr>
          <w:rFonts w:ascii="Arial" w:hAnsi="Arial"/>
        </w:rPr>
        <w:t>Son temas c</w:t>
      </w:r>
      <w:r w:rsidR="00976E49">
        <w:rPr>
          <w:rFonts w:ascii="Arial" w:hAnsi="Arial"/>
        </w:rPr>
        <w:t>o</w:t>
      </w:r>
      <w:r w:rsidRPr="00976E49">
        <w:rPr>
          <w:rFonts w:ascii="Arial" w:hAnsi="Arial"/>
        </w:rPr>
        <w:t xml:space="preserve">mplejos y sumamente delicados, pero existe un alto compromiso </w:t>
      </w:r>
      <w:r w:rsidR="00976E49">
        <w:rPr>
          <w:rFonts w:ascii="Arial" w:hAnsi="Arial"/>
        </w:rPr>
        <w:t xml:space="preserve">por parte de la Comisión y esta </w:t>
      </w:r>
      <w:proofErr w:type="spellStart"/>
      <w:r w:rsidR="00976E49">
        <w:rPr>
          <w:rFonts w:ascii="Arial" w:hAnsi="Arial"/>
        </w:rPr>
        <w:t>Vicerrectoría</w:t>
      </w:r>
      <w:proofErr w:type="spellEnd"/>
      <w:r w:rsidRPr="00976E49">
        <w:rPr>
          <w:rFonts w:ascii="Arial" w:hAnsi="Arial"/>
        </w:rPr>
        <w:t xml:space="preserve">, </w:t>
      </w:r>
      <w:r w:rsidR="00976E49">
        <w:rPr>
          <w:rFonts w:ascii="Arial" w:hAnsi="Arial"/>
        </w:rPr>
        <w:t xml:space="preserve">para continuar realizando </w:t>
      </w:r>
      <w:r w:rsidRPr="00976E49">
        <w:rPr>
          <w:rFonts w:ascii="Arial" w:hAnsi="Arial"/>
        </w:rPr>
        <w:t xml:space="preserve">los trabajos que sean pertinentes hasta </w:t>
      </w:r>
      <w:r w:rsidR="00603BE2">
        <w:rPr>
          <w:rFonts w:ascii="Arial" w:hAnsi="Arial"/>
        </w:rPr>
        <w:t xml:space="preserve">lograr la </w:t>
      </w:r>
      <w:r w:rsidR="00976E49">
        <w:rPr>
          <w:rFonts w:ascii="Arial" w:hAnsi="Arial"/>
        </w:rPr>
        <w:t>estabilidad total de</w:t>
      </w:r>
      <w:r w:rsidRPr="00976E49">
        <w:rPr>
          <w:rFonts w:ascii="Arial" w:hAnsi="Arial"/>
        </w:rPr>
        <w:t xml:space="preserve"> dicho ente.</w:t>
      </w:r>
    </w:p>
    <w:p w:rsidR="004A672F" w:rsidRPr="00342290" w:rsidRDefault="004A672F" w:rsidP="004A672F">
      <w:pPr>
        <w:pStyle w:val="Prrafodelista"/>
        <w:autoSpaceDE w:val="0"/>
        <w:autoSpaceDN w:val="0"/>
        <w:adjustRightInd w:val="0"/>
        <w:spacing w:before="120" w:after="120" w:line="240" w:lineRule="auto"/>
        <w:ind w:left="360"/>
        <w:rPr>
          <w:rFonts w:ascii="Arial" w:hAnsi="Arial"/>
          <w:b/>
          <w:color w:val="000000" w:themeColor="text1"/>
          <w:sz w:val="24"/>
          <w:szCs w:val="24"/>
        </w:rPr>
      </w:pPr>
    </w:p>
    <w:p w:rsidR="002E0500" w:rsidRPr="00DA6D79" w:rsidRDefault="00DA6D79" w:rsidP="001F0755">
      <w:pPr>
        <w:pStyle w:val="Ttulo2"/>
        <w:numPr>
          <w:ilvl w:val="1"/>
          <w:numId w:val="49"/>
        </w:numPr>
        <w:rPr>
          <w:rFonts w:ascii="Arial" w:hAnsi="Arial" w:cs="Arial"/>
          <w:sz w:val="28"/>
          <w:szCs w:val="28"/>
        </w:rPr>
      </w:pPr>
      <w:r>
        <w:rPr>
          <w:rFonts w:ascii="Arial" w:hAnsi="Arial" w:cs="Arial"/>
          <w:sz w:val="28"/>
          <w:szCs w:val="28"/>
        </w:rPr>
        <w:t xml:space="preserve"> </w:t>
      </w:r>
      <w:bookmarkStart w:id="8" w:name="_Toc380398195"/>
      <w:r w:rsidR="002E0500" w:rsidRPr="00DA6D79">
        <w:rPr>
          <w:rFonts w:ascii="Arial" w:hAnsi="Arial" w:cs="Arial"/>
          <w:sz w:val="28"/>
          <w:szCs w:val="28"/>
        </w:rPr>
        <w:t>Logros alcanzados</w:t>
      </w:r>
      <w:bookmarkEnd w:id="8"/>
    </w:p>
    <w:p w:rsidR="00342290" w:rsidRPr="00A64A72" w:rsidRDefault="00342290" w:rsidP="00342290">
      <w:pPr>
        <w:pStyle w:val="Prrafodelista"/>
        <w:jc w:val="both"/>
        <w:rPr>
          <w:rFonts w:ascii="Arial" w:hAnsi="Arial" w:cs="Arial"/>
          <w:b/>
          <w:sz w:val="28"/>
          <w:szCs w:val="28"/>
        </w:rPr>
      </w:pPr>
    </w:p>
    <w:p w:rsidR="00EC79BA" w:rsidRPr="00DA6D79" w:rsidRDefault="00EC79BA" w:rsidP="001F0755">
      <w:pPr>
        <w:pStyle w:val="Ttulo3"/>
        <w:numPr>
          <w:ilvl w:val="0"/>
          <w:numId w:val="50"/>
        </w:numPr>
        <w:rPr>
          <w:rFonts w:ascii="Arial" w:hAnsi="Arial" w:cs="Arial"/>
        </w:rPr>
      </w:pPr>
      <w:bookmarkStart w:id="9" w:name="_Toc380398196"/>
      <w:r w:rsidRPr="00DA6D79">
        <w:rPr>
          <w:rFonts w:ascii="Arial" w:hAnsi="Arial" w:cs="Arial"/>
        </w:rPr>
        <w:t>Responsabilidad Social en la Gestión Universitaria</w:t>
      </w:r>
      <w:bookmarkEnd w:id="9"/>
    </w:p>
    <w:p w:rsidR="00342290" w:rsidRPr="00342290" w:rsidRDefault="00342290" w:rsidP="00342290">
      <w:pPr>
        <w:pStyle w:val="Prrafodelista"/>
        <w:ind w:left="360"/>
        <w:jc w:val="both"/>
        <w:rPr>
          <w:rFonts w:ascii="Arial" w:hAnsi="Arial" w:cs="Arial"/>
          <w:b/>
          <w:sz w:val="24"/>
          <w:szCs w:val="24"/>
        </w:rPr>
      </w:pPr>
    </w:p>
    <w:p w:rsidR="00EF3EA9" w:rsidRDefault="00EF3EA9" w:rsidP="00F67570">
      <w:pPr>
        <w:autoSpaceDE w:val="0"/>
        <w:autoSpaceDN w:val="0"/>
        <w:adjustRightInd w:val="0"/>
        <w:spacing w:before="120" w:after="120" w:line="240" w:lineRule="auto"/>
        <w:jc w:val="both"/>
        <w:rPr>
          <w:rFonts w:ascii="Arial" w:hAnsi="Arial"/>
        </w:rPr>
      </w:pPr>
      <w:r w:rsidRPr="00F67570">
        <w:rPr>
          <w:rFonts w:ascii="Arial" w:hAnsi="Arial"/>
        </w:rPr>
        <w:t>En apego a los principios que han di</w:t>
      </w:r>
      <w:r w:rsidR="002A0D7B">
        <w:rPr>
          <w:rFonts w:ascii="Arial" w:hAnsi="Arial"/>
        </w:rPr>
        <w:t>stinguido a la i</w:t>
      </w:r>
      <w:r w:rsidRPr="00F67570">
        <w:rPr>
          <w:rFonts w:ascii="Arial" w:hAnsi="Arial"/>
        </w:rPr>
        <w:t xml:space="preserve">nstitución en relación con el ambiente, la </w:t>
      </w:r>
      <w:proofErr w:type="spellStart"/>
      <w:r w:rsidRPr="00F67570">
        <w:rPr>
          <w:rFonts w:ascii="Arial" w:hAnsi="Arial"/>
        </w:rPr>
        <w:t>Vicerrectoría</w:t>
      </w:r>
      <w:proofErr w:type="spellEnd"/>
      <w:r w:rsidRPr="00F67570">
        <w:rPr>
          <w:rFonts w:ascii="Arial" w:hAnsi="Arial"/>
        </w:rPr>
        <w:t xml:space="preserve"> de Administración ha asumido el compromiso incorporando el tema entre sus líneas estratégicas y apoyando e impulsando todas aquellas acciones orientadas a fomentar una gestión amigable con el ambiente.</w:t>
      </w:r>
      <w:r w:rsidR="00BF10DD">
        <w:rPr>
          <w:rFonts w:ascii="Arial" w:hAnsi="Arial"/>
        </w:rPr>
        <w:t xml:space="preserve"> </w:t>
      </w:r>
      <w:r w:rsidRPr="00F67570">
        <w:rPr>
          <w:rFonts w:ascii="Arial" w:hAnsi="Arial"/>
        </w:rPr>
        <w:t>De esta forma, las comisiones</w:t>
      </w:r>
      <w:r w:rsidR="002A0D7B">
        <w:rPr>
          <w:rFonts w:ascii="Arial" w:hAnsi="Arial"/>
        </w:rPr>
        <w:t xml:space="preserve"> institucionales </w:t>
      </w:r>
      <w:r w:rsidR="002A0D7B">
        <w:rPr>
          <w:rFonts w:ascii="Arial" w:hAnsi="Arial"/>
        </w:rPr>
        <w:lastRenderedPageBreak/>
        <w:t xml:space="preserve">coordinadas por esta </w:t>
      </w:r>
      <w:proofErr w:type="spellStart"/>
      <w:r w:rsidRPr="00F67570">
        <w:rPr>
          <w:rFonts w:ascii="Arial" w:hAnsi="Arial"/>
        </w:rPr>
        <w:t>Vicerrectoría</w:t>
      </w:r>
      <w:proofErr w:type="spellEnd"/>
      <w:r w:rsidRPr="00F67570">
        <w:rPr>
          <w:rFonts w:ascii="Arial" w:hAnsi="Arial"/>
        </w:rPr>
        <w:t xml:space="preserve">, se han convertido en un instrumento para permear la responsabilidad ambiental en el quehacer universitario. </w:t>
      </w:r>
    </w:p>
    <w:p w:rsidR="00A64A72" w:rsidRPr="00F67570" w:rsidRDefault="00A64A72" w:rsidP="00F67570">
      <w:pPr>
        <w:autoSpaceDE w:val="0"/>
        <w:autoSpaceDN w:val="0"/>
        <w:adjustRightInd w:val="0"/>
        <w:spacing w:before="120" w:after="120" w:line="240" w:lineRule="auto"/>
        <w:jc w:val="both"/>
        <w:rPr>
          <w:rFonts w:ascii="Arial" w:hAnsi="Arial"/>
        </w:rPr>
      </w:pPr>
    </w:p>
    <w:p w:rsidR="00EF3EA9" w:rsidRDefault="00AC1E34" w:rsidP="00F67570">
      <w:pPr>
        <w:autoSpaceDE w:val="0"/>
        <w:autoSpaceDN w:val="0"/>
        <w:adjustRightInd w:val="0"/>
        <w:spacing w:before="120" w:after="120" w:line="240" w:lineRule="auto"/>
        <w:jc w:val="both"/>
        <w:rPr>
          <w:rFonts w:ascii="Arial" w:hAnsi="Arial"/>
        </w:rPr>
      </w:pPr>
      <w:r>
        <w:rPr>
          <w:rFonts w:ascii="Arial" w:hAnsi="Arial"/>
        </w:rPr>
        <w:t>En el</w:t>
      </w:r>
      <w:r w:rsidR="00EF3EA9" w:rsidRPr="00F67570">
        <w:rPr>
          <w:rFonts w:ascii="Arial" w:hAnsi="Arial"/>
        </w:rPr>
        <w:t xml:space="preserve"> 2013, la Comisión Foresta Universitaria (CFU) en conjunto con la Sección de Zonas Verdes de la Oficina de Servicios Generales, iniciaron la campaña “UCR reforesta”, logrando la siembra de 63 árboles nativos del bosque </w:t>
      </w:r>
      <w:proofErr w:type="spellStart"/>
      <w:r w:rsidR="00EF3EA9" w:rsidRPr="00F67570">
        <w:rPr>
          <w:rFonts w:ascii="Arial" w:hAnsi="Arial"/>
        </w:rPr>
        <w:t>premontano</w:t>
      </w:r>
      <w:proofErr w:type="spellEnd"/>
      <w:r w:rsidR="00EF3EA9" w:rsidRPr="00F67570">
        <w:rPr>
          <w:rFonts w:ascii="Arial" w:hAnsi="Arial"/>
        </w:rPr>
        <w:t xml:space="preserve"> húmedo, en la Sede Rodrigo Facio. </w:t>
      </w:r>
      <w:r>
        <w:rPr>
          <w:rFonts w:ascii="Arial" w:hAnsi="Arial"/>
        </w:rPr>
        <w:t>Esta c</w:t>
      </w:r>
      <w:r w:rsidR="00EF3EA9" w:rsidRPr="00F67570">
        <w:rPr>
          <w:rFonts w:ascii="Arial" w:hAnsi="Arial"/>
        </w:rPr>
        <w:t>antidad</w:t>
      </w:r>
      <w:r>
        <w:rPr>
          <w:rFonts w:ascii="Arial" w:hAnsi="Arial"/>
        </w:rPr>
        <w:t xml:space="preserve"> </w:t>
      </w:r>
      <w:r w:rsidR="00EF3EA9" w:rsidRPr="00F67570">
        <w:rPr>
          <w:rFonts w:ascii="Arial" w:hAnsi="Arial"/>
        </w:rPr>
        <w:t>sobrepasó con creces, el número de árboles sembrados en otros periodos, contribuyendo a la regeneración de espacios verdes, embelleciendo el paisaje universitario y aportando a la i</w:t>
      </w:r>
      <w:r w:rsidR="0085635B" w:rsidRPr="00F67570">
        <w:rPr>
          <w:rFonts w:ascii="Arial" w:hAnsi="Arial"/>
        </w:rPr>
        <w:t>niciativa de carbono neutral</w:t>
      </w:r>
      <w:r w:rsidR="00EF3EA9" w:rsidRPr="00F67570">
        <w:rPr>
          <w:rFonts w:ascii="Arial" w:hAnsi="Arial"/>
        </w:rPr>
        <w:t>.</w:t>
      </w:r>
    </w:p>
    <w:p w:rsidR="00A64A72" w:rsidRPr="00F67570" w:rsidRDefault="00A64A72" w:rsidP="00F67570">
      <w:pPr>
        <w:autoSpaceDE w:val="0"/>
        <w:autoSpaceDN w:val="0"/>
        <w:adjustRightInd w:val="0"/>
        <w:spacing w:before="120" w:after="120" w:line="240" w:lineRule="auto"/>
        <w:jc w:val="both"/>
        <w:rPr>
          <w:rFonts w:ascii="Arial" w:hAnsi="Arial"/>
        </w:rPr>
      </w:pPr>
    </w:p>
    <w:p w:rsidR="00EF3EA9" w:rsidRDefault="00EF3EA9" w:rsidP="00F67570">
      <w:pPr>
        <w:autoSpaceDE w:val="0"/>
        <w:autoSpaceDN w:val="0"/>
        <w:adjustRightInd w:val="0"/>
        <w:spacing w:before="120" w:after="120" w:line="240" w:lineRule="auto"/>
        <w:jc w:val="both"/>
        <w:rPr>
          <w:rFonts w:ascii="Arial" w:hAnsi="Arial"/>
        </w:rPr>
      </w:pPr>
      <w:r w:rsidRPr="00F67570">
        <w:rPr>
          <w:rFonts w:ascii="Arial" w:hAnsi="Arial"/>
        </w:rPr>
        <w:t xml:space="preserve">Por otra parte, con el apoyo de los botánicos de la Escuela de Biología se elaboró una lista de árboles propios del bosque </w:t>
      </w:r>
      <w:proofErr w:type="spellStart"/>
      <w:r w:rsidRPr="00F67570">
        <w:rPr>
          <w:rFonts w:ascii="Arial" w:hAnsi="Arial"/>
        </w:rPr>
        <w:t>premontano</w:t>
      </w:r>
      <w:proofErr w:type="spellEnd"/>
      <w:r w:rsidRPr="00F67570">
        <w:rPr>
          <w:rFonts w:ascii="Arial" w:hAnsi="Arial"/>
        </w:rPr>
        <w:t xml:space="preserve"> húmedo, que se ha convertido en un inventario de consulta o referencia, para planificar las especies de árboles que se propone</w:t>
      </w:r>
      <w:r w:rsidR="00AC1E34">
        <w:rPr>
          <w:rFonts w:ascii="Arial" w:hAnsi="Arial"/>
        </w:rPr>
        <w:t>n sembrar</w:t>
      </w:r>
      <w:r w:rsidRPr="00F67570">
        <w:rPr>
          <w:rFonts w:ascii="Arial" w:hAnsi="Arial"/>
        </w:rPr>
        <w:t xml:space="preserve"> en la Sede Rodrigo Facio, tanto en l</w:t>
      </w:r>
      <w:r w:rsidR="00AC1E34">
        <w:rPr>
          <w:rFonts w:ascii="Arial" w:hAnsi="Arial"/>
        </w:rPr>
        <w:t>os proyectos de infraestructura</w:t>
      </w:r>
      <w:r w:rsidRPr="00F67570">
        <w:rPr>
          <w:rFonts w:ascii="Arial" w:hAnsi="Arial"/>
        </w:rPr>
        <w:t xml:space="preserve"> como para reforestación.</w:t>
      </w:r>
    </w:p>
    <w:p w:rsidR="00A64A72" w:rsidRPr="00F67570" w:rsidRDefault="00A64A72" w:rsidP="00F67570">
      <w:pPr>
        <w:autoSpaceDE w:val="0"/>
        <w:autoSpaceDN w:val="0"/>
        <w:adjustRightInd w:val="0"/>
        <w:spacing w:before="120" w:after="120" w:line="240" w:lineRule="auto"/>
        <w:jc w:val="both"/>
        <w:rPr>
          <w:rFonts w:ascii="Arial" w:hAnsi="Arial"/>
        </w:rPr>
      </w:pPr>
    </w:p>
    <w:p w:rsidR="00DC1194" w:rsidRPr="00F67570" w:rsidRDefault="00EF3EA9" w:rsidP="00F67570">
      <w:pPr>
        <w:autoSpaceDE w:val="0"/>
        <w:autoSpaceDN w:val="0"/>
        <w:adjustRightInd w:val="0"/>
        <w:spacing w:before="120" w:after="120" w:line="240" w:lineRule="auto"/>
        <w:jc w:val="both"/>
        <w:rPr>
          <w:rFonts w:ascii="Arial" w:hAnsi="Arial"/>
        </w:rPr>
      </w:pPr>
      <w:r w:rsidRPr="00F67570">
        <w:rPr>
          <w:rFonts w:ascii="Arial" w:hAnsi="Arial"/>
        </w:rPr>
        <w:t>En relación con el tema del reciclaje de re</w:t>
      </w:r>
      <w:r w:rsidR="00AA7AE7">
        <w:rPr>
          <w:rFonts w:ascii="Arial" w:hAnsi="Arial"/>
        </w:rPr>
        <w:t>siduos sólidos generados en la i</w:t>
      </w:r>
      <w:r w:rsidRPr="00F67570">
        <w:rPr>
          <w:rFonts w:ascii="Arial" w:hAnsi="Arial"/>
        </w:rPr>
        <w:t>nstitución, el proyecto “Manejo de residuos sólidos reciclables” iniciado en el año 2008 y coordinado por la Comisión Institucional para el Manejo de Desechos Sólidos (CIMADES), fue asumido por la Oficina de Servicios Generales en el año 2013</w:t>
      </w:r>
      <w:r w:rsidR="00AA7AE7">
        <w:rPr>
          <w:rFonts w:ascii="Arial" w:hAnsi="Arial"/>
        </w:rPr>
        <w:t xml:space="preserve">, </w:t>
      </w:r>
      <w:r w:rsidRPr="00F67570">
        <w:rPr>
          <w:rFonts w:ascii="Arial" w:hAnsi="Arial"/>
        </w:rPr>
        <w:t>como una labor propia de la oficina, lo que le ha permitido a la Universidad darle una disposición adecuada a los siguientes residuos:</w:t>
      </w:r>
    </w:p>
    <w:p w:rsidR="00EF3EA9" w:rsidRPr="00AA7AE7" w:rsidRDefault="00B6619E" w:rsidP="001F0755">
      <w:pPr>
        <w:pStyle w:val="Prrafodelista"/>
        <w:numPr>
          <w:ilvl w:val="0"/>
          <w:numId w:val="4"/>
        </w:numPr>
        <w:autoSpaceDE w:val="0"/>
        <w:autoSpaceDN w:val="0"/>
        <w:adjustRightInd w:val="0"/>
        <w:spacing w:before="120" w:after="120" w:line="240" w:lineRule="auto"/>
        <w:jc w:val="both"/>
        <w:rPr>
          <w:rFonts w:ascii="Arial" w:hAnsi="Arial"/>
        </w:rPr>
      </w:pPr>
      <w:r>
        <w:rPr>
          <w:rFonts w:ascii="Arial" w:hAnsi="Arial"/>
        </w:rPr>
        <w:t xml:space="preserve">Electrónicos 30 </w:t>
      </w:r>
      <w:r w:rsidR="00EF3EA9" w:rsidRPr="00AA7AE7">
        <w:rPr>
          <w:rFonts w:ascii="Arial" w:hAnsi="Arial"/>
        </w:rPr>
        <w:t>754 kilos</w:t>
      </w:r>
    </w:p>
    <w:p w:rsidR="00EF3EA9" w:rsidRPr="00AA7AE7" w:rsidRDefault="00B6619E" w:rsidP="001F0755">
      <w:pPr>
        <w:pStyle w:val="Prrafodelista"/>
        <w:numPr>
          <w:ilvl w:val="0"/>
          <w:numId w:val="4"/>
        </w:numPr>
        <w:autoSpaceDE w:val="0"/>
        <w:autoSpaceDN w:val="0"/>
        <w:adjustRightInd w:val="0"/>
        <w:spacing w:before="120" w:after="120" w:line="240" w:lineRule="auto"/>
        <w:jc w:val="both"/>
        <w:rPr>
          <w:rFonts w:ascii="Arial" w:hAnsi="Arial"/>
        </w:rPr>
      </w:pPr>
      <w:r>
        <w:rPr>
          <w:rFonts w:ascii="Arial" w:hAnsi="Arial"/>
        </w:rPr>
        <w:t xml:space="preserve">Papel blanco 56 </w:t>
      </w:r>
      <w:r w:rsidR="00EF3EA9" w:rsidRPr="00AA7AE7">
        <w:rPr>
          <w:rFonts w:ascii="Arial" w:hAnsi="Arial"/>
        </w:rPr>
        <w:t>318 kilos</w:t>
      </w:r>
    </w:p>
    <w:p w:rsidR="00EF3EA9" w:rsidRPr="00AA7AE7" w:rsidRDefault="00B6619E" w:rsidP="001F0755">
      <w:pPr>
        <w:pStyle w:val="Prrafodelista"/>
        <w:numPr>
          <w:ilvl w:val="0"/>
          <w:numId w:val="4"/>
        </w:numPr>
        <w:autoSpaceDE w:val="0"/>
        <w:autoSpaceDN w:val="0"/>
        <w:adjustRightInd w:val="0"/>
        <w:spacing w:before="120" w:after="120" w:line="240" w:lineRule="auto"/>
        <w:jc w:val="both"/>
        <w:rPr>
          <w:rFonts w:ascii="Arial" w:hAnsi="Arial"/>
        </w:rPr>
      </w:pPr>
      <w:r>
        <w:rPr>
          <w:rFonts w:ascii="Arial" w:hAnsi="Arial"/>
        </w:rPr>
        <w:t xml:space="preserve">Cartón 12 </w:t>
      </w:r>
      <w:r w:rsidR="00EF3EA9" w:rsidRPr="00AA7AE7">
        <w:rPr>
          <w:rFonts w:ascii="Arial" w:hAnsi="Arial"/>
        </w:rPr>
        <w:t>755 kilos</w:t>
      </w:r>
    </w:p>
    <w:p w:rsidR="00EF3EA9" w:rsidRPr="00AA7AE7" w:rsidRDefault="00B6619E" w:rsidP="001F0755">
      <w:pPr>
        <w:pStyle w:val="Prrafodelista"/>
        <w:numPr>
          <w:ilvl w:val="0"/>
          <w:numId w:val="4"/>
        </w:numPr>
        <w:autoSpaceDE w:val="0"/>
        <w:autoSpaceDN w:val="0"/>
        <w:adjustRightInd w:val="0"/>
        <w:spacing w:before="120" w:after="120" w:line="240" w:lineRule="auto"/>
        <w:jc w:val="both"/>
        <w:rPr>
          <w:rFonts w:ascii="Arial" w:hAnsi="Arial"/>
        </w:rPr>
      </w:pPr>
      <w:r>
        <w:rPr>
          <w:rFonts w:ascii="Arial" w:hAnsi="Arial"/>
        </w:rPr>
        <w:t>Papel periódico 2</w:t>
      </w:r>
      <w:r w:rsidR="00EF3EA9" w:rsidRPr="00AA7AE7">
        <w:rPr>
          <w:rFonts w:ascii="Arial" w:hAnsi="Arial"/>
        </w:rPr>
        <w:t>644 kilos</w:t>
      </w:r>
    </w:p>
    <w:p w:rsidR="00A64A72" w:rsidRDefault="00A64A72" w:rsidP="00F67570">
      <w:pPr>
        <w:autoSpaceDE w:val="0"/>
        <w:autoSpaceDN w:val="0"/>
        <w:adjustRightInd w:val="0"/>
        <w:spacing w:before="120" w:after="120" w:line="240" w:lineRule="auto"/>
        <w:jc w:val="both"/>
        <w:rPr>
          <w:rFonts w:ascii="Arial" w:hAnsi="Arial"/>
        </w:rPr>
      </w:pPr>
    </w:p>
    <w:p w:rsidR="00EF3EA9" w:rsidRDefault="00EF3EA9" w:rsidP="007266D3">
      <w:pPr>
        <w:autoSpaceDE w:val="0"/>
        <w:autoSpaceDN w:val="0"/>
        <w:adjustRightInd w:val="0"/>
        <w:spacing w:before="120" w:after="120" w:line="240" w:lineRule="auto"/>
        <w:jc w:val="both"/>
        <w:rPr>
          <w:rFonts w:ascii="Arial" w:hAnsi="Arial"/>
        </w:rPr>
      </w:pPr>
      <w:r w:rsidRPr="00F67570">
        <w:rPr>
          <w:rFonts w:ascii="Arial" w:hAnsi="Arial"/>
        </w:rPr>
        <w:t>Al respecto, es</w:t>
      </w:r>
      <w:r w:rsidR="00B6619E">
        <w:rPr>
          <w:rFonts w:ascii="Arial" w:hAnsi="Arial"/>
        </w:rPr>
        <w:t xml:space="preserve"> importante indicar que se lograron</w:t>
      </w:r>
      <w:r w:rsidRPr="00F67570">
        <w:rPr>
          <w:rFonts w:ascii="Arial" w:hAnsi="Arial"/>
        </w:rPr>
        <w:t xml:space="preserve"> construir los centros de transferencia (espacios techados con contenedores rotulados para depositar los residuos separados por tipo) en todas las Sedes Regionales, lo que permitirá ampliar e implementar el proyecto en estos espacios universitarios.  </w:t>
      </w:r>
    </w:p>
    <w:p w:rsidR="00543213" w:rsidRDefault="00543213" w:rsidP="007266D3">
      <w:pPr>
        <w:autoSpaceDE w:val="0"/>
        <w:autoSpaceDN w:val="0"/>
        <w:adjustRightInd w:val="0"/>
        <w:spacing w:before="120" w:after="120" w:line="240" w:lineRule="auto"/>
        <w:jc w:val="both"/>
        <w:rPr>
          <w:rFonts w:ascii="Arial" w:hAnsi="Arial"/>
        </w:rPr>
      </w:pPr>
    </w:p>
    <w:p w:rsidR="00EF3EA9" w:rsidRDefault="00EF3EA9" w:rsidP="007266D3">
      <w:pPr>
        <w:autoSpaceDE w:val="0"/>
        <w:autoSpaceDN w:val="0"/>
        <w:adjustRightInd w:val="0"/>
        <w:spacing w:before="120" w:after="120" w:line="240" w:lineRule="auto"/>
        <w:jc w:val="both"/>
        <w:rPr>
          <w:rFonts w:ascii="Arial" w:hAnsi="Arial"/>
        </w:rPr>
      </w:pPr>
      <w:r w:rsidRPr="00F67570">
        <w:rPr>
          <w:rFonts w:ascii="Arial" w:hAnsi="Arial"/>
        </w:rPr>
        <w:t>Con el objetivo de</w:t>
      </w:r>
      <w:r w:rsidR="00B6619E">
        <w:rPr>
          <w:rFonts w:ascii="Arial" w:hAnsi="Arial"/>
        </w:rPr>
        <w:t xml:space="preserve"> garantizar a lo interno de la i</w:t>
      </w:r>
      <w:r w:rsidRPr="00F67570">
        <w:rPr>
          <w:rFonts w:ascii="Arial" w:hAnsi="Arial"/>
        </w:rPr>
        <w:t>nstitución el almacenamiento, recolección, transporte y disposición final adecuada de las lámparas fluorescentes, los integrantes d</w:t>
      </w:r>
      <w:r w:rsidR="00B6619E">
        <w:rPr>
          <w:rFonts w:ascii="Arial" w:hAnsi="Arial"/>
        </w:rPr>
        <w:t>e la CIMADES confeccionaron el I</w:t>
      </w:r>
      <w:r w:rsidRPr="00F67570">
        <w:rPr>
          <w:rFonts w:ascii="Arial" w:hAnsi="Arial"/>
        </w:rPr>
        <w:t xml:space="preserve">nstructivo Manejo de Lámparas Fluorescentes, </w:t>
      </w:r>
      <w:r w:rsidR="0085635B" w:rsidRPr="00F67570">
        <w:rPr>
          <w:rFonts w:ascii="Arial" w:hAnsi="Arial"/>
        </w:rPr>
        <w:t>el cual entrará a regir en el año 2014.</w:t>
      </w:r>
    </w:p>
    <w:p w:rsidR="00A64A72" w:rsidRPr="00F67570" w:rsidRDefault="00A64A72" w:rsidP="007266D3">
      <w:pPr>
        <w:autoSpaceDE w:val="0"/>
        <w:autoSpaceDN w:val="0"/>
        <w:adjustRightInd w:val="0"/>
        <w:spacing w:before="120" w:after="120" w:line="240" w:lineRule="auto"/>
        <w:jc w:val="both"/>
        <w:rPr>
          <w:rFonts w:ascii="Arial" w:hAnsi="Arial"/>
        </w:rPr>
      </w:pPr>
    </w:p>
    <w:p w:rsidR="003F5B4A" w:rsidRDefault="00EF3EA9" w:rsidP="007266D3">
      <w:pPr>
        <w:autoSpaceDE w:val="0"/>
        <w:autoSpaceDN w:val="0"/>
        <w:adjustRightInd w:val="0"/>
        <w:spacing w:before="120" w:after="120" w:line="240" w:lineRule="auto"/>
        <w:jc w:val="both"/>
        <w:rPr>
          <w:rFonts w:ascii="Arial" w:hAnsi="Arial"/>
        </w:rPr>
      </w:pPr>
      <w:r w:rsidRPr="00F67570">
        <w:rPr>
          <w:rFonts w:ascii="Arial" w:hAnsi="Arial"/>
        </w:rPr>
        <w:t xml:space="preserve">En relación con el </w:t>
      </w:r>
      <w:r w:rsidR="003331D6">
        <w:rPr>
          <w:rFonts w:ascii="Arial" w:hAnsi="Arial"/>
        </w:rPr>
        <w:t xml:space="preserve">aspecto de </w:t>
      </w:r>
      <w:r w:rsidRPr="00F67570">
        <w:rPr>
          <w:rFonts w:ascii="Arial" w:hAnsi="Arial"/>
        </w:rPr>
        <w:t>talento humano, con la coordinación de la CIMADES y la participación de la Oficina de Recursos Humanos y el Programa de Gestión Ambi</w:t>
      </w:r>
      <w:r w:rsidR="003331D6">
        <w:rPr>
          <w:rFonts w:ascii="Arial" w:hAnsi="Arial"/>
        </w:rPr>
        <w:t>ental Integral, se impartieron ocho</w:t>
      </w:r>
      <w:r w:rsidRPr="00F67570">
        <w:rPr>
          <w:rFonts w:ascii="Arial" w:hAnsi="Arial"/>
        </w:rPr>
        <w:t xml:space="preserve"> cursos sobre gestión y disposición adecuada de residuos en la </w:t>
      </w:r>
      <w:r w:rsidR="003331D6">
        <w:rPr>
          <w:rFonts w:ascii="Arial" w:hAnsi="Arial"/>
        </w:rPr>
        <w:t>i</w:t>
      </w:r>
      <w:r w:rsidRPr="00F67570">
        <w:rPr>
          <w:rFonts w:ascii="Arial" w:hAnsi="Arial"/>
        </w:rPr>
        <w:t xml:space="preserve">nstitución, dirigidos a las jefaturas administrativas y al personal de limpieza, con el fin de capacitarlos y </w:t>
      </w:r>
      <w:r w:rsidR="00FC2645">
        <w:rPr>
          <w:rFonts w:ascii="Arial" w:hAnsi="Arial"/>
        </w:rPr>
        <w:t>motivarlos</w:t>
      </w:r>
      <w:r w:rsidRPr="00F67570">
        <w:rPr>
          <w:rFonts w:ascii="Arial" w:hAnsi="Arial"/>
        </w:rPr>
        <w:t xml:space="preserve">, además de involucrarlos en el desarrollo del proyecto. </w:t>
      </w:r>
    </w:p>
    <w:p w:rsidR="00A64A72" w:rsidRPr="00F67570" w:rsidRDefault="00A64A72" w:rsidP="007266D3">
      <w:pPr>
        <w:autoSpaceDE w:val="0"/>
        <w:autoSpaceDN w:val="0"/>
        <w:adjustRightInd w:val="0"/>
        <w:spacing w:before="120" w:after="120" w:line="240" w:lineRule="auto"/>
        <w:jc w:val="both"/>
        <w:rPr>
          <w:rFonts w:ascii="Arial" w:hAnsi="Arial"/>
        </w:rPr>
      </w:pPr>
    </w:p>
    <w:p w:rsidR="00EF3EA9" w:rsidRDefault="00EF3EA9" w:rsidP="007266D3">
      <w:pPr>
        <w:autoSpaceDE w:val="0"/>
        <w:autoSpaceDN w:val="0"/>
        <w:adjustRightInd w:val="0"/>
        <w:spacing w:before="120" w:after="120" w:line="240" w:lineRule="auto"/>
        <w:jc w:val="both"/>
        <w:rPr>
          <w:rFonts w:ascii="Arial" w:hAnsi="Arial"/>
        </w:rPr>
      </w:pPr>
      <w:r w:rsidRPr="00F67570">
        <w:rPr>
          <w:rFonts w:ascii="Arial" w:hAnsi="Arial"/>
        </w:rPr>
        <w:t xml:space="preserve">En cuanto al tema de ahorro energético, la Comisión Institucional para el Ahorro y Sustitución de Energía (CIASE), con la colaboración de la Compañía Nacional de Fuerza y Luz, programó tres talleres de sensibilización para las jefaturas administrativas y personal del </w:t>
      </w:r>
      <w:r w:rsidR="00FC2645">
        <w:rPr>
          <w:rFonts w:ascii="Arial" w:hAnsi="Arial"/>
        </w:rPr>
        <w:t xml:space="preserve">Programa de </w:t>
      </w:r>
      <w:r w:rsidR="00FC2645">
        <w:rPr>
          <w:rFonts w:ascii="Arial" w:hAnsi="Arial"/>
        </w:rPr>
        <w:lastRenderedPageBreak/>
        <w:t>Atención Integral en</w:t>
      </w:r>
      <w:r w:rsidRPr="00F67570">
        <w:rPr>
          <w:rFonts w:ascii="Arial" w:hAnsi="Arial"/>
        </w:rPr>
        <w:t xml:space="preserve"> Salud, con la p</w:t>
      </w:r>
      <w:r w:rsidR="003331D6">
        <w:rPr>
          <w:rFonts w:ascii="Arial" w:hAnsi="Arial"/>
        </w:rPr>
        <w:t>articipación de alrededor de doscientas</w:t>
      </w:r>
      <w:r w:rsidRPr="00F67570">
        <w:rPr>
          <w:rFonts w:ascii="Arial" w:hAnsi="Arial"/>
        </w:rPr>
        <w:t xml:space="preserve"> personas.</w:t>
      </w:r>
      <w:r w:rsidR="003331D6">
        <w:rPr>
          <w:rFonts w:ascii="Arial" w:hAnsi="Arial"/>
        </w:rPr>
        <w:t xml:space="preserve">  </w:t>
      </w:r>
      <w:r w:rsidRPr="00F67570">
        <w:rPr>
          <w:rFonts w:ascii="Arial" w:hAnsi="Arial"/>
        </w:rPr>
        <w:t>El objetivo de los talleres es brindar consejos para el ahorro</w:t>
      </w:r>
      <w:r w:rsidR="003331D6">
        <w:rPr>
          <w:rFonts w:ascii="Arial" w:hAnsi="Arial"/>
        </w:rPr>
        <w:t xml:space="preserve"> en el consumo de energía tanto</w:t>
      </w:r>
      <w:r w:rsidRPr="00F67570">
        <w:rPr>
          <w:rFonts w:ascii="Arial" w:hAnsi="Arial"/>
        </w:rPr>
        <w:t xml:space="preserve"> para los espacios laborales como para el hogar.    </w:t>
      </w:r>
    </w:p>
    <w:p w:rsidR="003D68DB" w:rsidRDefault="003D68DB" w:rsidP="007266D3">
      <w:pPr>
        <w:autoSpaceDE w:val="0"/>
        <w:autoSpaceDN w:val="0"/>
        <w:adjustRightInd w:val="0"/>
        <w:spacing w:before="120" w:after="120" w:line="240" w:lineRule="auto"/>
        <w:jc w:val="both"/>
        <w:rPr>
          <w:rFonts w:ascii="Arial" w:hAnsi="Arial"/>
        </w:rPr>
      </w:pPr>
    </w:p>
    <w:p w:rsidR="00EF3EA9" w:rsidRDefault="000E4FF8" w:rsidP="007266D3">
      <w:pPr>
        <w:autoSpaceDE w:val="0"/>
        <w:autoSpaceDN w:val="0"/>
        <w:adjustRightInd w:val="0"/>
        <w:spacing w:before="120" w:after="120" w:line="240" w:lineRule="auto"/>
        <w:jc w:val="both"/>
        <w:rPr>
          <w:rFonts w:ascii="Arial" w:hAnsi="Arial"/>
        </w:rPr>
      </w:pPr>
      <w:r>
        <w:rPr>
          <w:rFonts w:ascii="Arial" w:hAnsi="Arial"/>
        </w:rPr>
        <w:t>Al respecto</w:t>
      </w:r>
      <w:r w:rsidR="00EF3EA9" w:rsidRPr="00F67570">
        <w:rPr>
          <w:rFonts w:ascii="Arial" w:hAnsi="Arial"/>
        </w:rPr>
        <w:t>, se realizó una pre-auditoría energética en la Sede Regional de Occidente, logrando identificar l</w:t>
      </w:r>
      <w:r>
        <w:rPr>
          <w:rFonts w:ascii="Arial" w:hAnsi="Arial"/>
        </w:rPr>
        <w:t>a posibilidad de sustituir 1</w:t>
      </w:r>
      <w:r w:rsidR="00EF3EA9" w:rsidRPr="00F67570">
        <w:rPr>
          <w:rFonts w:ascii="Arial" w:hAnsi="Arial"/>
        </w:rPr>
        <w:t>900 fluorescentes convencionales por fluorescentes tipo LED, lo cual implicaría</w:t>
      </w:r>
      <w:r>
        <w:rPr>
          <w:rFonts w:ascii="Arial" w:hAnsi="Arial"/>
        </w:rPr>
        <w:t xml:space="preserve"> un ahorro estimado de unos 230 </w:t>
      </w:r>
      <w:r w:rsidR="00EF3EA9" w:rsidRPr="00F67570">
        <w:rPr>
          <w:rFonts w:ascii="Arial" w:hAnsi="Arial"/>
        </w:rPr>
        <w:t xml:space="preserve">800 </w:t>
      </w:r>
      <w:proofErr w:type="spellStart"/>
      <w:r w:rsidR="00EF3EA9" w:rsidRPr="00F67570">
        <w:rPr>
          <w:rFonts w:ascii="Arial" w:hAnsi="Arial"/>
        </w:rPr>
        <w:t>KiloWats</w:t>
      </w:r>
      <w:proofErr w:type="spellEnd"/>
      <w:r w:rsidR="00EF3EA9" w:rsidRPr="00F67570">
        <w:rPr>
          <w:rFonts w:ascii="Arial" w:hAnsi="Arial"/>
        </w:rPr>
        <w:t xml:space="preserve"> al año, disminuyendo considerablemente, la demanda del recurso hídrico. </w:t>
      </w:r>
    </w:p>
    <w:p w:rsidR="00A64A72" w:rsidRDefault="00A64A72" w:rsidP="007266D3">
      <w:pPr>
        <w:autoSpaceDE w:val="0"/>
        <w:autoSpaceDN w:val="0"/>
        <w:adjustRightInd w:val="0"/>
        <w:spacing w:before="120" w:after="120" w:line="240" w:lineRule="auto"/>
        <w:jc w:val="both"/>
        <w:rPr>
          <w:rFonts w:ascii="Arial" w:hAnsi="Arial"/>
        </w:rPr>
      </w:pPr>
    </w:p>
    <w:p w:rsidR="00F807D5" w:rsidRDefault="00F807D5" w:rsidP="007266D3">
      <w:pPr>
        <w:spacing w:before="120" w:after="120" w:line="240" w:lineRule="auto"/>
        <w:jc w:val="both"/>
        <w:rPr>
          <w:rFonts w:ascii="Arial" w:hAnsi="Arial"/>
        </w:rPr>
      </w:pPr>
      <w:r w:rsidRPr="00F43B78">
        <w:rPr>
          <w:rFonts w:ascii="Arial" w:hAnsi="Arial"/>
        </w:rPr>
        <w:t xml:space="preserve">El proyecto se encuentra en la actualidad en estudio de factibilidad económica para ser desarrollado durante el año 2014. </w:t>
      </w:r>
    </w:p>
    <w:p w:rsidR="006374C7" w:rsidRDefault="006374C7" w:rsidP="007266D3">
      <w:pPr>
        <w:spacing w:before="120" w:after="120" w:line="240" w:lineRule="auto"/>
        <w:jc w:val="both"/>
        <w:rPr>
          <w:rFonts w:ascii="Arial" w:hAnsi="Arial"/>
        </w:rPr>
      </w:pPr>
    </w:p>
    <w:p w:rsidR="006374C7" w:rsidRDefault="00424B2A" w:rsidP="007266D3">
      <w:pPr>
        <w:spacing w:before="120" w:after="120" w:line="240" w:lineRule="auto"/>
        <w:jc w:val="both"/>
        <w:rPr>
          <w:rFonts w:ascii="Arial" w:hAnsi="Arial"/>
        </w:rPr>
      </w:pPr>
      <w:r>
        <w:rPr>
          <w:rFonts w:ascii="Arial" w:hAnsi="Arial"/>
        </w:rPr>
        <w:t>Por otra parte</w:t>
      </w:r>
      <w:r w:rsidR="006374C7" w:rsidRPr="00F43B78">
        <w:rPr>
          <w:rFonts w:ascii="Arial" w:hAnsi="Arial"/>
        </w:rPr>
        <w:t>, con el propósito de garantizar un espacio universitario 100% libre de humo de tabaco, es que la Administración conforma una Comisión Especial que da seguimiento a la aplicabilidad de la n</w:t>
      </w:r>
      <w:r w:rsidR="00C15CBA">
        <w:rPr>
          <w:rFonts w:ascii="Arial" w:hAnsi="Arial"/>
        </w:rPr>
        <w:t xml:space="preserve">ormativa </w:t>
      </w:r>
      <w:r w:rsidR="00157787">
        <w:rPr>
          <w:rFonts w:ascii="Arial" w:hAnsi="Arial"/>
        </w:rPr>
        <w:t>e incentiva</w:t>
      </w:r>
      <w:r w:rsidR="00C15CBA">
        <w:rPr>
          <w:rFonts w:ascii="Arial" w:hAnsi="Arial"/>
        </w:rPr>
        <w:t xml:space="preserve"> en la c</w:t>
      </w:r>
      <w:r w:rsidR="006374C7" w:rsidRPr="00F43B78">
        <w:rPr>
          <w:rFonts w:ascii="Arial" w:hAnsi="Arial"/>
        </w:rPr>
        <w:t xml:space="preserve">omunidad </w:t>
      </w:r>
      <w:r w:rsidR="00C15CBA">
        <w:rPr>
          <w:rFonts w:ascii="Arial" w:hAnsi="Arial"/>
        </w:rPr>
        <w:t>u</w:t>
      </w:r>
      <w:r w:rsidR="006374C7" w:rsidRPr="00F43B78">
        <w:rPr>
          <w:rFonts w:ascii="Arial" w:hAnsi="Arial"/>
        </w:rPr>
        <w:t>niversitaria la disminución y erradicación del hábito del fumado, mediante una estrategia de promoción de la salud. No omito señalar, que el principal logro d</w:t>
      </w:r>
      <w:r w:rsidR="00C15CBA">
        <w:rPr>
          <w:rFonts w:ascii="Arial" w:hAnsi="Arial"/>
        </w:rPr>
        <w:t xml:space="preserve">e esta Comisión para el </w:t>
      </w:r>
      <w:r w:rsidR="006374C7" w:rsidRPr="00F43B78">
        <w:rPr>
          <w:rFonts w:ascii="Arial" w:hAnsi="Arial"/>
        </w:rPr>
        <w:t>2013</w:t>
      </w:r>
      <w:r w:rsidR="00157787">
        <w:rPr>
          <w:rFonts w:ascii="Arial" w:hAnsi="Arial"/>
        </w:rPr>
        <w:t>,</w:t>
      </w:r>
      <w:r w:rsidR="006374C7" w:rsidRPr="00F43B78">
        <w:rPr>
          <w:rFonts w:ascii="Arial" w:hAnsi="Arial"/>
        </w:rPr>
        <w:t xml:space="preserve"> fue eliminar </w:t>
      </w:r>
      <w:r w:rsidR="006374C7">
        <w:rPr>
          <w:rFonts w:ascii="Arial" w:hAnsi="Arial"/>
        </w:rPr>
        <w:t xml:space="preserve">el concepto de </w:t>
      </w:r>
      <w:r w:rsidR="006374C7" w:rsidRPr="00F43B78">
        <w:rPr>
          <w:rFonts w:ascii="Arial" w:hAnsi="Arial"/>
        </w:rPr>
        <w:t>áreas de tolerancia para fumadores a lo inter</w:t>
      </w:r>
      <w:r w:rsidR="00C15CBA">
        <w:rPr>
          <w:rFonts w:ascii="Arial" w:hAnsi="Arial"/>
        </w:rPr>
        <w:t>no de nuestra i</w:t>
      </w:r>
      <w:r w:rsidR="006374C7" w:rsidRPr="00F43B78">
        <w:rPr>
          <w:rFonts w:ascii="Arial" w:hAnsi="Arial"/>
        </w:rPr>
        <w:t xml:space="preserve">nstitución, en apego a la política ambiental asumida por esta </w:t>
      </w:r>
      <w:proofErr w:type="spellStart"/>
      <w:r w:rsidR="006374C7" w:rsidRPr="00F43B78">
        <w:rPr>
          <w:rFonts w:ascii="Arial" w:hAnsi="Arial"/>
        </w:rPr>
        <w:t>Vicerrectoría</w:t>
      </w:r>
      <w:proofErr w:type="spellEnd"/>
      <w:r w:rsidR="006374C7" w:rsidRPr="00F43B78">
        <w:rPr>
          <w:rFonts w:ascii="Arial" w:hAnsi="Arial"/>
        </w:rPr>
        <w:t xml:space="preserve"> para el periodo comprendido 2012-2016.  </w:t>
      </w:r>
    </w:p>
    <w:p w:rsidR="0084597E" w:rsidRDefault="0084597E" w:rsidP="007266D3">
      <w:pPr>
        <w:spacing w:before="120" w:after="120" w:line="240" w:lineRule="auto"/>
        <w:jc w:val="both"/>
        <w:rPr>
          <w:rFonts w:ascii="Arial" w:hAnsi="Arial"/>
        </w:rPr>
      </w:pPr>
    </w:p>
    <w:p w:rsidR="0084597E" w:rsidRDefault="0084597E" w:rsidP="007266D3">
      <w:pPr>
        <w:spacing w:before="120" w:after="120" w:line="240" w:lineRule="auto"/>
        <w:jc w:val="both"/>
        <w:rPr>
          <w:rFonts w:ascii="Arial" w:hAnsi="Arial"/>
        </w:rPr>
      </w:pPr>
      <w:r>
        <w:rPr>
          <w:rFonts w:ascii="Arial" w:hAnsi="Arial"/>
        </w:rPr>
        <w:t xml:space="preserve">Finalmente, es importante señalar que producto de la posición asumida </w:t>
      </w:r>
      <w:r w:rsidR="00EC6B34">
        <w:rPr>
          <w:rFonts w:ascii="Arial" w:hAnsi="Arial"/>
        </w:rPr>
        <w:t xml:space="preserve">por esta </w:t>
      </w:r>
      <w:proofErr w:type="spellStart"/>
      <w:r w:rsidR="00EC6B34">
        <w:rPr>
          <w:rFonts w:ascii="Arial" w:hAnsi="Arial"/>
        </w:rPr>
        <w:t>Vicerrectoría</w:t>
      </w:r>
      <w:proofErr w:type="spellEnd"/>
      <w:r w:rsidR="00EC6B34">
        <w:rPr>
          <w:rFonts w:ascii="Arial" w:hAnsi="Arial"/>
        </w:rPr>
        <w:t>, el Consejo de Rectoría acordó que el Programa de Gestión Ambiental Integral (</w:t>
      </w:r>
      <w:proofErr w:type="spellStart"/>
      <w:r w:rsidR="00EC6B34">
        <w:rPr>
          <w:rFonts w:ascii="Arial" w:hAnsi="Arial"/>
        </w:rPr>
        <w:t>Progai</w:t>
      </w:r>
      <w:proofErr w:type="spellEnd"/>
      <w:r w:rsidR="00EC6B34">
        <w:rPr>
          <w:rFonts w:ascii="Arial" w:hAnsi="Arial"/>
        </w:rPr>
        <w:t xml:space="preserve">) se </w:t>
      </w:r>
      <w:proofErr w:type="spellStart"/>
      <w:r w:rsidR="00EC6B34">
        <w:rPr>
          <w:rFonts w:ascii="Arial" w:hAnsi="Arial"/>
        </w:rPr>
        <w:t>abscriba</w:t>
      </w:r>
      <w:proofErr w:type="spellEnd"/>
      <w:r w:rsidR="00EC6B34">
        <w:rPr>
          <w:rFonts w:ascii="Arial" w:hAnsi="Arial"/>
        </w:rPr>
        <w:t xml:space="preserve"> a la </w:t>
      </w:r>
      <w:proofErr w:type="spellStart"/>
      <w:r w:rsidR="00EC6B34">
        <w:rPr>
          <w:rFonts w:ascii="Arial" w:hAnsi="Arial"/>
        </w:rPr>
        <w:t>Vicerrectoría</w:t>
      </w:r>
      <w:proofErr w:type="spellEnd"/>
      <w:r w:rsidR="00EC6B34">
        <w:rPr>
          <w:rFonts w:ascii="Arial" w:hAnsi="Arial"/>
        </w:rPr>
        <w:t xml:space="preserve"> de Administración.  Esta es una decisión particularmente importante, en tanto pretende converger los esfuerzos en materia de gestión ambiental institucional en un solo órgano que se denominará Unidad de </w:t>
      </w:r>
      <w:proofErr w:type="spellStart"/>
      <w:r w:rsidR="00EC6B34">
        <w:rPr>
          <w:rFonts w:ascii="Arial" w:hAnsi="Arial"/>
        </w:rPr>
        <w:t>Gestion</w:t>
      </w:r>
      <w:proofErr w:type="spellEnd"/>
      <w:r w:rsidR="00EC6B34">
        <w:rPr>
          <w:rFonts w:ascii="Arial" w:hAnsi="Arial"/>
        </w:rPr>
        <w:t xml:space="preserve"> Ambiental (UGA).  Se considera que la unión de esfuerzos en esta materia generará resultados en el corto plazo, de manera que se pueda contar con una gestión universitaria comprometida con la sostenibilidad ambiental de sus acciones.</w:t>
      </w:r>
    </w:p>
    <w:p w:rsidR="007266D3" w:rsidRPr="00F43B78" w:rsidRDefault="007266D3" w:rsidP="007266D3">
      <w:pPr>
        <w:spacing w:before="120" w:after="120" w:line="240" w:lineRule="auto"/>
        <w:jc w:val="both"/>
        <w:rPr>
          <w:rFonts w:ascii="Arial" w:hAnsi="Arial"/>
        </w:rPr>
      </w:pPr>
    </w:p>
    <w:p w:rsidR="00603A7A" w:rsidRPr="00DA6D79" w:rsidRDefault="00EC79BA" w:rsidP="001F0755">
      <w:pPr>
        <w:pStyle w:val="Ttulo3"/>
        <w:numPr>
          <w:ilvl w:val="0"/>
          <w:numId w:val="50"/>
        </w:numPr>
        <w:rPr>
          <w:rFonts w:ascii="Arial" w:hAnsi="Arial" w:cs="Arial"/>
        </w:rPr>
      </w:pPr>
      <w:bookmarkStart w:id="10" w:name="_Toc380398197"/>
      <w:r w:rsidRPr="00DA6D79">
        <w:rPr>
          <w:rFonts w:ascii="Arial" w:hAnsi="Arial" w:cs="Arial"/>
        </w:rPr>
        <w:t>Gestión de la Calidad</w:t>
      </w:r>
      <w:bookmarkEnd w:id="10"/>
    </w:p>
    <w:p w:rsidR="00C67283" w:rsidRDefault="00C67283" w:rsidP="00C67283">
      <w:pPr>
        <w:pStyle w:val="Prrafodelista"/>
        <w:spacing w:before="120" w:after="120" w:line="240" w:lineRule="auto"/>
        <w:ind w:left="360"/>
        <w:jc w:val="both"/>
        <w:rPr>
          <w:rFonts w:ascii="Arial" w:hAnsi="Arial" w:cs="Arial"/>
          <w:b/>
          <w:sz w:val="24"/>
          <w:szCs w:val="24"/>
        </w:rPr>
      </w:pPr>
    </w:p>
    <w:p w:rsidR="00C67283" w:rsidRDefault="00C67283" w:rsidP="00C67283">
      <w:pPr>
        <w:spacing w:before="120" w:after="120" w:line="240" w:lineRule="auto"/>
        <w:jc w:val="both"/>
        <w:rPr>
          <w:rFonts w:ascii="Arial" w:hAnsi="Arial"/>
        </w:rPr>
      </w:pPr>
      <w:r w:rsidRPr="00C67283">
        <w:rPr>
          <w:rFonts w:ascii="Arial" w:hAnsi="Arial"/>
        </w:rPr>
        <w:t xml:space="preserve">Desde la </w:t>
      </w:r>
      <w:proofErr w:type="spellStart"/>
      <w:r w:rsidRPr="00C67283">
        <w:rPr>
          <w:rFonts w:ascii="Arial" w:hAnsi="Arial"/>
        </w:rPr>
        <w:t>Vicerrectoría</w:t>
      </w:r>
      <w:proofErr w:type="spellEnd"/>
      <w:r w:rsidRPr="00C67283">
        <w:rPr>
          <w:rFonts w:ascii="Arial" w:hAnsi="Arial"/>
        </w:rPr>
        <w:t xml:space="preserve"> de Administración se ha apoyado arduamente la gestión que realiza</w:t>
      </w:r>
      <w:r w:rsidR="00C50041">
        <w:rPr>
          <w:rFonts w:ascii="Arial" w:hAnsi="Arial"/>
        </w:rPr>
        <w:t>n las o</w:t>
      </w:r>
      <w:r w:rsidRPr="00C67283">
        <w:rPr>
          <w:rFonts w:ascii="Arial" w:hAnsi="Arial"/>
        </w:rPr>
        <w:t>ficinas administrativas en relación con el tema. Lo anterior no solo por el interés que han exte</w:t>
      </w:r>
      <w:r w:rsidR="00C50041">
        <w:rPr>
          <w:rFonts w:ascii="Arial" w:hAnsi="Arial"/>
        </w:rPr>
        <w:t>r</w:t>
      </w:r>
      <w:r w:rsidRPr="00C67283">
        <w:rPr>
          <w:rFonts w:ascii="Arial" w:hAnsi="Arial"/>
        </w:rPr>
        <w:t>nado los Directores, sino también, porque este concepto es afín a los ejes estratégicos definidos en nuestro plan estratégico, de ahí la importancia de velar por la continuidad de la política de gestión de la calidad, la identificación y compromiso del personal, visión por parte de la administración de garantizar la satisfacción de los usuarios, levantamiento de información y resguardo de documentación correspondiente a las actividades realizadas en cada una de las instancias.</w:t>
      </w:r>
      <w:r w:rsidR="00F07256">
        <w:rPr>
          <w:rFonts w:ascii="Arial" w:hAnsi="Arial"/>
        </w:rPr>
        <w:t xml:space="preserve"> En este sentido, se ha contado con el valioso apoyo de la Escuela de Ingeniería Industrial para el desarrollo de las actividades relacionadas con este aspecto. </w:t>
      </w:r>
    </w:p>
    <w:p w:rsidR="00F07256" w:rsidRDefault="00F07256" w:rsidP="00C67283">
      <w:pPr>
        <w:spacing w:before="120" w:after="120" w:line="240" w:lineRule="auto"/>
        <w:jc w:val="both"/>
        <w:rPr>
          <w:rFonts w:ascii="Arial" w:hAnsi="Arial"/>
        </w:rPr>
      </w:pPr>
    </w:p>
    <w:p w:rsidR="00F07256" w:rsidRPr="00C67283" w:rsidRDefault="00F07256" w:rsidP="00C67283">
      <w:pPr>
        <w:spacing w:before="120" w:after="120" w:line="240" w:lineRule="auto"/>
        <w:jc w:val="both"/>
        <w:rPr>
          <w:rFonts w:ascii="Arial" w:hAnsi="Arial"/>
        </w:rPr>
      </w:pPr>
      <w:r>
        <w:rPr>
          <w:rFonts w:ascii="Arial" w:hAnsi="Arial"/>
        </w:rPr>
        <w:t>A la fecha, las cuatro oficinas administrativas han hecho el levantamiento de la mayoría de sus procesos.</w:t>
      </w:r>
    </w:p>
    <w:p w:rsidR="005E3678" w:rsidRPr="00DA6D79" w:rsidRDefault="00EC79BA" w:rsidP="001F0755">
      <w:pPr>
        <w:pStyle w:val="Ttulo3"/>
        <w:numPr>
          <w:ilvl w:val="0"/>
          <w:numId w:val="50"/>
        </w:numPr>
        <w:rPr>
          <w:rFonts w:ascii="Arial" w:hAnsi="Arial" w:cs="Arial"/>
        </w:rPr>
      </w:pPr>
      <w:bookmarkStart w:id="11" w:name="_Toc380398198"/>
      <w:r w:rsidRPr="00DA6D79">
        <w:rPr>
          <w:rFonts w:ascii="Arial" w:hAnsi="Arial" w:cs="Arial"/>
        </w:rPr>
        <w:lastRenderedPageBreak/>
        <w:t>Rendición de Cuentas</w:t>
      </w:r>
      <w:bookmarkEnd w:id="11"/>
    </w:p>
    <w:p w:rsidR="000F21ED" w:rsidRDefault="000F21ED" w:rsidP="000F21ED">
      <w:pPr>
        <w:autoSpaceDE w:val="0"/>
        <w:autoSpaceDN w:val="0"/>
        <w:adjustRightInd w:val="0"/>
        <w:spacing w:before="120" w:after="120" w:line="240" w:lineRule="auto"/>
        <w:jc w:val="both"/>
        <w:rPr>
          <w:rFonts w:ascii="Arial" w:hAnsi="Arial"/>
        </w:rPr>
      </w:pPr>
    </w:p>
    <w:p w:rsidR="000F21ED" w:rsidRPr="00814BF7" w:rsidRDefault="000F21ED" w:rsidP="000F21ED">
      <w:pPr>
        <w:autoSpaceDE w:val="0"/>
        <w:autoSpaceDN w:val="0"/>
        <w:adjustRightInd w:val="0"/>
        <w:spacing w:before="120" w:after="120" w:line="240" w:lineRule="auto"/>
        <w:jc w:val="both"/>
        <w:rPr>
          <w:rFonts w:ascii="Arial" w:hAnsi="Arial"/>
        </w:rPr>
      </w:pPr>
      <w:r w:rsidRPr="00814BF7">
        <w:rPr>
          <w:rFonts w:ascii="Arial" w:hAnsi="Arial"/>
        </w:rPr>
        <w:t xml:space="preserve">A continuación </w:t>
      </w:r>
      <w:r>
        <w:rPr>
          <w:rFonts w:ascii="Arial" w:hAnsi="Arial"/>
        </w:rPr>
        <w:t xml:space="preserve">se </w:t>
      </w:r>
      <w:r w:rsidRPr="00814BF7">
        <w:rPr>
          <w:rFonts w:ascii="Arial" w:hAnsi="Arial"/>
        </w:rPr>
        <w:t xml:space="preserve">detallan algunos temas importantes a </w:t>
      </w:r>
      <w:r>
        <w:rPr>
          <w:rFonts w:ascii="Arial" w:hAnsi="Arial"/>
        </w:rPr>
        <w:t>señalar y</w:t>
      </w:r>
      <w:r w:rsidRPr="00814BF7">
        <w:rPr>
          <w:rFonts w:ascii="Arial" w:hAnsi="Arial"/>
        </w:rPr>
        <w:t xml:space="preserve"> que implicaron horas de trabajo</w:t>
      </w:r>
      <w:r>
        <w:rPr>
          <w:rFonts w:ascii="Arial" w:hAnsi="Arial"/>
        </w:rPr>
        <w:t>, análisis</w:t>
      </w:r>
      <w:r w:rsidRPr="00814BF7">
        <w:rPr>
          <w:rFonts w:ascii="Arial" w:hAnsi="Arial"/>
        </w:rPr>
        <w:t xml:space="preserve"> y dedicació</w:t>
      </w:r>
      <w:r>
        <w:rPr>
          <w:rFonts w:ascii="Arial" w:hAnsi="Arial"/>
        </w:rPr>
        <w:t xml:space="preserve">n </w:t>
      </w:r>
      <w:r w:rsidR="00C516DB">
        <w:rPr>
          <w:rFonts w:ascii="Arial" w:hAnsi="Arial"/>
        </w:rPr>
        <w:t>durante ese año</w:t>
      </w:r>
      <w:r w:rsidRPr="00814BF7">
        <w:rPr>
          <w:rFonts w:ascii="Arial" w:hAnsi="Arial"/>
        </w:rPr>
        <w:t>:</w:t>
      </w:r>
    </w:p>
    <w:p w:rsidR="000F21ED" w:rsidRDefault="000F21ED" w:rsidP="000F21ED">
      <w:pPr>
        <w:autoSpaceDE w:val="0"/>
        <w:autoSpaceDN w:val="0"/>
        <w:adjustRightInd w:val="0"/>
        <w:spacing w:before="120" w:after="120" w:line="240" w:lineRule="auto"/>
        <w:jc w:val="both"/>
        <w:rPr>
          <w:rFonts w:ascii="Arial" w:hAnsi="Arial"/>
          <w:b/>
        </w:rPr>
      </w:pPr>
    </w:p>
    <w:p w:rsidR="000F21ED" w:rsidRPr="002020CB" w:rsidRDefault="000F21ED" w:rsidP="001F0755">
      <w:pPr>
        <w:pStyle w:val="Ttulo4"/>
        <w:numPr>
          <w:ilvl w:val="0"/>
          <w:numId w:val="51"/>
        </w:numPr>
        <w:rPr>
          <w:rFonts w:ascii="Arial" w:hAnsi="Arial" w:cs="Arial"/>
          <w:b w:val="0"/>
          <w:sz w:val="24"/>
          <w:szCs w:val="24"/>
        </w:rPr>
      </w:pPr>
      <w:r w:rsidRPr="002020CB">
        <w:rPr>
          <w:rFonts w:ascii="Arial" w:hAnsi="Arial" w:cs="Arial"/>
          <w:b w:val="0"/>
          <w:sz w:val="24"/>
          <w:szCs w:val="24"/>
        </w:rPr>
        <w:t>Estudios de plazas</w:t>
      </w:r>
    </w:p>
    <w:p w:rsidR="003F1F5A" w:rsidRDefault="003F1F5A" w:rsidP="000F21ED">
      <w:pPr>
        <w:autoSpaceDE w:val="0"/>
        <w:autoSpaceDN w:val="0"/>
        <w:adjustRightInd w:val="0"/>
        <w:spacing w:before="120" w:after="120" w:line="240" w:lineRule="auto"/>
        <w:jc w:val="both"/>
        <w:rPr>
          <w:rFonts w:ascii="Arial" w:hAnsi="Arial"/>
          <w:b/>
        </w:rPr>
      </w:pPr>
    </w:p>
    <w:p w:rsidR="000F21ED" w:rsidRDefault="00C516DB" w:rsidP="000F21ED">
      <w:pPr>
        <w:autoSpaceDE w:val="0"/>
        <w:autoSpaceDN w:val="0"/>
        <w:adjustRightInd w:val="0"/>
        <w:spacing w:before="120" w:after="120" w:line="240" w:lineRule="auto"/>
        <w:jc w:val="both"/>
        <w:rPr>
          <w:rFonts w:ascii="Arial" w:hAnsi="Arial"/>
        </w:rPr>
      </w:pPr>
      <w:r>
        <w:rPr>
          <w:rFonts w:ascii="Arial" w:hAnsi="Arial"/>
        </w:rPr>
        <w:t>A</w:t>
      </w:r>
      <w:r w:rsidR="000F21ED" w:rsidRPr="00814BF7">
        <w:rPr>
          <w:rFonts w:ascii="Arial" w:hAnsi="Arial"/>
        </w:rPr>
        <w:t>umentó significativamente las</w:t>
      </w:r>
      <w:r>
        <w:rPr>
          <w:rFonts w:ascii="Arial" w:hAnsi="Arial"/>
        </w:rPr>
        <w:t xml:space="preserve"> solicitudes de las instancias universitaria</w:t>
      </w:r>
      <w:r w:rsidR="000F21ED" w:rsidRPr="00814BF7">
        <w:rPr>
          <w:rFonts w:ascii="Arial" w:hAnsi="Arial"/>
        </w:rPr>
        <w:t>s en relación con los estudios de plaz</w:t>
      </w:r>
      <w:r w:rsidR="000F21ED">
        <w:rPr>
          <w:rFonts w:ascii="Arial" w:hAnsi="Arial"/>
        </w:rPr>
        <w:t>as. El quehacer i</w:t>
      </w:r>
      <w:r w:rsidR="000F21ED" w:rsidRPr="00814BF7">
        <w:rPr>
          <w:rFonts w:ascii="Arial" w:hAnsi="Arial"/>
        </w:rPr>
        <w:t xml:space="preserve">nstitucional </w:t>
      </w:r>
      <w:r w:rsidRPr="00814BF7">
        <w:rPr>
          <w:rFonts w:ascii="Arial" w:hAnsi="Arial"/>
        </w:rPr>
        <w:t>a</w:t>
      </w:r>
      <w:r w:rsidR="000F21ED" w:rsidRPr="00814BF7">
        <w:rPr>
          <w:rFonts w:ascii="Arial" w:hAnsi="Arial"/>
        </w:rPr>
        <w:t xml:space="preserve"> través del tiempo ha crecido de manera </w:t>
      </w:r>
      <w:r w:rsidRPr="00814BF7">
        <w:rPr>
          <w:rFonts w:ascii="Arial" w:hAnsi="Arial"/>
        </w:rPr>
        <w:t>relevante</w:t>
      </w:r>
      <w:r w:rsidR="000F21ED" w:rsidRPr="00814BF7">
        <w:rPr>
          <w:rFonts w:ascii="Arial" w:hAnsi="Arial"/>
        </w:rPr>
        <w:t>, no obstante</w:t>
      </w:r>
      <w:r>
        <w:rPr>
          <w:rFonts w:ascii="Arial" w:hAnsi="Arial"/>
        </w:rPr>
        <w:t>,</w:t>
      </w:r>
      <w:r w:rsidR="000F21ED" w:rsidRPr="00814BF7">
        <w:rPr>
          <w:rFonts w:ascii="Arial" w:hAnsi="Arial"/>
        </w:rPr>
        <w:t xml:space="preserve"> la asignación de plazas no es similar al crecimiento operativo, generándose una acumulación constant</w:t>
      </w:r>
      <w:r w:rsidR="000F21ED">
        <w:rPr>
          <w:rFonts w:ascii="Arial" w:hAnsi="Arial"/>
        </w:rPr>
        <w:t>e de necesidades</w:t>
      </w:r>
      <w:r w:rsidR="00377DA5">
        <w:rPr>
          <w:rFonts w:ascii="Arial" w:hAnsi="Arial"/>
        </w:rPr>
        <w:t>, que implicó</w:t>
      </w:r>
      <w:r w:rsidR="000F21ED" w:rsidRPr="00814BF7">
        <w:rPr>
          <w:rFonts w:ascii="Arial" w:hAnsi="Arial"/>
        </w:rPr>
        <w:t xml:space="preserve"> no solamente el análisis de nuevas</w:t>
      </w:r>
      <w:r w:rsidR="000F21ED">
        <w:rPr>
          <w:rFonts w:ascii="Arial" w:hAnsi="Arial"/>
        </w:rPr>
        <w:t xml:space="preserve"> solicitudes</w:t>
      </w:r>
      <w:r w:rsidR="000F21ED" w:rsidRPr="00814BF7">
        <w:rPr>
          <w:rFonts w:ascii="Arial" w:hAnsi="Arial"/>
        </w:rPr>
        <w:t xml:space="preserve"> sino también la actualización de antiguos estudios administrativos.</w:t>
      </w:r>
    </w:p>
    <w:p w:rsidR="003D68DB" w:rsidRDefault="003D68DB" w:rsidP="000F21ED">
      <w:pPr>
        <w:autoSpaceDE w:val="0"/>
        <w:autoSpaceDN w:val="0"/>
        <w:adjustRightInd w:val="0"/>
        <w:spacing w:before="120" w:after="120" w:line="240" w:lineRule="auto"/>
        <w:jc w:val="both"/>
        <w:rPr>
          <w:rFonts w:ascii="Arial" w:hAnsi="Arial"/>
        </w:rPr>
      </w:pPr>
    </w:p>
    <w:p w:rsidR="000F21ED" w:rsidRPr="002020CB" w:rsidRDefault="000F21ED" w:rsidP="001F0755">
      <w:pPr>
        <w:pStyle w:val="Ttulo4"/>
        <w:numPr>
          <w:ilvl w:val="0"/>
          <w:numId w:val="51"/>
        </w:numPr>
        <w:rPr>
          <w:rFonts w:ascii="Arial" w:hAnsi="Arial" w:cs="Arial"/>
          <w:b w:val="0"/>
          <w:sz w:val="24"/>
          <w:szCs w:val="24"/>
        </w:rPr>
      </w:pPr>
      <w:r w:rsidRPr="002020CB">
        <w:rPr>
          <w:rFonts w:ascii="Arial" w:hAnsi="Arial" w:cs="Arial"/>
          <w:b w:val="0"/>
          <w:sz w:val="24"/>
          <w:szCs w:val="24"/>
        </w:rPr>
        <w:t>Procedimiento para la Administración y Control de los Bienes Institucionales</w:t>
      </w:r>
    </w:p>
    <w:p w:rsidR="000F21ED" w:rsidRPr="00814BF7" w:rsidRDefault="000F21ED" w:rsidP="000F21ED">
      <w:pPr>
        <w:spacing w:before="120" w:after="120" w:line="240" w:lineRule="auto"/>
        <w:jc w:val="both"/>
        <w:rPr>
          <w:rFonts w:ascii="Arial" w:hAnsi="Arial"/>
        </w:rPr>
      </w:pPr>
    </w:p>
    <w:p w:rsidR="000F21ED" w:rsidRPr="00814BF7" w:rsidRDefault="000F21ED" w:rsidP="000F21ED">
      <w:pPr>
        <w:spacing w:before="120" w:after="120" w:line="240" w:lineRule="auto"/>
        <w:jc w:val="both"/>
        <w:rPr>
          <w:rFonts w:ascii="Arial" w:hAnsi="Arial"/>
        </w:rPr>
      </w:pPr>
      <w:r w:rsidRPr="00814BF7">
        <w:rPr>
          <w:rFonts w:ascii="Arial" w:hAnsi="Arial"/>
        </w:rPr>
        <w:t xml:space="preserve">En cumplimiento a lo acordado por el Consejo Universitario, en el transitorio </w:t>
      </w:r>
      <w:r w:rsidR="00377DA5">
        <w:rPr>
          <w:rFonts w:ascii="Arial" w:hAnsi="Arial"/>
        </w:rPr>
        <w:t>III, artículo 4, de la sesión N</w:t>
      </w:r>
      <w:r w:rsidRPr="00814BF7">
        <w:rPr>
          <w:rFonts w:ascii="Arial" w:hAnsi="Arial"/>
        </w:rPr>
        <w:t xml:space="preserve">° 5545, del 2 de junio de 2011, referente a la solicitud que se le hizo a la </w:t>
      </w:r>
      <w:proofErr w:type="spellStart"/>
      <w:r w:rsidRPr="00814BF7">
        <w:rPr>
          <w:rFonts w:ascii="Arial" w:hAnsi="Arial"/>
        </w:rPr>
        <w:t>Vicerrectoría</w:t>
      </w:r>
      <w:proofErr w:type="spellEnd"/>
      <w:r w:rsidRPr="00814BF7">
        <w:rPr>
          <w:rFonts w:ascii="Arial" w:hAnsi="Arial"/>
        </w:rPr>
        <w:t xml:space="preserve"> de Administración de establecer los procedimientos mencionados en el Reglamento para la Administración y Control de los </w:t>
      </w:r>
      <w:r w:rsidR="00377DA5">
        <w:rPr>
          <w:rFonts w:ascii="Arial" w:hAnsi="Arial"/>
        </w:rPr>
        <w:t>Bienes I</w:t>
      </w:r>
      <w:r w:rsidRPr="00814BF7">
        <w:rPr>
          <w:rFonts w:ascii="Arial" w:hAnsi="Arial"/>
        </w:rPr>
        <w:t>nstitucionales de la Universidad de Cos</w:t>
      </w:r>
      <w:r w:rsidR="00377DA5">
        <w:rPr>
          <w:rFonts w:ascii="Arial" w:hAnsi="Arial"/>
        </w:rPr>
        <w:t xml:space="preserve">ta Rica, </w:t>
      </w:r>
      <w:r w:rsidRPr="00814BF7">
        <w:rPr>
          <w:rFonts w:ascii="Arial" w:hAnsi="Arial"/>
        </w:rPr>
        <w:t>se establecieron los procedimientos que se mencionan en dicho Reglamento, con la asesoría de las diferentes oficinas que intervienen en los diferentes procedimientos, entre ellas</w:t>
      </w:r>
      <w:r w:rsidR="00377DA5">
        <w:rPr>
          <w:rFonts w:ascii="Arial" w:hAnsi="Arial"/>
        </w:rPr>
        <w:t>:</w:t>
      </w:r>
      <w:r w:rsidRPr="00814BF7">
        <w:rPr>
          <w:rFonts w:ascii="Arial" w:hAnsi="Arial"/>
        </w:rPr>
        <w:t xml:space="preserve"> la Fundación de la Universidad de Costa Rica para la Investigación (FUNDEVI), Oficina de Administración Financiera (OAF), Oficina d</w:t>
      </w:r>
      <w:r w:rsidR="00377DA5">
        <w:rPr>
          <w:rFonts w:ascii="Arial" w:hAnsi="Arial"/>
        </w:rPr>
        <w:t>e Servicios Generales (OSG) y la</w:t>
      </w:r>
      <w:r w:rsidRPr="00814BF7">
        <w:rPr>
          <w:rFonts w:ascii="Arial" w:hAnsi="Arial"/>
        </w:rPr>
        <w:t xml:space="preserve"> Oficina de Suministros (OSUM).</w:t>
      </w:r>
    </w:p>
    <w:p w:rsidR="000F21ED" w:rsidRPr="00814BF7" w:rsidRDefault="000F21ED" w:rsidP="000F21ED">
      <w:pPr>
        <w:autoSpaceDE w:val="0"/>
        <w:autoSpaceDN w:val="0"/>
        <w:adjustRightInd w:val="0"/>
        <w:spacing w:before="120" w:after="120" w:line="240" w:lineRule="auto"/>
        <w:jc w:val="both"/>
        <w:rPr>
          <w:rFonts w:ascii="Arial" w:hAnsi="Arial"/>
        </w:rPr>
      </w:pPr>
    </w:p>
    <w:p w:rsidR="000F21ED" w:rsidRPr="002020CB" w:rsidRDefault="000F21ED" w:rsidP="001F0755">
      <w:pPr>
        <w:pStyle w:val="Ttulo4"/>
        <w:numPr>
          <w:ilvl w:val="0"/>
          <w:numId w:val="51"/>
        </w:numPr>
        <w:rPr>
          <w:rFonts w:ascii="Arial" w:hAnsi="Arial" w:cs="Arial"/>
          <w:b w:val="0"/>
          <w:sz w:val="24"/>
          <w:szCs w:val="24"/>
        </w:rPr>
      </w:pPr>
      <w:r w:rsidRPr="002020CB">
        <w:rPr>
          <w:rFonts w:ascii="Arial" w:hAnsi="Arial" w:cs="Arial"/>
          <w:b w:val="0"/>
          <w:sz w:val="24"/>
          <w:szCs w:val="24"/>
        </w:rPr>
        <w:t>Organización y funciones</w:t>
      </w:r>
    </w:p>
    <w:p w:rsidR="003F1F5A" w:rsidRPr="00AF4BA8" w:rsidRDefault="003F1F5A" w:rsidP="003F1F5A">
      <w:pPr>
        <w:pStyle w:val="Prrafodelista"/>
        <w:spacing w:before="120" w:after="120" w:line="240" w:lineRule="auto"/>
        <w:ind w:left="360"/>
        <w:jc w:val="both"/>
        <w:rPr>
          <w:rFonts w:ascii="Arial" w:hAnsi="Arial"/>
          <w:b/>
        </w:rPr>
      </w:pPr>
    </w:p>
    <w:p w:rsidR="000F21ED" w:rsidRDefault="000F21ED" w:rsidP="000F21ED">
      <w:pPr>
        <w:autoSpaceDE w:val="0"/>
        <w:autoSpaceDN w:val="0"/>
        <w:adjustRightInd w:val="0"/>
        <w:spacing w:before="120" w:after="120" w:line="240" w:lineRule="auto"/>
        <w:jc w:val="both"/>
        <w:rPr>
          <w:rFonts w:ascii="Arial" w:hAnsi="Arial"/>
        </w:rPr>
      </w:pPr>
      <w:r w:rsidRPr="00AF4BA8">
        <w:rPr>
          <w:rFonts w:ascii="Arial" w:hAnsi="Arial"/>
        </w:rPr>
        <w:t>Se colaboró en la propuesta de</w:t>
      </w:r>
      <w:r>
        <w:rPr>
          <w:rFonts w:ascii="Arial" w:hAnsi="Arial"/>
        </w:rPr>
        <w:t xml:space="preserve"> la</w:t>
      </w:r>
      <w:r w:rsidRPr="00AF4BA8">
        <w:rPr>
          <w:rFonts w:ascii="Arial" w:hAnsi="Arial"/>
        </w:rPr>
        <w:t xml:space="preserve"> figura orgánica para la "Gestión de Riesgo en Desastres y Atención de Emergencias", en atención al acuerdo del Consejo Unive</w:t>
      </w:r>
      <w:r w:rsidR="00377DA5">
        <w:rPr>
          <w:rFonts w:ascii="Arial" w:hAnsi="Arial"/>
        </w:rPr>
        <w:t>rsitario, sesión N°</w:t>
      </w:r>
      <w:r w:rsidRPr="00AF4BA8">
        <w:rPr>
          <w:rFonts w:ascii="Arial" w:hAnsi="Arial"/>
        </w:rPr>
        <w:t xml:space="preserve"> 5712, artículo 4, punto 2, del 4 de abril del 2013 (Ref. R-2296-2013); y se colaboró en la propuesta de ubicación orgánica del </w:t>
      </w:r>
      <w:proofErr w:type="spellStart"/>
      <w:r w:rsidRPr="00AF4BA8">
        <w:rPr>
          <w:rFonts w:ascii="Arial" w:hAnsi="Arial"/>
        </w:rPr>
        <w:t>ProGAI</w:t>
      </w:r>
      <w:proofErr w:type="spellEnd"/>
      <w:r w:rsidRPr="00AF4BA8">
        <w:rPr>
          <w:rFonts w:ascii="Arial" w:hAnsi="Arial"/>
        </w:rPr>
        <w:t xml:space="preserve"> en la </w:t>
      </w:r>
      <w:proofErr w:type="spellStart"/>
      <w:r w:rsidRPr="00AF4BA8">
        <w:rPr>
          <w:rFonts w:ascii="Arial" w:hAnsi="Arial"/>
        </w:rPr>
        <w:t>Vicerrectoría</w:t>
      </w:r>
      <w:proofErr w:type="spellEnd"/>
      <w:r w:rsidRPr="00AF4BA8">
        <w:rPr>
          <w:rFonts w:ascii="Arial" w:hAnsi="Arial"/>
        </w:rPr>
        <w:t xml:space="preserve"> de Administración (Ref. SAA-319-201</w:t>
      </w:r>
      <w:r>
        <w:rPr>
          <w:rFonts w:ascii="Arial" w:hAnsi="Arial"/>
        </w:rPr>
        <w:t>3, VRA-5677-2013 y R-8533-2013), esta última está siendo aún analizada por la Administración.</w:t>
      </w:r>
    </w:p>
    <w:p w:rsidR="000F21ED" w:rsidRPr="00AF4BA8" w:rsidRDefault="000F21ED" w:rsidP="000F21ED">
      <w:pPr>
        <w:autoSpaceDE w:val="0"/>
        <w:autoSpaceDN w:val="0"/>
        <w:adjustRightInd w:val="0"/>
        <w:spacing w:before="120" w:after="120" w:line="240" w:lineRule="auto"/>
        <w:jc w:val="both"/>
        <w:rPr>
          <w:rFonts w:ascii="Arial" w:hAnsi="Arial"/>
        </w:rPr>
      </w:pPr>
    </w:p>
    <w:p w:rsidR="000F21ED" w:rsidRPr="002020CB" w:rsidRDefault="000F21ED" w:rsidP="001F0755">
      <w:pPr>
        <w:pStyle w:val="Ttulo4"/>
        <w:numPr>
          <w:ilvl w:val="0"/>
          <w:numId w:val="51"/>
        </w:numPr>
        <w:rPr>
          <w:rFonts w:ascii="Arial" w:hAnsi="Arial" w:cs="Arial"/>
          <w:b w:val="0"/>
          <w:sz w:val="24"/>
          <w:szCs w:val="24"/>
        </w:rPr>
      </w:pPr>
      <w:r w:rsidRPr="002020CB">
        <w:rPr>
          <w:rFonts w:ascii="Arial" w:hAnsi="Arial" w:cs="Arial"/>
          <w:b w:val="0"/>
          <w:sz w:val="24"/>
          <w:szCs w:val="24"/>
        </w:rPr>
        <w:t>Arrendamientos</w:t>
      </w:r>
    </w:p>
    <w:p w:rsidR="000F21ED" w:rsidRPr="00AF4BA8" w:rsidRDefault="000F21ED" w:rsidP="00D61A9F">
      <w:pPr>
        <w:spacing w:before="120" w:after="120" w:line="240" w:lineRule="auto"/>
        <w:jc w:val="both"/>
        <w:rPr>
          <w:rFonts w:ascii="Arial" w:hAnsi="Arial" w:cs="Arial"/>
          <w:szCs w:val="24"/>
        </w:rPr>
      </w:pPr>
    </w:p>
    <w:p w:rsidR="000F21ED" w:rsidRPr="00AF4BA8" w:rsidRDefault="000F21ED" w:rsidP="00D61A9F">
      <w:pPr>
        <w:spacing w:before="120" w:after="120" w:line="240" w:lineRule="auto"/>
        <w:jc w:val="both"/>
        <w:rPr>
          <w:rFonts w:ascii="Arial" w:hAnsi="Arial" w:cs="Arial"/>
          <w:szCs w:val="24"/>
        </w:rPr>
      </w:pPr>
      <w:r w:rsidRPr="00AF4BA8">
        <w:rPr>
          <w:rFonts w:ascii="Arial" w:hAnsi="Arial" w:cs="Arial"/>
          <w:szCs w:val="24"/>
        </w:rPr>
        <w:t xml:space="preserve">Esta partida </w:t>
      </w:r>
      <w:r w:rsidR="00284D20">
        <w:rPr>
          <w:rFonts w:ascii="Arial" w:hAnsi="Arial" w:cs="Arial"/>
          <w:szCs w:val="24"/>
        </w:rPr>
        <w:t>experimentó un crecimiento significativo en el</w:t>
      </w:r>
      <w:r w:rsidRPr="00AF4BA8">
        <w:rPr>
          <w:rFonts w:ascii="Arial" w:hAnsi="Arial" w:cs="Arial"/>
          <w:szCs w:val="24"/>
        </w:rPr>
        <w:t xml:space="preserve"> 2013,</w:t>
      </w:r>
      <w:r w:rsidR="00AD24FA">
        <w:rPr>
          <w:rFonts w:ascii="Arial" w:hAnsi="Arial" w:cs="Arial"/>
          <w:szCs w:val="24"/>
        </w:rPr>
        <w:t xml:space="preserve"> dadas </w:t>
      </w:r>
      <w:r w:rsidRPr="00AF4BA8">
        <w:rPr>
          <w:rFonts w:ascii="Arial" w:hAnsi="Arial" w:cs="Arial"/>
          <w:szCs w:val="24"/>
        </w:rPr>
        <w:t xml:space="preserve">las </w:t>
      </w:r>
      <w:r w:rsidR="00AD24FA">
        <w:rPr>
          <w:rFonts w:ascii="Arial" w:hAnsi="Arial" w:cs="Arial"/>
          <w:szCs w:val="24"/>
        </w:rPr>
        <w:t xml:space="preserve">diversas </w:t>
      </w:r>
      <w:r w:rsidRPr="00AF4BA8">
        <w:rPr>
          <w:rFonts w:ascii="Arial" w:hAnsi="Arial" w:cs="Arial"/>
          <w:szCs w:val="24"/>
        </w:rPr>
        <w:t xml:space="preserve">necesidades de espacio </w:t>
      </w:r>
      <w:r w:rsidR="00AD24FA">
        <w:rPr>
          <w:rFonts w:ascii="Arial" w:hAnsi="Arial" w:cs="Arial"/>
          <w:szCs w:val="24"/>
        </w:rPr>
        <w:t>físico en la institución</w:t>
      </w:r>
      <w:r w:rsidRPr="00AF4BA8">
        <w:rPr>
          <w:rFonts w:ascii="Arial" w:hAnsi="Arial" w:cs="Arial"/>
          <w:szCs w:val="24"/>
        </w:rPr>
        <w:t xml:space="preserve">, así como de las situaciones externas que afectaron directamente </w:t>
      </w:r>
      <w:r w:rsidR="00D61A9F">
        <w:rPr>
          <w:rFonts w:ascii="Arial" w:hAnsi="Arial" w:cs="Arial"/>
          <w:szCs w:val="24"/>
        </w:rPr>
        <w:t>la</w:t>
      </w:r>
      <w:r w:rsidRPr="00AF4BA8">
        <w:rPr>
          <w:rFonts w:ascii="Arial" w:hAnsi="Arial" w:cs="Arial"/>
          <w:szCs w:val="24"/>
        </w:rPr>
        <w:t xml:space="preserve"> </w:t>
      </w:r>
      <w:r w:rsidR="00AD24FA">
        <w:rPr>
          <w:rFonts w:ascii="Arial" w:hAnsi="Arial" w:cs="Arial"/>
          <w:szCs w:val="24"/>
        </w:rPr>
        <w:t>A</w:t>
      </w:r>
      <w:r w:rsidRPr="00AF4BA8">
        <w:rPr>
          <w:rFonts w:ascii="Arial" w:hAnsi="Arial" w:cs="Arial"/>
          <w:szCs w:val="24"/>
        </w:rPr>
        <w:t>dministración, por ejemplo</w:t>
      </w:r>
      <w:r w:rsidR="00F92625">
        <w:rPr>
          <w:rFonts w:ascii="Arial" w:hAnsi="Arial" w:cs="Arial"/>
          <w:szCs w:val="24"/>
        </w:rPr>
        <w:t>,</w:t>
      </w:r>
      <w:r w:rsidRPr="00AF4BA8">
        <w:rPr>
          <w:rFonts w:ascii="Arial" w:hAnsi="Arial" w:cs="Arial"/>
          <w:szCs w:val="24"/>
        </w:rPr>
        <w:t xml:space="preserve"> el alquiler de locales para ubicar la Etapa Básica de Música y cursos de Administración de Negocios </w:t>
      </w:r>
      <w:r w:rsidR="00AD24FA">
        <w:rPr>
          <w:rFonts w:ascii="Arial" w:hAnsi="Arial" w:cs="Arial"/>
          <w:szCs w:val="24"/>
        </w:rPr>
        <w:t>correspondientes al</w:t>
      </w:r>
      <w:r w:rsidRPr="00AF4BA8">
        <w:rPr>
          <w:rFonts w:ascii="Arial" w:hAnsi="Arial" w:cs="Arial"/>
          <w:szCs w:val="24"/>
        </w:rPr>
        <w:t xml:space="preserve"> Recinto de Santa Cruz. </w:t>
      </w:r>
    </w:p>
    <w:p w:rsidR="000F21ED" w:rsidRPr="00AF4BA8" w:rsidRDefault="000F21ED" w:rsidP="00D61A9F">
      <w:pPr>
        <w:spacing w:before="120" w:after="120" w:line="240" w:lineRule="auto"/>
        <w:jc w:val="both"/>
        <w:rPr>
          <w:rFonts w:ascii="Arial" w:hAnsi="Arial" w:cs="Arial"/>
          <w:szCs w:val="24"/>
        </w:rPr>
      </w:pPr>
      <w:r w:rsidRPr="00AF4BA8">
        <w:rPr>
          <w:rFonts w:ascii="Arial" w:hAnsi="Arial" w:cs="Arial"/>
          <w:szCs w:val="24"/>
        </w:rPr>
        <w:lastRenderedPageBreak/>
        <w:t>El traslado de instancias universitarias a espacios de arrendamiento, no es una tarea fácil, por lo que</w:t>
      </w:r>
      <w:r w:rsidR="00D61A9F">
        <w:rPr>
          <w:rFonts w:ascii="Arial" w:hAnsi="Arial" w:cs="Arial"/>
          <w:szCs w:val="24"/>
        </w:rPr>
        <w:t xml:space="preserve"> ha sido necesario integrar un e</w:t>
      </w:r>
      <w:r w:rsidRPr="00AF4BA8">
        <w:rPr>
          <w:rFonts w:ascii="Arial" w:hAnsi="Arial" w:cs="Arial"/>
          <w:szCs w:val="24"/>
        </w:rPr>
        <w:t xml:space="preserve">quipo de </w:t>
      </w:r>
      <w:r w:rsidR="00D61A9F">
        <w:rPr>
          <w:rFonts w:ascii="Arial" w:hAnsi="Arial" w:cs="Arial"/>
          <w:szCs w:val="24"/>
        </w:rPr>
        <w:t>t</w:t>
      </w:r>
      <w:r w:rsidRPr="00AF4BA8">
        <w:rPr>
          <w:rFonts w:ascii="Arial" w:hAnsi="Arial" w:cs="Arial"/>
          <w:szCs w:val="24"/>
        </w:rPr>
        <w:t>rabajo que se encargue de identificar el lugar apropiado, efectuar los diseños respectivos, negociación de los</w:t>
      </w:r>
      <w:r w:rsidR="00D61A9F">
        <w:rPr>
          <w:rFonts w:ascii="Arial" w:hAnsi="Arial" w:cs="Arial"/>
          <w:szCs w:val="24"/>
        </w:rPr>
        <w:t xml:space="preserve"> términos de contratación</w:t>
      </w:r>
      <w:r w:rsidRPr="00AF4BA8">
        <w:rPr>
          <w:rFonts w:ascii="Arial" w:hAnsi="Arial" w:cs="Arial"/>
          <w:szCs w:val="24"/>
        </w:rPr>
        <w:t>, ejecución de los procesos de contratación administrativa, realización de trabajos de remodelación y ad</w:t>
      </w:r>
      <w:r w:rsidR="00D61A9F">
        <w:rPr>
          <w:rFonts w:ascii="Arial" w:hAnsi="Arial" w:cs="Arial"/>
          <w:szCs w:val="24"/>
        </w:rPr>
        <w:t>ecuación de la infraestructura y la</w:t>
      </w:r>
      <w:r w:rsidRPr="00AF4BA8">
        <w:rPr>
          <w:rFonts w:ascii="Arial" w:hAnsi="Arial" w:cs="Arial"/>
          <w:szCs w:val="24"/>
        </w:rPr>
        <w:t xml:space="preserve"> instalación de cableado eléctrico </w:t>
      </w:r>
      <w:r w:rsidR="00D61A9F">
        <w:rPr>
          <w:rFonts w:ascii="Arial" w:hAnsi="Arial" w:cs="Arial"/>
          <w:szCs w:val="24"/>
        </w:rPr>
        <w:t>e</w:t>
      </w:r>
      <w:r w:rsidRPr="00AF4BA8">
        <w:rPr>
          <w:rFonts w:ascii="Arial" w:hAnsi="Arial" w:cs="Arial"/>
          <w:szCs w:val="24"/>
        </w:rPr>
        <w:t xml:space="preserve"> internet.</w:t>
      </w:r>
    </w:p>
    <w:p w:rsidR="000F21ED" w:rsidRDefault="000F21ED" w:rsidP="00D61A9F">
      <w:pPr>
        <w:spacing w:before="120" w:after="120" w:line="240" w:lineRule="auto"/>
        <w:jc w:val="both"/>
        <w:rPr>
          <w:rFonts w:ascii="Arial" w:hAnsi="Arial" w:cs="Arial"/>
          <w:szCs w:val="24"/>
        </w:rPr>
      </w:pPr>
    </w:p>
    <w:p w:rsidR="000F21ED" w:rsidRPr="002020CB" w:rsidRDefault="000F21ED" w:rsidP="001F0755">
      <w:pPr>
        <w:pStyle w:val="Ttulo4"/>
        <w:numPr>
          <w:ilvl w:val="0"/>
          <w:numId w:val="51"/>
        </w:numPr>
        <w:rPr>
          <w:rFonts w:ascii="Arial" w:hAnsi="Arial" w:cs="Arial"/>
          <w:b w:val="0"/>
          <w:sz w:val="24"/>
          <w:szCs w:val="24"/>
        </w:rPr>
      </w:pPr>
      <w:r w:rsidRPr="002020CB">
        <w:rPr>
          <w:rFonts w:ascii="Arial" w:hAnsi="Arial" w:cs="Arial"/>
          <w:b w:val="0"/>
          <w:sz w:val="24"/>
          <w:szCs w:val="24"/>
        </w:rPr>
        <w:t>Apoyo presupuestario</w:t>
      </w:r>
    </w:p>
    <w:p w:rsidR="000F21ED" w:rsidRPr="00AF4BA8" w:rsidRDefault="000F21ED" w:rsidP="00D61A9F">
      <w:pPr>
        <w:spacing w:before="120" w:after="120" w:line="240" w:lineRule="auto"/>
        <w:jc w:val="both"/>
        <w:rPr>
          <w:rFonts w:ascii="Arial" w:hAnsi="Arial" w:cs="Arial"/>
          <w:szCs w:val="24"/>
        </w:rPr>
      </w:pPr>
    </w:p>
    <w:p w:rsidR="000F21ED" w:rsidRPr="00AF4BA8" w:rsidRDefault="000F21ED" w:rsidP="00D61A9F">
      <w:pPr>
        <w:spacing w:before="120" w:after="120" w:line="240" w:lineRule="auto"/>
        <w:jc w:val="both"/>
        <w:rPr>
          <w:rFonts w:ascii="Arial" w:hAnsi="Arial" w:cs="Arial"/>
          <w:szCs w:val="24"/>
        </w:rPr>
      </w:pPr>
      <w:r w:rsidRPr="00AF4BA8">
        <w:rPr>
          <w:rFonts w:ascii="Arial" w:hAnsi="Arial" w:cs="Arial"/>
          <w:szCs w:val="24"/>
        </w:rPr>
        <w:t xml:space="preserve">La razón de ser de la </w:t>
      </w:r>
      <w:proofErr w:type="spellStart"/>
      <w:r w:rsidRPr="00AF4BA8">
        <w:rPr>
          <w:rFonts w:ascii="Arial" w:hAnsi="Arial" w:cs="Arial"/>
          <w:szCs w:val="24"/>
        </w:rPr>
        <w:t>Vicerrectoría</w:t>
      </w:r>
      <w:proofErr w:type="spellEnd"/>
      <w:r w:rsidRPr="00AF4BA8">
        <w:rPr>
          <w:rFonts w:ascii="Arial" w:hAnsi="Arial" w:cs="Arial"/>
          <w:szCs w:val="24"/>
        </w:rPr>
        <w:t xml:space="preserve"> de Administración es la de apoyar a las  diversas instancias universitarias, inclusive a las </w:t>
      </w:r>
      <w:r w:rsidR="006D5257">
        <w:rPr>
          <w:rFonts w:ascii="Arial" w:hAnsi="Arial" w:cs="Arial"/>
          <w:szCs w:val="24"/>
        </w:rPr>
        <w:t>oficinas a</w:t>
      </w:r>
      <w:r w:rsidR="00F92625">
        <w:rPr>
          <w:rFonts w:ascii="Arial" w:hAnsi="Arial" w:cs="Arial"/>
          <w:szCs w:val="24"/>
        </w:rPr>
        <w:t>dministrativas ad</w:t>
      </w:r>
      <w:r w:rsidRPr="00AF4BA8">
        <w:rPr>
          <w:rFonts w:ascii="Arial" w:hAnsi="Arial" w:cs="Arial"/>
          <w:szCs w:val="24"/>
        </w:rPr>
        <w:t xml:space="preserve">scritas, en la </w:t>
      </w:r>
      <w:r w:rsidR="006D5257" w:rsidRPr="00AF4BA8">
        <w:rPr>
          <w:rFonts w:ascii="Arial" w:hAnsi="Arial" w:cs="Arial"/>
          <w:szCs w:val="24"/>
        </w:rPr>
        <w:t>consecución</w:t>
      </w:r>
      <w:r w:rsidRPr="00AF4BA8">
        <w:rPr>
          <w:rFonts w:ascii="Arial" w:hAnsi="Arial" w:cs="Arial"/>
          <w:szCs w:val="24"/>
        </w:rPr>
        <w:t xml:space="preserve"> de los fines y objetivos generales de la Institución, tanto a nivel presupuestario como de gestión administrativa, en el área de su competencia.</w:t>
      </w:r>
    </w:p>
    <w:p w:rsidR="000F21ED" w:rsidRDefault="000F21ED" w:rsidP="000F21ED">
      <w:pPr>
        <w:spacing w:before="120" w:after="120" w:line="240" w:lineRule="auto"/>
        <w:jc w:val="both"/>
        <w:rPr>
          <w:rFonts w:ascii="Arial" w:hAnsi="Arial" w:cs="Arial"/>
          <w:szCs w:val="24"/>
        </w:rPr>
      </w:pPr>
    </w:p>
    <w:p w:rsidR="000F21ED" w:rsidRPr="00AF4BA8" w:rsidRDefault="000F21ED" w:rsidP="000F21ED">
      <w:pPr>
        <w:spacing w:before="120" w:after="120" w:line="240" w:lineRule="auto"/>
        <w:jc w:val="both"/>
        <w:rPr>
          <w:rFonts w:ascii="Arial" w:hAnsi="Arial" w:cs="Arial"/>
          <w:szCs w:val="24"/>
        </w:rPr>
      </w:pPr>
      <w:r w:rsidRPr="00AF4BA8">
        <w:rPr>
          <w:rFonts w:ascii="Arial" w:hAnsi="Arial" w:cs="Arial"/>
          <w:szCs w:val="24"/>
        </w:rPr>
        <w:t>En el periodo 2013</w:t>
      </w:r>
      <w:r w:rsidR="006D5257">
        <w:rPr>
          <w:rFonts w:ascii="Arial" w:hAnsi="Arial" w:cs="Arial"/>
          <w:szCs w:val="24"/>
        </w:rPr>
        <w:t>,</w:t>
      </w:r>
      <w:r w:rsidRPr="00AF4BA8">
        <w:rPr>
          <w:rFonts w:ascii="Arial" w:hAnsi="Arial" w:cs="Arial"/>
          <w:szCs w:val="24"/>
        </w:rPr>
        <w:t xml:space="preserve"> los fondos destinados para servicios de apoyo fueron asignados a múltiples necesidades, tales como: pago de tiempo extraordinario, compra de uniformes, adquisición de vehículos,</w:t>
      </w:r>
      <w:r w:rsidR="00F92625">
        <w:rPr>
          <w:rFonts w:ascii="Arial" w:hAnsi="Arial" w:cs="Arial"/>
          <w:szCs w:val="24"/>
        </w:rPr>
        <w:t xml:space="preserve"> </w:t>
      </w:r>
      <w:r w:rsidRPr="00AF4BA8">
        <w:rPr>
          <w:rFonts w:ascii="Arial" w:hAnsi="Arial" w:cs="Arial"/>
          <w:szCs w:val="24"/>
        </w:rPr>
        <w:t>arrendamientos, suplencias, estudios eléctricos, remodelación de espacios, mantenimiento a infraestructura, entre otras necesidades.</w:t>
      </w:r>
    </w:p>
    <w:p w:rsidR="000F21ED" w:rsidRPr="00AF4BA8" w:rsidRDefault="000F21ED" w:rsidP="000F21ED">
      <w:pPr>
        <w:spacing w:before="120" w:after="120" w:line="240" w:lineRule="auto"/>
        <w:jc w:val="both"/>
        <w:rPr>
          <w:rFonts w:ascii="Arial" w:hAnsi="Arial" w:cs="Arial"/>
          <w:szCs w:val="24"/>
        </w:rPr>
      </w:pPr>
    </w:p>
    <w:p w:rsidR="000F21ED" w:rsidRPr="00AF4BA8" w:rsidRDefault="000F21ED" w:rsidP="000F21ED">
      <w:pPr>
        <w:spacing w:before="120" w:after="120" w:line="240" w:lineRule="auto"/>
        <w:jc w:val="both"/>
        <w:rPr>
          <w:rFonts w:ascii="Arial" w:hAnsi="Arial" w:cs="Arial"/>
          <w:szCs w:val="24"/>
        </w:rPr>
      </w:pPr>
      <w:r w:rsidRPr="00AF4BA8">
        <w:rPr>
          <w:rFonts w:ascii="Arial" w:hAnsi="Arial" w:cs="Arial"/>
          <w:szCs w:val="24"/>
        </w:rPr>
        <w:t xml:space="preserve">Dada la gran cantidad de solicitudes que presentan las unidades académicas, de investigación, acción social y administrativas y con el propósito de efectuar una adecuada y eficiente distribución de los recursos, es que con satisfacción se </w:t>
      </w:r>
      <w:r w:rsidR="00CD3D95" w:rsidRPr="00AF4BA8">
        <w:rPr>
          <w:rFonts w:ascii="Arial" w:hAnsi="Arial" w:cs="Arial"/>
          <w:szCs w:val="24"/>
        </w:rPr>
        <w:t>concluye</w:t>
      </w:r>
      <w:r w:rsidR="00CD3D95">
        <w:rPr>
          <w:rFonts w:ascii="Arial" w:hAnsi="Arial" w:cs="Arial"/>
          <w:szCs w:val="24"/>
        </w:rPr>
        <w:t xml:space="preserve"> el año, con una</w:t>
      </w:r>
      <w:r w:rsidRPr="00AF4BA8">
        <w:rPr>
          <w:rFonts w:ascii="Arial" w:hAnsi="Arial" w:cs="Arial"/>
          <w:szCs w:val="24"/>
        </w:rPr>
        <w:t xml:space="preserve"> ejecución presupuestaria </w:t>
      </w:r>
      <w:r w:rsidR="00F92625">
        <w:rPr>
          <w:rFonts w:ascii="Arial" w:hAnsi="Arial" w:cs="Arial"/>
          <w:szCs w:val="24"/>
        </w:rPr>
        <w:t>del</w:t>
      </w:r>
      <w:r w:rsidRPr="00AF4BA8">
        <w:rPr>
          <w:rFonts w:ascii="Arial" w:hAnsi="Arial" w:cs="Arial"/>
          <w:szCs w:val="24"/>
        </w:rPr>
        <w:t xml:space="preserve"> 99%.</w:t>
      </w:r>
    </w:p>
    <w:p w:rsidR="000F21ED" w:rsidRPr="00AF4BA8" w:rsidRDefault="000F21ED" w:rsidP="000F21ED">
      <w:pPr>
        <w:spacing w:before="120" w:after="120" w:line="240" w:lineRule="auto"/>
        <w:jc w:val="both"/>
        <w:rPr>
          <w:rFonts w:ascii="Arial" w:hAnsi="Arial" w:cs="Arial"/>
          <w:szCs w:val="24"/>
        </w:rPr>
      </w:pPr>
    </w:p>
    <w:p w:rsidR="000F21ED" w:rsidRPr="002020CB" w:rsidRDefault="000F21ED" w:rsidP="001F0755">
      <w:pPr>
        <w:pStyle w:val="Ttulo4"/>
        <w:numPr>
          <w:ilvl w:val="0"/>
          <w:numId w:val="51"/>
        </w:numPr>
        <w:rPr>
          <w:rFonts w:ascii="Arial" w:hAnsi="Arial" w:cs="Arial"/>
          <w:b w:val="0"/>
          <w:sz w:val="24"/>
          <w:szCs w:val="24"/>
        </w:rPr>
      </w:pPr>
      <w:r w:rsidRPr="002020CB">
        <w:rPr>
          <w:rFonts w:ascii="Arial" w:hAnsi="Arial" w:cs="Arial"/>
          <w:b w:val="0"/>
          <w:sz w:val="24"/>
          <w:szCs w:val="24"/>
        </w:rPr>
        <w:t>Sistemas de información</w:t>
      </w:r>
    </w:p>
    <w:p w:rsidR="000F21ED" w:rsidRPr="00AF4BA8" w:rsidRDefault="000F21ED" w:rsidP="000F21ED">
      <w:pPr>
        <w:spacing w:before="120" w:after="120" w:line="240" w:lineRule="auto"/>
        <w:jc w:val="both"/>
        <w:rPr>
          <w:rFonts w:ascii="Arial" w:hAnsi="Arial" w:cs="Arial"/>
          <w:szCs w:val="24"/>
        </w:rPr>
      </w:pPr>
    </w:p>
    <w:p w:rsidR="000F21ED" w:rsidRPr="00AF4BA8" w:rsidRDefault="00004CA3" w:rsidP="000F21ED">
      <w:pPr>
        <w:spacing w:before="120" w:after="120" w:line="240" w:lineRule="auto"/>
        <w:jc w:val="both"/>
        <w:rPr>
          <w:rFonts w:ascii="Arial" w:hAnsi="Arial" w:cs="Arial"/>
          <w:szCs w:val="24"/>
        </w:rPr>
      </w:pPr>
      <w:r>
        <w:rPr>
          <w:rFonts w:ascii="Arial" w:hAnsi="Arial" w:cs="Arial"/>
          <w:szCs w:val="24"/>
        </w:rPr>
        <w:t>Otro de los</w:t>
      </w:r>
      <w:r w:rsidR="000F21ED" w:rsidRPr="00AF4BA8">
        <w:rPr>
          <w:rFonts w:ascii="Arial" w:hAnsi="Arial" w:cs="Arial"/>
          <w:szCs w:val="24"/>
        </w:rPr>
        <w:t xml:space="preserve"> propósito</w:t>
      </w:r>
      <w:r>
        <w:rPr>
          <w:rFonts w:ascii="Arial" w:hAnsi="Arial" w:cs="Arial"/>
          <w:szCs w:val="24"/>
        </w:rPr>
        <w:t>s</w:t>
      </w:r>
      <w:r w:rsidR="000F21ED" w:rsidRPr="00AF4BA8">
        <w:rPr>
          <w:rFonts w:ascii="Arial" w:hAnsi="Arial" w:cs="Arial"/>
          <w:szCs w:val="24"/>
        </w:rPr>
        <w:t xml:space="preserve"> fundamental</w:t>
      </w:r>
      <w:r>
        <w:rPr>
          <w:rFonts w:ascii="Arial" w:hAnsi="Arial" w:cs="Arial"/>
          <w:szCs w:val="24"/>
        </w:rPr>
        <w:t>es</w:t>
      </w:r>
      <w:r w:rsidR="000F21ED" w:rsidRPr="00AF4BA8">
        <w:rPr>
          <w:rFonts w:ascii="Arial" w:hAnsi="Arial" w:cs="Arial"/>
          <w:szCs w:val="24"/>
        </w:rPr>
        <w:t xml:space="preserve"> de la </w:t>
      </w:r>
      <w:proofErr w:type="spellStart"/>
      <w:r w:rsidR="000F21ED" w:rsidRPr="00AF4BA8">
        <w:rPr>
          <w:rFonts w:ascii="Arial" w:hAnsi="Arial" w:cs="Arial"/>
          <w:szCs w:val="24"/>
        </w:rPr>
        <w:t>Vicerrectoría</w:t>
      </w:r>
      <w:proofErr w:type="spellEnd"/>
      <w:r w:rsidR="000F21ED" w:rsidRPr="00AF4BA8">
        <w:rPr>
          <w:rFonts w:ascii="Arial" w:hAnsi="Arial" w:cs="Arial"/>
          <w:szCs w:val="24"/>
        </w:rPr>
        <w:t xml:space="preserve"> de Administración es el de agilizar y descentralizar los </w:t>
      </w:r>
      <w:r w:rsidR="007D42D1">
        <w:rPr>
          <w:rFonts w:ascii="Arial" w:hAnsi="Arial" w:cs="Arial"/>
          <w:szCs w:val="24"/>
        </w:rPr>
        <w:t>procedimientos administrativos diferentes</w:t>
      </w:r>
      <w:r w:rsidR="000F21ED" w:rsidRPr="00AF4BA8">
        <w:rPr>
          <w:rFonts w:ascii="Arial" w:hAnsi="Arial" w:cs="Arial"/>
          <w:szCs w:val="24"/>
        </w:rPr>
        <w:t xml:space="preserve"> en las instancias universitarias</w:t>
      </w:r>
      <w:r>
        <w:rPr>
          <w:rFonts w:ascii="Arial" w:hAnsi="Arial" w:cs="Arial"/>
          <w:szCs w:val="24"/>
        </w:rPr>
        <w:t>. Es por ello que la Administra</w:t>
      </w:r>
      <w:r w:rsidR="000F21ED" w:rsidRPr="00AF4BA8">
        <w:rPr>
          <w:rFonts w:ascii="Arial" w:hAnsi="Arial" w:cs="Arial"/>
          <w:szCs w:val="24"/>
        </w:rPr>
        <w:t xml:space="preserve">ción ha definido como eje estratégico la sistematización de la información, por lo que el norte de la Unidad de Tecnologías de Información de esta </w:t>
      </w:r>
      <w:proofErr w:type="spellStart"/>
      <w:r w:rsidR="000F21ED" w:rsidRPr="00AF4BA8">
        <w:rPr>
          <w:rFonts w:ascii="Arial" w:hAnsi="Arial" w:cs="Arial"/>
          <w:szCs w:val="24"/>
        </w:rPr>
        <w:t>Vicerrectoría</w:t>
      </w:r>
      <w:proofErr w:type="spellEnd"/>
      <w:r>
        <w:rPr>
          <w:rFonts w:ascii="Arial" w:hAnsi="Arial" w:cs="Arial"/>
          <w:szCs w:val="24"/>
        </w:rPr>
        <w:t>,</w:t>
      </w:r>
      <w:r w:rsidR="000F21ED" w:rsidRPr="00AF4BA8">
        <w:rPr>
          <w:rFonts w:ascii="Arial" w:hAnsi="Arial" w:cs="Arial"/>
          <w:szCs w:val="24"/>
        </w:rPr>
        <w:t xml:space="preserve"> es trabajar de manera conjunta con los ingenieros informáticos de cada una de las </w:t>
      </w:r>
      <w:r>
        <w:rPr>
          <w:rFonts w:ascii="Arial" w:hAnsi="Arial" w:cs="Arial"/>
          <w:szCs w:val="24"/>
        </w:rPr>
        <w:t>oficinas a</w:t>
      </w:r>
      <w:r w:rsidR="000F21ED" w:rsidRPr="00AF4BA8">
        <w:rPr>
          <w:rFonts w:ascii="Arial" w:hAnsi="Arial" w:cs="Arial"/>
          <w:szCs w:val="24"/>
        </w:rPr>
        <w:t>dministrativas,</w:t>
      </w:r>
      <w:r>
        <w:rPr>
          <w:rFonts w:ascii="Arial" w:hAnsi="Arial" w:cs="Arial"/>
          <w:szCs w:val="24"/>
        </w:rPr>
        <w:t xml:space="preserve"> </w:t>
      </w:r>
      <w:r w:rsidR="000F21ED" w:rsidRPr="00AF4BA8">
        <w:rPr>
          <w:rFonts w:ascii="Arial" w:hAnsi="Arial" w:cs="Arial"/>
          <w:szCs w:val="24"/>
        </w:rPr>
        <w:t>en busca de la obtención de resultados integrados y en cumplimiento a las acciones estratégicas propuestas en el</w:t>
      </w:r>
      <w:r>
        <w:rPr>
          <w:rFonts w:ascii="Arial" w:hAnsi="Arial" w:cs="Arial"/>
          <w:szCs w:val="24"/>
        </w:rPr>
        <w:t xml:space="preserve"> </w:t>
      </w:r>
      <w:r w:rsidR="000F21ED" w:rsidRPr="00AF4BA8">
        <w:rPr>
          <w:rFonts w:ascii="Arial" w:hAnsi="Arial" w:cs="Arial"/>
          <w:szCs w:val="24"/>
        </w:rPr>
        <w:t>2013.</w:t>
      </w:r>
    </w:p>
    <w:p w:rsidR="000F21ED" w:rsidRPr="00AF4BA8" w:rsidRDefault="000F21ED" w:rsidP="000F21ED">
      <w:pPr>
        <w:spacing w:before="120" w:after="120" w:line="240" w:lineRule="auto"/>
        <w:jc w:val="both"/>
        <w:rPr>
          <w:rFonts w:ascii="Arial" w:hAnsi="Arial" w:cs="Arial"/>
          <w:szCs w:val="24"/>
        </w:rPr>
      </w:pPr>
    </w:p>
    <w:p w:rsidR="000F21ED" w:rsidRPr="00AF4BA8" w:rsidRDefault="000F21ED" w:rsidP="000F21ED">
      <w:pPr>
        <w:spacing w:before="120" w:after="120" w:line="240" w:lineRule="auto"/>
        <w:jc w:val="both"/>
        <w:rPr>
          <w:rFonts w:ascii="Arial" w:hAnsi="Arial"/>
        </w:rPr>
      </w:pPr>
      <w:r w:rsidRPr="00AF4BA8">
        <w:rPr>
          <w:rFonts w:ascii="Arial" w:hAnsi="Arial" w:cs="Arial"/>
          <w:szCs w:val="24"/>
        </w:rPr>
        <w:t>Los proyectos</w:t>
      </w:r>
      <w:r>
        <w:rPr>
          <w:rFonts w:ascii="Arial" w:hAnsi="Arial" w:cs="Arial"/>
          <w:szCs w:val="24"/>
        </w:rPr>
        <w:t xml:space="preserve"> </w:t>
      </w:r>
      <w:r w:rsidRPr="00AF4BA8">
        <w:rPr>
          <w:rFonts w:ascii="Arial" w:hAnsi="Arial" w:cs="Arial"/>
          <w:szCs w:val="24"/>
        </w:rPr>
        <w:t>informático</w:t>
      </w:r>
      <w:r w:rsidR="00A530C3">
        <w:rPr>
          <w:rFonts w:ascii="Arial" w:hAnsi="Arial" w:cs="Arial"/>
          <w:szCs w:val="24"/>
        </w:rPr>
        <w:t>s</w:t>
      </w:r>
      <w:r w:rsidRPr="00AF4BA8">
        <w:rPr>
          <w:rFonts w:ascii="Arial" w:hAnsi="Arial" w:cs="Arial"/>
          <w:szCs w:val="24"/>
        </w:rPr>
        <w:t xml:space="preserve"> </w:t>
      </w:r>
      <w:r w:rsidR="00B71D17">
        <w:rPr>
          <w:rFonts w:ascii="Arial" w:hAnsi="Arial" w:cs="Arial"/>
          <w:szCs w:val="24"/>
        </w:rPr>
        <w:t xml:space="preserve">en los que </w:t>
      </w:r>
      <w:r w:rsidRPr="00AF4BA8">
        <w:rPr>
          <w:rFonts w:ascii="Arial" w:hAnsi="Arial" w:cs="Arial"/>
          <w:szCs w:val="24"/>
        </w:rPr>
        <w:t xml:space="preserve">se trabajaron </w:t>
      </w:r>
      <w:r>
        <w:rPr>
          <w:rFonts w:ascii="Arial" w:hAnsi="Arial" w:cs="Arial"/>
          <w:szCs w:val="24"/>
        </w:rPr>
        <w:t xml:space="preserve">y </w:t>
      </w:r>
      <w:r w:rsidR="00A530C3">
        <w:rPr>
          <w:rFonts w:ascii="Arial" w:hAnsi="Arial" w:cs="Arial"/>
          <w:szCs w:val="24"/>
        </w:rPr>
        <w:t xml:space="preserve">a los cuales se les brindó </w:t>
      </w:r>
      <w:r>
        <w:rPr>
          <w:rFonts w:ascii="Arial" w:hAnsi="Arial" w:cs="Arial"/>
          <w:szCs w:val="24"/>
        </w:rPr>
        <w:t>seguimiento</w:t>
      </w:r>
      <w:r w:rsidR="00B71D17">
        <w:rPr>
          <w:rFonts w:ascii="Arial" w:hAnsi="Arial" w:cs="Arial"/>
          <w:szCs w:val="24"/>
        </w:rPr>
        <w:t xml:space="preserve"> fueron</w:t>
      </w:r>
      <w:r w:rsidRPr="00AF4BA8">
        <w:rPr>
          <w:rFonts w:ascii="Arial" w:hAnsi="Arial" w:cs="Arial"/>
          <w:szCs w:val="24"/>
        </w:rPr>
        <w:t>: Gobierno de Tecnología de Información, planificación de trabajo del programa de tecnología de información administrativo,</w:t>
      </w:r>
      <w:r w:rsidRPr="00AF4BA8">
        <w:rPr>
          <w:rFonts w:ascii="Arial" w:hAnsi="Arial"/>
        </w:rPr>
        <w:t xml:space="preserve"> instalación y configuración de </w:t>
      </w:r>
      <w:proofErr w:type="spellStart"/>
      <w:r w:rsidRPr="00AF4BA8">
        <w:rPr>
          <w:rFonts w:ascii="Arial" w:hAnsi="Arial"/>
        </w:rPr>
        <w:t>OpenKM</w:t>
      </w:r>
      <w:proofErr w:type="spellEnd"/>
      <w:r w:rsidRPr="00AF4BA8">
        <w:rPr>
          <w:rFonts w:ascii="Arial" w:hAnsi="Arial"/>
        </w:rPr>
        <w:t xml:space="preserve"> para creación de base de conocimiento en la Oficina de Recursos Humanos y esta </w:t>
      </w:r>
      <w:proofErr w:type="spellStart"/>
      <w:r w:rsidRPr="00AF4BA8">
        <w:rPr>
          <w:rFonts w:ascii="Arial" w:hAnsi="Arial"/>
        </w:rPr>
        <w:t>Vicerrectoría</w:t>
      </w:r>
      <w:proofErr w:type="spellEnd"/>
      <w:r w:rsidRPr="00AF4BA8">
        <w:rPr>
          <w:rFonts w:ascii="Arial" w:hAnsi="Arial"/>
        </w:rPr>
        <w:t xml:space="preserve">, instalación y configuración de </w:t>
      </w:r>
      <w:proofErr w:type="spellStart"/>
      <w:r w:rsidRPr="00AF4BA8">
        <w:rPr>
          <w:rFonts w:ascii="Arial" w:hAnsi="Arial"/>
        </w:rPr>
        <w:t>OpenCart</w:t>
      </w:r>
      <w:proofErr w:type="spellEnd"/>
      <w:r w:rsidRPr="00AF4BA8">
        <w:rPr>
          <w:rFonts w:ascii="Arial" w:hAnsi="Arial"/>
        </w:rPr>
        <w:t xml:space="preserve"> para distribución de equipos y activos a nivel institucional, sistemas de revisión y asesoramiento sobre cambios e implementación, asignación y distribución de equipos computacionales de la partida ordinaria de la </w:t>
      </w:r>
      <w:proofErr w:type="spellStart"/>
      <w:r w:rsidRPr="00AF4BA8">
        <w:rPr>
          <w:rFonts w:ascii="Arial" w:hAnsi="Arial"/>
        </w:rPr>
        <w:t>Vicerrectoría</w:t>
      </w:r>
      <w:proofErr w:type="spellEnd"/>
      <w:r w:rsidRPr="00AF4BA8">
        <w:rPr>
          <w:rFonts w:ascii="Arial" w:hAnsi="Arial"/>
        </w:rPr>
        <w:t xml:space="preserve"> de Administración a las </w:t>
      </w:r>
      <w:proofErr w:type="spellStart"/>
      <w:r w:rsidRPr="00AF4BA8">
        <w:rPr>
          <w:rFonts w:ascii="Arial" w:hAnsi="Arial"/>
        </w:rPr>
        <w:t>ficinas</w:t>
      </w:r>
      <w:proofErr w:type="spellEnd"/>
      <w:r w:rsidRPr="00AF4BA8">
        <w:rPr>
          <w:rFonts w:ascii="Arial" w:hAnsi="Arial"/>
        </w:rPr>
        <w:t xml:space="preserve"> administrativas y </w:t>
      </w:r>
      <w:r w:rsidR="002F185F">
        <w:rPr>
          <w:rFonts w:ascii="Arial" w:hAnsi="Arial"/>
        </w:rPr>
        <w:t>la coordinación y</w:t>
      </w:r>
      <w:r w:rsidRPr="00AF4BA8">
        <w:rPr>
          <w:rFonts w:ascii="Arial" w:hAnsi="Arial"/>
        </w:rPr>
        <w:t xml:space="preserve"> capacitación en Linux.</w:t>
      </w:r>
    </w:p>
    <w:p w:rsidR="000F21ED" w:rsidRPr="00AF4BA8" w:rsidRDefault="000F21ED" w:rsidP="000F21ED">
      <w:pPr>
        <w:spacing w:before="120" w:after="120" w:line="240" w:lineRule="auto"/>
        <w:jc w:val="both"/>
        <w:rPr>
          <w:rFonts w:ascii="Arial" w:hAnsi="Arial"/>
        </w:rPr>
      </w:pPr>
    </w:p>
    <w:p w:rsidR="000F21ED" w:rsidRPr="00AF4BA8" w:rsidRDefault="000F21ED" w:rsidP="000F21ED">
      <w:pPr>
        <w:spacing w:before="120" w:after="120" w:line="240" w:lineRule="auto"/>
        <w:jc w:val="both"/>
        <w:rPr>
          <w:rFonts w:ascii="Arial" w:hAnsi="Arial"/>
        </w:rPr>
      </w:pPr>
      <w:r w:rsidRPr="00AF4BA8">
        <w:rPr>
          <w:rFonts w:ascii="Arial" w:hAnsi="Arial"/>
        </w:rPr>
        <w:lastRenderedPageBreak/>
        <w:t xml:space="preserve">El apoyo recibido por las diferentes instancias, ha sido sumamente valioso no solo por su desarrollo, sino también por la forma de trabajo que se ha venido impulsando desde la </w:t>
      </w:r>
      <w:proofErr w:type="spellStart"/>
      <w:r w:rsidRPr="00AF4BA8">
        <w:rPr>
          <w:rFonts w:ascii="Arial" w:hAnsi="Arial"/>
        </w:rPr>
        <w:t>Vicerrectoría</w:t>
      </w:r>
      <w:proofErr w:type="spellEnd"/>
      <w:r w:rsidRPr="00AF4BA8">
        <w:rPr>
          <w:rFonts w:ascii="Arial" w:hAnsi="Arial"/>
        </w:rPr>
        <w:t>, a fin de cumplir con los proyectos planificados.</w:t>
      </w:r>
    </w:p>
    <w:p w:rsidR="003D68DB" w:rsidRDefault="003D68DB" w:rsidP="000F21ED">
      <w:pPr>
        <w:spacing w:before="120" w:after="120" w:line="240" w:lineRule="auto"/>
        <w:jc w:val="both"/>
        <w:rPr>
          <w:rFonts w:ascii="Arial" w:hAnsi="Arial" w:cs="Arial"/>
          <w:b/>
          <w:sz w:val="24"/>
          <w:szCs w:val="24"/>
        </w:rPr>
      </w:pPr>
    </w:p>
    <w:p w:rsidR="00EC79BA" w:rsidRPr="00DA6D79" w:rsidRDefault="003E52E4" w:rsidP="001F0755">
      <w:pPr>
        <w:pStyle w:val="Ttulo3"/>
        <w:numPr>
          <w:ilvl w:val="0"/>
          <w:numId w:val="50"/>
        </w:numPr>
        <w:rPr>
          <w:rFonts w:ascii="Arial" w:hAnsi="Arial" w:cs="Arial"/>
        </w:rPr>
      </w:pPr>
      <w:bookmarkStart w:id="12" w:name="_Toc380398199"/>
      <w:r w:rsidRPr="00DA6D79">
        <w:rPr>
          <w:rFonts w:ascii="Arial" w:hAnsi="Arial" w:cs="Arial"/>
        </w:rPr>
        <w:t>Regionalización</w:t>
      </w:r>
      <w:bookmarkEnd w:id="12"/>
    </w:p>
    <w:p w:rsidR="003F1F5A" w:rsidRPr="00603A7A" w:rsidRDefault="003F1F5A" w:rsidP="003F1F5A">
      <w:pPr>
        <w:pStyle w:val="Prrafodelista"/>
        <w:spacing w:before="120" w:after="120" w:line="240" w:lineRule="auto"/>
        <w:ind w:left="360"/>
        <w:jc w:val="both"/>
        <w:rPr>
          <w:rFonts w:ascii="Arial" w:hAnsi="Arial" w:cs="Arial"/>
          <w:b/>
          <w:sz w:val="24"/>
          <w:szCs w:val="24"/>
        </w:rPr>
      </w:pPr>
    </w:p>
    <w:p w:rsidR="00E24929" w:rsidRDefault="00511FD1" w:rsidP="000F21ED">
      <w:pPr>
        <w:autoSpaceDE w:val="0"/>
        <w:autoSpaceDN w:val="0"/>
        <w:adjustRightInd w:val="0"/>
        <w:spacing w:before="120" w:after="120" w:line="240" w:lineRule="auto"/>
        <w:jc w:val="both"/>
        <w:rPr>
          <w:rFonts w:ascii="Arial" w:hAnsi="Arial"/>
        </w:rPr>
      </w:pPr>
      <w:r>
        <w:rPr>
          <w:rFonts w:ascii="Arial" w:hAnsi="Arial"/>
        </w:rPr>
        <w:t xml:space="preserve">Con </w:t>
      </w:r>
      <w:r w:rsidR="00E24929" w:rsidRPr="00F67570">
        <w:rPr>
          <w:rFonts w:ascii="Arial" w:hAnsi="Arial"/>
        </w:rPr>
        <w:t>el fin de impulsar el desarrollo y fortalecimiento de las Sedes Regionales y Recintos Universitarios, en apego a los lineamientos establecidos por la Administración, ha dado continuidad a una serie de acciones para generar capacidades y desarrollar competencias en los diferentes procesos administrativos, de conformidad con los ejes estratégicos orientados a la responsabilidad social, simplificación, a</w:t>
      </w:r>
      <w:r>
        <w:rPr>
          <w:rFonts w:ascii="Arial" w:hAnsi="Arial"/>
        </w:rPr>
        <w:t>utomatización, desconcentración</w:t>
      </w:r>
      <w:r w:rsidR="00E24929" w:rsidRPr="00F67570">
        <w:rPr>
          <w:rFonts w:ascii="Arial" w:hAnsi="Arial"/>
        </w:rPr>
        <w:t xml:space="preserve"> y en particular la satisfacción del usuario final.</w:t>
      </w:r>
    </w:p>
    <w:p w:rsidR="00A64A72" w:rsidRPr="00F67570" w:rsidRDefault="00A64A72" w:rsidP="000F21ED">
      <w:pPr>
        <w:autoSpaceDE w:val="0"/>
        <w:autoSpaceDN w:val="0"/>
        <w:adjustRightInd w:val="0"/>
        <w:spacing w:before="120" w:after="120" w:line="240" w:lineRule="auto"/>
        <w:jc w:val="both"/>
        <w:rPr>
          <w:rFonts w:ascii="Arial" w:hAnsi="Arial"/>
        </w:rPr>
      </w:pPr>
    </w:p>
    <w:p w:rsidR="00E24929" w:rsidRDefault="00511FD1" w:rsidP="000F21ED">
      <w:pPr>
        <w:autoSpaceDE w:val="0"/>
        <w:autoSpaceDN w:val="0"/>
        <w:adjustRightInd w:val="0"/>
        <w:spacing w:before="120" w:after="120" w:line="240" w:lineRule="auto"/>
        <w:jc w:val="both"/>
        <w:rPr>
          <w:rFonts w:ascii="Arial" w:hAnsi="Arial"/>
        </w:rPr>
      </w:pPr>
      <w:r>
        <w:rPr>
          <w:rFonts w:ascii="Arial" w:hAnsi="Arial"/>
        </w:rPr>
        <w:t>Para ello</w:t>
      </w:r>
      <w:r w:rsidR="003726FC">
        <w:rPr>
          <w:rFonts w:ascii="Arial" w:hAnsi="Arial"/>
        </w:rPr>
        <w:t>,</w:t>
      </w:r>
      <w:r w:rsidR="00E24929" w:rsidRPr="00F67570">
        <w:rPr>
          <w:rFonts w:ascii="Arial" w:hAnsi="Arial"/>
        </w:rPr>
        <w:t xml:space="preserve"> con el afán de conocer la situación actual de las dependencias</w:t>
      </w:r>
      <w:r w:rsidR="003726FC">
        <w:rPr>
          <w:rFonts w:ascii="Arial" w:hAnsi="Arial"/>
        </w:rPr>
        <w:t>,</w:t>
      </w:r>
      <w:r w:rsidR="00E24929" w:rsidRPr="00F67570">
        <w:rPr>
          <w:rFonts w:ascii="Arial" w:hAnsi="Arial"/>
        </w:rPr>
        <w:t xml:space="preserve"> se continúo en el año 2013 con las visitas a las Sedes Regionales, Recintos, Estaciones Experimentales y Fincas. Esas giras han permitido identificar las necesidades de las áreas y conocer hacia dónde se dirige el accionar académico y administrativo de cada una</w:t>
      </w:r>
      <w:r>
        <w:rPr>
          <w:rFonts w:ascii="Arial" w:hAnsi="Arial"/>
        </w:rPr>
        <w:t>, con el fin de</w:t>
      </w:r>
      <w:r w:rsidR="00E24929" w:rsidRPr="00F67570">
        <w:rPr>
          <w:rFonts w:ascii="Arial" w:hAnsi="Arial"/>
        </w:rPr>
        <w:t xml:space="preserve"> brindar el apoyo administrativo pertinente para el quehacer Institucional.</w:t>
      </w:r>
    </w:p>
    <w:p w:rsidR="00466CA2" w:rsidRDefault="00466CA2" w:rsidP="000F21ED">
      <w:pPr>
        <w:autoSpaceDE w:val="0"/>
        <w:autoSpaceDN w:val="0"/>
        <w:adjustRightInd w:val="0"/>
        <w:spacing w:before="120" w:after="120" w:line="240" w:lineRule="auto"/>
        <w:jc w:val="both"/>
        <w:rPr>
          <w:rFonts w:ascii="Arial" w:hAnsi="Arial"/>
        </w:rPr>
      </w:pPr>
    </w:p>
    <w:p w:rsidR="00466CA2" w:rsidRPr="00F67570" w:rsidRDefault="00466CA2" w:rsidP="00466CA2">
      <w:pPr>
        <w:autoSpaceDE w:val="0"/>
        <w:autoSpaceDN w:val="0"/>
        <w:adjustRightInd w:val="0"/>
        <w:spacing w:before="120" w:after="120" w:line="240" w:lineRule="auto"/>
        <w:jc w:val="both"/>
        <w:rPr>
          <w:rFonts w:ascii="Arial" w:hAnsi="Arial"/>
        </w:rPr>
      </w:pPr>
      <w:r>
        <w:rPr>
          <w:rFonts w:ascii="Arial" w:hAnsi="Arial"/>
        </w:rPr>
        <w:t>Adicional</w:t>
      </w:r>
      <w:r w:rsidR="003726FC">
        <w:rPr>
          <w:rFonts w:ascii="Arial" w:hAnsi="Arial"/>
        </w:rPr>
        <w:t>,</w:t>
      </w:r>
      <w:r w:rsidR="00932671">
        <w:rPr>
          <w:rFonts w:ascii="Arial" w:hAnsi="Arial"/>
        </w:rPr>
        <w:t xml:space="preserve"> en acatamiento a lo</w:t>
      </w:r>
      <w:r>
        <w:rPr>
          <w:rFonts w:ascii="Arial" w:hAnsi="Arial"/>
        </w:rPr>
        <w:t xml:space="preserve"> establecido por el Consejo Universitaria, esta </w:t>
      </w:r>
      <w:proofErr w:type="spellStart"/>
      <w:r>
        <w:rPr>
          <w:rFonts w:ascii="Arial" w:hAnsi="Arial"/>
        </w:rPr>
        <w:t>Vicerrectoría</w:t>
      </w:r>
      <w:proofErr w:type="spellEnd"/>
      <w:r>
        <w:rPr>
          <w:rFonts w:ascii="Arial" w:hAnsi="Arial"/>
        </w:rPr>
        <w:t xml:space="preserve"> ha velado por cumplir el encargo remitido por dicha instancia, en partidas tales como: seguridad, arrendamientos, tiempo extraordinario, suplencias, mantenimientos, entre otras que son esenciales para una adecuada gestión administrativa.</w:t>
      </w:r>
    </w:p>
    <w:p w:rsidR="00466CA2" w:rsidRPr="00F67570" w:rsidRDefault="00466CA2" w:rsidP="000F21ED">
      <w:pPr>
        <w:autoSpaceDE w:val="0"/>
        <w:autoSpaceDN w:val="0"/>
        <w:adjustRightInd w:val="0"/>
        <w:spacing w:before="120" w:after="120" w:line="240" w:lineRule="auto"/>
        <w:jc w:val="both"/>
        <w:rPr>
          <w:rFonts w:ascii="Arial" w:hAnsi="Arial"/>
        </w:rPr>
      </w:pPr>
    </w:p>
    <w:p w:rsidR="00466CA2" w:rsidRPr="00DA6D79" w:rsidRDefault="00DA6D79" w:rsidP="001F0755">
      <w:pPr>
        <w:pStyle w:val="Ttulo2"/>
        <w:numPr>
          <w:ilvl w:val="1"/>
          <w:numId w:val="49"/>
        </w:numPr>
        <w:rPr>
          <w:rFonts w:ascii="Arial" w:hAnsi="Arial" w:cs="Arial"/>
          <w:sz w:val="28"/>
          <w:szCs w:val="28"/>
        </w:rPr>
      </w:pPr>
      <w:r>
        <w:rPr>
          <w:rFonts w:ascii="Arial" w:hAnsi="Arial" w:cs="Arial"/>
          <w:sz w:val="28"/>
          <w:szCs w:val="28"/>
        </w:rPr>
        <w:t xml:space="preserve"> </w:t>
      </w:r>
      <w:bookmarkStart w:id="13" w:name="_Toc380398200"/>
      <w:r w:rsidR="005A6AA4" w:rsidRPr="00DA6D79">
        <w:rPr>
          <w:rFonts w:ascii="Arial" w:hAnsi="Arial" w:cs="Arial"/>
          <w:sz w:val="28"/>
          <w:szCs w:val="28"/>
        </w:rPr>
        <w:t>Propuestas respecto a l</w:t>
      </w:r>
      <w:r w:rsidR="0000447D" w:rsidRPr="00DA6D79">
        <w:rPr>
          <w:rFonts w:ascii="Arial" w:hAnsi="Arial" w:cs="Arial"/>
          <w:sz w:val="28"/>
          <w:szCs w:val="28"/>
        </w:rPr>
        <w:t>imitaciones</w:t>
      </w:r>
      <w:bookmarkEnd w:id="13"/>
    </w:p>
    <w:p w:rsidR="00466CA2" w:rsidRDefault="00466CA2" w:rsidP="000F21ED">
      <w:pPr>
        <w:autoSpaceDE w:val="0"/>
        <w:autoSpaceDN w:val="0"/>
        <w:adjustRightInd w:val="0"/>
        <w:spacing w:before="120" w:after="120" w:line="240" w:lineRule="auto"/>
        <w:jc w:val="both"/>
        <w:rPr>
          <w:rFonts w:ascii="Arial" w:hAnsi="Arial"/>
        </w:rPr>
      </w:pPr>
    </w:p>
    <w:p w:rsidR="006D662E" w:rsidRPr="002744F6" w:rsidRDefault="006D662E" w:rsidP="006D662E">
      <w:pPr>
        <w:spacing w:before="120" w:after="120" w:line="240" w:lineRule="auto"/>
        <w:jc w:val="both"/>
        <w:rPr>
          <w:rFonts w:ascii="Arial" w:hAnsi="Arial" w:cs="Arial"/>
          <w:lang w:val="es-ES"/>
        </w:rPr>
      </w:pPr>
      <w:r w:rsidRPr="002744F6">
        <w:rPr>
          <w:rFonts w:ascii="Arial" w:hAnsi="Arial" w:cs="Arial"/>
          <w:lang w:val="es-ES"/>
        </w:rPr>
        <w:t xml:space="preserve">Enmarcados en una política de calidad y compromiso de satisfacción de las necesidades de la comunidad universitaria, la cantidad de recurso humano requerido para dar cobertura a los diferentes servicios que ofrecen las oficinas administrativas de la </w:t>
      </w:r>
      <w:proofErr w:type="spellStart"/>
      <w:r w:rsidRPr="002744F6">
        <w:rPr>
          <w:rFonts w:ascii="Arial" w:hAnsi="Arial" w:cs="Arial"/>
          <w:lang w:val="es-ES"/>
        </w:rPr>
        <w:t>Vicerrectoría</w:t>
      </w:r>
      <w:proofErr w:type="spellEnd"/>
      <w:r w:rsidRPr="002744F6">
        <w:rPr>
          <w:rFonts w:ascii="Arial" w:hAnsi="Arial" w:cs="Arial"/>
          <w:lang w:val="es-ES"/>
        </w:rPr>
        <w:t xml:space="preserve"> de Administración, es un aspecto que amerita un fortalecimiento gradual </w:t>
      </w:r>
      <w:r w:rsidR="000E5B8D" w:rsidRPr="002744F6">
        <w:rPr>
          <w:rFonts w:ascii="Arial" w:hAnsi="Arial" w:cs="Arial"/>
          <w:lang w:val="es-ES"/>
        </w:rPr>
        <w:t>mediante</w:t>
      </w:r>
      <w:r w:rsidRPr="002744F6">
        <w:rPr>
          <w:rFonts w:ascii="Arial" w:hAnsi="Arial" w:cs="Arial"/>
          <w:lang w:val="es-ES"/>
        </w:rPr>
        <w:t xml:space="preserve"> la asignación de nuevas plazas</w:t>
      </w:r>
      <w:r w:rsidR="000E5B8D" w:rsidRPr="002744F6">
        <w:rPr>
          <w:rFonts w:ascii="Arial" w:hAnsi="Arial" w:cs="Arial"/>
          <w:lang w:val="es-ES"/>
        </w:rPr>
        <w:t>,</w:t>
      </w:r>
      <w:r w:rsidR="00BB49D2" w:rsidRPr="002744F6">
        <w:rPr>
          <w:rFonts w:ascii="Arial" w:hAnsi="Arial" w:cs="Arial"/>
          <w:lang w:val="es-ES"/>
        </w:rPr>
        <w:t xml:space="preserve"> de acuerdo con</w:t>
      </w:r>
      <w:r w:rsidRPr="002744F6">
        <w:rPr>
          <w:rFonts w:ascii="Arial" w:hAnsi="Arial" w:cs="Arial"/>
          <w:lang w:val="es-ES"/>
        </w:rPr>
        <w:t xml:space="preserve"> las prioridades que de</w:t>
      </w:r>
      <w:r w:rsidR="003726FC" w:rsidRPr="002744F6">
        <w:rPr>
          <w:rFonts w:ascii="Arial" w:hAnsi="Arial" w:cs="Arial"/>
          <w:lang w:val="es-ES"/>
        </w:rPr>
        <w:t>terminen las jefaturas de cada O</w:t>
      </w:r>
      <w:r w:rsidRPr="002744F6">
        <w:rPr>
          <w:rFonts w:ascii="Arial" w:hAnsi="Arial" w:cs="Arial"/>
          <w:lang w:val="es-ES"/>
        </w:rPr>
        <w:t>ficina.</w:t>
      </w:r>
    </w:p>
    <w:p w:rsidR="006D662E" w:rsidRPr="002744F6" w:rsidRDefault="006D662E" w:rsidP="006D662E">
      <w:pPr>
        <w:spacing w:before="120" w:after="120" w:line="240" w:lineRule="auto"/>
        <w:jc w:val="both"/>
        <w:rPr>
          <w:rFonts w:ascii="Arial" w:hAnsi="Arial" w:cs="Arial"/>
          <w:lang w:val="es-ES"/>
        </w:rPr>
      </w:pPr>
    </w:p>
    <w:p w:rsidR="006D662E" w:rsidRPr="002744F6" w:rsidRDefault="006D662E" w:rsidP="006D662E">
      <w:pPr>
        <w:spacing w:before="120" w:after="120" w:line="240" w:lineRule="auto"/>
        <w:jc w:val="both"/>
        <w:rPr>
          <w:rFonts w:ascii="Arial" w:hAnsi="Arial" w:cs="Arial"/>
          <w:lang w:val="es-ES"/>
        </w:rPr>
      </w:pPr>
      <w:r w:rsidRPr="002744F6">
        <w:rPr>
          <w:rFonts w:ascii="Arial" w:hAnsi="Arial" w:cs="Arial"/>
          <w:lang w:val="es-ES"/>
        </w:rPr>
        <w:t>En los próximos años se proyecta un notable crecimiento en infraestructura que demandará la ampliación de los servicios en diferentes áreas, tales como: mantenimiento, seguridad, limpieza, tecnologías de información, entre otros.  Complementariamente a los esfuerzos de mejora en la eficiencia y simplificación de los procedimientos administrativos, así como la adquisición de herramientas, equipos y dispositivos de trabajo, las necesidades de recurso humano constituyen la principal limitación para la ampliación de la cobertura requerida, lo cual incide directamente sobre los tiempos de respuesta brindados en cada unos de los procesos que se atienden.</w:t>
      </w:r>
    </w:p>
    <w:p w:rsidR="006D662E" w:rsidRPr="002744F6" w:rsidRDefault="006D662E" w:rsidP="006D662E">
      <w:pPr>
        <w:spacing w:before="120" w:after="120" w:line="240" w:lineRule="auto"/>
        <w:jc w:val="both"/>
        <w:rPr>
          <w:rFonts w:ascii="Arial" w:hAnsi="Arial" w:cs="Arial"/>
          <w:lang w:val="es-ES"/>
        </w:rPr>
      </w:pPr>
    </w:p>
    <w:p w:rsidR="006D662E" w:rsidRPr="002744F6" w:rsidRDefault="006D662E" w:rsidP="006D662E">
      <w:pPr>
        <w:spacing w:before="120" w:after="120" w:line="240" w:lineRule="auto"/>
        <w:jc w:val="both"/>
        <w:rPr>
          <w:rFonts w:ascii="Arial" w:hAnsi="Arial" w:cs="Arial"/>
          <w:lang w:val="es-ES"/>
        </w:rPr>
      </w:pPr>
      <w:r w:rsidRPr="002744F6">
        <w:rPr>
          <w:rFonts w:ascii="Arial" w:hAnsi="Arial" w:cs="Arial"/>
          <w:lang w:val="es-ES"/>
        </w:rPr>
        <w:lastRenderedPageBreak/>
        <w:t xml:space="preserve">Por lo tanto, además de los esfuerzos de racionalización en el aprovechamiento de los recursos disponibles, la Administración debe procurar en el próximo período un crecimiento en la cantidad de plazas requeridas acompañada de los cambios pertinentes en los sistemas y procesos administrativos. </w:t>
      </w:r>
    </w:p>
    <w:p w:rsidR="00DA6D79" w:rsidRDefault="00DA6D79" w:rsidP="006D662E">
      <w:pPr>
        <w:spacing w:before="120" w:after="120" w:line="240" w:lineRule="auto"/>
        <w:jc w:val="both"/>
        <w:rPr>
          <w:rFonts w:ascii="Arial" w:hAnsi="Arial" w:cs="Arial"/>
          <w:highlight w:val="cyan"/>
          <w:lang w:val="es-ES"/>
        </w:rPr>
      </w:pPr>
    </w:p>
    <w:p w:rsidR="002744F6" w:rsidRPr="002744F6" w:rsidRDefault="002744F6" w:rsidP="006D662E">
      <w:pPr>
        <w:spacing w:before="120" w:after="120" w:line="240" w:lineRule="auto"/>
        <w:jc w:val="both"/>
        <w:rPr>
          <w:rFonts w:ascii="Arial" w:hAnsi="Arial" w:cs="Arial"/>
          <w:lang w:val="es-ES"/>
        </w:rPr>
      </w:pPr>
      <w:r w:rsidRPr="002744F6">
        <w:rPr>
          <w:rFonts w:ascii="Arial" w:hAnsi="Arial" w:cs="Arial"/>
          <w:lang w:val="es-ES"/>
        </w:rPr>
        <w:t>En</w:t>
      </w:r>
      <w:r>
        <w:rPr>
          <w:rFonts w:ascii="Arial" w:hAnsi="Arial" w:cs="Arial"/>
          <w:lang w:val="es-ES"/>
        </w:rPr>
        <w:t xml:space="preserve"> términos generales,</w:t>
      </w:r>
      <w:r w:rsidR="00BE3CE9">
        <w:rPr>
          <w:rFonts w:ascii="Arial" w:hAnsi="Arial" w:cs="Arial"/>
          <w:lang w:val="es-ES"/>
        </w:rPr>
        <w:t xml:space="preserve"> se considera que el pres</w:t>
      </w:r>
      <w:r>
        <w:rPr>
          <w:rFonts w:ascii="Arial" w:hAnsi="Arial" w:cs="Arial"/>
          <w:lang w:val="es-ES"/>
        </w:rPr>
        <w:t xml:space="preserve">upuesto asignado a la </w:t>
      </w:r>
      <w:proofErr w:type="spellStart"/>
      <w:r>
        <w:rPr>
          <w:rFonts w:ascii="Arial" w:hAnsi="Arial" w:cs="Arial"/>
          <w:lang w:val="es-ES"/>
        </w:rPr>
        <w:t>Vicerrectoría</w:t>
      </w:r>
      <w:proofErr w:type="spellEnd"/>
      <w:r>
        <w:rPr>
          <w:rFonts w:ascii="Arial" w:hAnsi="Arial" w:cs="Arial"/>
          <w:lang w:val="es-ES"/>
        </w:rPr>
        <w:t xml:space="preserve"> es </w:t>
      </w:r>
      <w:r w:rsidR="00933E88">
        <w:rPr>
          <w:rFonts w:ascii="Arial" w:hAnsi="Arial" w:cs="Arial"/>
          <w:lang w:val="es-ES"/>
        </w:rPr>
        <w:t xml:space="preserve">bastante inflexible, </w:t>
      </w:r>
      <w:r w:rsidR="00BE3CE9">
        <w:rPr>
          <w:rFonts w:ascii="Arial" w:hAnsi="Arial" w:cs="Arial"/>
          <w:lang w:val="es-ES"/>
        </w:rPr>
        <w:t>en tanto</w:t>
      </w:r>
      <w:r w:rsidR="00991B03">
        <w:rPr>
          <w:rFonts w:ascii="Arial" w:hAnsi="Arial" w:cs="Arial"/>
          <w:lang w:val="es-ES"/>
        </w:rPr>
        <w:t xml:space="preserve">, la mayoría de partidas con un fuerte contenido presupuestario son destinadas a actividades institucionales centralizadas, tal como es el caso de arrendamientos, servicios públicos, adquisición de uniformes, equipo de transporte, entre otros.  De ahí que, evidentemente con una mayor cantidad de recursos se podrían satisfacer de mejor manera los requerimientos. No obstante, se está </w:t>
      </w:r>
      <w:proofErr w:type="spellStart"/>
      <w:r w:rsidR="00991B03">
        <w:rPr>
          <w:rFonts w:ascii="Arial" w:hAnsi="Arial" w:cs="Arial"/>
          <w:lang w:val="es-ES"/>
        </w:rPr>
        <w:t>conciente</w:t>
      </w:r>
      <w:proofErr w:type="spellEnd"/>
      <w:r w:rsidR="00991B03">
        <w:rPr>
          <w:rFonts w:ascii="Arial" w:hAnsi="Arial" w:cs="Arial"/>
          <w:lang w:val="es-ES"/>
        </w:rPr>
        <w:t xml:space="preserve"> de la situación financiera institucional y la necesidad de maximizar eficientemente los recursos.</w:t>
      </w:r>
    </w:p>
    <w:p w:rsidR="003726FC" w:rsidRDefault="003726FC" w:rsidP="006D662E">
      <w:pPr>
        <w:spacing w:before="120" w:after="120" w:line="240" w:lineRule="auto"/>
        <w:jc w:val="both"/>
        <w:rPr>
          <w:rFonts w:ascii="Arial" w:hAnsi="Arial" w:cs="Arial"/>
          <w:highlight w:val="cyan"/>
          <w:lang w:val="es-ES"/>
        </w:rPr>
      </w:pPr>
    </w:p>
    <w:p w:rsidR="00A50E62" w:rsidRDefault="00933E88" w:rsidP="00A50E62">
      <w:pPr>
        <w:spacing w:before="120" w:after="120" w:line="240" w:lineRule="auto"/>
        <w:jc w:val="both"/>
        <w:rPr>
          <w:rFonts w:ascii="Arial" w:hAnsi="Arial" w:cs="Arial"/>
          <w:lang w:val="es-ES"/>
        </w:rPr>
      </w:pPr>
      <w:bookmarkStart w:id="14" w:name="_GoBack"/>
      <w:bookmarkEnd w:id="14"/>
      <w:r>
        <w:rPr>
          <w:rFonts w:ascii="Arial" w:hAnsi="Arial" w:cs="Arial"/>
          <w:lang w:val="es-ES"/>
        </w:rPr>
        <w:t xml:space="preserve">Otro </w:t>
      </w:r>
      <w:r w:rsidR="00A50E62" w:rsidRPr="008F3026">
        <w:rPr>
          <w:rFonts w:ascii="Arial" w:hAnsi="Arial" w:cs="Arial"/>
          <w:lang w:val="es-ES"/>
        </w:rPr>
        <w:t>aspecto fundamental de señalar, por las implicaciones que puede tener sobre las finanzas institucionales en el corto o mediano plazo, es el comportamiento de la masa salarial, la cual muestra tasas de crecimiento que difícilmente puedan ser soportadas en los próximos años. Con el incremento, por decisión del Consejo Universitario a partir del año 2010, de la anualidad del 3% al 5,5% y por la decisión de la Sala Constitucional de romper el tope de pago de anualidades, este rubro a mostrado un crecimiento exponencial en los últimos años, lo que empuja al alza de la Relación de Régimen de Méritos, que ha pasado de aproximadamente 1,42 en 2009 a 1,63 en 2013. Esto significa que el impacto de un incremento salaria</w:t>
      </w:r>
      <w:r w:rsidR="00A50E62">
        <w:rPr>
          <w:rFonts w:ascii="Arial" w:hAnsi="Arial" w:cs="Arial"/>
          <w:lang w:val="es-ES"/>
        </w:rPr>
        <w:t>l a la base de, por ejemplo, 1000</w:t>
      </w:r>
      <w:r w:rsidR="00A50E62" w:rsidRPr="008F3026">
        <w:rPr>
          <w:rFonts w:ascii="Arial" w:hAnsi="Arial" w:cs="Arial"/>
          <w:lang w:val="es-ES"/>
        </w:rPr>
        <w:t xml:space="preserve"> colones, representa un incremento de dos mil seiscientos treinta colones en la masa salarial. </w:t>
      </w:r>
    </w:p>
    <w:p w:rsidR="00A50E62" w:rsidRPr="008F3026" w:rsidRDefault="00A50E62" w:rsidP="00A50E62">
      <w:pPr>
        <w:spacing w:before="120" w:after="120" w:line="240" w:lineRule="auto"/>
        <w:jc w:val="both"/>
        <w:rPr>
          <w:rFonts w:ascii="Arial" w:hAnsi="Arial" w:cs="Arial"/>
          <w:lang w:val="es-ES"/>
        </w:rPr>
      </w:pPr>
    </w:p>
    <w:p w:rsidR="00A50E62" w:rsidRDefault="00A50E62" w:rsidP="00A50E62">
      <w:pPr>
        <w:spacing w:before="120" w:after="120" w:line="240" w:lineRule="auto"/>
        <w:jc w:val="both"/>
        <w:rPr>
          <w:rFonts w:ascii="Arial" w:hAnsi="Arial" w:cs="Arial"/>
          <w:lang w:val="es-ES"/>
        </w:rPr>
      </w:pPr>
      <w:r>
        <w:rPr>
          <w:rFonts w:ascii="Arial" w:hAnsi="Arial" w:cs="Arial"/>
          <w:lang w:val="es-ES"/>
        </w:rPr>
        <w:t>Si se parte</w:t>
      </w:r>
      <w:r w:rsidRPr="008F3026">
        <w:rPr>
          <w:rFonts w:ascii="Arial" w:hAnsi="Arial" w:cs="Arial"/>
          <w:lang w:val="es-ES"/>
        </w:rPr>
        <w:t xml:space="preserve"> entonces de incrementos salariales por costo de vida que superan el 5% anual, esto genera un incremento en masa salarial superior al 11%. En los últimos años las finanzas institucionales han podido soportar esta situación en tanto, el comportamiento de los ingresos por concepto del Fondo Especial para la Educación Superior (FEES) ha crecido de manera sostenida en tasas superiores al 12%, pasando de representar el 0,87% del PIB en 2004 al 1,32% del PIB en 2013. No obstante, este crecimiento exponencial se detendrá en el momento en que la inversión estatal en educación superior alcance el 1,5% del PIB, de acuerdo con lo señalado en el último convenio FEES. </w:t>
      </w:r>
    </w:p>
    <w:p w:rsidR="00A50E62" w:rsidRPr="008F3026" w:rsidRDefault="00A50E62" w:rsidP="00A50E62">
      <w:pPr>
        <w:spacing w:before="120" w:after="120" w:line="240" w:lineRule="auto"/>
        <w:jc w:val="both"/>
        <w:rPr>
          <w:rFonts w:ascii="Arial" w:hAnsi="Arial" w:cs="Arial"/>
          <w:lang w:val="es-ES"/>
        </w:rPr>
      </w:pPr>
    </w:p>
    <w:p w:rsidR="00A50E62" w:rsidRDefault="00A50E62" w:rsidP="00A50E62">
      <w:pPr>
        <w:spacing w:before="120" w:after="120" w:line="240" w:lineRule="auto"/>
        <w:jc w:val="both"/>
        <w:rPr>
          <w:rFonts w:ascii="Arial" w:hAnsi="Arial" w:cs="Arial"/>
          <w:lang w:val="es-ES"/>
        </w:rPr>
      </w:pPr>
      <w:r w:rsidRPr="008F3026">
        <w:rPr>
          <w:rFonts w:ascii="Arial" w:hAnsi="Arial" w:cs="Arial"/>
          <w:lang w:val="es-ES"/>
        </w:rPr>
        <w:t xml:space="preserve">Llegado ese momento los ingresos crecerán de acuerdo con el crecimiento del PIB nominal, es decir, tasa neta de crecimiento de la producción del país más la inflación acumulada del año. </w:t>
      </w:r>
      <w:r>
        <w:rPr>
          <w:rFonts w:ascii="Arial" w:hAnsi="Arial" w:cs="Arial"/>
          <w:lang w:val="es-ES"/>
        </w:rPr>
        <w:t xml:space="preserve">Cuando se presente ese </w:t>
      </w:r>
      <w:r w:rsidRPr="008F3026">
        <w:rPr>
          <w:rFonts w:ascii="Arial" w:hAnsi="Arial" w:cs="Arial"/>
          <w:lang w:val="es-ES"/>
        </w:rPr>
        <w:t xml:space="preserve">escenario, los incrementos por masa salarial serían superiores a los aumentos de los ingresos, lo que limitaría sensiblemente la operación e inversión institucional. </w:t>
      </w:r>
    </w:p>
    <w:p w:rsidR="00A50E62" w:rsidRPr="008F3026" w:rsidRDefault="00A50E62" w:rsidP="00A50E62">
      <w:pPr>
        <w:spacing w:before="120" w:after="120" w:line="240" w:lineRule="auto"/>
        <w:jc w:val="both"/>
        <w:rPr>
          <w:rFonts w:ascii="Arial" w:hAnsi="Arial" w:cs="Arial"/>
          <w:lang w:val="es-ES"/>
        </w:rPr>
      </w:pPr>
    </w:p>
    <w:p w:rsidR="00A50E62" w:rsidRDefault="00A50E62" w:rsidP="00A50E62">
      <w:pPr>
        <w:spacing w:before="120" w:after="120" w:line="240" w:lineRule="auto"/>
        <w:jc w:val="both"/>
        <w:rPr>
          <w:rFonts w:ascii="Arial" w:hAnsi="Arial" w:cs="Arial"/>
          <w:lang w:val="es-ES"/>
        </w:rPr>
      </w:pPr>
      <w:r w:rsidRPr="008F3026">
        <w:rPr>
          <w:rFonts w:ascii="Arial" w:hAnsi="Arial" w:cs="Arial"/>
          <w:lang w:val="es-ES"/>
        </w:rPr>
        <w:t xml:space="preserve">Aunado a lo anterior, acuerdos recientes del Consejo Universitario presionan aún más el crecimiento de masa salarial, tal es el caso del reconocimiento de dedicación exclusiva a los funcionarios que laboran jornadas adicionales al tiempo completo o el pago de pasos académicos a docentes interinos. No </w:t>
      </w:r>
      <w:r>
        <w:rPr>
          <w:rFonts w:ascii="Arial" w:hAnsi="Arial" w:cs="Arial"/>
          <w:lang w:val="es-ES"/>
        </w:rPr>
        <w:t xml:space="preserve">se puede </w:t>
      </w:r>
      <w:r w:rsidRPr="008F3026">
        <w:rPr>
          <w:rFonts w:ascii="Arial" w:hAnsi="Arial" w:cs="Arial"/>
          <w:lang w:val="es-ES"/>
        </w:rPr>
        <w:t xml:space="preserve">dejar de lado la implicación que tendrá en las finanzas institucionales la reforma al sistema de becas estudiantiles o los compromisos que ha asumido la institución con el Fideicomiso firmado con el Banco de Costa Rica. </w:t>
      </w:r>
    </w:p>
    <w:p w:rsidR="00A50E62" w:rsidRPr="008F3026" w:rsidRDefault="00A50E62" w:rsidP="00A50E62">
      <w:pPr>
        <w:spacing w:before="120" w:after="120" w:line="240" w:lineRule="auto"/>
        <w:jc w:val="both"/>
        <w:rPr>
          <w:rFonts w:ascii="Arial" w:hAnsi="Arial" w:cs="Arial"/>
          <w:lang w:val="es-ES"/>
        </w:rPr>
      </w:pPr>
    </w:p>
    <w:p w:rsidR="00A50E62" w:rsidRDefault="00A50E62" w:rsidP="00A50E62">
      <w:pPr>
        <w:spacing w:before="120" w:after="120" w:line="240" w:lineRule="auto"/>
        <w:jc w:val="both"/>
        <w:rPr>
          <w:rFonts w:ascii="Arial" w:hAnsi="Arial" w:cs="Arial"/>
          <w:lang w:val="es-ES"/>
        </w:rPr>
      </w:pPr>
      <w:r w:rsidRPr="008F3026">
        <w:rPr>
          <w:rFonts w:ascii="Arial" w:hAnsi="Arial" w:cs="Arial"/>
          <w:lang w:val="es-ES"/>
        </w:rPr>
        <w:lastRenderedPageBreak/>
        <w:t xml:space="preserve">Estos elementos sugieren al menos dos aspectos. </w:t>
      </w:r>
      <w:r>
        <w:rPr>
          <w:rFonts w:ascii="Arial" w:hAnsi="Arial" w:cs="Arial"/>
          <w:lang w:val="es-ES"/>
        </w:rPr>
        <w:t>Por</w:t>
      </w:r>
      <w:r w:rsidRPr="008F3026">
        <w:rPr>
          <w:rFonts w:ascii="Arial" w:hAnsi="Arial" w:cs="Arial"/>
          <w:lang w:val="es-ES"/>
        </w:rPr>
        <w:t xml:space="preserve"> un lado, la necesidad de que previo a la aprobación de nuevos reglamentos o reformas de los mismos se realice un análisis del impacto que sobre las finanzas institucionales la propuesta pueda tener. </w:t>
      </w:r>
      <w:r>
        <w:rPr>
          <w:rFonts w:ascii="Arial" w:hAnsi="Arial" w:cs="Arial"/>
          <w:lang w:val="es-ES"/>
        </w:rPr>
        <w:t>Por otro lado</w:t>
      </w:r>
      <w:r w:rsidRPr="008F3026">
        <w:rPr>
          <w:rFonts w:ascii="Arial" w:hAnsi="Arial" w:cs="Arial"/>
          <w:lang w:val="es-ES"/>
        </w:rPr>
        <w:t xml:space="preserve">, la urgencia de conformar equipos de trabajo que se dediquen a estudiar la situación financiera institucional y  proponer alternativas de solución. </w:t>
      </w:r>
    </w:p>
    <w:p w:rsidR="00A50E62" w:rsidRPr="008F3026" w:rsidRDefault="00A50E62" w:rsidP="00A50E62">
      <w:pPr>
        <w:spacing w:before="120" w:after="120" w:line="240" w:lineRule="auto"/>
        <w:jc w:val="both"/>
        <w:rPr>
          <w:rFonts w:ascii="Arial" w:hAnsi="Arial" w:cs="Arial"/>
          <w:lang w:val="es-ES"/>
        </w:rPr>
      </w:pPr>
    </w:p>
    <w:p w:rsidR="00A50E62" w:rsidRDefault="00933E88" w:rsidP="00A50E62">
      <w:pPr>
        <w:spacing w:before="120" w:after="120" w:line="240" w:lineRule="auto"/>
        <w:jc w:val="both"/>
      </w:pPr>
      <w:r>
        <w:rPr>
          <w:rFonts w:ascii="Arial" w:hAnsi="Arial" w:cs="Arial"/>
          <w:lang w:val="es-ES"/>
        </w:rPr>
        <w:t>Sobre este último punto</w:t>
      </w:r>
      <w:r w:rsidR="00A50E62" w:rsidRPr="008F3026">
        <w:rPr>
          <w:rFonts w:ascii="Arial" w:hAnsi="Arial" w:cs="Arial"/>
          <w:lang w:val="es-ES"/>
        </w:rPr>
        <w:t xml:space="preserve">, como se ampliará </w:t>
      </w:r>
      <w:r w:rsidR="00A50E62">
        <w:rPr>
          <w:rFonts w:ascii="Arial" w:hAnsi="Arial" w:cs="Arial"/>
          <w:lang w:val="es-ES"/>
        </w:rPr>
        <w:t xml:space="preserve">más </w:t>
      </w:r>
      <w:r w:rsidR="00A50E62" w:rsidRPr="008F3026">
        <w:rPr>
          <w:rFonts w:ascii="Arial" w:hAnsi="Arial" w:cs="Arial"/>
          <w:lang w:val="es-ES"/>
        </w:rPr>
        <w:t xml:space="preserve">adelante, la </w:t>
      </w:r>
      <w:proofErr w:type="spellStart"/>
      <w:r w:rsidR="00A50E62" w:rsidRPr="008F3026">
        <w:rPr>
          <w:rFonts w:ascii="Arial" w:hAnsi="Arial" w:cs="Arial"/>
          <w:lang w:val="es-ES"/>
        </w:rPr>
        <w:t>Vicerrectoría</w:t>
      </w:r>
      <w:proofErr w:type="spellEnd"/>
      <w:r w:rsidR="00A50E62" w:rsidRPr="008F3026">
        <w:rPr>
          <w:rFonts w:ascii="Arial" w:hAnsi="Arial" w:cs="Arial"/>
          <w:lang w:val="es-ES"/>
        </w:rPr>
        <w:t xml:space="preserve"> de Administración conformó un</w:t>
      </w:r>
      <w:r w:rsidR="00A50E62">
        <w:rPr>
          <w:rFonts w:ascii="Arial" w:hAnsi="Arial" w:cs="Arial"/>
          <w:lang w:val="es-ES"/>
        </w:rPr>
        <w:t>a</w:t>
      </w:r>
      <w:r w:rsidR="00A50E62" w:rsidRPr="008F3026">
        <w:rPr>
          <w:rFonts w:ascii="Arial" w:hAnsi="Arial" w:cs="Arial"/>
          <w:lang w:val="es-ES"/>
        </w:rPr>
        <w:t xml:space="preserve"> comisión </w:t>
      </w:r>
      <w:r w:rsidR="00A50E62">
        <w:rPr>
          <w:rFonts w:ascii="Arial" w:hAnsi="Arial" w:cs="Arial"/>
          <w:lang w:val="es-ES"/>
        </w:rPr>
        <w:t xml:space="preserve">encargada de estudiar </w:t>
      </w:r>
      <w:r w:rsidR="00A50E62" w:rsidRPr="008F3026">
        <w:rPr>
          <w:rFonts w:ascii="Arial" w:hAnsi="Arial" w:cs="Arial"/>
          <w:lang w:val="es-ES"/>
        </w:rPr>
        <w:t xml:space="preserve">el tema salarial y para el año 2014 se prevé la realización de al menos tres estudios que generen datos pertinentes para la toma de decisiones sobre bases objetivas. A saber, un estudio actuarial, un estudio comparativo de los salarios pagados por la institución en relación con el resto del sector público y un estudio demográfico de los y las funcionarias de la Universidad.   </w:t>
      </w:r>
    </w:p>
    <w:p w:rsidR="003726FC" w:rsidRPr="00A50E62" w:rsidRDefault="003726FC" w:rsidP="006D662E">
      <w:pPr>
        <w:spacing w:before="120" w:after="120" w:line="240" w:lineRule="auto"/>
        <w:jc w:val="both"/>
        <w:rPr>
          <w:rFonts w:ascii="Arial" w:hAnsi="Arial" w:cs="Arial"/>
          <w:highlight w:val="cyan"/>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3726FC" w:rsidRDefault="003726FC" w:rsidP="006D662E">
      <w:pPr>
        <w:spacing w:before="120" w:after="120" w:line="240" w:lineRule="auto"/>
        <w:jc w:val="both"/>
        <w:rPr>
          <w:rFonts w:ascii="Arial" w:hAnsi="Arial" w:cs="Arial"/>
          <w:highlight w:val="cyan"/>
          <w:lang w:val="es-ES"/>
        </w:rPr>
      </w:pPr>
    </w:p>
    <w:p w:rsidR="002E0500" w:rsidRPr="000473C6" w:rsidRDefault="00553322" w:rsidP="00553322">
      <w:pPr>
        <w:pStyle w:val="Ttulo1"/>
        <w:rPr>
          <w:rFonts w:ascii="Arial" w:hAnsi="Arial" w:cs="Arial"/>
          <w:sz w:val="32"/>
          <w:szCs w:val="32"/>
        </w:rPr>
      </w:pPr>
      <w:bookmarkStart w:id="15" w:name="_Toc380398201"/>
      <w:r w:rsidRPr="000473C6">
        <w:rPr>
          <w:rFonts w:ascii="Arial" w:hAnsi="Arial" w:cs="Arial"/>
          <w:sz w:val="32"/>
          <w:szCs w:val="32"/>
        </w:rPr>
        <w:lastRenderedPageBreak/>
        <w:t xml:space="preserve">2. </w:t>
      </w:r>
      <w:r w:rsidR="00617090" w:rsidRPr="000473C6">
        <w:rPr>
          <w:rFonts w:ascii="Arial" w:hAnsi="Arial" w:cs="Arial"/>
          <w:sz w:val="32"/>
          <w:szCs w:val="32"/>
        </w:rPr>
        <w:t>Oficina de Administración Financiera</w:t>
      </w:r>
      <w:bookmarkEnd w:id="15"/>
    </w:p>
    <w:p w:rsidR="006C17F2" w:rsidRPr="006C17F2" w:rsidRDefault="006C17F2" w:rsidP="006C17F2">
      <w:pPr>
        <w:pStyle w:val="Prrafodelista"/>
        <w:ind w:left="400"/>
        <w:jc w:val="both"/>
        <w:rPr>
          <w:rFonts w:ascii="Arial" w:hAnsi="Arial" w:cs="Arial"/>
          <w:b/>
          <w:sz w:val="32"/>
          <w:szCs w:val="32"/>
        </w:rPr>
      </w:pPr>
    </w:p>
    <w:p w:rsidR="006C17F2" w:rsidRPr="000473C6" w:rsidRDefault="006C17F2" w:rsidP="006939E8">
      <w:pPr>
        <w:pStyle w:val="Ttulo2"/>
        <w:ind w:left="0"/>
        <w:rPr>
          <w:rFonts w:ascii="Arial" w:hAnsi="Arial" w:cs="Arial"/>
          <w:sz w:val="28"/>
          <w:szCs w:val="28"/>
        </w:rPr>
      </w:pPr>
      <w:bookmarkStart w:id="16" w:name="_Toc380398202"/>
      <w:r w:rsidRPr="000473C6">
        <w:rPr>
          <w:rFonts w:ascii="Arial" w:hAnsi="Arial" w:cs="Arial"/>
          <w:sz w:val="28"/>
          <w:szCs w:val="28"/>
        </w:rPr>
        <w:t xml:space="preserve">2.1 </w:t>
      </w:r>
      <w:r w:rsidR="000473C6">
        <w:rPr>
          <w:rFonts w:ascii="Arial" w:hAnsi="Arial" w:cs="Arial"/>
          <w:sz w:val="28"/>
          <w:szCs w:val="28"/>
        </w:rPr>
        <w:t xml:space="preserve"> </w:t>
      </w:r>
      <w:r w:rsidRPr="000473C6">
        <w:rPr>
          <w:rFonts w:ascii="Arial" w:hAnsi="Arial" w:cs="Arial"/>
          <w:sz w:val="28"/>
          <w:szCs w:val="28"/>
        </w:rPr>
        <w:t>Lineamientos y normativa</w:t>
      </w:r>
      <w:bookmarkEnd w:id="16"/>
    </w:p>
    <w:p w:rsidR="006C17F2" w:rsidRDefault="006C17F2" w:rsidP="006C17F2">
      <w:pPr>
        <w:keepNext/>
        <w:spacing w:before="120" w:after="120" w:line="240" w:lineRule="auto"/>
        <w:jc w:val="both"/>
        <w:rPr>
          <w:rFonts w:ascii="Arial" w:hAnsi="Arial" w:cs="Arial"/>
        </w:rPr>
      </w:pPr>
    </w:p>
    <w:p w:rsidR="006C17F2" w:rsidRPr="009622CE" w:rsidRDefault="006C17F2" w:rsidP="009622CE">
      <w:pPr>
        <w:autoSpaceDE w:val="0"/>
        <w:autoSpaceDN w:val="0"/>
        <w:adjustRightInd w:val="0"/>
        <w:spacing w:before="120" w:after="120" w:line="240" w:lineRule="auto"/>
        <w:jc w:val="both"/>
        <w:rPr>
          <w:rFonts w:ascii="Arial" w:hAnsi="Arial"/>
        </w:rPr>
      </w:pPr>
      <w:r w:rsidRPr="009622CE">
        <w:rPr>
          <w:rFonts w:ascii="Arial" w:hAnsi="Arial"/>
        </w:rPr>
        <w:t xml:space="preserve">El quehacer de esta </w:t>
      </w:r>
      <w:r w:rsidR="00991B03">
        <w:rPr>
          <w:rFonts w:ascii="Arial" w:hAnsi="Arial"/>
        </w:rPr>
        <w:t>O</w:t>
      </w:r>
      <w:r w:rsidRPr="009622CE">
        <w:rPr>
          <w:rFonts w:ascii="Arial" w:hAnsi="Arial"/>
        </w:rPr>
        <w:t xml:space="preserve">ficina administrativa se encuentra enmarcado además de la normativa general por los siguientes lineamientos y normativa específica.  Para efectos de orden y mejor comprensión se va </w:t>
      </w:r>
      <w:r w:rsidR="009622CE" w:rsidRPr="009622CE">
        <w:rPr>
          <w:rFonts w:ascii="Arial" w:hAnsi="Arial"/>
        </w:rPr>
        <w:t>desglosa</w:t>
      </w:r>
      <w:r w:rsidR="009622CE">
        <w:rPr>
          <w:rFonts w:ascii="Arial" w:hAnsi="Arial"/>
        </w:rPr>
        <w:t>r</w:t>
      </w:r>
      <w:r w:rsidR="009622CE" w:rsidRPr="009622CE">
        <w:rPr>
          <w:rFonts w:ascii="Arial" w:hAnsi="Arial"/>
        </w:rPr>
        <w:t xml:space="preserve"> de conformidad con la estructura organizativa de la misma:</w:t>
      </w:r>
    </w:p>
    <w:p w:rsidR="006C17F2" w:rsidRPr="00F25F46" w:rsidRDefault="006C17F2" w:rsidP="006C17F2">
      <w:pPr>
        <w:keepNext/>
        <w:spacing w:before="120" w:after="120" w:line="240" w:lineRule="auto"/>
        <w:jc w:val="both"/>
        <w:rPr>
          <w:rFonts w:ascii="Arial" w:hAnsi="Arial" w:cs="Arial"/>
        </w:rPr>
      </w:pPr>
    </w:p>
    <w:p w:rsidR="006C17F2" w:rsidRPr="000473C6" w:rsidRDefault="00F27B96" w:rsidP="00576C47">
      <w:pPr>
        <w:rPr>
          <w:rFonts w:ascii="Arial" w:hAnsi="Arial" w:cs="Arial"/>
          <w:b/>
        </w:rPr>
      </w:pPr>
      <w:bookmarkStart w:id="17" w:name="_Toc252017461"/>
      <w:r w:rsidRPr="000473C6">
        <w:rPr>
          <w:rFonts w:ascii="Arial" w:hAnsi="Arial" w:cs="Arial"/>
          <w:b/>
        </w:rPr>
        <w:t>Reglamento</w:t>
      </w:r>
      <w:r w:rsidR="006C17F2" w:rsidRPr="000473C6">
        <w:rPr>
          <w:rFonts w:ascii="Arial" w:hAnsi="Arial" w:cs="Arial"/>
          <w:b/>
        </w:rPr>
        <w:t xml:space="preserve"> Oficina Administración Financiera</w:t>
      </w:r>
      <w:bookmarkEnd w:id="17"/>
    </w:p>
    <w:p w:rsidR="006C17F2" w:rsidRDefault="006C17F2" w:rsidP="006C17F2">
      <w:pPr>
        <w:spacing w:before="120" w:after="120" w:line="240" w:lineRule="auto"/>
        <w:jc w:val="both"/>
        <w:rPr>
          <w:rFonts w:ascii="Arial" w:hAnsi="Arial" w:cs="Arial"/>
        </w:rPr>
      </w:pPr>
      <w:r w:rsidRPr="00F25F46">
        <w:rPr>
          <w:rFonts w:ascii="Arial" w:hAnsi="Arial" w:cs="Arial"/>
        </w:rPr>
        <w:t>Define la organización de esta Oficina y las funciones de las unidades que la  componen: la Dirección, la Sección de Tesorería, la Sección de Contabilidad y la Sección de Control de la Ejecución del Presupuesto.</w:t>
      </w:r>
    </w:p>
    <w:p w:rsidR="006C17F2" w:rsidRPr="00F25F46" w:rsidRDefault="006C17F2" w:rsidP="006C17F2">
      <w:pPr>
        <w:spacing w:before="120" w:after="120" w:line="240" w:lineRule="auto"/>
        <w:jc w:val="both"/>
        <w:rPr>
          <w:rFonts w:ascii="Arial" w:hAnsi="Arial" w:cs="Arial"/>
        </w:rPr>
      </w:pPr>
    </w:p>
    <w:p w:rsidR="006C17F2" w:rsidRPr="000473C6" w:rsidRDefault="006C17F2" w:rsidP="000473C6">
      <w:pPr>
        <w:jc w:val="both"/>
        <w:rPr>
          <w:rFonts w:ascii="Arial" w:hAnsi="Arial" w:cs="Arial"/>
          <w:b/>
        </w:rPr>
      </w:pPr>
      <w:bookmarkStart w:id="18" w:name="_Toc252017462"/>
      <w:r w:rsidRPr="000473C6">
        <w:rPr>
          <w:rFonts w:ascii="Arial" w:hAnsi="Arial" w:cs="Arial"/>
          <w:b/>
        </w:rPr>
        <w:t xml:space="preserve">Reglamento para la Administración y Control de los </w:t>
      </w:r>
      <w:r w:rsidR="00F27B96" w:rsidRPr="000473C6">
        <w:rPr>
          <w:rFonts w:ascii="Arial" w:hAnsi="Arial" w:cs="Arial"/>
          <w:b/>
        </w:rPr>
        <w:t>B</w:t>
      </w:r>
      <w:r w:rsidRPr="000473C6">
        <w:rPr>
          <w:rFonts w:ascii="Arial" w:hAnsi="Arial" w:cs="Arial"/>
          <w:b/>
        </w:rPr>
        <w:t>ienes Institucionales de la Universidad de Costa Rica</w:t>
      </w:r>
      <w:bookmarkEnd w:id="18"/>
    </w:p>
    <w:p w:rsidR="006C17F2" w:rsidRDefault="006C17F2" w:rsidP="006C17F2">
      <w:pPr>
        <w:spacing w:before="120" w:after="120" w:line="240" w:lineRule="auto"/>
        <w:jc w:val="both"/>
        <w:rPr>
          <w:rFonts w:ascii="Arial" w:hAnsi="Arial" w:cs="Arial"/>
        </w:rPr>
      </w:pPr>
      <w:r w:rsidRPr="00F25F46">
        <w:rPr>
          <w:rFonts w:ascii="Arial" w:hAnsi="Arial" w:cs="Arial"/>
        </w:rPr>
        <w:t>Regula la administración de los bienes institucionales propiedad de la Universidad y establece las funciones,  obligaciones y  respon</w:t>
      </w:r>
      <w:r w:rsidR="00F27B96">
        <w:rPr>
          <w:rFonts w:ascii="Arial" w:hAnsi="Arial" w:cs="Arial"/>
        </w:rPr>
        <w:t xml:space="preserve">sabilidades derivadas del uso, </w:t>
      </w:r>
      <w:r w:rsidRPr="00F25F46">
        <w:rPr>
          <w:rFonts w:ascii="Arial" w:hAnsi="Arial" w:cs="Arial"/>
        </w:rPr>
        <w:t>control y gestión de tales bienes, por parte d</w:t>
      </w:r>
      <w:r w:rsidR="00F27B96">
        <w:rPr>
          <w:rFonts w:ascii="Arial" w:hAnsi="Arial" w:cs="Arial"/>
        </w:rPr>
        <w:t xml:space="preserve">e las unidades universitarias, </w:t>
      </w:r>
      <w:r w:rsidRPr="00F25F46">
        <w:rPr>
          <w:rFonts w:ascii="Arial" w:hAnsi="Arial" w:cs="Arial"/>
        </w:rPr>
        <w:t>personal</w:t>
      </w:r>
      <w:r w:rsidR="00F27B96">
        <w:rPr>
          <w:rFonts w:ascii="Arial" w:hAnsi="Arial" w:cs="Arial"/>
        </w:rPr>
        <w:t xml:space="preserve"> universitario, estudiantes y </w:t>
      </w:r>
      <w:r w:rsidRPr="00F25F46">
        <w:rPr>
          <w:rFonts w:ascii="Arial" w:hAnsi="Arial" w:cs="Arial"/>
        </w:rPr>
        <w:t>terceras personas.</w:t>
      </w:r>
    </w:p>
    <w:p w:rsidR="006C17F2" w:rsidRPr="00F25F46" w:rsidRDefault="006C17F2" w:rsidP="006C17F2">
      <w:pPr>
        <w:spacing w:before="120" w:after="120" w:line="240" w:lineRule="auto"/>
        <w:jc w:val="both"/>
        <w:rPr>
          <w:rFonts w:ascii="Arial" w:hAnsi="Arial" w:cs="Arial"/>
        </w:rPr>
      </w:pPr>
    </w:p>
    <w:p w:rsidR="006C17F2" w:rsidRPr="000473C6" w:rsidRDefault="006C17F2" w:rsidP="000473C6">
      <w:pPr>
        <w:jc w:val="both"/>
        <w:rPr>
          <w:rFonts w:ascii="Arial" w:hAnsi="Arial" w:cs="Arial"/>
          <w:b/>
        </w:rPr>
      </w:pPr>
      <w:bookmarkStart w:id="19" w:name="_Toc252017463"/>
      <w:r w:rsidRPr="000473C6">
        <w:rPr>
          <w:rFonts w:ascii="Arial" w:hAnsi="Arial" w:cs="Arial"/>
          <w:b/>
        </w:rPr>
        <w:t>Reglamento General de Donaciones de la Universidad de Costa Rica</w:t>
      </w:r>
      <w:bookmarkEnd w:id="19"/>
    </w:p>
    <w:p w:rsidR="006C17F2" w:rsidRDefault="006C17F2" w:rsidP="006C17F2">
      <w:pPr>
        <w:spacing w:before="120" w:after="120" w:line="240" w:lineRule="auto"/>
        <w:jc w:val="both"/>
        <w:rPr>
          <w:rFonts w:ascii="Arial" w:hAnsi="Arial" w:cs="Arial"/>
        </w:rPr>
      </w:pPr>
      <w:r w:rsidRPr="00F25F46">
        <w:rPr>
          <w:rFonts w:ascii="Arial" w:hAnsi="Arial" w:cs="Arial"/>
        </w:rPr>
        <w:t xml:space="preserve">Este reglamento contiene las normas que regulan la aceptación de donaciones a la Universidad de Costa Rica, incluidas aquellas derivadas de convenios. </w:t>
      </w:r>
    </w:p>
    <w:p w:rsidR="006C17F2" w:rsidRPr="00F25F46" w:rsidRDefault="006C17F2" w:rsidP="006C17F2">
      <w:pPr>
        <w:spacing w:before="120" w:after="120" w:line="240" w:lineRule="auto"/>
        <w:jc w:val="both"/>
        <w:rPr>
          <w:rFonts w:ascii="Arial" w:hAnsi="Arial" w:cs="Arial"/>
        </w:rPr>
      </w:pPr>
    </w:p>
    <w:p w:rsidR="006C17F2" w:rsidRPr="000473C6" w:rsidRDefault="006C17F2" w:rsidP="000473C6">
      <w:pPr>
        <w:jc w:val="both"/>
        <w:rPr>
          <w:rFonts w:ascii="Arial" w:hAnsi="Arial" w:cs="Arial"/>
          <w:b/>
        </w:rPr>
      </w:pPr>
      <w:bookmarkStart w:id="20" w:name="_Toc252017464"/>
      <w:r w:rsidRPr="000473C6">
        <w:rPr>
          <w:rFonts w:ascii="Arial" w:hAnsi="Arial" w:cs="Arial"/>
          <w:b/>
        </w:rPr>
        <w:t>Reglamento Específico de Donaciones</w:t>
      </w:r>
      <w:bookmarkEnd w:id="20"/>
    </w:p>
    <w:p w:rsidR="006C17F2" w:rsidRPr="00F25F46" w:rsidRDefault="006C17F2" w:rsidP="006C17F2">
      <w:pPr>
        <w:spacing w:before="120" w:after="120" w:line="240" w:lineRule="auto"/>
        <w:jc w:val="both"/>
        <w:rPr>
          <w:rFonts w:ascii="Arial" w:hAnsi="Arial" w:cs="Arial"/>
        </w:rPr>
      </w:pPr>
      <w:r w:rsidRPr="00F25F46">
        <w:rPr>
          <w:rFonts w:ascii="Arial" w:hAnsi="Arial" w:cs="Arial"/>
        </w:rPr>
        <w:t>Este reglamento tiene el propósito de ampliar y complementar las disposiciones que el Reglamento General de Donaciones establece para la aceptación de donaciones en la Universidad de Costa Rica.</w:t>
      </w:r>
    </w:p>
    <w:p w:rsidR="006C17F2" w:rsidRPr="007342B6" w:rsidRDefault="006C17F2" w:rsidP="006C17F2">
      <w:pPr>
        <w:spacing w:before="120" w:after="120" w:line="240" w:lineRule="auto"/>
        <w:jc w:val="both"/>
        <w:rPr>
          <w:rFonts w:ascii="Arial" w:hAnsi="Arial" w:cs="Arial"/>
        </w:rPr>
      </w:pPr>
    </w:p>
    <w:p w:rsidR="006C17F2" w:rsidRPr="000473C6" w:rsidRDefault="006C17F2" w:rsidP="000473C6">
      <w:pPr>
        <w:jc w:val="both"/>
        <w:rPr>
          <w:rFonts w:ascii="Arial" w:hAnsi="Arial" w:cs="Arial"/>
          <w:b/>
        </w:rPr>
      </w:pPr>
      <w:bookmarkStart w:id="21" w:name="_Toc252017465"/>
      <w:r w:rsidRPr="000473C6">
        <w:rPr>
          <w:rFonts w:ascii="Arial" w:hAnsi="Arial" w:cs="Arial"/>
          <w:b/>
        </w:rPr>
        <w:t>Normas Generales y Específicas para la Formulación, Ejecución y Evaluación del Presupuesto de la Universidad de Costa Rica</w:t>
      </w:r>
      <w:bookmarkEnd w:id="21"/>
    </w:p>
    <w:p w:rsidR="006C17F2" w:rsidRDefault="006C17F2" w:rsidP="006C17F2">
      <w:pPr>
        <w:spacing w:before="120" w:after="120" w:line="240" w:lineRule="auto"/>
        <w:jc w:val="both"/>
        <w:rPr>
          <w:rFonts w:ascii="Arial" w:hAnsi="Arial" w:cs="Arial"/>
        </w:rPr>
      </w:pPr>
      <w:r w:rsidRPr="00F25F46">
        <w:rPr>
          <w:rFonts w:ascii="Arial" w:hAnsi="Arial" w:cs="Arial"/>
        </w:rPr>
        <w:t>Estas normas establecen las disposiciones técnicas y administrativas para la formulación, ejecución y evaluación del Plan-Presupuesto y que son de acatamiento obligatorio para las diferentes instancias universitarias.</w:t>
      </w:r>
    </w:p>
    <w:p w:rsidR="006C17F2" w:rsidRDefault="006C17F2" w:rsidP="006C17F2">
      <w:pPr>
        <w:spacing w:before="120" w:after="120" w:line="240" w:lineRule="auto"/>
        <w:jc w:val="both"/>
        <w:rPr>
          <w:rFonts w:ascii="Arial" w:hAnsi="Arial" w:cs="Arial"/>
        </w:rPr>
      </w:pPr>
    </w:p>
    <w:p w:rsidR="000473C6" w:rsidRPr="006C17F2" w:rsidRDefault="000473C6" w:rsidP="006C17F2">
      <w:pPr>
        <w:spacing w:before="120" w:after="120" w:line="240" w:lineRule="auto"/>
        <w:jc w:val="both"/>
        <w:rPr>
          <w:rFonts w:ascii="Arial" w:hAnsi="Arial" w:cs="Arial"/>
        </w:rPr>
      </w:pPr>
    </w:p>
    <w:p w:rsidR="006C17F2" w:rsidRPr="000473C6" w:rsidRDefault="006C17F2" w:rsidP="000473C6">
      <w:pPr>
        <w:jc w:val="both"/>
        <w:rPr>
          <w:rFonts w:ascii="Arial" w:hAnsi="Arial" w:cs="Arial"/>
          <w:b/>
        </w:rPr>
      </w:pPr>
      <w:bookmarkStart w:id="22" w:name="_Toc252017466"/>
      <w:r w:rsidRPr="000473C6">
        <w:rPr>
          <w:rFonts w:ascii="Arial" w:hAnsi="Arial" w:cs="Arial"/>
          <w:b/>
        </w:rPr>
        <w:lastRenderedPageBreak/>
        <w:t>Lineamientos para la Vinculación Remunerada de la Universidad de Costa Rica con el Sector Externo</w:t>
      </w:r>
      <w:bookmarkEnd w:id="22"/>
    </w:p>
    <w:p w:rsidR="006C17F2" w:rsidRPr="00F25F46" w:rsidRDefault="006C17F2" w:rsidP="006C17F2">
      <w:pPr>
        <w:spacing w:before="120" w:after="120" w:line="240" w:lineRule="auto"/>
        <w:jc w:val="both"/>
        <w:rPr>
          <w:rFonts w:ascii="Arial" w:hAnsi="Arial" w:cs="Arial"/>
        </w:rPr>
      </w:pPr>
      <w:r w:rsidRPr="00F25F46">
        <w:rPr>
          <w:rFonts w:ascii="Arial" w:hAnsi="Arial" w:cs="Arial"/>
        </w:rPr>
        <w:t>Define los lineamientos de la vinculación de la Universidad con el sector externo con respecto a la venta y prestación de servicios remunerados, supeditándose estos a la naturaleza, los fines y propósitos de la Universidad de Costa Rica.</w:t>
      </w:r>
    </w:p>
    <w:p w:rsidR="006C17F2" w:rsidRPr="007342B6" w:rsidRDefault="006C17F2" w:rsidP="006C17F2">
      <w:pPr>
        <w:spacing w:before="120" w:after="120" w:line="240" w:lineRule="auto"/>
        <w:jc w:val="both"/>
        <w:rPr>
          <w:rFonts w:ascii="Arial" w:hAnsi="Arial" w:cs="Arial"/>
        </w:rPr>
      </w:pPr>
    </w:p>
    <w:p w:rsidR="006C17F2" w:rsidRPr="000473C6" w:rsidRDefault="006C17F2" w:rsidP="000473C6">
      <w:pPr>
        <w:jc w:val="both"/>
        <w:rPr>
          <w:rFonts w:ascii="Arial" w:hAnsi="Arial" w:cs="Arial"/>
          <w:b/>
        </w:rPr>
      </w:pPr>
      <w:bookmarkStart w:id="23" w:name="_Toc252017467"/>
      <w:r w:rsidRPr="000473C6">
        <w:rPr>
          <w:rFonts w:ascii="Arial" w:hAnsi="Arial" w:cs="Arial"/>
          <w:b/>
        </w:rPr>
        <w:t>Reglamento para la Administración del Fondo de Desarrollo Institucional</w:t>
      </w:r>
      <w:bookmarkEnd w:id="23"/>
      <w:r w:rsidRPr="000473C6">
        <w:rPr>
          <w:rFonts w:ascii="Arial" w:hAnsi="Arial" w:cs="Arial"/>
          <w:b/>
        </w:rPr>
        <w:t xml:space="preserve"> </w:t>
      </w:r>
    </w:p>
    <w:p w:rsidR="006C17F2" w:rsidRPr="00F25F46" w:rsidRDefault="006C17F2" w:rsidP="006C17F2">
      <w:pPr>
        <w:spacing w:before="120" w:after="120" w:line="240" w:lineRule="auto"/>
        <w:jc w:val="both"/>
        <w:rPr>
          <w:rFonts w:ascii="Arial" w:hAnsi="Arial" w:cs="Arial"/>
        </w:rPr>
      </w:pPr>
      <w:r w:rsidRPr="00F25F46">
        <w:rPr>
          <w:rFonts w:ascii="Arial" w:hAnsi="Arial" w:cs="Arial"/>
        </w:rPr>
        <w:t>Este reglamento define la administración, uso y distribución del Fondo de Desarrollo Institucional, con el propósito de contribuir con el desarrollo equilibrado de las áreas y dimensiones del quehacer universitario.</w:t>
      </w:r>
    </w:p>
    <w:p w:rsidR="006C17F2" w:rsidRPr="00DE3B67" w:rsidRDefault="006C17F2" w:rsidP="006C17F2">
      <w:pPr>
        <w:spacing w:before="120" w:after="120" w:line="240" w:lineRule="auto"/>
        <w:jc w:val="both"/>
        <w:rPr>
          <w:rFonts w:ascii="Arial" w:hAnsi="Arial" w:cs="Arial"/>
          <w:color w:val="000000" w:themeColor="text1"/>
        </w:rPr>
      </w:pPr>
    </w:p>
    <w:p w:rsidR="006C17F2" w:rsidRPr="000473C6" w:rsidRDefault="006C17F2" w:rsidP="000473C6">
      <w:pPr>
        <w:jc w:val="both"/>
        <w:rPr>
          <w:rFonts w:ascii="Arial" w:hAnsi="Arial" w:cs="Arial"/>
          <w:b/>
        </w:rPr>
      </w:pPr>
      <w:bookmarkStart w:id="24" w:name="_Toc252017468"/>
      <w:r w:rsidRPr="000473C6">
        <w:rPr>
          <w:rFonts w:ascii="Arial" w:hAnsi="Arial" w:cs="Arial"/>
          <w:b/>
        </w:rPr>
        <w:t>Normativa de Proc</w:t>
      </w:r>
      <w:r w:rsidR="00F27B96" w:rsidRPr="000473C6">
        <w:rPr>
          <w:rFonts w:ascii="Arial" w:hAnsi="Arial" w:cs="Arial"/>
          <w:b/>
        </w:rPr>
        <w:t>edimientos y Criterios para el M</w:t>
      </w:r>
      <w:r w:rsidRPr="000473C6">
        <w:rPr>
          <w:rFonts w:ascii="Arial" w:hAnsi="Arial" w:cs="Arial"/>
          <w:b/>
        </w:rPr>
        <w:t>anejo del Fondo Restringido 170</w:t>
      </w:r>
      <w:bookmarkEnd w:id="24"/>
    </w:p>
    <w:p w:rsidR="006C17F2" w:rsidRPr="00F25F46" w:rsidRDefault="006C17F2" w:rsidP="006C17F2">
      <w:pPr>
        <w:spacing w:before="120" w:after="120" w:line="240" w:lineRule="auto"/>
        <w:jc w:val="both"/>
        <w:rPr>
          <w:rFonts w:ascii="Arial" w:hAnsi="Arial" w:cs="Arial"/>
        </w:rPr>
      </w:pPr>
      <w:r w:rsidRPr="00F25F46">
        <w:rPr>
          <w:rFonts w:ascii="Arial" w:hAnsi="Arial" w:cs="Arial"/>
        </w:rPr>
        <w:t>Esta normativa establece los criterios para apoyar el desarrollo integral y su fortalecimiento de los posgrados en la Universidad de Costa Rica.</w:t>
      </w:r>
    </w:p>
    <w:p w:rsidR="006C17F2" w:rsidRPr="006C17F2" w:rsidRDefault="006C17F2" w:rsidP="006C17F2">
      <w:pPr>
        <w:pStyle w:val="Ttulo2"/>
        <w:spacing w:before="120" w:after="120"/>
        <w:ind w:left="360"/>
        <w:jc w:val="both"/>
        <w:rPr>
          <w:rFonts w:ascii="Arial" w:hAnsi="Arial" w:cs="Arial"/>
          <w:sz w:val="24"/>
          <w:szCs w:val="24"/>
        </w:rPr>
      </w:pPr>
    </w:p>
    <w:p w:rsidR="006C17F2" w:rsidRPr="000473C6" w:rsidRDefault="006C17F2" w:rsidP="000473C6">
      <w:pPr>
        <w:jc w:val="both"/>
        <w:rPr>
          <w:rFonts w:ascii="Arial" w:hAnsi="Arial" w:cs="Arial"/>
          <w:b/>
        </w:rPr>
      </w:pPr>
      <w:bookmarkStart w:id="25" w:name="_Toc252017469"/>
      <w:r w:rsidRPr="000473C6">
        <w:rPr>
          <w:rFonts w:ascii="Arial" w:hAnsi="Arial" w:cs="Arial"/>
          <w:b/>
        </w:rPr>
        <w:t>Lineamientos para la Gestión de los Programas de Posgrado con Financiamiento Complementario</w:t>
      </w:r>
      <w:bookmarkEnd w:id="25"/>
    </w:p>
    <w:p w:rsidR="006C17F2" w:rsidRPr="00F25F46" w:rsidRDefault="006C17F2" w:rsidP="006C17F2">
      <w:pPr>
        <w:spacing w:before="120" w:after="120" w:line="240" w:lineRule="auto"/>
        <w:jc w:val="both"/>
        <w:rPr>
          <w:rFonts w:ascii="Arial" w:hAnsi="Arial" w:cs="Arial"/>
        </w:rPr>
      </w:pPr>
      <w:r w:rsidRPr="00F25F46">
        <w:rPr>
          <w:rFonts w:ascii="Arial" w:hAnsi="Arial" w:cs="Arial"/>
        </w:rPr>
        <w:t>Estos lineamientos  regulan todo lo relacionado con el manejo administrativo y financiero de los Programas de Posgrado con Financiamiento Complementario, los cuales deben cumplir con lo establecido en el Estatuto Orgánico, el Reglamento General del Sistema de Estudios de Posgrado (SEP), y la normativa universitaria aplicable.</w:t>
      </w:r>
    </w:p>
    <w:p w:rsidR="006C17F2" w:rsidRPr="006C17F2" w:rsidRDefault="006C17F2" w:rsidP="006C17F2">
      <w:pPr>
        <w:pStyle w:val="Ttulo2"/>
        <w:spacing w:before="120" w:after="120"/>
        <w:ind w:left="360"/>
        <w:jc w:val="both"/>
        <w:rPr>
          <w:rFonts w:ascii="Arial" w:hAnsi="Arial" w:cs="Arial"/>
          <w:sz w:val="24"/>
          <w:szCs w:val="24"/>
        </w:rPr>
      </w:pPr>
    </w:p>
    <w:p w:rsidR="006C17F2" w:rsidRPr="000473C6" w:rsidRDefault="006C17F2" w:rsidP="000473C6">
      <w:pPr>
        <w:jc w:val="both"/>
        <w:rPr>
          <w:rFonts w:ascii="Arial" w:hAnsi="Arial" w:cs="Arial"/>
          <w:b/>
        </w:rPr>
      </w:pPr>
      <w:bookmarkStart w:id="26" w:name="_Toc252017470"/>
      <w:r w:rsidRPr="000473C6">
        <w:rPr>
          <w:rFonts w:ascii="Arial" w:hAnsi="Arial" w:cs="Arial"/>
          <w:b/>
        </w:rPr>
        <w:t>Reglamento sobre Inversiones en Títulos Valores de la Universidad de Costa Rica</w:t>
      </w:r>
      <w:bookmarkEnd w:id="26"/>
    </w:p>
    <w:p w:rsidR="006C17F2" w:rsidRDefault="006C17F2" w:rsidP="006C17F2">
      <w:pPr>
        <w:spacing w:before="120" w:after="120" w:line="240" w:lineRule="auto"/>
        <w:jc w:val="both"/>
        <w:rPr>
          <w:rFonts w:ascii="Arial" w:hAnsi="Arial" w:cs="Arial"/>
        </w:rPr>
      </w:pPr>
      <w:r w:rsidRPr="00F25F46">
        <w:rPr>
          <w:rFonts w:ascii="Arial" w:hAnsi="Arial" w:cs="Arial"/>
        </w:rPr>
        <w:t>Establece las disposiciones generales y directrices que regulan la gestión de inversiones en títulos valores derivadas de los excedentes temporales del flujo de caja institucional en el mercado de valores o en la banca de inversión nacional.</w:t>
      </w:r>
    </w:p>
    <w:p w:rsidR="006C17F2" w:rsidRPr="00F25F46" w:rsidRDefault="006C17F2" w:rsidP="006C17F2">
      <w:pPr>
        <w:spacing w:before="120" w:after="120" w:line="240" w:lineRule="auto"/>
        <w:jc w:val="both"/>
        <w:rPr>
          <w:rFonts w:ascii="Arial" w:hAnsi="Arial" w:cs="Arial"/>
        </w:rPr>
      </w:pPr>
    </w:p>
    <w:p w:rsidR="006C17F2" w:rsidRPr="000473C6" w:rsidRDefault="006C17F2" w:rsidP="000473C6">
      <w:pPr>
        <w:jc w:val="both"/>
        <w:rPr>
          <w:rFonts w:ascii="Arial" w:hAnsi="Arial" w:cs="Arial"/>
          <w:b/>
        </w:rPr>
      </w:pPr>
      <w:bookmarkStart w:id="27" w:name="_Toc252017471"/>
      <w:r w:rsidRPr="000473C6">
        <w:rPr>
          <w:rFonts w:ascii="Arial" w:hAnsi="Arial" w:cs="Arial"/>
          <w:b/>
        </w:rPr>
        <w:t>Reglamento General para la Administración y Fiscalización de Fondos de Trabajo</w:t>
      </w:r>
      <w:bookmarkEnd w:id="27"/>
    </w:p>
    <w:p w:rsidR="006C17F2" w:rsidRDefault="006C17F2" w:rsidP="006C17F2">
      <w:pPr>
        <w:spacing w:before="120" w:after="120" w:line="240" w:lineRule="auto"/>
        <w:jc w:val="both"/>
        <w:rPr>
          <w:rFonts w:ascii="Arial" w:hAnsi="Arial" w:cs="Arial"/>
        </w:rPr>
      </w:pPr>
      <w:r w:rsidRPr="00F25F46">
        <w:rPr>
          <w:rFonts w:ascii="Arial" w:hAnsi="Arial" w:cs="Arial"/>
        </w:rPr>
        <w:t>Este reglamento establece las disposiciones generales que regulan la administración y la fiscalización de los fondos de trabajo (permanentes o transitorios) dentro de la Universidad de Costa Rica.</w:t>
      </w:r>
    </w:p>
    <w:p w:rsidR="006C17F2" w:rsidRPr="006C17F2" w:rsidRDefault="006C17F2" w:rsidP="006C17F2">
      <w:pPr>
        <w:pStyle w:val="Ttulo2"/>
        <w:spacing w:before="120" w:after="120"/>
        <w:ind w:left="360"/>
        <w:jc w:val="both"/>
        <w:rPr>
          <w:rFonts w:ascii="Arial" w:hAnsi="Arial" w:cs="Arial"/>
          <w:sz w:val="24"/>
          <w:szCs w:val="24"/>
        </w:rPr>
      </w:pPr>
    </w:p>
    <w:p w:rsidR="006C17F2" w:rsidRPr="000473C6" w:rsidRDefault="006C17F2" w:rsidP="000473C6">
      <w:pPr>
        <w:jc w:val="both"/>
        <w:rPr>
          <w:rFonts w:ascii="Arial" w:hAnsi="Arial" w:cs="Arial"/>
          <w:b/>
        </w:rPr>
      </w:pPr>
      <w:bookmarkStart w:id="28" w:name="_Toc252017472"/>
      <w:r w:rsidRPr="000473C6">
        <w:rPr>
          <w:rFonts w:ascii="Arial" w:hAnsi="Arial" w:cs="Arial"/>
          <w:b/>
        </w:rPr>
        <w:t>Reglamento de Gastos de Viaje y de Transporte para Funcionarios Públicos</w:t>
      </w:r>
      <w:bookmarkEnd w:id="28"/>
    </w:p>
    <w:p w:rsidR="006C17F2" w:rsidRDefault="006C17F2" w:rsidP="006C17F2">
      <w:pPr>
        <w:spacing w:before="120" w:after="120" w:line="240" w:lineRule="auto"/>
        <w:jc w:val="both"/>
        <w:rPr>
          <w:rFonts w:ascii="Arial" w:hAnsi="Arial" w:cs="Arial"/>
        </w:rPr>
      </w:pPr>
      <w:r w:rsidRPr="00F25F46">
        <w:rPr>
          <w:rFonts w:ascii="Arial" w:hAnsi="Arial" w:cs="Arial"/>
        </w:rPr>
        <w:t xml:space="preserve">Establece las disposiciones generales a que deberán someterse las erogaciones que, por concepto de gastos de viaje y de transporte, deban realizar funcionarios o empleados del Estado, cuando en cumplimiento de sus funciones, deban desplazarse dentro o fuera del territorio nacional. </w:t>
      </w:r>
    </w:p>
    <w:p w:rsidR="007342B6" w:rsidRPr="00F25F46" w:rsidRDefault="007342B6" w:rsidP="006C17F2">
      <w:pPr>
        <w:spacing w:before="120" w:after="120" w:line="240" w:lineRule="auto"/>
        <w:jc w:val="both"/>
        <w:rPr>
          <w:rFonts w:ascii="Arial" w:hAnsi="Arial" w:cs="Arial"/>
        </w:rPr>
      </w:pPr>
    </w:p>
    <w:p w:rsidR="006C17F2" w:rsidRPr="000473C6" w:rsidRDefault="006C17F2" w:rsidP="000473C6">
      <w:pPr>
        <w:jc w:val="both"/>
        <w:rPr>
          <w:rFonts w:ascii="Arial" w:hAnsi="Arial" w:cs="Arial"/>
          <w:b/>
        </w:rPr>
      </w:pPr>
      <w:bookmarkStart w:id="29" w:name="_Toc252017473"/>
      <w:r w:rsidRPr="000473C6">
        <w:rPr>
          <w:rFonts w:ascii="Arial" w:hAnsi="Arial" w:cs="Arial"/>
          <w:b/>
        </w:rPr>
        <w:lastRenderedPageBreak/>
        <w:t>Reglamento de Obligaciones Financieras Estudiantiles</w:t>
      </w:r>
      <w:bookmarkEnd w:id="29"/>
    </w:p>
    <w:p w:rsidR="006C17F2" w:rsidRDefault="006C17F2" w:rsidP="006C17F2">
      <w:pPr>
        <w:spacing w:before="120" w:after="120" w:line="240" w:lineRule="auto"/>
        <w:jc w:val="both"/>
        <w:rPr>
          <w:rFonts w:ascii="Arial" w:hAnsi="Arial" w:cs="Arial"/>
        </w:rPr>
      </w:pPr>
      <w:r w:rsidRPr="00F25F46">
        <w:rPr>
          <w:rFonts w:ascii="Arial" w:hAnsi="Arial" w:cs="Arial"/>
        </w:rPr>
        <w:t>Este reglamento define las obligaciones financieras de los estudiantes con la Universidad de Costa Rica  y establece las acciones que se seguirán en caso de incumplimiento.</w:t>
      </w:r>
    </w:p>
    <w:p w:rsidR="006C17F2" w:rsidRPr="00DE3B67" w:rsidRDefault="006C17F2" w:rsidP="006C17F2">
      <w:pPr>
        <w:spacing w:before="120" w:after="120" w:line="240" w:lineRule="auto"/>
        <w:jc w:val="both"/>
        <w:rPr>
          <w:rFonts w:ascii="Arial" w:hAnsi="Arial" w:cs="Arial"/>
          <w:color w:val="000000" w:themeColor="text1"/>
        </w:rPr>
      </w:pPr>
    </w:p>
    <w:p w:rsidR="006C17F2" w:rsidRPr="000473C6" w:rsidRDefault="006C17F2" w:rsidP="000473C6">
      <w:pPr>
        <w:jc w:val="both"/>
        <w:rPr>
          <w:rFonts w:ascii="Arial" w:hAnsi="Arial" w:cs="Arial"/>
          <w:b/>
        </w:rPr>
      </w:pPr>
      <w:bookmarkStart w:id="30" w:name="_Toc252017474"/>
      <w:r w:rsidRPr="000473C6">
        <w:rPr>
          <w:rFonts w:ascii="Arial" w:hAnsi="Arial" w:cs="Arial"/>
          <w:b/>
        </w:rPr>
        <w:t xml:space="preserve">Circular anual de la </w:t>
      </w:r>
      <w:proofErr w:type="spellStart"/>
      <w:r w:rsidRPr="000473C6">
        <w:rPr>
          <w:rFonts w:ascii="Arial" w:hAnsi="Arial" w:cs="Arial"/>
          <w:b/>
        </w:rPr>
        <w:t>Vicerrectoría</w:t>
      </w:r>
      <w:proofErr w:type="spellEnd"/>
      <w:r w:rsidRPr="000473C6">
        <w:rPr>
          <w:rFonts w:ascii="Arial" w:hAnsi="Arial" w:cs="Arial"/>
          <w:b/>
        </w:rPr>
        <w:t xml:space="preserve"> de Administración</w:t>
      </w:r>
      <w:bookmarkEnd w:id="30"/>
    </w:p>
    <w:p w:rsidR="006C17F2" w:rsidRDefault="006C17F2" w:rsidP="006C17F2">
      <w:pPr>
        <w:spacing w:before="120" w:after="120" w:line="240" w:lineRule="auto"/>
        <w:jc w:val="both"/>
        <w:rPr>
          <w:rFonts w:ascii="Arial" w:hAnsi="Arial" w:cs="Arial"/>
        </w:rPr>
      </w:pPr>
      <w:r w:rsidRPr="00F25F46">
        <w:rPr>
          <w:rFonts w:ascii="Arial" w:hAnsi="Arial" w:cs="Arial"/>
        </w:rPr>
        <w:t>Establece disposiciones específicas con respecto a las compras de bienes y servicios</w:t>
      </w:r>
      <w:r w:rsidR="00F27B96">
        <w:rPr>
          <w:rFonts w:ascii="Arial" w:hAnsi="Arial" w:cs="Arial"/>
        </w:rPr>
        <w:t xml:space="preserve"> realizados por las diferentes </w:t>
      </w:r>
      <w:r w:rsidR="008A2842">
        <w:rPr>
          <w:rFonts w:ascii="Arial" w:hAnsi="Arial" w:cs="Arial"/>
        </w:rPr>
        <w:t>unidades de la i</w:t>
      </w:r>
      <w:r w:rsidRPr="00F25F46">
        <w:rPr>
          <w:rFonts w:ascii="Arial" w:hAnsi="Arial" w:cs="Arial"/>
        </w:rPr>
        <w:t xml:space="preserve">nstitución. </w:t>
      </w:r>
    </w:p>
    <w:p w:rsidR="006C17F2" w:rsidRPr="00F25F46" w:rsidRDefault="006C17F2" w:rsidP="006C17F2">
      <w:pPr>
        <w:spacing w:before="120" w:after="120" w:line="240" w:lineRule="auto"/>
        <w:jc w:val="both"/>
        <w:rPr>
          <w:rFonts w:ascii="Arial" w:hAnsi="Arial" w:cs="Arial"/>
        </w:rPr>
      </w:pPr>
    </w:p>
    <w:p w:rsidR="006C17F2" w:rsidRPr="000473C6" w:rsidRDefault="006C17F2" w:rsidP="000473C6">
      <w:pPr>
        <w:jc w:val="both"/>
        <w:rPr>
          <w:rFonts w:ascii="Arial" w:hAnsi="Arial" w:cs="Arial"/>
          <w:b/>
        </w:rPr>
      </w:pPr>
      <w:bookmarkStart w:id="31" w:name="_Toc252017475"/>
      <w:r w:rsidRPr="000473C6">
        <w:rPr>
          <w:rFonts w:ascii="Arial" w:hAnsi="Arial" w:cs="Arial"/>
          <w:b/>
        </w:rPr>
        <w:t>Circular de la Sección de Tesorería</w:t>
      </w:r>
      <w:bookmarkEnd w:id="31"/>
      <w:r w:rsidRPr="000473C6">
        <w:rPr>
          <w:rFonts w:ascii="Arial" w:hAnsi="Arial" w:cs="Arial"/>
          <w:b/>
        </w:rPr>
        <w:t xml:space="preserve"> </w:t>
      </w:r>
    </w:p>
    <w:p w:rsidR="006C17F2" w:rsidRDefault="006C17F2" w:rsidP="006C17F2">
      <w:pPr>
        <w:spacing w:before="120" w:after="120" w:line="240" w:lineRule="auto"/>
        <w:jc w:val="both"/>
        <w:rPr>
          <w:rFonts w:ascii="Arial" w:hAnsi="Arial" w:cs="Arial"/>
        </w:rPr>
      </w:pPr>
      <w:r w:rsidRPr="00F25F46">
        <w:rPr>
          <w:rFonts w:ascii="Arial" w:hAnsi="Arial" w:cs="Arial"/>
        </w:rPr>
        <w:t>Establece las características que deben cumplir las facturas de gastos para ser reintegradas en los fondos de trabajo.</w:t>
      </w:r>
    </w:p>
    <w:p w:rsidR="006C17F2" w:rsidRPr="006939E8" w:rsidRDefault="006C17F2" w:rsidP="006939E8">
      <w:pPr>
        <w:pStyle w:val="Ttulo2"/>
        <w:ind w:left="0"/>
      </w:pPr>
    </w:p>
    <w:p w:rsidR="006C17F2" w:rsidRPr="00805D57" w:rsidRDefault="006C17F2" w:rsidP="006939E8">
      <w:pPr>
        <w:pStyle w:val="Ttulo2"/>
        <w:ind w:left="0"/>
        <w:rPr>
          <w:rFonts w:ascii="Arial" w:hAnsi="Arial" w:cs="Arial"/>
          <w:sz w:val="28"/>
          <w:szCs w:val="28"/>
        </w:rPr>
      </w:pPr>
      <w:bookmarkStart w:id="32" w:name="_Toc252017476"/>
      <w:bookmarkStart w:id="33" w:name="_Toc380398203"/>
      <w:r w:rsidRPr="00805D57">
        <w:rPr>
          <w:rFonts w:ascii="Arial" w:hAnsi="Arial" w:cs="Arial"/>
          <w:sz w:val="28"/>
          <w:szCs w:val="28"/>
        </w:rPr>
        <w:t>2.2. P</w:t>
      </w:r>
      <w:bookmarkEnd w:id="32"/>
      <w:r w:rsidRPr="00805D57">
        <w:rPr>
          <w:rFonts w:ascii="Arial" w:hAnsi="Arial" w:cs="Arial"/>
          <w:sz w:val="28"/>
          <w:szCs w:val="28"/>
        </w:rPr>
        <w:t>royectos de impacto</w:t>
      </w:r>
      <w:bookmarkEnd w:id="33"/>
    </w:p>
    <w:p w:rsidR="006C17F2" w:rsidRDefault="006C17F2" w:rsidP="006C17F2">
      <w:pPr>
        <w:spacing w:before="120" w:after="120" w:line="240" w:lineRule="auto"/>
        <w:jc w:val="both"/>
        <w:rPr>
          <w:rFonts w:ascii="Arial" w:hAnsi="Arial" w:cs="Arial"/>
        </w:rPr>
      </w:pPr>
    </w:p>
    <w:p w:rsidR="006C17F2" w:rsidRDefault="006C17F2" w:rsidP="006C17F2">
      <w:pPr>
        <w:spacing w:before="120" w:after="120" w:line="240" w:lineRule="auto"/>
        <w:jc w:val="both"/>
        <w:rPr>
          <w:rFonts w:ascii="Arial" w:hAnsi="Arial" w:cs="Arial"/>
        </w:rPr>
      </w:pPr>
      <w:r w:rsidRPr="00F25F46">
        <w:rPr>
          <w:rFonts w:ascii="Arial" w:hAnsi="Arial" w:cs="Arial"/>
        </w:rPr>
        <w:t xml:space="preserve">Además de las labores sustantivas que </w:t>
      </w:r>
      <w:r w:rsidR="00F53E4D">
        <w:rPr>
          <w:rFonts w:ascii="Arial" w:hAnsi="Arial" w:cs="Arial"/>
        </w:rPr>
        <w:t>la Oficina de Administración Financiera</w:t>
      </w:r>
      <w:r w:rsidR="00886BA4">
        <w:rPr>
          <w:rFonts w:ascii="Arial" w:hAnsi="Arial" w:cs="Arial"/>
        </w:rPr>
        <w:t xml:space="preserve"> (OAF)</w:t>
      </w:r>
      <w:r w:rsidR="00B415BA">
        <w:rPr>
          <w:rFonts w:ascii="Arial" w:hAnsi="Arial" w:cs="Arial"/>
        </w:rPr>
        <w:t xml:space="preserve"> realiza periódicamente</w:t>
      </w:r>
      <w:r w:rsidR="00F53E4D">
        <w:rPr>
          <w:rFonts w:ascii="Arial" w:hAnsi="Arial" w:cs="Arial"/>
        </w:rPr>
        <w:t xml:space="preserve">, está el cumplimiento de las labores que </w:t>
      </w:r>
      <w:r w:rsidRPr="00F25F46">
        <w:rPr>
          <w:rFonts w:ascii="Arial" w:hAnsi="Arial" w:cs="Arial"/>
        </w:rPr>
        <w:t xml:space="preserve">permiten a las autoridades </w:t>
      </w:r>
      <w:r w:rsidR="00F53E4D">
        <w:rPr>
          <w:rFonts w:ascii="Arial" w:hAnsi="Arial" w:cs="Arial"/>
        </w:rPr>
        <w:t>universitarias</w:t>
      </w:r>
      <w:r w:rsidRPr="00F25F46">
        <w:rPr>
          <w:rFonts w:ascii="Arial" w:hAnsi="Arial" w:cs="Arial"/>
        </w:rPr>
        <w:t xml:space="preserve"> y </w:t>
      </w:r>
      <w:r w:rsidR="00F53E4D">
        <w:rPr>
          <w:rFonts w:ascii="Arial" w:hAnsi="Arial" w:cs="Arial"/>
        </w:rPr>
        <w:t>personal en general</w:t>
      </w:r>
      <w:r w:rsidR="00886BA4">
        <w:rPr>
          <w:rFonts w:ascii="Arial" w:hAnsi="Arial" w:cs="Arial"/>
        </w:rPr>
        <w:t>,</w:t>
      </w:r>
      <w:r w:rsidR="00F53E4D">
        <w:rPr>
          <w:rFonts w:ascii="Arial" w:hAnsi="Arial" w:cs="Arial"/>
        </w:rPr>
        <w:t xml:space="preserve"> </w:t>
      </w:r>
      <w:r w:rsidRPr="00F25F46">
        <w:rPr>
          <w:rFonts w:ascii="Arial" w:hAnsi="Arial" w:cs="Arial"/>
        </w:rPr>
        <w:t>contar con información financiera para la toma de decisiones</w:t>
      </w:r>
      <w:r w:rsidR="009E54C8">
        <w:rPr>
          <w:rFonts w:ascii="Arial" w:hAnsi="Arial" w:cs="Arial"/>
        </w:rPr>
        <w:t xml:space="preserve"> y</w:t>
      </w:r>
      <w:r w:rsidRPr="00F25F46">
        <w:rPr>
          <w:rFonts w:ascii="Arial" w:hAnsi="Arial" w:cs="Arial"/>
        </w:rPr>
        <w:t xml:space="preserve"> control de sus resultados</w:t>
      </w:r>
      <w:r w:rsidR="009E54C8">
        <w:rPr>
          <w:rFonts w:ascii="Arial" w:hAnsi="Arial" w:cs="Arial"/>
        </w:rPr>
        <w:t xml:space="preserve">, así como la posibilidad de </w:t>
      </w:r>
      <w:r w:rsidRPr="00F25F46">
        <w:rPr>
          <w:rFonts w:ascii="Arial" w:hAnsi="Arial" w:cs="Arial"/>
        </w:rPr>
        <w:t xml:space="preserve">cumplir </w:t>
      </w:r>
      <w:r>
        <w:rPr>
          <w:rFonts w:ascii="Arial" w:hAnsi="Arial" w:cs="Arial"/>
        </w:rPr>
        <w:t xml:space="preserve">en tiempo y calidad con los </w:t>
      </w:r>
      <w:r w:rsidRPr="00F25F46">
        <w:rPr>
          <w:rFonts w:ascii="Arial" w:hAnsi="Arial" w:cs="Arial"/>
        </w:rPr>
        <w:t xml:space="preserve"> requerimientos de información </w:t>
      </w:r>
      <w:r>
        <w:rPr>
          <w:rFonts w:ascii="Arial" w:hAnsi="Arial" w:cs="Arial"/>
        </w:rPr>
        <w:t xml:space="preserve">externos e internos que se poseen, </w:t>
      </w:r>
      <w:r w:rsidR="00886BA4">
        <w:rPr>
          <w:rFonts w:ascii="Arial" w:hAnsi="Arial" w:cs="Arial"/>
        </w:rPr>
        <w:t>adicional a</w:t>
      </w:r>
      <w:r w:rsidRPr="00F25F46">
        <w:rPr>
          <w:rFonts w:ascii="Arial" w:hAnsi="Arial" w:cs="Arial"/>
        </w:rPr>
        <w:t xml:space="preserve"> una serie de actividades o proyectos que se desarrollaron dur</w:t>
      </w:r>
      <w:r w:rsidR="009E54C8">
        <w:rPr>
          <w:rFonts w:ascii="Arial" w:hAnsi="Arial" w:cs="Arial"/>
        </w:rPr>
        <w:t xml:space="preserve">ante el 2013. Estos </w:t>
      </w:r>
      <w:r w:rsidRPr="00F25F46">
        <w:rPr>
          <w:rFonts w:ascii="Arial" w:hAnsi="Arial" w:cs="Arial"/>
        </w:rPr>
        <w:t>se puede</w:t>
      </w:r>
      <w:r w:rsidR="009E54C8">
        <w:rPr>
          <w:rFonts w:ascii="Arial" w:hAnsi="Arial" w:cs="Arial"/>
        </w:rPr>
        <w:t>n  señalar como un logro de la O</w:t>
      </w:r>
      <w:r w:rsidRPr="00F25F46">
        <w:rPr>
          <w:rFonts w:ascii="Arial" w:hAnsi="Arial" w:cs="Arial"/>
        </w:rPr>
        <w:t>A</w:t>
      </w:r>
      <w:r w:rsidR="00886BA4">
        <w:rPr>
          <w:rFonts w:ascii="Arial" w:hAnsi="Arial" w:cs="Arial"/>
        </w:rPr>
        <w:t>F</w:t>
      </w:r>
      <w:r w:rsidRPr="00F25F46">
        <w:rPr>
          <w:rFonts w:ascii="Arial" w:hAnsi="Arial" w:cs="Arial"/>
        </w:rPr>
        <w:t xml:space="preserve"> debido a que se tuvo el rol de coordinación</w:t>
      </w:r>
      <w:r>
        <w:rPr>
          <w:rFonts w:ascii="Arial" w:hAnsi="Arial" w:cs="Arial"/>
        </w:rPr>
        <w:t xml:space="preserve"> o liderazgo en la ejecución</w:t>
      </w:r>
      <w:r w:rsidRPr="00F25F46">
        <w:rPr>
          <w:rFonts w:ascii="Arial" w:hAnsi="Arial" w:cs="Arial"/>
        </w:rPr>
        <w:t xml:space="preserve">, sin embargo, </w:t>
      </w:r>
      <w:r>
        <w:rPr>
          <w:rFonts w:ascii="Arial" w:hAnsi="Arial" w:cs="Arial"/>
        </w:rPr>
        <w:t xml:space="preserve">es importante rescatar que </w:t>
      </w:r>
      <w:r w:rsidR="009E54C8">
        <w:rPr>
          <w:rFonts w:ascii="Arial" w:hAnsi="Arial" w:cs="Arial"/>
        </w:rPr>
        <w:t>como todo</w:t>
      </w:r>
      <w:r w:rsidRPr="00F25F46">
        <w:rPr>
          <w:rFonts w:ascii="Arial" w:hAnsi="Arial" w:cs="Arial"/>
        </w:rPr>
        <w:t xml:space="preserve"> buen resultado el mismo no </w:t>
      </w:r>
      <w:r>
        <w:rPr>
          <w:rFonts w:ascii="Arial" w:hAnsi="Arial" w:cs="Arial"/>
        </w:rPr>
        <w:t xml:space="preserve">es fruto de una acción individual </w:t>
      </w:r>
      <w:r w:rsidRPr="00F25F46">
        <w:rPr>
          <w:rFonts w:ascii="Arial" w:hAnsi="Arial" w:cs="Arial"/>
        </w:rPr>
        <w:t xml:space="preserve">sino de un trabajo en equipo realizado con personeros de otras oficinas que integran la </w:t>
      </w:r>
      <w:proofErr w:type="spellStart"/>
      <w:r w:rsidRPr="00F25F46">
        <w:rPr>
          <w:rFonts w:ascii="Arial" w:hAnsi="Arial" w:cs="Arial"/>
        </w:rPr>
        <w:t>V</w:t>
      </w:r>
      <w:r w:rsidR="009E54C8">
        <w:rPr>
          <w:rFonts w:ascii="Arial" w:hAnsi="Arial" w:cs="Arial"/>
        </w:rPr>
        <w:t>icerrectoría</w:t>
      </w:r>
      <w:proofErr w:type="spellEnd"/>
      <w:r w:rsidR="009E54C8">
        <w:rPr>
          <w:rFonts w:ascii="Arial" w:hAnsi="Arial" w:cs="Arial"/>
        </w:rPr>
        <w:t xml:space="preserve"> de Administración,</w:t>
      </w:r>
      <w:r w:rsidRPr="00F25F46">
        <w:rPr>
          <w:rFonts w:ascii="Arial" w:hAnsi="Arial" w:cs="Arial"/>
        </w:rPr>
        <w:t xml:space="preserve"> </w:t>
      </w:r>
      <w:r>
        <w:rPr>
          <w:rFonts w:ascii="Arial" w:hAnsi="Arial" w:cs="Arial"/>
        </w:rPr>
        <w:t>u</w:t>
      </w:r>
      <w:r w:rsidRPr="00F25F46">
        <w:rPr>
          <w:rFonts w:ascii="Arial" w:hAnsi="Arial" w:cs="Arial"/>
        </w:rPr>
        <w:t xml:space="preserve">nidades </w:t>
      </w:r>
      <w:r w:rsidR="001F4302">
        <w:rPr>
          <w:rFonts w:ascii="Arial" w:hAnsi="Arial" w:cs="Arial"/>
        </w:rPr>
        <w:t>y demás instancias entre ellas: universidades públicas y entes contralores</w:t>
      </w:r>
      <w:r w:rsidRPr="00F25F46">
        <w:rPr>
          <w:rFonts w:ascii="Arial" w:hAnsi="Arial" w:cs="Arial"/>
        </w:rPr>
        <w:t xml:space="preserve">. </w:t>
      </w:r>
    </w:p>
    <w:p w:rsidR="006C17F2" w:rsidRDefault="006C17F2" w:rsidP="006C17F2">
      <w:pPr>
        <w:pStyle w:val="Ttulo2"/>
        <w:spacing w:before="120" w:after="120"/>
        <w:ind w:left="0"/>
        <w:jc w:val="both"/>
        <w:rPr>
          <w:rFonts w:ascii="Arial" w:eastAsiaTheme="minorHAnsi" w:hAnsi="Arial" w:cs="Arial"/>
          <w:b w:val="0"/>
          <w:bCs w:val="0"/>
          <w:color w:val="auto"/>
          <w:sz w:val="22"/>
          <w:szCs w:val="22"/>
          <w:lang w:val="es-CR" w:eastAsia="en-US"/>
        </w:rPr>
      </w:pPr>
      <w:bookmarkStart w:id="34" w:name="_Toc252017477"/>
    </w:p>
    <w:p w:rsidR="006C17F2" w:rsidRPr="00805D57" w:rsidRDefault="00C53DEB" w:rsidP="001F0755">
      <w:pPr>
        <w:pStyle w:val="Ttulo3"/>
        <w:numPr>
          <w:ilvl w:val="0"/>
          <w:numId w:val="52"/>
        </w:numPr>
        <w:rPr>
          <w:rFonts w:ascii="Arial" w:hAnsi="Arial" w:cs="Arial"/>
        </w:rPr>
      </w:pPr>
      <w:bookmarkStart w:id="35" w:name="_Toc380398204"/>
      <w:r w:rsidRPr="00805D57">
        <w:rPr>
          <w:rFonts w:ascii="Arial" w:hAnsi="Arial" w:cs="Arial"/>
        </w:rPr>
        <w:t>Coordinación de la Comisión T</w:t>
      </w:r>
      <w:r w:rsidR="006C17F2" w:rsidRPr="00805D57">
        <w:rPr>
          <w:rFonts w:ascii="Arial" w:hAnsi="Arial" w:cs="Arial"/>
        </w:rPr>
        <w:t>écnica UCR-PAIS-CCSS</w:t>
      </w:r>
      <w:bookmarkEnd w:id="34"/>
      <w:bookmarkEnd w:id="35"/>
    </w:p>
    <w:p w:rsidR="006C17F2" w:rsidRDefault="006C17F2" w:rsidP="006C17F2">
      <w:pPr>
        <w:spacing w:before="120" w:after="120" w:line="240" w:lineRule="auto"/>
        <w:jc w:val="both"/>
        <w:rPr>
          <w:rFonts w:ascii="Arial" w:hAnsi="Arial" w:cs="Arial"/>
          <w:highlight w:val="yellow"/>
          <w:lang w:val="es-ES_tradnl"/>
        </w:rPr>
      </w:pPr>
    </w:p>
    <w:p w:rsidR="009153AC" w:rsidRDefault="009153AC" w:rsidP="009153AC">
      <w:pPr>
        <w:spacing w:before="120" w:after="120" w:line="240" w:lineRule="auto"/>
        <w:jc w:val="both"/>
        <w:rPr>
          <w:rFonts w:ascii="Arial" w:hAnsi="Arial" w:cs="Arial"/>
        </w:rPr>
      </w:pPr>
      <w:r w:rsidRPr="00BC2422">
        <w:rPr>
          <w:rFonts w:ascii="Arial" w:hAnsi="Arial" w:cs="Arial"/>
        </w:rPr>
        <w:t>La Comisión Técnica a cargo de la Dirección de esta Oficina tuvo como encargo la coordinación de todos los aspectos técnicos de la última etapa de negociación con la CCSS y los seguimientos respectivos, a fin de lograr que la culminación de la relación contractual sea de la manera más adecuada, eficiente y transparente entre ambos entes públicos.</w:t>
      </w:r>
    </w:p>
    <w:p w:rsidR="006A2DFC" w:rsidRDefault="006A2DFC" w:rsidP="009153AC">
      <w:pPr>
        <w:spacing w:before="120" w:after="120" w:line="240" w:lineRule="auto"/>
        <w:jc w:val="both"/>
        <w:rPr>
          <w:rFonts w:ascii="Arial" w:hAnsi="Arial" w:cs="Arial"/>
        </w:rPr>
      </w:pPr>
    </w:p>
    <w:p w:rsidR="006A2DFC" w:rsidRPr="00BC2422" w:rsidRDefault="006A2DFC" w:rsidP="009153AC">
      <w:pPr>
        <w:spacing w:before="120" w:after="120" w:line="240" w:lineRule="auto"/>
        <w:jc w:val="both"/>
        <w:rPr>
          <w:rFonts w:ascii="Arial" w:hAnsi="Arial" w:cs="Arial"/>
        </w:rPr>
      </w:pPr>
      <w:r>
        <w:rPr>
          <w:rFonts w:ascii="Arial" w:hAnsi="Arial" w:cs="Arial"/>
        </w:rPr>
        <w:t xml:space="preserve">En este sentido, es importante destacar, que durante el año 2013 se logró desarrollar una metodología para la determinación de costos del Programa de Atención Integral, esto ha permitido por otro lado, que durante este período no se incrementara el déficit financiero de dicho Programa y de otro modo, realizar estimaciones que permitan determinar los costos reales del mismo, durante los cinco últimos años, lo que permitirá realizar el respectivo reclamo administrativo ante las autoridades de la CCSS, a fin de recuperar los montos que por concepto </w:t>
      </w:r>
      <w:r>
        <w:rPr>
          <w:rFonts w:ascii="Arial" w:hAnsi="Arial" w:cs="Arial"/>
        </w:rPr>
        <w:lastRenderedPageBreak/>
        <w:t>de costos reales del Programa no ingresaron a la institución por no haber contado con una metodología adecuada para tal finalidad.</w:t>
      </w:r>
    </w:p>
    <w:p w:rsidR="009153AC" w:rsidRPr="009153AC" w:rsidRDefault="009153AC" w:rsidP="006C17F2">
      <w:pPr>
        <w:spacing w:before="120" w:after="120" w:line="240" w:lineRule="auto"/>
        <w:jc w:val="both"/>
        <w:rPr>
          <w:rFonts w:ascii="Arial" w:hAnsi="Arial" w:cs="Arial"/>
          <w:highlight w:val="yellow"/>
        </w:rPr>
      </w:pPr>
    </w:p>
    <w:p w:rsidR="006C17F2" w:rsidRPr="00805D57" w:rsidRDefault="006C17F2" w:rsidP="001F0755">
      <w:pPr>
        <w:pStyle w:val="Ttulo3"/>
        <w:numPr>
          <w:ilvl w:val="0"/>
          <w:numId w:val="52"/>
        </w:numPr>
        <w:jc w:val="both"/>
        <w:rPr>
          <w:rFonts w:ascii="Arial" w:hAnsi="Arial" w:cs="Arial"/>
        </w:rPr>
      </w:pPr>
      <w:bookmarkStart w:id="36" w:name="_Toc252017478"/>
      <w:bookmarkStart w:id="37" w:name="_Toc380398205"/>
      <w:r w:rsidRPr="00805D57">
        <w:rPr>
          <w:rFonts w:ascii="Arial" w:hAnsi="Arial" w:cs="Arial"/>
        </w:rPr>
        <w:t>Participación activa en la primera etapa de implementación de la operación financiera del Programa de Mejoramiento Institucional, con fondos del Banco Mundial</w:t>
      </w:r>
      <w:bookmarkEnd w:id="36"/>
      <w:bookmarkEnd w:id="37"/>
    </w:p>
    <w:p w:rsidR="006C17F2" w:rsidRPr="00F25F46" w:rsidRDefault="006C17F2" w:rsidP="006C17F2">
      <w:pPr>
        <w:spacing w:before="120" w:after="120" w:line="240" w:lineRule="auto"/>
        <w:jc w:val="both"/>
        <w:rPr>
          <w:rFonts w:ascii="Arial" w:hAnsi="Arial" w:cs="Arial"/>
        </w:rPr>
      </w:pPr>
    </w:p>
    <w:p w:rsidR="006C17F2" w:rsidRDefault="00433678" w:rsidP="000F4AD9">
      <w:pPr>
        <w:spacing w:before="120" w:after="120" w:line="240" w:lineRule="auto"/>
        <w:jc w:val="both"/>
        <w:rPr>
          <w:rFonts w:ascii="Arial" w:hAnsi="Arial" w:cs="Arial"/>
        </w:rPr>
      </w:pPr>
      <w:r>
        <w:rPr>
          <w:rFonts w:ascii="Arial" w:hAnsi="Arial" w:cs="Arial"/>
        </w:rPr>
        <w:t xml:space="preserve">Entre los procesos </w:t>
      </w:r>
      <w:r w:rsidR="00914525">
        <w:rPr>
          <w:rFonts w:ascii="Arial" w:hAnsi="Arial" w:cs="Arial"/>
        </w:rPr>
        <w:t xml:space="preserve">en los cuales participó </w:t>
      </w:r>
      <w:r w:rsidR="00B576F3">
        <w:rPr>
          <w:rFonts w:ascii="Arial" w:hAnsi="Arial" w:cs="Arial"/>
        </w:rPr>
        <w:t>l</w:t>
      </w:r>
      <w:r w:rsidR="00C27706">
        <w:rPr>
          <w:rFonts w:ascii="Arial" w:hAnsi="Arial" w:cs="Arial"/>
        </w:rPr>
        <w:t>a O</w:t>
      </w:r>
      <w:r w:rsidR="005C520E">
        <w:rPr>
          <w:rFonts w:ascii="Arial" w:hAnsi="Arial" w:cs="Arial"/>
        </w:rPr>
        <w:t>AF</w:t>
      </w:r>
      <w:r w:rsidR="00C27706">
        <w:rPr>
          <w:rFonts w:ascii="Arial" w:hAnsi="Arial" w:cs="Arial"/>
        </w:rPr>
        <w:t xml:space="preserve"> </w:t>
      </w:r>
      <w:r w:rsidR="00914525">
        <w:rPr>
          <w:rFonts w:ascii="Arial" w:hAnsi="Arial" w:cs="Arial"/>
        </w:rPr>
        <w:t>están</w:t>
      </w:r>
      <w:r>
        <w:rPr>
          <w:rFonts w:ascii="Arial" w:hAnsi="Arial" w:cs="Arial"/>
        </w:rPr>
        <w:t>:</w:t>
      </w:r>
      <w:r w:rsidR="00914525">
        <w:rPr>
          <w:rFonts w:ascii="Arial" w:hAnsi="Arial" w:cs="Arial"/>
        </w:rPr>
        <w:t xml:space="preserve"> la</w:t>
      </w:r>
      <w:r w:rsidR="006C17F2" w:rsidRPr="00F25F46">
        <w:rPr>
          <w:rFonts w:ascii="Arial" w:hAnsi="Arial" w:cs="Arial"/>
        </w:rPr>
        <w:t xml:space="preserve"> capacitación del Banco Mundia</w:t>
      </w:r>
      <w:r w:rsidR="00C27706">
        <w:rPr>
          <w:rFonts w:ascii="Arial" w:hAnsi="Arial" w:cs="Arial"/>
        </w:rPr>
        <w:t>l</w:t>
      </w:r>
      <w:r w:rsidR="009A0ACB">
        <w:rPr>
          <w:rFonts w:ascii="Arial" w:hAnsi="Arial" w:cs="Arial"/>
        </w:rPr>
        <w:t>, la definición de una</w:t>
      </w:r>
      <w:r w:rsidR="006C17F2" w:rsidRPr="00F25F46">
        <w:rPr>
          <w:rFonts w:ascii="Arial" w:hAnsi="Arial" w:cs="Arial"/>
        </w:rPr>
        <w:t xml:space="preserve"> mejor</w:t>
      </w:r>
      <w:r>
        <w:rPr>
          <w:rFonts w:ascii="Arial" w:hAnsi="Arial" w:cs="Arial"/>
        </w:rPr>
        <w:t xml:space="preserve"> estructura financiera contable </w:t>
      </w:r>
      <w:r w:rsidR="006C17F2" w:rsidRPr="00F25F46">
        <w:rPr>
          <w:rFonts w:ascii="Arial" w:hAnsi="Arial" w:cs="Arial"/>
        </w:rPr>
        <w:t>para contro</w:t>
      </w:r>
      <w:r w:rsidR="00C01DE0">
        <w:rPr>
          <w:rFonts w:ascii="Arial" w:hAnsi="Arial" w:cs="Arial"/>
        </w:rPr>
        <w:t>lar el programa y sus proyectos</w:t>
      </w:r>
      <w:r w:rsidR="00914525">
        <w:rPr>
          <w:rFonts w:ascii="Arial" w:hAnsi="Arial" w:cs="Arial"/>
        </w:rPr>
        <w:t>,</w:t>
      </w:r>
      <w:r w:rsidR="00C01DE0">
        <w:rPr>
          <w:rFonts w:ascii="Arial" w:hAnsi="Arial" w:cs="Arial"/>
        </w:rPr>
        <w:t xml:space="preserve"> </w:t>
      </w:r>
      <w:r w:rsidR="00C27706">
        <w:rPr>
          <w:rFonts w:ascii="Arial" w:hAnsi="Arial" w:cs="Arial"/>
        </w:rPr>
        <w:t>la</w:t>
      </w:r>
      <w:r w:rsidR="009A0ACB">
        <w:rPr>
          <w:rFonts w:ascii="Arial" w:hAnsi="Arial" w:cs="Arial"/>
        </w:rPr>
        <w:t xml:space="preserve"> apertura de </w:t>
      </w:r>
      <w:r w:rsidR="006C17F2" w:rsidRPr="00F25F46">
        <w:rPr>
          <w:rFonts w:ascii="Arial" w:hAnsi="Arial" w:cs="Arial"/>
        </w:rPr>
        <w:t xml:space="preserve">cuentas y usuarios tanto en </w:t>
      </w:r>
      <w:r w:rsidR="000379E4">
        <w:rPr>
          <w:rFonts w:ascii="Arial" w:hAnsi="Arial" w:cs="Arial"/>
        </w:rPr>
        <w:t xml:space="preserve">el </w:t>
      </w:r>
      <w:r w:rsidR="006C17F2" w:rsidRPr="00F25F46">
        <w:rPr>
          <w:rFonts w:ascii="Arial" w:hAnsi="Arial" w:cs="Arial"/>
        </w:rPr>
        <w:t>Banco Mundia</w:t>
      </w:r>
      <w:r w:rsidR="00914525">
        <w:rPr>
          <w:rFonts w:ascii="Arial" w:hAnsi="Arial" w:cs="Arial"/>
        </w:rPr>
        <w:t xml:space="preserve">l como en la Tesorería Nacional y </w:t>
      </w:r>
      <w:r w:rsidR="000379E4">
        <w:rPr>
          <w:rFonts w:ascii="Arial" w:hAnsi="Arial" w:cs="Arial"/>
        </w:rPr>
        <w:t xml:space="preserve">la </w:t>
      </w:r>
      <w:r w:rsidR="006C17F2" w:rsidRPr="00F25F46">
        <w:rPr>
          <w:rFonts w:ascii="Arial" w:hAnsi="Arial" w:cs="Arial"/>
        </w:rPr>
        <w:t>firma de convenios y contratos.</w:t>
      </w:r>
    </w:p>
    <w:p w:rsidR="006939E8" w:rsidRDefault="006939E8" w:rsidP="000F4AD9">
      <w:pPr>
        <w:spacing w:before="120" w:after="120" w:line="240" w:lineRule="auto"/>
        <w:jc w:val="both"/>
        <w:rPr>
          <w:rFonts w:ascii="Arial" w:hAnsi="Arial" w:cs="Arial"/>
        </w:rPr>
      </w:pPr>
    </w:p>
    <w:p w:rsidR="006C17F2" w:rsidRPr="00805D57" w:rsidRDefault="00C27706" w:rsidP="001F0755">
      <w:pPr>
        <w:pStyle w:val="Ttulo3"/>
        <w:numPr>
          <w:ilvl w:val="0"/>
          <w:numId w:val="52"/>
        </w:numPr>
        <w:jc w:val="both"/>
        <w:rPr>
          <w:rFonts w:ascii="Arial" w:hAnsi="Arial" w:cs="Arial"/>
        </w:rPr>
      </w:pPr>
      <w:bookmarkStart w:id="38" w:name="_Toc252017479"/>
      <w:bookmarkStart w:id="39" w:name="_Toc380398206"/>
      <w:r w:rsidRPr="00805D57">
        <w:rPr>
          <w:rFonts w:ascii="Arial" w:hAnsi="Arial" w:cs="Arial"/>
        </w:rPr>
        <w:t xml:space="preserve">Análisis </w:t>
      </w:r>
      <w:r w:rsidR="006C17F2" w:rsidRPr="00805D57">
        <w:rPr>
          <w:rFonts w:ascii="Arial" w:hAnsi="Arial" w:cs="Arial"/>
        </w:rPr>
        <w:t xml:space="preserve">y actualización </w:t>
      </w:r>
      <w:r w:rsidRPr="00805D57">
        <w:rPr>
          <w:rFonts w:ascii="Arial" w:hAnsi="Arial" w:cs="Arial"/>
        </w:rPr>
        <w:t>de información referente a las f</w:t>
      </w:r>
      <w:r w:rsidR="006C17F2" w:rsidRPr="00805D57">
        <w:rPr>
          <w:rFonts w:ascii="Arial" w:hAnsi="Arial" w:cs="Arial"/>
        </w:rPr>
        <w:t>inanzas del Fideicomiso UCR-BCR (Megaproyectos)</w:t>
      </w:r>
      <w:bookmarkEnd w:id="38"/>
      <w:bookmarkEnd w:id="39"/>
    </w:p>
    <w:p w:rsidR="00765F70" w:rsidRDefault="00765F70" w:rsidP="000F4AD9">
      <w:pPr>
        <w:spacing w:before="120" w:after="120" w:line="240" w:lineRule="auto"/>
        <w:jc w:val="both"/>
        <w:rPr>
          <w:rFonts w:ascii="Arial" w:hAnsi="Arial" w:cs="Arial"/>
        </w:rPr>
      </w:pPr>
    </w:p>
    <w:p w:rsidR="006C17F2" w:rsidRPr="00F25F46" w:rsidRDefault="00C27706" w:rsidP="000F4AD9">
      <w:pPr>
        <w:spacing w:before="120" w:after="120" w:line="240" w:lineRule="auto"/>
        <w:jc w:val="both"/>
        <w:rPr>
          <w:rFonts w:ascii="Arial" w:hAnsi="Arial" w:cs="Arial"/>
        </w:rPr>
      </w:pPr>
      <w:r>
        <w:rPr>
          <w:rFonts w:ascii="Arial" w:hAnsi="Arial" w:cs="Arial"/>
        </w:rPr>
        <w:t>Se realizó</w:t>
      </w:r>
      <w:r w:rsidR="00765F70">
        <w:rPr>
          <w:rFonts w:ascii="Arial" w:hAnsi="Arial" w:cs="Arial"/>
        </w:rPr>
        <w:t xml:space="preserve"> el</w:t>
      </w:r>
      <w:r w:rsidR="00914525">
        <w:rPr>
          <w:rFonts w:ascii="Arial" w:hAnsi="Arial" w:cs="Arial"/>
        </w:rPr>
        <w:t xml:space="preserve"> análisis sobre el</w:t>
      </w:r>
      <w:r w:rsidR="006C17F2" w:rsidRPr="00F25F46">
        <w:rPr>
          <w:rFonts w:ascii="Arial" w:hAnsi="Arial" w:cs="Arial"/>
        </w:rPr>
        <w:t xml:space="preserve"> </w:t>
      </w:r>
      <w:r w:rsidR="00567D65" w:rsidRPr="00F25F46">
        <w:rPr>
          <w:rFonts w:ascii="Arial" w:hAnsi="Arial" w:cs="Arial"/>
        </w:rPr>
        <w:t>cálculo</w:t>
      </w:r>
      <w:r w:rsidR="006C17F2" w:rsidRPr="00F25F46">
        <w:rPr>
          <w:rFonts w:ascii="Arial" w:hAnsi="Arial" w:cs="Arial"/>
        </w:rPr>
        <w:t xml:space="preserve"> y proyección que se </w:t>
      </w:r>
      <w:r w:rsidR="00567D65" w:rsidRPr="00F25F46">
        <w:rPr>
          <w:rFonts w:ascii="Arial" w:hAnsi="Arial" w:cs="Arial"/>
        </w:rPr>
        <w:t>venía</w:t>
      </w:r>
      <w:r w:rsidR="006C17F2" w:rsidRPr="00F25F46">
        <w:rPr>
          <w:rFonts w:ascii="Arial" w:hAnsi="Arial" w:cs="Arial"/>
        </w:rPr>
        <w:t xml:space="preserve"> utilizando desde el inicio de este proyecto para </w:t>
      </w:r>
      <w:r w:rsidR="00765F70">
        <w:rPr>
          <w:rFonts w:ascii="Arial" w:hAnsi="Arial" w:cs="Arial"/>
        </w:rPr>
        <w:t xml:space="preserve">establecer </w:t>
      </w:r>
      <w:r w:rsidR="006C17F2" w:rsidRPr="00F25F46">
        <w:rPr>
          <w:rFonts w:ascii="Arial" w:hAnsi="Arial" w:cs="Arial"/>
        </w:rPr>
        <w:t xml:space="preserve">una serie </w:t>
      </w:r>
      <w:r>
        <w:rPr>
          <w:rFonts w:ascii="Arial" w:hAnsi="Arial" w:cs="Arial"/>
        </w:rPr>
        <w:t xml:space="preserve">de </w:t>
      </w:r>
      <w:r w:rsidR="00765F70">
        <w:rPr>
          <w:rFonts w:ascii="Arial" w:hAnsi="Arial" w:cs="Arial"/>
        </w:rPr>
        <w:t>escenarios que permitiera</w:t>
      </w:r>
      <w:r>
        <w:rPr>
          <w:rFonts w:ascii="Arial" w:hAnsi="Arial" w:cs="Arial"/>
        </w:rPr>
        <w:t xml:space="preserve"> a la R</w:t>
      </w:r>
      <w:r w:rsidR="006C17F2" w:rsidRPr="00F25F46">
        <w:rPr>
          <w:rFonts w:ascii="Arial" w:hAnsi="Arial" w:cs="Arial"/>
        </w:rPr>
        <w:t>ectoría determinar la situación</w:t>
      </w:r>
      <w:r w:rsidR="00914525">
        <w:rPr>
          <w:rFonts w:ascii="Arial" w:hAnsi="Arial" w:cs="Arial"/>
        </w:rPr>
        <w:t xml:space="preserve"> real de pago del Fideicomiso.</w:t>
      </w:r>
      <w:r w:rsidR="00765F70">
        <w:rPr>
          <w:rFonts w:ascii="Arial" w:hAnsi="Arial" w:cs="Arial"/>
        </w:rPr>
        <w:t xml:space="preserve"> </w:t>
      </w:r>
      <w:r w:rsidR="00914525">
        <w:rPr>
          <w:rFonts w:ascii="Arial" w:hAnsi="Arial" w:cs="Arial"/>
        </w:rPr>
        <w:t xml:space="preserve"> S</w:t>
      </w:r>
      <w:r w:rsidR="00765F70">
        <w:rPr>
          <w:rFonts w:ascii="Arial" w:hAnsi="Arial" w:cs="Arial"/>
        </w:rPr>
        <w:t>e efectuaron</w:t>
      </w:r>
      <w:r w:rsidR="006C17F2" w:rsidRPr="00F25F46">
        <w:rPr>
          <w:rFonts w:ascii="Arial" w:hAnsi="Arial" w:cs="Arial"/>
        </w:rPr>
        <w:t xml:space="preserve"> </w:t>
      </w:r>
      <w:r w:rsidR="00765F70">
        <w:rPr>
          <w:rFonts w:ascii="Arial" w:hAnsi="Arial" w:cs="Arial"/>
        </w:rPr>
        <w:t xml:space="preserve">varias </w:t>
      </w:r>
      <w:r w:rsidR="006C17F2" w:rsidRPr="00F25F46">
        <w:rPr>
          <w:rFonts w:ascii="Arial" w:hAnsi="Arial" w:cs="Arial"/>
        </w:rPr>
        <w:t>reuniones de coordinación con los funcionarios de Megaproyectos</w:t>
      </w:r>
      <w:r w:rsidR="00765F70">
        <w:rPr>
          <w:rFonts w:ascii="Arial" w:hAnsi="Arial" w:cs="Arial"/>
        </w:rPr>
        <w:t xml:space="preserve">, con el fin de </w:t>
      </w:r>
      <w:r w:rsidR="006C17F2" w:rsidRPr="00F25F46">
        <w:rPr>
          <w:rFonts w:ascii="Arial" w:hAnsi="Arial" w:cs="Arial"/>
        </w:rPr>
        <w:t xml:space="preserve">analizar los detalles financieros de </w:t>
      </w:r>
      <w:r w:rsidR="00765F70">
        <w:rPr>
          <w:rFonts w:ascii="Arial" w:hAnsi="Arial" w:cs="Arial"/>
        </w:rPr>
        <w:t>dicho proyecto</w:t>
      </w:r>
      <w:r w:rsidR="006C17F2" w:rsidRPr="00F25F46">
        <w:rPr>
          <w:rFonts w:ascii="Arial" w:hAnsi="Arial" w:cs="Arial"/>
        </w:rPr>
        <w:t xml:space="preserve">.  Además </w:t>
      </w:r>
      <w:r w:rsidR="003F40E1">
        <w:rPr>
          <w:rFonts w:ascii="Arial" w:hAnsi="Arial" w:cs="Arial"/>
        </w:rPr>
        <w:t>se</w:t>
      </w:r>
      <w:r w:rsidR="006C17F2" w:rsidRPr="00F25F46">
        <w:rPr>
          <w:rFonts w:ascii="Arial" w:hAnsi="Arial" w:cs="Arial"/>
        </w:rPr>
        <w:t xml:space="preserve"> coordinar</w:t>
      </w:r>
      <w:r w:rsidR="003F40E1">
        <w:rPr>
          <w:rFonts w:ascii="Arial" w:hAnsi="Arial" w:cs="Arial"/>
        </w:rPr>
        <w:t>on</w:t>
      </w:r>
      <w:r w:rsidR="006C17F2" w:rsidRPr="00F25F46">
        <w:rPr>
          <w:rFonts w:ascii="Arial" w:hAnsi="Arial" w:cs="Arial"/>
        </w:rPr>
        <w:t xml:space="preserve"> los aspectos contables sobre la presentación en los estados financieros de</w:t>
      </w:r>
      <w:r w:rsidR="00914525">
        <w:rPr>
          <w:rFonts w:ascii="Arial" w:hAnsi="Arial" w:cs="Arial"/>
        </w:rPr>
        <w:t xml:space="preserve"> la información referente a la</w:t>
      </w:r>
      <w:r w:rsidR="006C17F2" w:rsidRPr="00F25F46">
        <w:rPr>
          <w:rFonts w:ascii="Arial" w:hAnsi="Arial" w:cs="Arial"/>
        </w:rPr>
        <w:t xml:space="preserve"> figura del fideicomiso.</w:t>
      </w:r>
    </w:p>
    <w:p w:rsidR="006C17F2" w:rsidRPr="00F25F46" w:rsidRDefault="006C17F2" w:rsidP="006C17F2">
      <w:pPr>
        <w:spacing w:before="120" w:after="120" w:line="240" w:lineRule="auto"/>
        <w:ind w:left="1080"/>
        <w:jc w:val="both"/>
        <w:rPr>
          <w:rFonts w:ascii="Arial" w:hAnsi="Arial" w:cs="Arial"/>
        </w:rPr>
      </w:pPr>
    </w:p>
    <w:p w:rsidR="006C17F2" w:rsidRPr="00805D57" w:rsidRDefault="00FD0DE3" w:rsidP="001F0755">
      <w:pPr>
        <w:pStyle w:val="Ttulo3"/>
        <w:numPr>
          <w:ilvl w:val="0"/>
          <w:numId w:val="52"/>
        </w:numPr>
        <w:jc w:val="both"/>
        <w:rPr>
          <w:rFonts w:ascii="Arial" w:hAnsi="Arial" w:cs="Arial"/>
        </w:rPr>
      </w:pPr>
      <w:bookmarkStart w:id="40" w:name="_Toc252017480"/>
      <w:bookmarkStart w:id="41" w:name="_Toc380398207"/>
      <w:r w:rsidRPr="00805D57">
        <w:rPr>
          <w:rFonts w:ascii="Arial" w:hAnsi="Arial" w:cs="Arial"/>
        </w:rPr>
        <w:t>Coordinación de la C</w:t>
      </w:r>
      <w:r w:rsidR="006C17F2" w:rsidRPr="00805D57">
        <w:rPr>
          <w:rFonts w:ascii="Arial" w:hAnsi="Arial" w:cs="Arial"/>
        </w:rPr>
        <w:t>omisión de Evaluación del Sistema de Administración de Salarios de la Universidad</w:t>
      </w:r>
      <w:bookmarkEnd w:id="40"/>
      <w:bookmarkEnd w:id="41"/>
    </w:p>
    <w:p w:rsidR="006C17F2" w:rsidRPr="00F25F46" w:rsidRDefault="006C17F2" w:rsidP="006C17F2">
      <w:pPr>
        <w:spacing w:before="120" w:after="120" w:line="240" w:lineRule="auto"/>
        <w:jc w:val="both"/>
        <w:rPr>
          <w:rFonts w:ascii="Arial" w:hAnsi="Arial" w:cs="Arial"/>
        </w:rPr>
      </w:pPr>
    </w:p>
    <w:p w:rsidR="002139D8" w:rsidRPr="00F25F46" w:rsidRDefault="006C17F2" w:rsidP="002139D8">
      <w:pPr>
        <w:spacing w:before="120" w:after="120" w:line="240" w:lineRule="auto"/>
        <w:jc w:val="both"/>
        <w:rPr>
          <w:rFonts w:ascii="Arial" w:hAnsi="Arial" w:cs="Arial"/>
        </w:rPr>
      </w:pPr>
      <w:r w:rsidRPr="00F25F46">
        <w:rPr>
          <w:rFonts w:ascii="Arial" w:hAnsi="Arial" w:cs="Arial"/>
        </w:rPr>
        <w:t xml:space="preserve">Esta labor fue designada por el señor </w:t>
      </w:r>
      <w:r w:rsidR="00BA7832">
        <w:rPr>
          <w:rFonts w:ascii="Arial" w:hAnsi="Arial" w:cs="Arial"/>
        </w:rPr>
        <w:t>Vicerrector de A</w:t>
      </w:r>
      <w:r w:rsidR="00B92836">
        <w:rPr>
          <w:rFonts w:ascii="Arial" w:hAnsi="Arial" w:cs="Arial"/>
        </w:rPr>
        <w:t>dministración y consiste</w:t>
      </w:r>
      <w:r w:rsidRPr="00F25F46">
        <w:rPr>
          <w:rFonts w:ascii="Arial" w:hAnsi="Arial" w:cs="Arial"/>
        </w:rPr>
        <w:t xml:space="preserve"> en realizar un análisis de la sostenibilidad y componentes</w:t>
      </w:r>
      <w:r w:rsidR="00E85C1F">
        <w:rPr>
          <w:rFonts w:ascii="Arial" w:hAnsi="Arial" w:cs="Arial"/>
        </w:rPr>
        <w:t xml:space="preserve"> del sistema de salarios de la U</w:t>
      </w:r>
      <w:r w:rsidRPr="00F25F46">
        <w:rPr>
          <w:rFonts w:ascii="Arial" w:hAnsi="Arial" w:cs="Arial"/>
        </w:rPr>
        <w:t xml:space="preserve">niversidad.  Al respecto </w:t>
      </w:r>
      <w:r w:rsidR="002139D8">
        <w:rPr>
          <w:rFonts w:ascii="Arial" w:hAnsi="Arial" w:cs="Arial"/>
        </w:rPr>
        <w:t>se e</w:t>
      </w:r>
      <w:r w:rsidR="002139D8" w:rsidRPr="002139D8">
        <w:rPr>
          <w:rFonts w:ascii="Arial" w:hAnsi="Arial" w:cs="Arial"/>
        </w:rPr>
        <w:t>fectúo el levantamiento de infor</w:t>
      </w:r>
      <w:r w:rsidR="002139D8">
        <w:rPr>
          <w:rFonts w:ascii="Arial" w:hAnsi="Arial" w:cs="Arial"/>
        </w:rPr>
        <w:t>mación referente al diagnóstico</w:t>
      </w:r>
      <w:r w:rsidR="002139D8" w:rsidRPr="002139D8">
        <w:rPr>
          <w:rFonts w:ascii="Arial" w:hAnsi="Arial" w:cs="Arial"/>
        </w:rPr>
        <w:t xml:space="preserve"> de la situación actual</w:t>
      </w:r>
      <w:r w:rsidR="001E2A2E">
        <w:rPr>
          <w:rFonts w:ascii="Arial" w:hAnsi="Arial" w:cs="Arial"/>
        </w:rPr>
        <w:t>, con el propósito de</w:t>
      </w:r>
      <w:r w:rsidRPr="00F25F46">
        <w:rPr>
          <w:rFonts w:ascii="Arial" w:hAnsi="Arial" w:cs="Arial"/>
        </w:rPr>
        <w:t xml:space="preserve"> realizar una evaluación profunda y pormenorizada que permita llegar a conclusiones b</w:t>
      </w:r>
      <w:r w:rsidR="002139D8">
        <w:rPr>
          <w:rFonts w:ascii="Arial" w:hAnsi="Arial" w:cs="Arial"/>
        </w:rPr>
        <w:t xml:space="preserve">ien fundamentadas sobre el tema, </w:t>
      </w:r>
      <w:r w:rsidR="00AD20D4">
        <w:rPr>
          <w:rFonts w:ascii="Arial" w:hAnsi="Arial" w:cs="Arial"/>
        </w:rPr>
        <w:t>así como también</w:t>
      </w:r>
      <w:r w:rsidR="002139D8">
        <w:rPr>
          <w:rFonts w:ascii="Arial" w:hAnsi="Arial" w:cs="Arial"/>
        </w:rPr>
        <w:t xml:space="preserve"> determinar las acciones a seguir para cumplir el objetivo propuesto.</w:t>
      </w:r>
    </w:p>
    <w:p w:rsidR="006C17F2" w:rsidRPr="00F25F46" w:rsidRDefault="006C17F2" w:rsidP="006C17F2">
      <w:pPr>
        <w:spacing w:before="120" w:after="120" w:line="240" w:lineRule="auto"/>
        <w:jc w:val="both"/>
        <w:rPr>
          <w:rFonts w:ascii="Arial" w:hAnsi="Arial" w:cs="Arial"/>
        </w:rPr>
      </w:pPr>
    </w:p>
    <w:p w:rsidR="006C17F2" w:rsidRPr="00805D57" w:rsidRDefault="006C17F2" w:rsidP="001F0755">
      <w:pPr>
        <w:pStyle w:val="Ttulo3"/>
        <w:numPr>
          <w:ilvl w:val="0"/>
          <w:numId w:val="52"/>
        </w:numPr>
        <w:jc w:val="both"/>
        <w:rPr>
          <w:rFonts w:ascii="Arial" w:hAnsi="Arial" w:cs="Arial"/>
        </w:rPr>
      </w:pPr>
      <w:bookmarkStart w:id="42" w:name="_Toc252017481"/>
      <w:bookmarkStart w:id="43" w:name="_Toc380398208"/>
      <w:r w:rsidRPr="00805D57">
        <w:rPr>
          <w:rFonts w:ascii="Arial" w:hAnsi="Arial" w:cs="Arial"/>
        </w:rPr>
        <w:t>Reuniones de coordinación</w:t>
      </w:r>
      <w:r w:rsidR="00560892" w:rsidRPr="00805D57">
        <w:rPr>
          <w:rFonts w:ascii="Arial" w:hAnsi="Arial" w:cs="Arial"/>
        </w:rPr>
        <w:t xml:space="preserve"> entre</w:t>
      </w:r>
      <w:r w:rsidRPr="00805D57">
        <w:rPr>
          <w:rFonts w:ascii="Arial" w:hAnsi="Arial" w:cs="Arial"/>
        </w:rPr>
        <w:t xml:space="preserve"> oficinas para analizar y buscar soluciones  consensuadas a oportunidades de mejora</w:t>
      </w:r>
      <w:bookmarkEnd w:id="42"/>
      <w:bookmarkEnd w:id="43"/>
    </w:p>
    <w:p w:rsidR="006C17F2" w:rsidRDefault="006C17F2" w:rsidP="006C17F2">
      <w:pPr>
        <w:spacing w:before="120" w:after="120" w:line="240" w:lineRule="auto"/>
        <w:ind w:left="1080"/>
        <w:jc w:val="both"/>
      </w:pPr>
    </w:p>
    <w:p w:rsidR="00560892" w:rsidRPr="00E550A1" w:rsidRDefault="00E550A1" w:rsidP="00E550A1">
      <w:pPr>
        <w:spacing w:before="120" w:after="120" w:line="240" w:lineRule="auto"/>
        <w:jc w:val="both"/>
        <w:rPr>
          <w:rFonts w:ascii="Arial" w:hAnsi="Arial" w:cs="Arial"/>
        </w:rPr>
      </w:pPr>
      <w:r w:rsidRPr="00E550A1">
        <w:rPr>
          <w:rFonts w:ascii="Arial" w:hAnsi="Arial" w:cs="Arial"/>
        </w:rPr>
        <w:t xml:space="preserve">Se realizó un arduo esfuerzo entre la </w:t>
      </w:r>
      <w:r w:rsidRPr="00016E5D">
        <w:rPr>
          <w:rFonts w:ascii="Arial" w:hAnsi="Arial" w:cs="Arial"/>
        </w:rPr>
        <w:t>Oficina de Recursos Humanos, la Oficina de Suministros y la Oficina de Asuntos Internacionales</w:t>
      </w:r>
      <w:r>
        <w:rPr>
          <w:rFonts w:ascii="Arial" w:hAnsi="Arial" w:cs="Arial"/>
        </w:rPr>
        <w:t xml:space="preserve"> y Cooperación Externa</w:t>
      </w:r>
      <w:r w:rsidR="00560892" w:rsidRPr="00E550A1">
        <w:rPr>
          <w:rFonts w:ascii="Arial" w:hAnsi="Arial" w:cs="Arial"/>
        </w:rPr>
        <w:t xml:space="preserve">, con el propósito de coordinar acciones, analizar actividades integradas y efectuar mejoras a los procesos. </w:t>
      </w:r>
      <w:r w:rsidRPr="00E550A1">
        <w:rPr>
          <w:rFonts w:ascii="Arial" w:hAnsi="Arial" w:cs="Arial"/>
        </w:rPr>
        <w:t xml:space="preserve"> </w:t>
      </w:r>
      <w:r w:rsidR="00560892" w:rsidRPr="00E550A1">
        <w:rPr>
          <w:rFonts w:ascii="Arial" w:hAnsi="Arial" w:cs="Arial"/>
        </w:rPr>
        <w:t>De la anterior gestión, se obtuvieron resultados positivos al llegar a acuerdos sobre los siguientes temas:</w:t>
      </w:r>
    </w:p>
    <w:p w:rsidR="006C17F2" w:rsidRPr="00016E5D" w:rsidRDefault="006C17F2" w:rsidP="006C17F2">
      <w:pPr>
        <w:spacing w:before="120" w:after="120" w:line="240" w:lineRule="auto"/>
        <w:ind w:left="1080"/>
        <w:jc w:val="both"/>
        <w:rPr>
          <w:rFonts w:ascii="Arial" w:hAnsi="Arial" w:cs="Arial"/>
        </w:rPr>
      </w:pPr>
    </w:p>
    <w:p w:rsidR="006C17F2" w:rsidRPr="000F4AD9" w:rsidRDefault="008D28B7" w:rsidP="001F0755">
      <w:pPr>
        <w:pStyle w:val="Prrafodelista"/>
        <w:numPr>
          <w:ilvl w:val="0"/>
          <w:numId w:val="7"/>
        </w:numPr>
        <w:spacing w:before="120" w:after="120" w:line="240" w:lineRule="auto"/>
        <w:jc w:val="both"/>
        <w:rPr>
          <w:rFonts w:ascii="Arial" w:hAnsi="Arial" w:cs="Arial"/>
        </w:rPr>
      </w:pPr>
      <w:r>
        <w:rPr>
          <w:rFonts w:ascii="Arial" w:hAnsi="Arial" w:cs="Arial"/>
        </w:rPr>
        <w:lastRenderedPageBreak/>
        <w:t xml:space="preserve">Girados de más, se está trabajando </w:t>
      </w:r>
      <w:r w:rsidR="0000638B">
        <w:rPr>
          <w:rFonts w:ascii="Arial" w:hAnsi="Arial" w:cs="Arial"/>
        </w:rPr>
        <w:t>con la O</w:t>
      </w:r>
      <w:r w:rsidR="006C17F2" w:rsidRPr="000F4AD9">
        <w:rPr>
          <w:rFonts w:ascii="Arial" w:hAnsi="Arial" w:cs="Arial"/>
        </w:rPr>
        <w:t>ficina de Recursos Humanos</w:t>
      </w:r>
      <w:r>
        <w:rPr>
          <w:rFonts w:ascii="Arial" w:hAnsi="Arial" w:cs="Arial"/>
        </w:rPr>
        <w:t xml:space="preserve"> en </w:t>
      </w:r>
      <w:r w:rsidR="0005540E">
        <w:rPr>
          <w:rFonts w:ascii="Arial" w:hAnsi="Arial" w:cs="Arial"/>
        </w:rPr>
        <w:t>la raíz del problema</w:t>
      </w:r>
      <w:r w:rsidR="00FC5D34">
        <w:rPr>
          <w:rFonts w:ascii="Arial" w:hAnsi="Arial" w:cs="Arial"/>
        </w:rPr>
        <w:t>,</w:t>
      </w:r>
      <w:r>
        <w:rPr>
          <w:rFonts w:ascii="Arial" w:hAnsi="Arial" w:cs="Arial"/>
        </w:rPr>
        <w:t xml:space="preserve"> de manera que se busque</w:t>
      </w:r>
      <w:r w:rsidR="006C17F2" w:rsidRPr="000F4AD9">
        <w:rPr>
          <w:rFonts w:ascii="Arial" w:hAnsi="Arial" w:cs="Arial"/>
        </w:rPr>
        <w:t xml:space="preserve"> una solución conjunta y automa</w:t>
      </w:r>
      <w:r w:rsidR="00664DA9">
        <w:rPr>
          <w:rFonts w:ascii="Arial" w:hAnsi="Arial" w:cs="Arial"/>
        </w:rPr>
        <w:t>tizada.</w:t>
      </w:r>
    </w:p>
    <w:p w:rsidR="00F049DD" w:rsidRPr="00F0333A" w:rsidRDefault="006C17F2" w:rsidP="001F0755">
      <w:pPr>
        <w:pStyle w:val="Prrafodelista"/>
        <w:numPr>
          <w:ilvl w:val="0"/>
          <w:numId w:val="7"/>
        </w:numPr>
        <w:spacing w:before="120" w:after="120" w:line="240" w:lineRule="auto"/>
        <w:jc w:val="both"/>
        <w:rPr>
          <w:rFonts w:ascii="Arial" w:hAnsi="Arial" w:cs="Arial"/>
        </w:rPr>
      </w:pPr>
      <w:r w:rsidRPr="00F0333A">
        <w:rPr>
          <w:rFonts w:ascii="Arial" w:hAnsi="Arial" w:cs="Arial"/>
        </w:rPr>
        <w:t>Cobro de becados al exterior</w:t>
      </w:r>
      <w:r w:rsidR="00664DA9" w:rsidRPr="00F0333A">
        <w:rPr>
          <w:rFonts w:ascii="Arial" w:hAnsi="Arial" w:cs="Arial"/>
        </w:rPr>
        <w:t xml:space="preserve">, </w:t>
      </w:r>
      <w:r w:rsidR="00E2493A" w:rsidRPr="00F0333A">
        <w:rPr>
          <w:rFonts w:ascii="Arial" w:hAnsi="Arial" w:cs="Arial"/>
        </w:rPr>
        <w:t>en coordinación c</w:t>
      </w:r>
      <w:r w:rsidR="00FC5D34" w:rsidRPr="00F0333A">
        <w:rPr>
          <w:rFonts w:ascii="Arial" w:hAnsi="Arial" w:cs="Arial"/>
        </w:rPr>
        <w:t>on l</w:t>
      </w:r>
      <w:r w:rsidR="00664DA9" w:rsidRPr="00F0333A">
        <w:rPr>
          <w:rFonts w:ascii="Arial" w:hAnsi="Arial" w:cs="Arial"/>
        </w:rPr>
        <w:t>a Oficina de Asuntos I</w:t>
      </w:r>
      <w:r w:rsidR="00F0333A">
        <w:rPr>
          <w:rFonts w:ascii="Arial" w:hAnsi="Arial" w:cs="Arial"/>
        </w:rPr>
        <w:t xml:space="preserve">nternacionales </w:t>
      </w:r>
      <w:r w:rsidR="00E2493A" w:rsidRPr="00F0333A">
        <w:rPr>
          <w:rFonts w:ascii="Arial" w:hAnsi="Arial" w:cs="Arial"/>
        </w:rPr>
        <w:t xml:space="preserve">se normalizaron </w:t>
      </w:r>
      <w:r w:rsidRPr="00F0333A">
        <w:rPr>
          <w:rFonts w:ascii="Arial" w:hAnsi="Arial" w:cs="Arial"/>
        </w:rPr>
        <w:t xml:space="preserve">al menos 10 casos </w:t>
      </w:r>
      <w:r w:rsidR="00455358" w:rsidRPr="00F0333A">
        <w:rPr>
          <w:rFonts w:ascii="Arial" w:hAnsi="Arial" w:cs="Arial"/>
        </w:rPr>
        <w:t>c</w:t>
      </w:r>
      <w:r w:rsidR="00E0593E" w:rsidRPr="00F0333A">
        <w:rPr>
          <w:rFonts w:ascii="Arial" w:hAnsi="Arial" w:cs="Arial"/>
        </w:rPr>
        <w:t>orrespondientes a becas de</w:t>
      </w:r>
      <w:r w:rsidR="00455358" w:rsidRPr="00F0333A">
        <w:rPr>
          <w:rFonts w:ascii="Arial" w:hAnsi="Arial" w:cs="Arial"/>
        </w:rPr>
        <w:t xml:space="preserve"> estudiante</w:t>
      </w:r>
      <w:r w:rsidR="00E0593E" w:rsidRPr="00F0333A">
        <w:rPr>
          <w:rFonts w:ascii="Arial" w:hAnsi="Arial" w:cs="Arial"/>
        </w:rPr>
        <w:t>s</w:t>
      </w:r>
      <w:r w:rsidR="00455358" w:rsidRPr="00F0333A">
        <w:rPr>
          <w:rFonts w:ascii="Arial" w:hAnsi="Arial" w:cs="Arial"/>
        </w:rPr>
        <w:t xml:space="preserve"> y profesores al exterior </w:t>
      </w:r>
      <w:r w:rsidR="00E2493A" w:rsidRPr="00F0333A">
        <w:rPr>
          <w:rFonts w:ascii="Arial" w:hAnsi="Arial" w:cs="Arial"/>
        </w:rPr>
        <w:t>con</w:t>
      </w:r>
      <w:r w:rsidRPr="00F0333A">
        <w:rPr>
          <w:rFonts w:ascii="Arial" w:hAnsi="Arial" w:cs="Arial"/>
        </w:rPr>
        <w:t xml:space="preserve"> montos significativos que alcanzaban </w:t>
      </w:r>
      <w:r w:rsidR="00E2493A" w:rsidRPr="00F0333A">
        <w:rPr>
          <w:rFonts w:ascii="Arial" w:hAnsi="Arial" w:cs="Arial"/>
        </w:rPr>
        <w:t>los</w:t>
      </w:r>
      <w:r w:rsidRPr="00F0333A">
        <w:rPr>
          <w:rFonts w:ascii="Arial" w:hAnsi="Arial" w:cs="Arial"/>
        </w:rPr>
        <w:t xml:space="preserve"> 300 millones d</w:t>
      </w:r>
      <w:r w:rsidR="00664DA9" w:rsidRPr="00F0333A">
        <w:rPr>
          <w:rFonts w:ascii="Arial" w:hAnsi="Arial" w:cs="Arial"/>
        </w:rPr>
        <w:t>e colones</w:t>
      </w:r>
      <w:r w:rsidR="00E856F5" w:rsidRPr="00F0333A">
        <w:rPr>
          <w:rFonts w:ascii="Arial" w:hAnsi="Arial" w:cs="Arial"/>
        </w:rPr>
        <w:t>,</w:t>
      </w:r>
      <w:r w:rsidR="00E2493A" w:rsidRPr="00F0333A">
        <w:rPr>
          <w:rFonts w:ascii="Arial" w:hAnsi="Arial" w:cs="Arial"/>
        </w:rPr>
        <w:t xml:space="preserve"> de</w:t>
      </w:r>
      <w:r w:rsidR="00664DA9" w:rsidRPr="00F0333A">
        <w:rPr>
          <w:rFonts w:ascii="Arial" w:hAnsi="Arial" w:cs="Arial"/>
        </w:rPr>
        <w:t xml:space="preserve"> los cuales se logró</w:t>
      </w:r>
      <w:r w:rsidRPr="00F0333A">
        <w:rPr>
          <w:rFonts w:ascii="Arial" w:hAnsi="Arial" w:cs="Arial"/>
        </w:rPr>
        <w:t xml:space="preserve"> recuperar una suma </w:t>
      </w:r>
      <w:r w:rsidR="009A0ACB" w:rsidRPr="00F0333A">
        <w:rPr>
          <w:rFonts w:ascii="Arial" w:hAnsi="Arial" w:cs="Arial"/>
        </w:rPr>
        <w:t>bastante</w:t>
      </w:r>
      <w:r w:rsidRPr="00F0333A">
        <w:rPr>
          <w:rFonts w:ascii="Arial" w:hAnsi="Arial" w:cs="Arial"/>
        </w:rPr>
        <w:t xml:space="preserve"> importante</w:t>
      </w:r>
      <w:r w:rsidR="00E2493A" w:rsidRPr="00F0333A">
        <w:rPr>
          <w:rFonts w:ascii="Arial" w:hAnsi="Arial" w:cs="Arial"/>
        </w:rPr>
        <w:t xml:space="preserve"> y se logró</w:t>
      </w:r>
      <w:r w:rsidRPr="00F0333A">
        <w:rPr>
          <w:rFonts w:ascii="Arial" w:hAnsi="Arial" w:cs="Arial"/>
        </w:rPr>
        <w:t xml:space="preserve"> </w:t>
      </w:r>
      <w:r w:rsidR="00664DA9" w:rsidRPr="00F0333A">
        <w:rPr>
          <w:rFonts w:ascii="Arial" w:hAnsi="Arial" w:cs="Arial"/>
        </w:rPr>
        <w:t>gestionar</w:t>
      </w:r>
      <w:r w:rsidRPr="00F0333A">
        <w:rPr>
          <w:rFonts w:ascii="Arial" w:hAnsi="Arial" w:cs="Arial"/>
        </w:rPr>
        <w:t xml:space="preserve"> arreglos de pago con los deudores</w:t>
      </w:r>
      <w:r w:rsidR="00E2493A" w:rsidRPr="00F0333A">
        <w:rPr>
          <w:rFonts w:ascii="Arial" w:hAnsi="Arial" w:cs="Arial"/>
        </w:rPr>
        <w:t>, los cuales</w:t>
      </w:r>
      <w:r w:rsidRPr="00F0333A">
        <w:rPr>
          <w:rFonts w:ascii="Arial" w:hAnsi="Arial" w:cs="Arial"/>
        </w:rPr>
        <w:t xml:space="preserve"> </w:t>
      </w:r>
      <w:r w:rsidR="0005540E" w:rsidRPr="00F0333A">
        <w:rPr>
          <w:rFonts w:ascii="Arial" w:hAnsi="Arial" w:cs="Arial"/>
        </w:rPr>
        <w:t xml:space="preserve">se encuentran actualmente en </w:t>
      </w:r>
      <w:r w:rsidRPr="00F0333A">
        <w:rPr>
          <w:rFonts w:ascii="Arial" w:hAnsi="Arial" w:cs="Arial"/>
        </w:rPr>
        <w:t>ejecución</w:t>
      </w:r>
      <w:r w:rsidR="0005540E" w:rsidRPr="00F0333A">
        <w:rPr>
          <w:rFonts w:ascii="Arial" w:hAnsi="Arial" w:cs="Arial"/>
        </w:rPr>
        <w:t>.</w:t>
      </w:r>
    </w:p>
    <w:p w:rsidR="006C17F2" w:rsidRPr="00F049DD" w:rsidRDefault="006C17F2" w:rsidP="001F0755">
      <w:pPr>
        <w:pStyle w:val="Prrafodelista"/>
        <w:numPr>
          <w:ilvl w:val="0"/>
          <w:numId w:val="7"/>
        </w:numPr>
        <w:spacing w:before="120" w:after="120" w:line="240" w:lineRule="auto"/>
        <w:jc w:val="both"/>
        <w:rPr>
          <w:rFonts w:ascii="Arial" w:hAnsi="Arial" w:cs="Arial"/>
        </w:rPr>
      </w:pPr>
      <w:r w:rsidRPr="00F049DD">
        <w:rPr>
          <w:rFonts w:ascii="Arial" w:hAnsi="Arial" w:cs="Arial"/>
        </w:rPr>
        <w:t xml:space="preserve">Con la </w:t>
      </w:r>
      <w:r w:rsidR="00E856F5" w:rsidRPr="00F049DD">
        <w:rPr>
          <w:rFonts w:ascii="Arial" w:hAnsi="Arial" w:cs="Arial"/>
        </w:rPr>
        <w:t>O</w:t>
      </w:r>
      <w:r w:rsidRPr="00F049DD">
        <w:rPr>
          <w:rFonts w:ascii="Arial" w:hAnsi="Arial" w:cs="Arial"/>
        </w:rPr>
        <w:t xml:space="preserve">ficina de Suministros </w:t>
      </w:r>
      <w:r w:rsidR="00E856F5" w:rsidRPr="00F049DD">
        <w:rPr>
          <w:rFonts w:ascii="Arial" w:hAnsi="Arial" w:cs="Arial"/>
        </w:rPr>
        <w:t xml:space="preserve">se </w:t>
      </w:r>
      <w:r w:rsidR="00F049DD" w:rsidRPr="00F049DD">
        <w:rPr>
          <w:rFonts w:ascii="Arial" w:hAnsi="Arial" w:cs="Arial"/>
        </w:rPr>
        <w:t xml:space="preserve">elaboró una agenda coordinada en relación con diferentes temas de interés que son prioritarios para la administración, tales como: </w:t>
      </w:r>
      <w:r w:rsidRPr="00F049DD">
        <w:rPr>
          <w:rFonts w:ascii="Arial" w:hAnsi="Arial" w:cs="Arial"/>
        </w:rPr>
        <w:t>simplificación de procedimientos,</w:t>
      </w:r>
      <w:r w:rsidR="0005540E" w:rsidRPr="00F049DD">
        <w:rPr>
          <w:rFonts w:ascii="Arial" w:hAnsi="Arial" w:cs="Arial"/>
        </w:rPr>
        <w:t xml:space="preserve"> </w:t>
      </w:r>
      <w:r w:rsidRPr="00F049DD">
        <w:rPr>
          <w:rFonts w:ascii="Arial" w:hAnsi="Arial" w:cs="Arial"/>
        </w:rPr>
        <w:t>revisión conjunta para liquidación de documento</w:t>
      </w:r>
      <w:r w:rsidR="00F049DD">
        <w:rPr>
          <w:rFonts w:ascii="Arial" w:hAnsi="Arial" w:cs="Arial"/>
        </w:rPr>
        <w:t xml:space="preserve">s de </w:t>
      </w:r>
      <w:r w:rsidRPr="00F049DD">
        <w:rPr>
          <w:rFonts w:ascii="Arial" w:hAnsi="Arial" w:cs="Arial"/>
        </w:rPr>
        <w:t>antigüedad, análisis de instrumentos como la orden de servicios</w:t>
      </w:r>
      <w:r w:rsidR="0005540E" w:rsidRPr="00F049DD">
        <w:rPr>
          <w:rFonts w:ascii="Arial" w:hAnsi="Arial" w:cs="Arial"/>
        </w:rPr>
        <w:t>,</w:t>
      </w:r>
      <w:r w:rsidRPr="00F049DD">
        <w:rPr>
          <w:rFonts w:ascii="Arial" w:hAnsi="Arial" w:cs="Arial"/>
        </w:rPr>
        <w:t xml:space="preserve"> entre otros. </w:t>
      </w:r>
    </w:p>
    <w:p w:rsidR="006C17F2" w:rsidRPr="00016E5D" w:rsidRDefault="006C17F2" w:rsidP="006C17F2">
      <w:pPr>
        <w:spacing w:before="120" w:after="120" w:line="240" w:lineRule="auto"/>
        <w:ind w:left="1080"/>
        <w:jc w:val="both"/>
        <w:rPr>
          <w:rFonts w:ascii="Arial" w:hAnsi="Arial" w:cs="Arial"/>
        </w:rPr>
      </w:pPr>
    </w:p>
    <w:p w:rsidR="006C17F2" w:rsidRDefault="006C17F2" w:rsidP="001F0755">
      <w:pPr>
        <w:pStyle w:val="Ttulo3"/>
        <w:numPr>
          <w:ilvl w:val="0"/>
          <w:numId w:val="52"/>
        </w:numPr>
        <w:jc w:val="both"/>
        <w:rPr>
          <w:rFonts w:ascii="Arial" w:hAnsi="Arial" w:cs="Arial"/>
        </w:rPr>
      </w:pPr>
      <w:bookmarkStart w:id="44" w:name="_Toc252017482"/>
      <w:bookmarkStart w:id="45" w:name="_Toc380398209"/>
      <w:r w:rsidRPr="00805D57">
        <w:rPr>
          <w:rFonts w:ascii="Arial" w:hAnsi="Arial" w:cs="Arial"/>
        </w:rPr>
        <w:t xml:space="preserve">Proyectos </w:t>
      </w:r>
      <w:r w:rsidR="008D1F88" w:rsidRPr="00805D57">
        <w:rPr>
          <w:rFonts w:ascii="Arial" w:hAnsi="Arial" w:cs="Arial"/>
        </w:rPr>
        <w:t xml:space="preserve">analizados </w:t>
      </w:r>
      <w:r w:rsidRPr="00805D57">
        <w:rPr>
          <w:rFonts w:ascii="Arial" w:hAnsi="Arial" w:cs="Arial"/>
        </w:rPr>
        <w:t xml:space="preserve">en </w:t>
      </w:r>
      <w:r w:rsidR="004518C7" w:rsidRPr="00805D57">
        <w:rPr>
          <w:rFonts w:ascii="Arial" w:hAnsi="Arial" w:cs="Arial"/>
        </w:rPr>
        <w:t xml:space="preserve">el </w:t>
      </w:r>
      <w:r w:rsidRPr="00805D57">
        <w:rPr>
          <w:rFonts w:ascii="Arial" w:hAnsi="Arial" w:cs="Arial"/>
        </w:rPr>
        <w:t>plan estratégico de la Oficina</w:t>
      </w:r>
      <w:bookmarkEnd w:id="44"/>
      <w:bookmarkEnd w:id="45"/>
    </w:p>
    <w:p w:rsidR="00805D57" w:rsidRPr="00805D57" w:rsidRDefault="00805D57" w:rsidP="00805D57">
      <w:pPr>
        <w:rPr>
          <w:lang w:val="es-ES_tradnl" w:eastAsia="es-ES"/>
        </w:rPr>
      </w:pPr>
    </w:p>
    <w:p w:rsidR="006C17F2" w:rsidRPr="00F25F46" w:rsidRDefault="006C17F2" w:rsidP="000F4AD9">
      <w:pPr>
        <w:spacing w:before="120" w:after="120" w:line="240" w:lineRule="auto"/>
        <w:jc w:val="both"/>
        <w:rPr>
          <w:rFonts w:ascii="Arial" w:hAnsi="Arial" w:cs="Arial"/>
        </w:rPr>
      </w:pPr>
      <w:r w:rsidRPr="00F25F46">
        <w:rPr>
          <w:rFonts w:ascii="Arial" w:hAnsi="Arial" w:cs="Arial"/>
        </w:rPr>
        <w:t>De los proyectos contenidos en el plan estratégico los de mayor impacto son aquellos que están dirigido</w:t>
      </w:r>
      <w:r w:rsidR="00DB595D">
        <w:rPr>
          <w:rFonts w:ascii="Arial" w:hAnsi="Arial" w:cs="Arial"/>
        </w:rPr>
        <w:t>s</w:t>
      </w:r>
      <w:r w:rsidRPr="00F25F46">
        <w:rPr>
          <w:rFonts w:ascii="Arial" w:hAnsi="Arial" w:cs="Arial"/>
        </w:rPr>
        <w:t xml:space="preserve"> hacia los grupos de usuarios internos y externos</w:t>
      </w:r>
      <w:r w:rsidR="00DB595D">
        <w:rPr>
          <w:rFonts w:ascii="Arial" w:hAnsi="Arial" w:cs="Arial"/>
        </w:rPr>
        <w:t>,</w:t>
      </w:r>
      <w:r w:rsidRPr="00F25F46">
        <w:rPr>
          <w:rFonts w:ascii="Arial" w:hAnsi="Arial" w:cs="Arial"/>
        </w:rPr>
        <w:t xml:space="preserve"> véase </w:t>
      </w:r>
      <w:r w:rsidR="00DB595D">
        <w:rPr>
          <w:rFonts w:ascii="Arial" w:hAnsi="Arial" w:cs="Arial"/>
        </w:rPr>
        <w:t>Figura N°</w:t>
      </w:r>
      <w:r w:rsidR="006F3D50">
        <w:rPr>
          <w:rFonts w:ascii="Arial" w:hAnsi="Arial" w:cs="Arial"/>
        </w:rPr>
        <w:t xml:space="preserve"> 1</w:t>
      </w:r>
      <w:r w:rsidRPr="00F25F46">
        <w:rPr>
          <w:rFonts w:ascii="Arial" w:hAnsi="Arial" w:cs="Arial"/>
        </w:rPr>
        <w:t xml:space="preserve"> que atiende la Universidad por medio de la Oficina de Administración Financiera.  Esta premisa se basa en que cualquier mejora o cambio que se realice hacia el servicio trae normalmente un efecto multiplicador en </w:t>
      </w:r>
      <w:r w:rsidR="00DB595D">
        <w:rPr>
          <w:rFonts w:ascii="Arial" w:hAnsi="Arial" w:cs="Arial"/>
        </w:rPr>
        <w:t xml:space="preserve">la </w:t>
      </w:r>
      <w:r w:rsidRPr="00F25F46">
        <w:rPr>
          <w:rFonts w:ascii="Arial" w:hAnsi="Arial" w:cs="Arial"/>
        </w:rPr>
        <w:t>satisfacción</w:t>
      </w:r>
      <w:r w:rsidR="00DB595D">
        <w:rPr>
          <w:rFonts w:ascii="Arial" w:hAnsi="Arial" w:cs="Arial"/>
        </w:rPr>
        <w:t xml:space="preserve"> de los usuarios</w:t>
      </w:r>
      <w:r w:rsidRPr="00F25F46">
        <w:rPr>
          <w:rFonts w:ascii="Arial" w:hAnsi="Arial" w:cs="Arial"/>
        </w:rPr>
        <w:t>, eficiencia</w:t>
      </w:r>
      <w:r w:rsidR="006F3D50">
        <w:rPr>
          <w:rFonts w:ascii="Arial" w:hAnsi="Arial" w:cs="Arial"/>
        </w:rPr>
        <w:t xml:space="preserve">, </w:t>
      </w:r>
      <w:r w:rsidRPr="00F25F46">
        <w:rPr>
          <w:rFonts w:ascii="Arial" w:hAnsi="Arial" w:cs="Arial"/>
        </w:rPr>
        <w:t xml:space="preserve">eficacia y percepción sobre lo que </w:t>
      </w:r>
      <w:r w:rsidR="00DB595D">
        <w:rPr>
          <w:rFonts w:ascii="Arial" w:hAnsi="Arial" w:cs="Arial"/>
        </w:rPr>
        <w:t xml:space="preserve">se </w:t>
      </w:r>
      <w:r w:rsidRPr="00F25F46">
        <w:rPr>
          <w:rFonts w:ascii="Arial" w:hAnsi="Arial" w:cs="Arial"/>
        </w:rPr>
        <w:t>hace, por lo tanto</w:t>
      </w:r>
      <w:r w:rsidR="00B329CB">
        <w:rPr>
          <w:rFonts w:ascii="Arial" w:hAnsi="Arial" w:cs="Arial"/>
        </w:rPr>
        <w:t>,</w:t>
      </w:r>
      <w:r w:rsidRPr="00F25F46">
        <w:rPr>
          <w:rFonts w:ascii="Arial" w:hAnsi="Arial" w:cs="Arial"/>
        </w:rPr>
        <w:t xml:space="preserve"> el impacto positivo hacia la gestión es relevante.</w:t>
      </w:r>
    </w:p>
    <w:p w:rsidR="006C17F2" w:rsidRPr="00F25F46" w:rsidRDefault="006C17F2" w:rsidP="006C17F2">
      <w:pPr>
        <w:spacing w:before="120" w:after="120" w:line="240" w:lineRule="auto"/>
        <w:jc w:val="both"/>
        <w:rPr>
          <w:rFonts w:ascii="Arial" w:hAnsi="Arial" w:cs="Arial"/>
        </w:rPr>
      </w:pPr>
    </w:p>
    <w:p w:rsidR="006C17F2" w:rsidRPr="006F3D50" w:rsidRDefault="006F3D50" w:rsidP="004518C7">
      <w:pPr>
        <w:spacing w:before="120" w:after="120" w:line="240" w:lineRule="auto"/>
        <w:jc w:val="center"/>
        <w:rPr>
          <w:rFonts w:ascii="Arial" w:hAnsi="Arial" w:cs="Arial"/>
          <w:b/>
          <w:sz w:val="24"/>
          <w:szCs w:val="24"/>
        </w:rPr>
      </w:pPr>
      <w:r>
        <w:rPr>
          <w:rFonts w:ascii="Arial" w:hAnsi="Arial" w:cs="Arial"/>
          <w:b/>
          <w:sz w:val="24"/>
          <w:szCs w:val="24"/>
        </w:rPr>
        <w:t xml:space="preserve">Figura </w:t>
      </w:r>
      <w:r w:rsidRPr="006F3D50">
        <w:rPr>
          <w:rFonts w:ascii="Arial" w:hAnsi="Arial" w:cs="Arial"/>
          <w:b/>
          <w:sz w:val="24"/>
          <w:szCs w:val="24"/>
        </w:rPr>
        <w:t>1</w:t>
      </w:r>
    </w:p>
    <w:p w:rsidR="006C17F2" w:rsidRPr="006F3D50" w:rsidRDefault="006C17F2" w:rsidP="004518C7">
      <w:pPr>
        <w:spacing w:before="120" w:after="120" w:line="240" w:lineRule="auto"/>
        <w:jc w:val="center"/>
        <w:rPr>
          <w:rFonts w:ascii="Arial" w:hAnsi="Arial" w:cs="Arial"/>
          <w:b/>
          <w:sz w:val="24"/>
          <w:szCs w:val="24"/>
        </w:rPr>
      </w:pPr>
      <w:r w:rsidRPr="006F3D50">
        <w:rPr>
          <w:rFonts w:ascii="Arial" w:hAnsi="Arial" w:cs="Arial"/>
          <w:b/>
          <w:sz w:val="24"/>
          <w:szCs w:val="24"/>
        </w:rPr>
        <w:t>Grupos de usuarios atendido por OAF</w:t>
      </w:r>
    </w:p>
    <w:p w:rsidR="006C17F2" w:rsidRPr="00F25F46" w:rsidRDefault="006C17F2" w:rsidP="006C17F2">
      <w:pPr>
        <w:spacing w:before="120" w:after="120" w:line="240" w:lineRule="auto"/>
        <w:jc w:val="both"/>
        <w:rPr>
          <w:rFonts w:ascii="Arial" w:hAnsi="Arial" w:cs="Arial"/>
        </w:rPr>
      </w:pPr>
      <w:r w:rsidRPr="00F25F46">
        <w:rPr>
          <w:rFonts w:ascii="Arial" w:hAnsi="Arial" w:cs="Arial"/>
          <w:noProof/>
          <w:lang w:eastAsia="es-CR"/>
        </w:rPr>
        <w:drawing>
          <wp:inline distT="0" distB="0" distL="0" distR="0">
            <wp:extent cx="5166995" cy="1714500"/>
            <wp:effectExtent l="0" t="0" r="0" b="0"/>
            <wp:docPr id="5"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C17F2" w:rsidRPr="006F3D50" w:rsidRDefault="006F3D50" w:rsidP="006F3D50">
      <w:pPr>
        <w:spacing w:before="120" w:after="120" w:line="240" w:lineRule="auto"/>
        <w:jc w:val="center"/>
        <w:rPr>
          <w:rFonts w:ascii="Arial Narrow" w:hAnsi="Arial Narrow" w:cs="Arial"/>
          <w:sz w:val="20"/>
          <w:szCs w:val="20"/>
        </w:rPr>
      </w:pPr>
      <w:r w:rsidRPr="006F3D50">
        <w:rPr>
          <w:rFonts w:ascii="Arial Narrow" w:hAnsi="Arial Narrow" w:cs="Arial"/>
          <w:sz w:val="20"/>
          <w:szCs w:val="20"/>
        </w:rPr>
        <w:t>Fuente: Oficina de Administración Financiera</w:t>
      </w:r>
    </w:p>
    <w:p w:rsidR="006C17F2" w:rsidRPr="00805D57" w:rsidRDefault="006C17F2" w:rsidP="001F0755">
      <w:pPr>
        <w:pStyle w:val="Prrafodelista"/>
        <w:numPr>
          <w:ilvl w:val="0"/>
          <w:numId w:val="56"/>
        </w:numPr>
        <w:rPr>
          <w:rFonts w:ascii="Arial" w:hAnsi="Arial" w:cs="Arial"/>
          <w:b/>
          <w:sz w:val="24"/>
          <w:szCs w:val="24"/>
        </w:rPr>
      </w:pPr>
      <w:bookmarkStart w:id="46" w:name="_Toc252017483"/>
      <w:r w:rsidRPr="00805D57">
        <w:rPr>
          <w:rFonts w:ascii="Arial" w:hAnsi="Arial" w:cs="Arial"/>
          <w:sz w:val="24"/>
          <w:szCs w:val="24"/>
        </w:rPr>
        <w:t>D</w:t>
      </w:r>
      <w:bookmarkEnd w:id="46"/>
      <w:r w:rsidR="000F4AD9" w:rsidRPr="00805D57">
        <w:rPr>
          <w:rFonts w:ascii="Arial" w:hAnsi="Arial" w:cs="Arial"/>
          <w:sz w:val="24"/>
          <w:szCs w:val="24"/>
        </w:rPr>
        <w:t>irección</w:t>
      </w:r>
    </w:p>
    <w:p w:rsidR="006C17F2" w:rsidRPr="00F25F46" w:rsidRDefault="006C17F2" w:rsidP="006C17F2">
      <w:pPr>
        <w:spacing w:before="120" w:after="120" w:line="240" w:lineRule="auto"/>
        <w:jc w:val="both"/>
        <w:rPr>
          <w:rFonts w:ascii="Arial" w:hAnsi="Arial" w:cs="Arial"/>
        </w:rPr>
      </w:pPr>
    </w:p>
    <w:p w:rsidR="00FD0DE3" w:rsidRDefault="00415AB6" w:rsidP="000F4AD9">
      <w:pPr>
        <w:spacing w:before="120" w:after="120" w:line="240" w:lineRule="auto"/>
        <w:jc w:val="both"/>
        <w:rPr>
          <w:rFonts w:ascii="Arial" w:hAnsi="Arial" w:cs="Arial"/>
        </w:rPr>
      </w:pPr>
      <w:r>
        <w:rPr>
          <w:rFonts w:ascii="Arial" w:hAnsi="Arial" w:cs="Arial"/>
        </w:rPr>
        <w:t>Se co</w:t>
      </w:r>
      <w:r w:rsidR="00D777FF">
        <w:rPr>
          <w:rFonts w:ascii="Arial" w:hAnsi="Arial" w:cs="Arial"/>
        </w:rPr>
        <w:t>ntempla</w:t>
      </w:r>
      <w:r>
        <w:rPr>
          <w:rFonts w:ascii="Arial" w:hAnsi="Arial" w:cs="Arial"/>
        </w:rPr>
        <w:t xml:space="preserve"> como un proyecto relevante,</w:t>
      </w:r>
      <w:r w:rsidR="006C17F2" w:rsidRPr="00F25F46">
        <w:rPr>
          <w:rFonts w:ascii="Arial" w:hAnsi="Arial" w:cs="Arial"/>
        </w:rPr>
        <w:t xml:space="preserve"> </w:t>
      </w:r>
      <w:r>
        <w:rPr>
          <w:rFonts w:ascii="Arial" w:hAnsi="Arial" w:cs="Arial"/>
        </w:rPr>
        <w:t xml:space="preserve">a través de </w:t>
      </w:r>
      <w:r w:rsidR="006C17F2" w:rsidRPr="00F25F46">
        <w:rPr>
          <w:rFonts w:ascii="Arial" w:hAnsi="Arial" w:cs="Arial"/>
        </w:rPr>
        <w:t>la coordinación</w:t>
      </w:r>
      <w:r>
        <w:rPr>
          <w:rFonts w:ascii="Arial" w:hAnsi="Arial" w:cs="Arial"/>
        </w:rPr>
        <w:t xml:space="preserve"> </w:t>
      </w:r>
      <w:r w:rsidR="006C17F2" w:rsidRPr="00F25F46">
        <w:rPr>
          <w:rFonts w:ascii="Arial" w:hAnsi="Arial" w:cs="Arial"/>
        </w:rPr>
        <w:t xml:space="preserve">de la Unidad de </w:t>
      </w:r>
      <w:r>
        <w:rPr>
          <w:rFonts w:ascii="Arial" w:hAnsi="Arial" w:cs="Arial"/>
        </w:rPr>
        <w:t xml:space="preserve">Tecnologías de Información, el </w:t>
      </w:r>
      <w:r w:rsidR="006C17F2" w:rsidRPr="00F25F46">
        <w:rPr>
          <w:rFonts w:ascii="Arial" w:hAnsi="Arial" w:cs="Arial"/>
        </w:rPr>
        <w:t xml:space="preserve">mantenimiento adecuado a los sistemas de información </w:t>
      </w:r>
      <w:r>
        <w:rPr>
          <w:rFonts w:ascii="Arial" w:hAnsi="Arial" w:cs="Arial"/>
        </w:rPr>
        <w:t xml:space="preserve">que la </w:t>
      </w:r>
      <w:r w:rsidR="006C17F2" w:rsidRPr="00F25F46">
        <w:rPr>
          <w:rFonts w:ascii="Arial" w:hAnsi="Arial" w:cs="Arial"/>
        </w:rPr>
        <w:t>Oficina de Administración Financ</w:t>
      </w:r>
      <w:r>
        <w:rPr>
          <w:rFonts w:ascii="Arial" w:hAnsi="Arial" w:cs="Arial"/>
        </w:rPr>
        <w:t>iera administra, entre los que están: SIAF</w:t>
      </w:r>
      <w:r w:rsidR="007833FA">
        <w:rPr>
          <w:rFonts w:ascii="Arial" w:hAnsi="Arial" w:cs="Arial"/>
        </w:rPr>
        <w:t xml:space="preserve"> I Módulo de Activos Fijos</w:t>
      </w:r>
      <w:r>
        <w:rPr>
          <w:rFonts w:ascii="Arial" w:hAnsi="Arial" w:cs="Arial"/>
        </w:rPr>
        <w:t>, SIAF II, SIAF III, Sistemas web.</w:t>
      </w:r>
    </w:p>
    <w:p w:rsidR="00415AB6" w:rsidRDefault="00415AB6" w:rsidP="000F4AD9">
      <w:pPr>
        <w:spacing w:before="120" w:after="120" w:line="240" w:lineRule="auto"/>
        <w:jc w:val="both"/>
        <w:rPr>
          <w:rFonts w:ascii="Arial" w:hAnsi="Arial" w:cs="Arial"/>
        </w:rPr>
      </w:pPr>
    </w:p>
    <w:p w:rsidR="00A26030" w:rsidRPr="00A26030" w:rsidRDefault="00415AB6" w:rsidP="00A26030">
      <w:pPr>
        <w:spacing w:before="120" w:after="120" w:line="240" w:lineRule="auto"/>
        <w:jc w:val="both"/>
        <w:rPr>
          <w:rFonts w:ascii="Arial" w:hAnsi="Arial" w:cs="Arial"/>
        </w:rPr>
      </w:pPr>
      <w:r>
        <w:rPr>
          <w:rFonts w:ascii="Arial" w:hAnsi="Arial" w:cs="Arial"/>
        </w:rPr>
        <w:lastRenderedPageBreak/>
        <w:t xml:space="preserve">Estos </w:t>
      </w:r>
      <w:r w:rsidR="006C17F2" w:rsidRPr="00F25F46">
        <w:rPr>
          <w:rFonts w:ascii="Arial" w:hAnsi="Arial" w:cs="Arial"/>
        </w:rPr>
        <w:t xml:space="preserve">sistemas </w:t>
      </w:r>
      <w:r>
        <w:rPr>
          <w:rFonts w:ascii="Arial" w:hAnsi="Arial" w:cs="Arial"/>
        </w:rPr>
        <w:t>se consideran</w:t>
      </w:r>
      <w:r w:rsidR="006C17F2" w:rsidRPr="00F25F46">
        <w:rPr>
          <w:rFonts w:ascii="Arial" w:hAnsi="Arial" w:cs="Arial"/>
        </w:rPr>
        <w:t xml:space="preserve"> sumamente valiosos ya que concentran toda la información financiera de la </w:t>
      </w:r>
      <w:r w:rsidR="001A2B21">
        <w:rPr>
          <w:rFonts w:ascii="Arial" w:hAnsi="Arial" w:cs="Arial"/>
        </w:rPr>
        <w:t>institución</w:t>
      </w:r>
      <w:r w:rsidR="006C17F2" w:rsidRPr="00F25F46">
        <w:rPr>
          <w:rFonts w:ascii="Arial" w:hAnsi="Arial" w:cs="Arial"/>
        </w:rPr>
        <w:t>, por lo tanto</w:t>
      </w:r>
      <w:r w:rsidR="00B329CB">
        <w:rPr>
          <w:rFonts w:ascii="Arial" w:hAnsi="Arial" w:cs="Arial"/>
        </w:rPr>
        <w:t>,</w:t>
      </w:r>
      <w:r w:rsidR="006C17F2" w:rsidRPr="00F25F46">
        <w:rPr>
          <w:rFonts w:ascii="Arial" w:hAnsi="Arial" w:cs="Arial"/>
        </w:rPr>
        <w:t xml:space="preserve"> brindarle el mant</w:t>
      </w:r>
      <w:r w:rsidR="00652BCE">
        <w:rPr>
          <w:rFonts w:ascii="Arial" w:hAnsi="Arial" w:cs="Arial"/>
        </w:rPr>
        <w:t>enimiento requerido y realizar</w:t>
      </w:r>
      <w:r w:rsidR="006C17F2" w:rsidRPr="00F25F46">
        <w:rPr>
          <w:rFonts w:ascii="Arial" w:hAnsi="Arial" w:cs="Arial"/>
        </w:rPr>
        <w:t xml:space="preserve"> las mejoras que los usuarios solicitan</w:t>
      </w:r>
      <w:r w:rsidR="001A2B21">
        <w:rPr>
          <w:rFonts w:ascii="Arial" w:hAnsi="Arial" w:cs="Arial"/>
        </w:rPr>
        <w:t xml:space="preserve">, </w:t>
      </w:r>
      <w:r w:rsidR="00A26030">
        <w:rPr>
          <w:rFonts w:ascii="Arial" w:hAnsi="Arial" w:cs="Arial"/>
        </w:rPr>
        <w:t>e</w:t>
      </w:r>
      <w:r w:rsidR="00A26030" w:rsidRPr="00A26030">
        <w:rPr>
          <w:rFonts w:ascii="Arial" w:hAnsi="Arial" w:cs="Arial"/>
        </w:rPr>
        <w:t>s prioritario para la continuación de las desconcentración de los procesos</w:t>
      </w:r>
      <w:r w:rsidR="00A26030">
        <w:rPr>
          <w:rFonts w:ascii="Arial" w:hAnsi="Arial" w:cs="Arial"/>
        </w:rPr>
        <w:t>.</w:t>
      </w:r>
    </w:p>
    <w:p w:rsidR="006C17F2" w:rsidRPr="00F25F46" w:rsidRDefault="006C17F2" w:rsidP="006C17F2">
      <w:pPr>
        <w:spacing w:before="120" w:after="120" w:line="240" w:lineRule="auto"/>
        <w:jc w:val="both"/>
        <w:rPr>
          <w:rFonts w:ascii="Arial" w:hAnsi="Arial" w:cs="Arial"/>
        </w:rPr>
      </w:pPr>
    </w:p>
    <w:p w:rsidR="006C17F2" w:rsidRPr="00F25F46" w:rsidRDefault="0069426F" w:rsidP="000F4AD9">
      <w:pPr>
        <w:spacing w:before="120" w:after="120" w:line="240" w:lineRule="auto"/>
        <w:jc w:val="both"/>
        <w:rPr>
          <w:rFonts w:ascii="Arial" w:hAnsi="Arial" w:cs="Arial"/>
        </w:rPr>
      </w:pPr>
      <w:r>
        <w:rPr>
          <w:rFonts w:ascii="Arial" w:hAnsi="Arial" w:cs="Arial"/>
        </w:rPr>
        <w:t>Adicionalmente a este</w:t>
      </w:r>
      <w:r w:rsidR="006C17F2" w:rsidRPr="00F25F46">
        <w:rPr>
          <w:rFonts w:ascii="Arial" w:hAnsi="Arial" w:cs="Arial"/>
        </w:rPr>
        <w:t xml:space="preserve"> mantenimiento rutina</w:t>
      </w:r>
      <w:r>
        <w:rPr>
          <w:rFonts w:ascii="Arial" w:hAnsi="Arial" w:cs="Arial"/>
        </w:rPr>
        <w:t xml:space="preserve">rio, a continuación se citan cuatro proyectos </w:t>
      </w:r>
      <w:r w:rsidR="0087106A">
        <w:rPr>
          <w:rFonts w:ascii="Arial" w:hAnsi="Arial" w:cs="Arial"/>
        </w:rPr>
        <w:t>q</w:t>
      </w:r>
      <w:r w:rsidR="0087106A" w:rsidRPr="0087106A">
        <w:rPr>
          <w:rFonts w:ascii="Arial" w:hAnsi="Arial" w:cs="Arial"/>
        </w:rPr>
        <w:t xml:space="preserve">ue iniciaron en  el periodo 2013 y que continuarán en el año 2014, dada la </w:t>
      </w:r>
      <w:r>
        <w:rPr>
          <w:rFonts w:ascii="Arial" w:hAnsi="Arial" w:cs="Arial"/>
        </w:rPr>
        <w:t>importante envergadura</w:t>
      </w:r>
      <w:r w:rsidR="006C17F2" w:rsidRPr="00F25F46">
        <w:rPr>
          <w:rFonts w:ascii="Arial" w:hAnsi="Arial" w:cs="Arial"/>
        </w:rPr>
        <w:t xml:space="preserve"> respecto a</w:t>
      </w:r>
      <w:r>
        <w:rPr>
          <w:rFonts w:ascii="Arial" w:hAnsi="Arial" w:cs="Arial"/>
        </w:rPr>
        <w:t>l uso de estos</w:t>
      </w:r>
      <w:r w:rsidR="006C17F2" w:rsidRPr="00F25F46">
        <w:rPr>
          <w:rFonts w:ascii="Arial" w:hAnsi="Arial" w:cs="Arial"/>
        </w:rPr>
        <w:t xml:space="preserve"> sistemas:</w:t>
      </w:r>
    </w:p>
    <w:p w:rsidR="006C17F2" w:rsidRPr="00F25F46" w:rsidRDefault="006C17F2" w:rsidP="000F4AD9">
      <w:pPr>
        <w:spacing w:before="120" w:after="120" w:line="240" w:lineRule="auto"/>
        <w:jc w:val="both"/>
        <w:rPr>
          <w:rFonts w:ascii="Arial" w:hAnsi="Arial" w:cs="Arial"/>
        </w:rPr>
      </w:pPr>
    </w:p>
    <w:p w:rsidR="006C17F2" w:rsidRPr="000F4AD9" w:rsidRDefault="006C17F2" w:rsidP="001F0755">
      <w:pPr>
        <w:pStyle w:val="Prrafodelista"/>
        <w:numPr>
          <w:ilvl w:val="0"/>
          <w:numId w:val="27"/>
        </w:numPr>
        <w:spacing w:before="120" w:after="120" w:line="240" w:lineRule="auto"/>
        <w:jc w:val="both"/>
        <w:rPr>
          <w:rFonts w:ascii="Arial" w:hAnsi="Arial" w:cs="Arial"/>
        </w:rPr>
      </w:pPr>
      <w:r w:rsidRPr="000F4AD9">
        <w:rPr>
          <w:rFonts w:ascii="Arial" w:hAnsi="Arial" w:cs="Arial"/>
        </w:rPr>
        <w:t>Unificar el sistema de información de administración financiera</w:t>
      </w:r>
      <w:r w:rsidR="0087106A">
        <w:rPr>
          <w:rFonts w:ascii="Arial" w:hAnsi="Arial" w:cs="Arial"/>
        </w:rPr>
        <w:t xml:space="preserve"> de manera que se creará</w:t>
      </w:r>
      <w:r w:rsidRPr="000F4AD9">
        <w:rPr>
          <w:rFonts w:ascii="Arial" w:hAnsi="Arial" w:cs="Arial"/>
        </w:rPr>
        <w:t xml:space="preserve"> un </w:t>
      </w:r>
      <w:r w:rsidR="0087106A">
        <w:rPr>
          <w:rFonts w:ascii="Arial" w:hAnsi="Arial" w:cs="Arial"/>
        </w:rPr>
        <w:t>único</w:t>
      </w:r>
      <w:r w:rsidRPr="000F4AD9">
        <w:rPr>
          <w:rFonts w:ascii="Arial" w:hAnsi="Arial" w:cs="Arial"/>
        </w:rPr>
        <w:t xml:space="preserve"> menú de aplicación para el acceso a SIAF.</w:t>
      </w:r>
    </w:p>
    <w:p w:rsidR="006C17F2" w:rsidRPr="000F4AD9" w:rsidRDefault="00C11BAC" w:rsidP="001F0755">
      <w:pPr>
        <w:pStyle w:val="Prrafodelista"/>
        <w:numPr>
          <w:ilvl w:val="0"/>
          <w:numId w:val="27"/>
        </w:numPr>
        <w:spacing w:before="120" w:after="120" w:line="240" w:lineRule="auto"/>
        <w:jc w:val="both"/>
        <w:rPr>
          <w:rFonts w:ascii="Arial" w:hAnsi="Arial" w:cs="Arial"/>
        </w:rPr>
      </w:pPr>
      <w:r>
        <w:rPr>
          <w:rFonts w:ascii="Arial" w:hAnsi="Arial" w:cs="Arial"/>
        </w:rPr>
        <w:t>Migración total de la página web</w:t>
      </w:r>
      <w:r w:rsidR="006C17F2" w:rsidRPr="000F4AD9">
        <w:rPr>
          <w:rFonts w:ascii="Arial" w:hAnsi="Arial" w:cs="Arial"/>
        </w:rPr>
        <w:t xml:space="preserve"> que bri</w:t>
      </w:r>
      <w:r>
        <w:rPr>
          <w:rFonts w:ascii="Arial" w:hAnsi="Arial" w:cs="Arial"/>
        </w:rPr>
        <w:t>ndara información del total de administración f</w:t>
      </w:r>
      <w:r w:rsidR="006C17F2" w:rsidRPr="000F4AD9">
        <w:rPr>
          <w:rFonts w:ascii="Arial" w:hAnsi="Arial" w:cs="Arial"/>
        </w:rPr>
        <w:t>inanciera.</w:t>
      </w:r>
    </w:p>
    <w:p w:rsidR="006C17F2" w:rsidRPr="000F4AD9" w:rsidRDefault="006C17F2" w:rsidP="001F0755">
      <w:pPr>
        <w:pStyle w:val="Prrafodelista"/>
        <w:numPr>
          <w:ilvl w:val="0"/>
          <w:numId w:val="27"/>
        </w:numPr>
        <w:spacing w:before="120" w:after="120" w:line="240" w:lineRule="auto"/>
        <w:jc w:val="both"/>
        <w:rPr>
          <w:rFonts w:ascii="Arial" w:hAnsi="Arial" w:cs="Arial"/>
        </w:rPr>
      </w:pPr>
      <w:r w:rsidRPr="000F4AD9">
        <w:rPr>
          <w:rFonts w:ascii="Arial" w:hAnsi="Arial" w:cs="Arial"/>
        </w:rPr>
        <w:t>Creación</w:t>
      </w:r>
      <w:r w:rsidR="0087106A">
        <w:rPr>
          <w:rFonts w:ascii="Arial" w:hAnsi="Arial" w:cs="Arial"/>
        </w:rPr>
        <w:t xml:space="preserve"> del p</w:t>
      </w:r>
      <w:r w:rsidRPr="000F4AD9">
        <w:rPr>
          <w:rFonts w:ascii="Arial" w:hAnsi="Arial" w:cs="Arial"/>
        </w:rPr>
        <w:t>ortal financiero de la UCR.</w:t>
      </w:r>
      <w:r w:rsidRPr="000F4AD9">
        <w:rPr>
          <w:rFonts w:ascii="Arial" w:hAnsi="Arial" w:cs="Arial"/>
        </w:rPr>
        <w:tab/>
      </w:r>
    </w:p>
    <w:p w:rsidR="006C17F2" w:rsidRPr="000F4AD9" w:rsidRDefault="006C17F2" w:rsidP="001F0755">
      <w:pPr>
        <w:pStyle w:val="Prrafodelista"/>
        <w:numPr>
          <w:ilvl w:val="0"/>
          <w:numId w:val="27"/>
        </w:numPr>
        <w:spacing w:before="120" w:after="120" w:line="240" w:lineRule="auto"/>
        <w:jc w:val="both"/>
        <w:rPr>
          <w:rFonts w:ascii="Arial" w:hAnsi="Arial" w:cs="Arial"/>
        </w:rPr>
      </w:pPr>
      <w:r w:rsidRPr="000F4AD9">
        <w:rPr>
          <w:rFonts w:ascii="Arial" w:hAnsi="Arial" w:cs="Arial"/>
        </w:rPr>
        <w:t xml:space="preserve">Migrar la </w:t>
      </w:r>
      <w:r w:rsidR="004518C7" w:rsidRPr="000F4AD9">
        <w:rPr>
          <w:rFonts w:ascii="Arial" w:hAnsi="Arial" w:cs="Arial"/>
        </w:rPr>
        <w:t>página</w:t>
      </w:r>
      <w:r w:rsidR="00C11BAC">
        <w:rPr>
          <w:rFonts w:ascii="Arial" w:hAnsi="Arial" w:cs="Arial"/>
        </w:rPr>
        <w:t xml:space="preserve"> web</w:t>
      </w:r>
      <w:r w:rsidR="007C7AE0">
        <w:rPr>
          <w:rFonts w:ascii="Arial" w:hAnsi="Arial" w:cs="Arial"/>
        </w:rPr>
        <w:t xml:space="preserve"> actual y efectuarle</w:t>
      </w:r>
      <w:r w:rsidRPr="000F4AD9">
        <w:rPr>
          <w:rFonts w:ascii="Arial" w:hAnsi="Arial" w:cs="Arial"/>
        </w:rPr>
        <w:t xml:space="preserve"> las mejoras que se requieran para </w:t>
      </w:r>
      <w:r w:rsidR="00C11BAC">
        <w:rPr>
          <w:rFonts w:ascii="Arial" w:hAnsi="Arial" w:cs="Arial"/>
        </w:rPr>
        <w:t>brindar</w:t>
      </w:r>
      <w:r w:rsidRPr="000F4AD9">
        <w:rPr>
          <w:rFonts w:ascii="Arial" w:hAnsi="Arial" w:cs="Arial"/>
        </w:rPr>
        <w:t xml:space="preserve"> la información financiera, contable y p</w:t>
      </w:r>
      <w:r w:rsidR="0087106A">
        <w:rPr>
          <w:rFonts w:ascii="Arial" w:hAnsi="Arial" w:cs="Arial"/>
        </w:rPr>
        <w:t>resupuestaria de la UCR al usuario</w:t>
      </w:r>
      <w:r w:rsidRPr="000F4AD9">
        <w:rPr>
          <w:rFonts w:ascii="Arial" w:hAnsi="Arial" w:cs="Arial"/>
        </w:rPr>
        <w:t xml:space="preserve"> por medio de internet.</w:t>
      </w:r>
    </w:p>
    <w:p w:rsidR="006C17F2" w:rsidRPr="00F25F46" w:rsidRDefault="006C17F2" w:rsidP="006C17F2">
      <w:pPr>
        <w:spacing w:before="120" w:after="120" w:line="240" w:lineRule="auto"/>
        <w:jc w:val="both"/>
        <w:rPr>
          <w:rFonts w:ascii="Arial" w:hAnsi="Arial" w:cs="Arial"/>
        </w:rPr>
      </w:pPr>
    </w:p>
    <w:p w:rsidR="006C17F2" w:rsidRPr="00805D57" w:rsidRDefault="006C17F2" w:rsidP="001F0755">
      <w:pPr>
        <w:pStyle w:val="Prrafodelista"/>
        <w:numPr>
          <w:ilvl w:val="0"/>
          <w:numId w:val="56"/>
        </w:numPr>
        <w:rPr>
          <w:rFonts w:ascii="Arial" w:hAnsi="Arial" w:cs="Arial"/>
          <w:sz w:val="24"/>
          <w:szCs w:val="24"/>
        </w:rPr>
      </w:pPr>
      <w:bookmarkStart w:id="47" w:name="_Toc252017484"/>
      <w:r w:rsidRPr="00805D57">
        <w:rPr>
          <w:rFonts w:ascii="Arial" w:hAnsi="Arial" w:cs="Arial"/>
          <w:sz w:val="24"/>
          <w:szCs w:val="24"/>
        </w:rPr>
        <w:t>S</w:t>
      </w:r>
      <w:bookmarkEnd w:id="47"/>
      <w:r w:rsidR="000F4AD9" w:rsidRPr="00805D57">
        <w:rPr>
          <w:rFonts w:ascii="Arial" w:hAnsi="Arial" w:cs="Arial"/>
          <w:sz w:val="24"/>
          <w:szCs w:val="24"/>
        </w:rPr>
        <w:t>ección de Tesorería</w:t>
      </w:r>
    </w:p>
    <w:p w:rsidR="006C17F2" w:rsidRPr="00F25F46" w:rsidRDefault="006C17F2" w:rsidP="006C17F2">
      <w:pPr>
        <w:spacing w:before="120" w:after="120" w:line="240" w:lineRule="auto"/>
        <w:jc w:val="both"/>
        <w:rPr>
          <w:rFonts w:ascii="Arial" w:hAnsi="Arial" w:cs="Arial"/>
        </w:rPr>
      </w:pPr>
    </w:p>
    <w:p w:rsidR="001040E4" w:rsidRPr="001040E4" w:rsidRDefault="001040E4" w:rsidP="001040E4">
      <w:pPr>
        <w:spacing w:before="120" w:after="120" w:line="240" w:lineRule="auto"/>
        <w:jc w:val="both"/>
        <w:rPr>
          <w:rFonts w:ascii="Arial" w:hAnsi="Arial" w:cs="Arial"/>
        </w:rPr>
      </w:pPr>
      <w:r>
        <w:rPr>
          <w:rFonts w:ascii="Arial" w:hAnsi="Arial" w:cs="Arial"/>
        </w:rPr>
        <w:t>Para esta oficina la sección de tesorería</w:t>
      </w:r>
      <w:r w:rsidR="006C17F2" w:rsidRPr="00F25F46">
        <w:rPr>
          <w:rFonts w:ascii="Arial" w:hAnsi="Arial" w:cs="Arial"/>
        </w:rPr>
        <w:t xml:space="preserve"> es la que</w:t>
      </w:r>
      <w:r w:rsidR="00770135">
        <w:rPr>
          <w:rFonts w:ascii="Arial" w:hAnsi="Arial" w:cs="Arial"/>
        </w:rPr>
        <w:t xml:space="preserve"> posee</w:t>
      </w:r>
      <w:r w:rsidR="006C17F2" w:rsidRPr="00F25F46">
        <w:rPr>
          <w:rFonts w:ascii="Arial" w:hAnsi="Arial" w:cs="Arial"/>
        </w:rPr>
        <w:t xml:space="preserve"> mayor contacto</w:t>
      </w:r>
      <w:r w:rsidR="00770135">
        <w:rPr>
          <w:rFonts w:ascii="Arial" w:hAnsi="Arial" w:cs="Arial"/>
        </w:rPr>
        <w:t xml:space="preserve"> </w:t>
      </w:r>
      <w:r w:rsidR="006C17F2" w:rsidRPr="00F25F46">
        <w:rPr>
          <w:rFonts w:ascii="Arial" w:hAnsi="Arial" w:cs="Arial"/>
        </w:rPr>
        <w:t>con nuestros usuarios</w:t>
      </w:r>
      <w:r w:rsidR="00770135">
        <w:rPr>
          <w:rFonts w:ascii="Arial" w:hAnsi="Arial" w:cs="Arial"/>
        </w:rPr>
        <w:t>,</w:t>
      </w:r>
      <w:r w:rsidR="006C17F2" w:rsidRPr="00F25F46">
        <w:rPr>
          <w:rFonts w:ascii="Arial" w:hAnsi="Arial" w:cs="Arial"/>
        </w:rPr>
        <w:t xml:space="preserve"> por lo tanto es la </w:t>
      </w:r>
      <w:r w:rsidR="00770135">
        <w:rPr>
          <w:rFonts w:ascii="Arial" w:hAnsi="Arial" w:cs="Arial"/>
        </w:rPr>
        <w:t>unidad que sufre</w:t>
      </w:r>
      <w:r w:rsidR="006C17F2" w:rsidRPr="00F25F46">
        <w:rPr>
          <w:rFonts w:ascii="Arial" w:hAnsi="Arial" w:cs="Arial"/>
        </w:rPr>
        <w:t xml:space="preserve"> mayores cambios e innovación en los servicios</w:t>
      </w:r>
      <w:r w:rsidR="00770135">
        <w:rPr>
          <w:rFonts w:ascii="Arial" w:hAnsi="Arial" w:cs="Arial"/>
        </w:rPr>
        <w:t>.</w:t>
      </w:r>
      <w:r w:rsidR="006C17F2" w:rsidRPr="00F25F46">
        <w:rPr>
          <w:rFonts w:ascii="Arial" w:hAnsi="Arial" w:cs="Arial"/>
        </w:rPr>
        <w:t xml:space="preserve"> </w:t>
      </w:r>
      <w:r w:rsidR="00770135">
        <w:rPr>
          <w:rFonts w:ascii="Arial" w:hAnsi="Arial" w:cs="Arial"/>
        </w:rPr>
        <w:t xml:space="preserve"> </w:t>
      </w:r>
      <w:r w:rsidRPr="001040E4">
        <w:rPr>
          <w:rFonts w:ascii="Arial" w:hAnsi="Arial" w:cs="Arial"/>
        </w:rPr>
        <w:t>Con el afán de continuar garantizando el servicio oportuno al usuario, es que se incluye en el Plan Estratégico los siguientes proyectos prioritarios.</w:t>
      </w:r>
    </w:p>
    <w:p w:rsidR="001040E4" w:rsidRPr="001040E4" w:rsidRDefault="001040E4" w:rsidP="001040E4">
      <w:pPr>
        <w:spacing w:before="120" w:after="120" w:line="240" w:lineRule="auto"/>
        <w:jc w:val="both"/>
        <w:rPr>
          <w:rFonts w:ascii="Arial" w:hAnsi="Arial" w:cs="Arial"/>
        </w:rPr>
      </w:pPr>
    </w:p>
    <w:p w:rsidR="006C17F2" w:rsidRDefault="001040E4" w:rsidP="000F4AD9">
      <w:pPr>
        <w:spacing w:before="120" w:after="120" w:line="240" w:lineRule="auto"/>
        <w:jc w:val="both"/>
        <w:rPr>
          <w:rFonts w:ascii="Arial" w:hAnsi="Arial" w:cs="Arial"/>
        </w:rPr>
      </w:pPr>
      <w:r w:rsidRPr="001040E4">
        <w:rPr>
          <w:rFonts w:ascii="Arial" w:hAnsi="Arial" w:cs="Arial"/>
        </w:rPr>
        <w:t>Al respecto, estos proyectos iniciaron en el periodo 2013, con la etapa de análisis de la situación actual. Para el 2014 se evaluará la gestión a seguir para cumplir dicho propósito.</w:t>
      </w:r>
      <w:r>
        <w:rPr>
          <w:rFonts w:ascii="Arial" w:hAnsi="Arial" w:cs="Arial"/>
        </w:rPr>
        <w:t xml:space="preserve"> S</w:t>
      </w:r>
      <w:r w:rsidR="006C17F2" w:rsidRPr="00F25F46">
        <w:rPr>
          <w:rFonts w:ascii="Arial" w:hAnsi="Arial" w:cs="Arial"/>
        </w:rPr>
        <w:t>e tienen como proyectos prioritarios los siguientes:</w:t>
      </w:r>
    </w:p>
    <w:p w:rsidR="00D21E05" w:rsidRPr="00F25F46" w:rsidRDefault="00D21E05" w:rsidP="000F4AD9">
      <w:pPr>
        <w:spacing w:before="120" w:after="120" w:line="240" w:lineRule="auto"/>
        <w:jc w:val="both"/>
        <w:rPr>
          <w:rFonts w:ascii="Arial" w:hAnsi="Arial" w:cs="Arial"/>
        </w:rPr>
      </w:pPr>
    </w:p>
    <w:p w:rsidR="006C17F2" w:rsidRPr="000F4AD9" w:rsidRDefault="006C17F2" w:rsidP="001F0755">
      <w:pPr>
        <w:pStyle w:val="Prrafodelista"/>
        <w:numPr>
          <w:ilvl w:val="0"/>
          <w:numId w:val="8"/>
        </w:numPr>
        <w:spacing w:before="120" w:after="120" w:line="240" w:lineRule="auto"/>
        <w:jc w:val="both"/>
        <w:rPr>
          <w:rFonts w:ascii="Arial" w:hAnsi="Arial" w:cs="Arial"/>
        </w:rPr>
      </w:pPr>
      <w:r w:rsidRPr="000F4AD9">
        <w:rPr>
          <w:rFonts w:ascii="Arial" w:hAnsi="Arial" w:cs="Arial"/>
        </w:rPr>
        <w:t>Desarrollar aplicaciones para tramitar vía web:</w:t>
      </w:r>
    </w:p>
    <w:p w:rsidR="00D21E05" w:rsidRDefault="006C17F2" w:rsidP="001F0755">
      <w:pPr>
        <w:pStyle w:val="Prrafodelista"/>
        <w:numPr>
          <w:ilvl w:val="0"/>
          <w:numId w:val="47"/>
        </w:numPr>
        <w:spacing w:before="120" w:after="120" w:line="240" w:lineRule="auto"/>
        <w:jc w:val="both"/>
        <w:rPr>
          <w:rFonts w:ascii="Arial" w:hAnsi="Arial" w:cs="Arial"/>
        </w:rPr>
      </w:pPr>
      <w:r w:rsidRPr="00D21E05">
        <w:rPr>
          <w:rFonts w:ascii="Arial" w:hAnsi="Arial" w:cs="Arial"/>
        </w:rPr>
        <w:t>viáticos locales</w:t>
      </w:r>
    </w:p>
    <w:p w:rsidR="00D21E05" w:rsidRDefault="00770135" w:rsidP="001F0755">
      <w:pPr>
        <w:pStyle w:val="Prrafodelista"/>
        <w:numPr>
          <w:ilvl w:val="0"/>
          <w:numId w:val="47"/>
        </w:numPr>
        <w:spacing w:before="120" w:after="120" w:line="240" w:lineRule="auto"/>
        <w:jc w:val="both"/>
        <w:rPr>
          <w:rFonts w:ascii="Arial" w:hAnsi="Arial" w:cs="Arial"/>
        </w:rPr>
      </w:pPr>
      <w:r>
        <w:rPr>
          <w:rFonts w:ascii="Arial" w:hAnsi="Arial" w:cs="Arial"/>
        </w:rPr>
        <w:t>ó</w:t>
      </w:r>
      <w:r w:rsidR="006C17F2" w:rsidRPr="00D21E05">
        <w:rPr>
          <w:rFonts w:ascii="Arial" w:hAnsi="Arial" w:cs="Arial"/>
        </w:rPr>
        <w:t>rdenes para servicio</w:t>
      </w:r>
    </w:p>
    <w:p w:rsidR="00D21E05" w:rsidRDefault="006C17F2" w:rsidP="001F0755">
      <w:pPr>
        <w:pStyle w:val="Prrafodelista"/>
        <w:numPr>
          <w:ilvl w:val="0"/>
          <w:numId w:val="47"/>
        </w:numPr>
        <w:spacing w:before="120" w:after="120" w:line="240" w:lineRule="auto"/>
        <w:jc w:val="both"/>
        <w:rPr>
          <w:rFonts w:ascii="Arial" w:hAnsi="Arial" w:cs="Arial"/>
        </w:rPr>
      </w:pPr>
      <w:r w:rsidRPr="00D21E05">
        <w:rPr>
          <w:rFonts w:ascii="Arial" w:hAnsi="Arial" w:cs="Arial"/>
        </w:rPr>
        <w:t>emisión de facturas</w:t>
      </w:r>
    </w:p>
    <w:p w:rsidR="006C17F2" w:rsidRPr="00D21E05" w:rsidRDefault="00770135" w:rsidP="001F0755">
      <w:pPr>
        <w:pStyle w:val="Prrafodelista"/>
        <w:numPr>
          <w:ilvl w:val="0"/>
          <w:numId w:val="47"/>
        </w:numPr>
        <w:spacing w:before="120" w:after="120" w:line="240" w:lineRule="auto"/>
        <w:jc w:val="both"/>
        <w:rPr>
          <w:rFonts w:ascii="Arial" w:hAnsi="Arial" w:cs="Arial"/>
        </w:rPr>
      </w:pPr>
      <w:r>
        <w:rPr>
          <w:rFonts w:ascii="Arial" w:hAnsi="Arial" w:cs="Arial"/>
        </w:rPr>
        <w:t>depó</w:t>
      </w:r>
      <w:r w:rsidR="006C17F2" w:rsidRPr="00D21E05">
        <w:rPr>
          <w:rFonts w:ascii="Arial" w:hAnsi="Arial" w:cs="Arial"/>
        </w:rPr>
        <w:t>sito de ingresos</w:t>
      </w:r>
    </w:p>
    <w:p w:rsidR="006C17F2" w:rsidRPr="00F25F46" w:rsidRDefault="006C17F2" w:rsidP="006C17F2">
      <w:pPr>
        <w:pStyle w:val="Prrafodelista"/>
        <w:spacing w:before="120" w:after="120" w:line="240" w:lineRule="auto"/>
        <w:ind w:left="2136"/>
        <w:jc w:val="both"/>
        <w:rPr>
          <w:rFonts w:ascii="Arial" w:hAnsi="Arial" w:cs="Arial"/>
        </w:rPr>
      </w:pPr>
    </w:p>
    <w:p w:rsidR="006C17F2" w:rsidRDefault="006C17F2" w:rsidP="000F4AD9">
      <w:pPr>
        <w:spacing w:before="120" w:after="120" w:line="240" w:lineRule="auto"/>
        <w:jc w:val="both"/>
        <w:rPr>
          <w:rFonts w:ascii="Arial" w:hAnsi="Arial" w:cs="Arial"/>
        </w:rPr>
      </w:pPr>
      <w:r w:rsidRPr="00F25F46">
        <w:rPr>
          <w:rFonts w:ascii="Arial" w:hAnsi="Arial" w:cs="Arial"/>
        </w:rPr>
        <w:t>El objetivo de esta iniciativa es agilizar e</w:t>
      </w:r>
      <w:r w:rsidR="00770135">
        <w:rPr>
          <w:rFonts w:ascii="Arial" w:hAnsi="Arial" w:cs="Arial"/>
        </w:rPr>
        <w:t xml:space="preserve">l pago de viáticos locales y </w:t>
      </w:r>
      <w:r w:rsidRPr="00F25F46">
        <w:rPr>
          <w:rFonts w:ascii="Arial" w:hAnsi="Arial" w:cs="Arial"/>
        </w:rPr>
        <w:t>mejora</w:t>
      </w:r>
      <w:r w:rsidR="00770135">
        <w:rPr>
          <w:rFonts w:ascii="Arial" w:hAnsi="Arial" w:cs="Arial"/>
        </w:rPr>
        <w:t>r</w:t>
      </w:r>
      <w:r w:rsidRPr="00F25F46">
        <w:rPr>
          <w:rFonts w:ascii="Arial" w:hAnsi="Arial" w:cs="Arial"/>
        </w:rPr>
        <w:t xml:space="preserve"> el control, además </w:t>
      </w:r>
      <w:r w:rsidR="00770135">
        <w:rPr>
          <w:rFonts w:ascii="Arial" w:hAnsi="Arial" w:cs="Arial"/>
        </w:rPr>
        <w:t>de fortalecer</w:t>
      </w:r>
      <w:r w:rsidRPr="00F25F46">
        <w:rPr>
          <w:rFonts w:ascii="Arial" w:hAnsi="Arial" w:cs="Arial"/>
        </w:rPr>
        <w:t xml:space="preserve"> el servicio y </w:t>
      </w:r>
      <w:r w:rsidR="00770135">
        <w:rPr>
          <w:rFonts w:ascii="Arial" w:hAnsi="Arial" w:cs="Arial"/>
        </w:rPr>
        <w:t xml:space="preserve">las </w:t>
      </w:r>
      <w:r w:rsidRPr="00F25F46">
        <w:rPr>
          <w:rFonts w:ascii="Arial" w:hAnsi="Arial" w:cs="Arial"/>
        </w:rPr>
        <w:t xml:space="preserve">operaciones </w:t>
      </w:r>
      <w:r w:rsidR="005758F2">
        <w:rPr>
          <w:rFonts w:ascii="Arial" w:hAnsi="Arial" w:cs="Arial"/>
        </w:rPr>
        <w:t>que realizan las dependencias universitarias</w:t>
      </w:r>
      <w:r w:rsidR="00770135">
        <w:rPr>
          <w:rFonts w:ascii="Arial" w:hAnsi="Arial" w:cs="Arial"/>
        </w:rPr>
        <w:t>,</w:t>
      </w:r>
      <w:r w:rsidR="005758F2">
        <w:rPr>
          <w:rFonts w:ascii="Arial" w:hAnsi="Arial" w:cs="Arial"/>
        </w:rPr>
        <w:t xml:space="preserve"> al poder realizar </w:t>
      </w:r>
      <w:r w:rsidRPr="00F25F46">
        <w:rPr>
          <w:rFonts w:ascii="Arial" w:hAnsi="Arial" w:cs="Arial"/>
        </w:rPr>
        <w:t xml:space="preserve">directamente la facturación, depósitos y </w:t>
      </w:r>
      <w:r w:rsidR="000F4AD9" w:rsidRPr="00F25F46">
        <w:rPr>
          <w:rFonts w:ascii="Arial" w:hAnsi="Arial" w:cs="Arial"/>
        </w:rPr>
        <w:t>órdenes</w:t>
      </w:r>
      <w:r w:rsidR="005758F2">
        <w:rPr>
          <w:rFonts w:ascii="Arial" w:hAnsi="Arial" w:cs="Arial"/>
        </w:rPr>
        <w:t xml:space="preserve"> de servicio.</w:t>
      </w:r>
    </w:p>
    <w:p w:rsidR="00D21E05" w:rsidRPr="00F25F46" w:rsidRDefault="00D21E05" w:rsidP="000F4AD9">
      <w:pPr>
        <w:spacing w:before="120" w:after="120" w:line="240" w:lineRule="auto"/>
        <w:jc w:val="both"/>
        <w:rPr>
          <w:rFonts w:ascii="Arial" w:hAnsi="Arial" w:cs="Arial"/>
        </w:rPr>
      </w:pPr>
    </w:p>
    <w:p w:rsidR="006C17F2" w:rsidRPr="000F4AD9" w:rsidRDefault="006C17F2" w:rsidP="001F0755">
      <w:pPr>
        <w:pStyle w:val="Prrafodelista"/>
        <w:numPr>
          <w:ilvl w:val="0"/>
          <w:numId w:val="8"/>
        </w:numPr>
        <w:spacing w:before="120" w:after="120" w:line="240" w:lineRule="auto"/>
        <w:jc w:val="both"/>
        <w:rPr>
          <w:rFonts w:ascii="Arial" w:hAnsi="Arial" w:cs="Arial"/>
        </w:rPr>
      </w:pPr>
      <w:r w:rsidRPr="000F4AD9">
        <w:rPr>
          <w:rFonts w:ascii="Arial" w:hAnsi="Arial" w:cs="Arial"/>
        </w:rPr>
        <w:t xml:space="preserve">Diseñar </w:t>
      </w:r>
      <w:r w:rsidR="004518C7">
        <w:rPr>
          <w:rFonts w:ascii="Arial" w:hAnsi="Arial" w:cs="Arial"/>
        </w:rPr>
        <w:t xml:space="preserve">una </w:t>
      </w:r>
      <w:r w:rsidRPr="000F4AD9">
        <w:rPr>
          <w:rFonts w:ascii="Arial" w:hAnsi="Arial" w:cs="Arial"/>
        </w:rPr>
        <w:t>plataforma de servicios</w:t>
      </w:r>
      <w:r w:rsidR="006F72DE">
        <w:rPr>
          <w:rFonts w:ascii="Arial" w:hAnsi="Arial" w:cs="Arial"/>
        </w:rPr>
        <w:t xml:space="preserve"> que permita</w:t>
      </w:r>
      <w:r w:rsidR="000F4AD9">
        <w:rPr>
          <w:rFonts w:ascii="Arial" w:hAnsi="Arial" w:cs="Arial"/>
        </w:rPr>
        <w:t>:</w:t>
      </w:r>
    </w:p>
    <w:p w:rsidR="00D21E05" w:rsidRDefault="005460F3" w:rsidP="001F0755">
      <w:pPr>
        <w:pStyle w:val="Prrafodelista"/>
        <w:numPr>
          <w:ilvl w:val="0"/>
          <w:numId w:val="48"/>
        </w:numPr>
        <w:spacing w:before="120" w:after="120" w:line="240" w:lineRule="auto"/>
        <w:jc w:val="both"/>
        <w:rPr>
          <w:rFonts w:ascii="Arial" w:hAnsi="Arial" w:cs="Arial"/>
        </w:rPr>
      </w:pPr>
      <w:r>
        <w:rPr>
          <w:rFonts w:ascii="Arial" w:hAnsi="Arial" w:cs="Arial"/>
        </w:rPr>
        <w:t>Unificar trá</w:t>
      </w:r>
      <w:r w:rsidR="006C17F2" w:rsidRPr="00D21E05">
        <w:rPr>
          <w:rFonts w:ascii="Arial" w:hAnsi="Arial" w:cs="Arial"/>
        </w:rPr>
        <w:t>mites de cajero pagador y receptor</w:t>
      </w:r>
      <w:r>
        <w:rPr>
          <w:rFonts w:ascii="Arial" w:hAnsi="Arial" w:cs="Arial"/>
        </w:rPr>
        <w:t>.</w:t>
      </w:r>
    </w:p>
    <w:p w:rsidR="006C17F2" w:rsidRPr="00D21E05" w:rsidRDefault="006C17F2" w:rsidP="001F0755">
      <w:pPr>
        <w:pStyle w:val="Prrafodelista"/>
        <w:numPr>
          <w:ilvl w:val="0"/>
          <w:numId w:val="48"/>
        </w:numPr>
        <w:spacing w:before="120" w:after="120" w:line="240" w:lineRule="auto"/>
        <w:jc w:val="both"/>
        <w:rPr>
          <w:rFonts w:ascii="Arial" w:hAnsi="Arial" w:cs="Arial"/>
        </w:rPr>
      </w:pPr>
      <w:r w:rsidRPr="00D21E05">
        <w:rPr>
          <w:rFonts w:ascii="Arial" w:hAnsi="Arial" w:cs="Arial"/>
        </w:rPr>
        <w:t>Centralizar la recepción y entrega de documentos de tesorería.</w:t>
      </w:r>
    </w:p>
    <w:p w:rsidR="006C17F2" w:rsidRPr="00F25F46" w:rsidRDefault="006C17F2" w:rsidP="000F4AD9">
      <w:pPr>
        <w:pStyle w:val="Prrafodelista"/>
        <w:spacing w:before="120" w:after="120" w:line="240" w:lineRule="auto"/>
        <w:ind w:left="2136"/>
        <w:jc w:val="both"/>
        <w:rPr>
          <w:rFonts w:ascii="Arial" w:hAnsi="Arial" w:cs="Arial"/>
        </w:rPr>
      </w:pPr>
    </w:p>
    <w:p w:rsidR="006C17F2" w:rsidRDefault="006C17F2" w:rsidP="000F4AD9">
      <w:pPr>
        <w:spacing w:before="120" w:after="120" w:line="240" w:lineRule="auto"/>
        <w:jc w:val="both"/>
        <w:rPr>
          <w:rFonts w:ascii="Arial" w:hAnsi="Arial" w:cs="Arial"/>
        </w:rPr>
      </w:pPr>
      <w:r w:rsidRPr="00F25F46">
        <w:rPr>
          <w:rFonts w:ascii="Arial" w:hAnsi="Arial" w:cs="Arial"/>
        </w:rPr>
        <w:lastRenderedPageBreak/>
        <w:t xml:space="preserve">La finalidad de este proyecto es unificar filas en el área de atención del </w:t>
      </w:r>
      <w:r w:rsidR="000F4AD9" w:rsidRPr="00F25F46">
        <w:rPr>
          <w:rFonts w:ascii="Arial" w:hAnsi="Arial" w:cs="Arial"/>
        </w:rPr>
        <w:t>público</w:t>
      </w:r>
      <w:r w:rsidRPr="00F25F46">
        <w:rPr>
          <w:rFonts w:ascii="Arial" w:hAnsi="Arial" w:cs="Arial"/>
        </w:rPr>
        <w:t xml:space="preserve"> de manera que </w:t>
      </w:r>
      <w:r w:rsidR="005460F3">
        <w:rPr>
          <w:rFonts w:ascii="Arial" w:hAnsi="Arial" w:cs="Arial"/>
        </w:rPr>
        <w:t>sin</w:t>
      </w:r>
      <w:r w:rsidRPr="00F25F46">
        <w:rPr>
          <w:rFonts w:ascii="Arial" w:hAnsi="Arial" w:cs="Arial"/>
        </w:rPr>
        <w:t xml:space="preserve"> importa</w:t>
      </w:r>
      <w:r w:rsidR="005460F3">
        <w:rPr>
          <w:rFonts w:ascii="Arial" w:hAnsi="Arial" w:cs="Arial"/>
        </w:rPr>
        <w:t>r</w:t>
      </w:r>
      <w:r w:rsidRPr="00F25F46">
        <w:rPr>
          <w:rFonts w:ascii="Arial" w:hAnsi="Arial" w:cs="Arial"/>
        </w:rPr>
        <w:t xml:space="preserve"> </w:t>
      </w:r>
      <w:r w:rsidR="005460F3">
        <w:rPr>
          <w:rFonts w:ascii="Arial" w:hAnsi="Arial" w:cs="Arial"/>
        </w:rPr>
        <w:t>el trá</w:t>
      </w:r>
      <w:r w:rsidRPr="00F25F46">
        <w:rPr>
          <w:rFonts w:ascii="Arial" w:hAnsi="Arial" w:cs="Arial"/>
        </w:rPr>
        <w:t>mite que se vaya realizar</w:t>
      </w:r>
      <w:r w:rsidR="005460F3">
        <w:rPr>
          <w:rFonts w:ascii="Arial" w:hAnsi="Arial" w:cs="Arial"/>
        </w:rPr>
        <w:t>,</w:t>
      </w:r>
      <w:r w:rsidRPr="00F25F46">
        <w:rPr>
          <w:rFonts w:ascii="Arial" w:hAnsi="Arial" w:cs="Arial"/>
        </w:rPr>
        <w:t xml:space="preserve"> el usuario lo pueda </w:t>
      </w:r>
      <w:r w:rsidR="005460F3">
        <w:rPr>
          <w:rFonts w:ascii="Arial" w:hAnsi="Arial" w:cs="Arial"/>
        </w:rPr>
        <w:t>ejecutar</w:t>
      </w:r>
      <w:r w:rsidRPr="00F25F46">
        <w:rPr>
          <w:rFonts w:ascii="Arial" w:hAnsi="Arial" w:cs="Arial"/>
        </w:rPr>
        <w:t xml:space="preserve"> en un</w:t>
      </w:r>
      <w:r w:rsidR="005460F3">
        <w:rPr>
          <w:rFonts w:ascii="Arial" w:hAnsi="Arial" w:cs="Arial"/>
        </w:rPr>
        <w:t>a sola caja.  Paralela a esta propuesta se tiene</w:t>
      </w:r>
      <w:r w:rsidRPr="00F25F46">
        <w:rPr>
          <w:rFonts w:ascii="Arial" w:hAnsi="Arial" w:cs="Arial"/>
        </w:rPr>
        <w:t xml:space="preserve"> la iniciativa de </w:t>
      </w:r>
      <w:r w:rsidR="005460F3">
        <w:rPr>
          <w:rFonts w:ascii="Arial" w:hAnsi="Arial" w:cs="Arial"/>
        </w:rPr>
        <w:t xml:space="preserve">habilitar la </w:t>
      </w:r>
      <w:r w:rsidRPr="00F25F46">
        <w:rPr>
          <w:rFonts w:ascii="Arial" w:hAnsi="Arial" w:cs="Arial"/>
        </w:rPr>
        <w:t>ventanilla única para la recepción y entrega de documentos.</w:t>
      </w:r>
    </w:p>
    <w:p w:rsidR="00D21E05" w:rsidRPr="00F25F46" w:rsidRDefault="00D21E05" w:rsidP="000F4AD9">
      <w:pPr>
        <w:spacing w:before="120" w:after="120" w:line="240" w:lineRule="auto"/>
        <w:jc w:val="both"/>
        <w:rPr>
          <w:rFonts w:ascii="Arial" w:hAnsi="Arial" w:cs="Arial"/>
        </w:rPr>
      </w:pPr>
    </w:p>
    <w:p w:rsidR="006C17F2" w:rsidRPr="000F4AD9" w:rsidRDefault="006C17F2" w:rsidP="001F0755">
      <w:pPr>
        <w:pStyle w:val="Prrafodelista"/>
        <w:numPr>
          <w:ilvl w:val="0"/>
          <w:numId w:val="8"/>
        </w:numPr>
        <w:spacing w:before="120" w:after="120" w:line="240" w:lineRule="auto"/>
        <w:jc w:val="both"/>
        <w:rPr>
          <w:rFonts w:ascii="Arial" w:hAnsi="Arial" w:cs="Arial"/>
        </w:rPr>
      </w:pPr>
      <w:r w:rsidRPr="000F4AD9">
        <w:rPr>
          <w:rFonts w:ascii="Arial" w:hAnsi="Arial" w:cs="Arial"/>
        </w:rPr>
        <w:t>Pago a proveedores por transferencia electrónica de fondos en las unidades de compra especia</w:t>
      </w:r>
      <w:r w:rsidR="00FC7D5F">
        <w:rPr>
          <w:rFonts w:ascii="Arial" w:hAnsi="Arial" w:cs="Arial"/>
        </w:rPr>
        <w:t>lizadas y pago mediante SINPE (Sistema Nacional de Pago E</w:t>
      </w:r>
      <w:r w:rsidRPr="000F4AD9">
        <w:rPr>
          <w:rFonts w:ascii="Arial" w:hAnsi="Arial" w:cs="Arial"/>
        </w:rPr>
        <w:t xml:space="preserve">lectrónico). </w:t>
      </w:r>
    </w:p>
    <w:p w:rsidR="006C17F2" w:rsidRPr="00F25F46" w:rsidRDefault="006C17F2" w:rsidP="000F4AD9">
      <w:pPr>
        <w:spacing w:before="120" w:after="120" w:line="240" w:lineRule="auto"/>
        <w:ind w:left="708"/>
        <w:jc w:val="both"/>
        <w:rPr>
          <w:rFonts w:ascii="Arial" w:hAnsi="Arial" w:cs="Arial"/>
        </w:rPr>
      </w:pPr>
    </w:p>
    <w:p w:rsidR="006F72DE" w:rsidRPr="006F72DE" w:rsidRDefault="006C17F2" w:rsidP="006F72DE">
      <w:pPr>
        <w:spacing w:before="120" w:after="120" w:line="240" w:lineRule="auto"/>
        <w:jc w:val="both"/>
        <w:rPr>
          <w:rFonts w:ascii="Arial" w:hAnsi="Arial" w:cs="Arial"/>
        </w:rPr>
      </w:pPr>
      <w:r w:rsidRPr="00F25F46">
        <w:rPr>
          <w:rFonts w:ascii="Arial" w:hAnsi="Arial" w:cs="Arial"/>
        </w:rPr>
        <w:t>El fin que este esquema de pago tiene es minimizar la cancelación a proveedores mediante cheque o efectivo, reduciendo los riesgo</w:t>
      </w:r>
      <w:r w:rsidR="00FC7D5F">
        <w:rPr>
          <w:rFonts w:ascii="Arial" w:hAnsi="Arial" w:cs="Arial"/>
        </w:rPr>
        <w:t>s</w:t>
      </w:r>
      <w:r w:rsidRPr="00F25F46">
        <w:rPr>
          <w:rFonts w:ascii="Arial" w:hAnsi="Arial" w:cs="Arial"/>
        </w:rPr>
        <w:t xml:space="preserve"> y bajando los costos de emisión de cheques.</w:t>
      </w:r>
      <w:r w:rsidR="006F72DE" w:rsidRPr="006F72DE">
        <w:rPr>
          <w:rFonts w:ascii="Arial" w:hAnsi="Arial" w:cs="Arial"/>
        </w:rPr>
        <w:t xml:space="preserve"> </w:t>
      </w:r>
      <w:r w:rsidR="006F72DE">
        <w:rPr>
          <w:rFonts w:ascii="Arial" w:hAnsi="Arial" w:cs="Arial"/>
        </w:rPr>
        <w:t>Se ha coordinado</w:t>
      </w:r>
      <w:r w:rsidR="006F72DE" w:rsidRPr="006F72DE">
        <w:rPr>
          <w:rFonts w:ascii="Arial" w:hAnsi="Arial" w:cs="Arial"/>
        </w:rPr>
        <w:t xml:space="preserve"> con los entes bancarios en los procedimientos a seguir y se ha logrado en un alto porcentaje garantizar el pago de las compras de bienes y servicios mediante transferencia electrónica de fondos.</w:t>
      </w:r>
    </w:p>
    <w:p w:rsidR="006C17F2" w:rsidRDefault="006C17F2" w:rsidP="000F4AD9">
      <w:pPr>
        <w:spacing w:before="120" w:after="120" w:line="240" w:lineRule="auto"/>
        <w:jc w:val="both"/>
        <w:rPr>
          <w:rFonts w:ascii="Arial" w:hAnsi="Arial" w:cs="Arial"/>
        </w:rPr>
      </w:pPr>
    </w:p>
    <w:p w:rsidR="006C17F2" w:rsidRPr="00D21E05" w:rsidRDefault="00113675" w:rsidP="001F0755">
      <w:pPr>
        <w:pStyle w:val="Prrafodelista"/>
        <w:numPr>
          <w:ilvl w:val="0"/>
          <w:numId w:val="8"/>
        </w:numPr>
        <w:spacing w:before="120" w:after="120" w:line="240" w:lineRule="auto"/>
        <w:jc w:val="both"/>
        <w:rPr>
          <w:rFonts w:ascii="Arial" w:hAnsi="Arial" w:cs="Arial"/>
        </w:rPr>
      </w:pPr>
      <w:r>
        <w:rPr>
          <w:rFonts w:ascii="Arial" w:hAnsi="Arial" w:cs="Arial"/>
        </w:rPr>
        <w:t>Revisar y</w:t>
      </w:r>
      <w:r w:rsidR="006C17F2" w:rsidRPr="00D21E05">
        <w:rPr>
          <w:rFonts w:ascii="Arial" w:hAnsi="Arial" w:cs="Arial"/>
        </w:rPr>
        <w:t xml:space="preserve"> actualizar la normativ</w:t>
      </w:r>
      <w:r>
        <w:rPr>
          <w:rFonts w:ascii="Arial" w:hAnsi="Arial" w:cs="Arial"/>
        </w:rPr>
        <w:t>a sobre recaudación de ingresos:</w:t>
      </w:r>
    </w:p>
    <w:p w:rsidR="00D21E05" w:rsidRDefault="006C17F2" w:rsidP="001F0755">
      <w:pPr>
        <w:pStyle w:val="Prrafodelista"/>
        <w:numPr>
          <w:ilvl w:val="0"/>
          <w:numId w:val="5"/>
        </w:numPr>
        <w:spacing w:before="120" w:after="120" w:line="240" w:lineRule="auto"/>
        <w:jc w:val="both"/>
        <w:rPr>
          <w:rFonts w:ascii="Arial" w:hAnsi="Arial" w:cs="Arial"/>
        </w:rPr>
      </w:pPr>
      <w:r w:rsidRPr="00D21E05">
        <w:rPr>
          <w:rFonts w:ascii="Arial" w:hAnsi="Arial" w:cs="Arial"/>
        </w:rPr>
        <w:t>Elaboración de manual y procedimiento de gestión de cobro</w:t>
      </w:r>
      <w:r w:rsidR="00113675">
        <w:rPr>
          <w:rFonts w:ascii="Arial" w:hAnsi="Arial" w:cs="Arial"/>
        </w:rPr>
        <w:t>.</w:t>
      </w:r>
    </w:p>
    <w:p w:rsidR="006C17F2" w:rsidRPr="00D21E05" w:rsidRDefault="006C17F2" w:rsidP="001F0755">
      <w:pPr>
        <w:pStyle w:val="Prrafodelista"/>
        <w:numPr>
          <w:ilvl w:val="0"/>
          <w:numId w:val="5"/>
        </w:numPr>
        <w:spacing w:before="120" w:after="120" w:line="240" w:lineRule="auto"/>
        <w:jc w:val="both"/>
        <w:rPr>
          <w:rFonts w:ascii="Arial" w:hAnsi="Arial" w:cs="Arial"/>
        </w:rPr>
      </w:pPr>
      <w:r w:rsidRPr="00D21E05">
        <w:rPr>
          <w:rFonts w:ascii="Arial" w:hAnsi="Arial" w:cs="Arial"/>
        </w:rPr>
        <w:t>Procedimiento de depósito por venta de bienes y servicios</w:t>
      </w:r>
      <w:r w:rsidR="00113675">
        <w:rPr>
          <w:rFonts w:ascii="Arial" w:hAnsi="Arial" w:cs="Arial"/>
        </w:rPr>
        <w:t>.</w:t>
      </w:r>
    </w:p>
    <w:p w:rsidR="002C7C5C" w:rsidRDefault="002C7C5C" w:rsidP="000F4AD9">
      <w:pPr>
        <w:spacing w:before="120" w:after="120" w:line="240" w:lineRule="auto"/>
        <w:jc w:val="both"/>
        <w:rPr>
          <w:rFonts w:ascii="Arial" w:hAnsi="Arial" w:cs="Arial"/>
        </w:rPr>
      </w:pPr>
    </w:p>
    <w:p w:rsidR="006C17F2" w:rsidRDefault="00C319C6" w:rsidP="000F4AD9">
      <w:pPr>
        <w:spacing w:before="120" w:after="120" w:line="240" w:lineRule="auto"/>
        <w:jc w:val="both"/>
        <w:rPr>
          <w:rFonts w:ascii="Arial" w:hAnsi="Arial" w:cs="Arial"/>
        </w:rPr>
      </w:pPr>
      <w:r>
        <w:rPr>
          <w:rFonts w:ascii="Arial" w:hAnsi="Arial" w:cs="Arial"/>
        </w:rPr>
        <w:t>Se pretende</w:t>
      </w:r>
      <w:r w:rsidR="006C17F2" w:rsidRPr="00F25F46">
        <w:rPr>
          <w:rFonts w:ascii="Arial" w:hAnsi="Arial" w:cs="Arial"/>
        </w:rPr>
        <w:t xml:space="preserve"> establecer por escrito el proceso de cobro administrativo y judicial de la universidad</w:t>
      </w:r>
      <w:r w:rsidR="00113675">
        <w:rPr>
          <w:rFonts w:ascii="Arial" w:hAnsi="Arial" w:cs="Arial"/>
        </w:rPr>
        <w:t>, con el propósito de</w:t>
      </w:r>
      <w:r w:rsidR="006C17F2" w:rsidRPr="00F25F46">
        <w:rPr>
          <w:rFonts w:ascii="Arial" w:hAnsi="Arial" w:cs="Arial"/>
        </w:rPr>
        <w:t xml:space="preserve"> documentar</w:t>
      </w:r>
      <w:r w:rsidR="00113675">
        <w:rPr>
          <w:rFonts w:ascii="Arial" w:hAnsi="Arial" w:cs="Arial"/>
        </w:rPr>
        <w:t xml:space="preserve"> adecuadamente</w:t>
      </w:r>
      <w:r w:rsidR="006C17F2" w:rsidRPr="00F25F46">
        <w:rPr>
          <w:rFonts w:ascii="Arial" w:hAnsi="Arial" w:cs="Arial"/>
        </w:rPr>
        <w:t xml:space="preserve"> los casos y obtener un mayor porcentaje de acierto en los procesos judiciales, a la vez</w:t>
      </w:r>
      <w:r w:rsidR="00113675">
        <w:rPr>
          <w:rFonts w:ascii="Arial" w:hAnsi="Arial" w:cs="Arial"/>
        </w:rPr>
        <w:t xml:space="preserve"> que se busca</w:t>
      </w:r>
      <w:r w:rsidR="006C17F2" w:rsidRPr="00F25F46">
        <w:rPr>
          <w:rFonts w:ascii="Arial" w:hAnsi="Arial" w:cs="Arial"/>
        </w:rPr>
        <w:t xml:space="preserve"> fomentar en las unidades</w:t>
      </w:r>
      <w:r w:rsidR="00113675">
        <w:rPr>
          <w:rFonts w:ascii="Arial" w:hAnsi="Arial" w:cs="Arial"/>
        </w:rPr>
        <w:t>,</w:t>
      </w:r>
      <w:r w:rsidR="006C17F2" w:rsidRPr="00F25F46">
        <w:rPr>
          <w:rFonts w:ascii="Arial" w:hAnsi="Arial" w:cs="Arial"/>
        </w:rPr>
        <w:t xml:space="preserve"> el </w:t>
      </w:r>
      <w:r w:rsidR="000F4AD9" w:rsidRPr="00F25F46">
        <w:rPr>
          <w:rFonts w:ascii="Arial" w:hAnsi="Arial" w:cs="Arial"/>
        </w:rPr>
        <w:t>depósito</w:t>
      </w:r>
      <w:r w:rsidR="006C17F2" w:rsidRPr="00F25F46">
        <w:rPr>
          <w:rFonts w:ascii="Arial" w:hAnsi="Arial" w:cs="Arial"/>
        </w:rPr>
        <w:t xml:space="preserve"> directo e inmediato de los dineros que </w:t>
      </w:r>
      <w:r>
        <w:rPr>
          <w:rFonts w:ascii="Arial" w:hAnsi="Arial" w:cs="Arial"/>
        </w:rPr>
        <w:t xml:space="preserve">se </w:t>
      </w:r>
      <w:r w:rsidR="006C17F2" w:rsidRPr="00F25F46">
        <w:rPr>
          <w:rFonts w:ascii="Arial" w:hAnsi="Arial" w:cs="Arial"/>
        </w:rPr>
        <w:t>reciben por la venta de bienes y servicios.</w:t>
      </w:r>
    </w:p>
    <w:p w:rsidR="000F4AD9" w:rsidRPr="00F25F46" w:rsidRDefault="000F4AD9" w:rsidP="000F4AD9">
      <w:pPr>
        <w:spacing w:before="120" w:after="120" w:line="240" w:lineRule="auto"/>
        <w:jc w:val="both"/>
        <w:rPr>
          <w:rFonts w:ascii="Arial" w:hAnsi="Arial" w:cs="Arial"/>
        </w:rPr>
      </w:pPr>
    </w:p>
    <w:p w:rsidR="006C17F2" w:rsidRPr="00805D57" w:rsidRDefault="006C17F2" w:rsidP="001F0755">
      <w:pPr>
        <w:pStyle w:val="Prrafodelista"/>
        <w:numPr>
          <w:ilvl w:val="0"/>
          <w:numId w:val="56"/>
        </w:numPr>
        <w:rPr>
          <w:rFonts w:ascii="Arial" w:hAnsi="Arial" w:cs="Arial"/>
          <w:sz w:val="24"/>
          <w:szCs w:val="24"/>
        </w:rPr>
      </w:pPr>
      <w:bookmarkStart w:id="48" w:name="_Toc252017485"/>
      <w:r w:rsidRPr="00805D57">
        <w:rPr>
          <w:rFonts w:ascii="Arial" w:hAnsi="Arial" w:cs="Arial"/>
          <w:sz w:val="24"/>
          <w:szCs w:val="24"/>
        </w:rPr>
        <w:t>S</w:t>
      </w:r>
      <w:r w:rsidR="000F4AD9" w:rsidRPr="00805D57">
        <w:rPr>
          <w:rFonts w:ascii="Arial" w:hAnsi="Arial" w:cs="Arial"/>
          <w:sz w:val="24"/>
          <w:szCs w:val="24"/>
        </w:rPr>
        <w:t>ección de Presupuesto</w:t>
      </w:r>
      <w:bookmarkEnd w:id="48"/>
    </w:p>
    <w:p w:rsidR="006C17F2" w:rsidRPr="00F25F46" w:rsidRDefault="006C17F2" w:rsidP="006C17F2">
      <w:pPr>
        <w:spacing w:before="120" w:after="120" w:line="240" w:lineRule="auto"/>
        <w:jc w:val="both"/>
        <w:rPr>
          <w:rFonts w:ascii="Arial" w:hAnsi="Arial" w:cs="Arial"/>
        </w:rPr>
      </w:pPr>
    </w:p>
    <w:p w:rsidR="006C17F2" w:rsidRDefault="006C17F2" w:rsidP="001F0755">
      <w:pPr>
        <w:pStyle w:val="Prrafodelista"/>
        <w:numPr>
          <w:ilvl w:val="0"/>
          <w:numId w:val="6"/>
        </w:numPr>
        <w:spacing w:before="120" w:after="120" w:line="240" w:lineRule="auto"/>
        <w:ind w:left="360"/>
        <w:jc w:val="both"/>
        <w:rPr>
          <w:rFonts w:ascii="Arial" w:hAnsi="Arial" w:cs="Arial"/>
        </w:rPr>
      </w:pPr>
      <w:r w:rsidRPr="00F25F46">
        <w:rPr>
          <w:rFonts w:ascii="Arial" w:hAnsi="Arial" w:cs="Arial"/>
        </w:rPr>
        <w:t xml:space="preserve">Desarrollar </w:t>
      </w:r>
      <w:r w:rsidR="001A6875">
        <w:rPr>
          <w:rFonts w:ascii="Arial" w:hAnsi="Arial" w:cs="Arial"/>
        </w:rPr>
        <w:t xml:space="preserve">una </w:t>
      </w:r>
      <w:r w:rsidRPr="00F25F46">
        <w:rPr>
          <w:rFonts w:ascii="Arial" w:hAnsi="Arial" w:cs="Arial"/>
        </w:rPr>
        <w:t xml:space="preserve">aplicación para tramitar vía </w:t>
      </w:r>
      <w:r w:rsidR="001A6875">
        <w:rPr>
          <w:rFonts w:ascii="Arial" w:hAnsi="Arial" w:cs="Arial"/>
        </w:rPr>
        <w:t>w</w:t>
      </w:r>
      <w:r w:rsidRPr="00F25F46">
        <w:rPr>
          <w:rFonts w:ascii="Arial" w:hAnsi="Arial" w:cs="Arial"/>
        </w:rPr>
        <w:t>eb</w:t>
      </w:r>
      <w:r w:rsidR="001A6875">
        <w:rPr>
          <w:rFonts w:ascii="Arial" w:hAnsi="Arial" w:cs="Arial"/>
        </w:rPr>
        <w:t>, la</w:t>
      </w:r>
      <w:r w:rsidRPr="00F25F46">
        <w:rPr>
          <w:rFonts w:ascii="Arial" w:hAnsi="Arial" w:cs="Arial"/>
        </w:rPr>
        <w:t xml:space="preserve"> solicitud de modificaciones de presupuesto tanto ordinario como de </w:t>
      </w:r>
      <w:r w:rsidR="000F4AD9" w:rsidRPr="00F25F46">
        <w:rPr>
          <w:rFonts w:ascii="Arial" w:hAnsi="Arial" w:cs="Arial"/>
        </w:rPr>
        <w:t>vínculo</w:t>
      </w:r>
      <w:r w:rsidRPr="00F25F46">
        <w:rPr>
          <w:rFonts w:ascii="Arial" w:hAnsi="Arial" w:cs="Arial"/>
        </w:rPr>
        <w:t xml:space="preserve"> externo.</w:t>
      </w:r>
    </w:p>
    <w:p w:rsidR="000F4AD9" w:rsidRPr="00F25F46" w:rsidRDefault="000F4AD9" w:rsidP="000F4AD9">
      <w:pPr>
        <w:pStyle w:val="Prrafodelista"/>
        <w:spacing w:before="120" w:after="120" w:line="240" w:lineRule="auto"/>
        <w:ind w:left="360"/>
        <w:jc w:val="both"/>
        <w:rPr>
          <w:rFonts w:ascii="Arial" w:hAnsi="Arial" w:cs="Arial"/>
        </w:rPr>
      </w:pPr>
    </w:p>
    <w:p w:rsidR="006C17F2" w:rsidRPr="001A6875" w:rsidRDefault="001A6875" w:rsidP="001A6875">
      <w:pPr>
        <w:spacing w:before="120" w:after="120" w:line="240" w:lineRule="auto"/>
        <w:jc w:val="both"/>
        <w:rPr>
          <w:rFonts w:ascii="Arial" w:hAnsi="Arial" w:cs="Arial"/>
        </w:rPr>
      </w:pPr>
      <w:r>
        <w:rPr>
          <w:rFonts w:ascii="Arial" w:hAnsi="Arial" w:cs="Arial"/>
        </w:rPr>
        <w:t>La finalidad es la eliminación</w:t>
      </w:r>
      <w:r w:rsidR="006C17F2" w:rsidRPr="001A6875">
        <w:rPr>
          <w:rFonts w:ascii="Arial" w:hAnsi="Arial" w:cs="Arial"/>
        </w:rPr>
        <w:t xml:space="preserve"> </w:t>
      </w:r>
      <w:r>
        <w:rPr>
          <w:rFonts w:ascii="Arial" w:hAnsi="Arial" w:cs="Arial"/>
        </w:rPr>
        <w:t>d</w:t>
      </w:r>
      <w:r w:rsidR="006C17F2" w:rsidRPr="001A6875">
        <w:rPr>
          <w:rFonts w:ascii="Arial" w:hAnsi="Arial" w:cs="Arial"/>
        </w:rPr>
        <w:t xml:space="preserve">el </w:t>
      </w:r>
      <w:r w:rsidR="000F4AD9" w:rsidRPr="001A6875">
        <w:rPr>
          <w:rFonts w:ascii="Arial" w:hAnsi="Arial" w:cs="Arial"/>
        </w:rPr>
        <w:t>tráfico</w:t>
      </w:r>
      <w:r w:rsidR="006C17F2" w:rsidRPr="001A6875">
        <w:rPr>
          <w:rFonts w:ascii="Arial" w:hAnsi="Arial" w:cs="Arial"/>
        </w:rPr>
        <w:t xml:space="preserve"> de documentos y minimizar los tiempos de realización de las modificaciones presupuestarias</w:t>
      </w:r>
      <w:r>
        <w:rPr>
          <w:rFonts w:ascii="Arial" w:hAnsi="Arial" w:cs="Arial"/>
        </w:rPr>
        <w:t>,</w:t>
      </w:r>
      <w:r w:rsidR="006C17F2" w:rsidRPr="001A6875">
        <w:rPr>
          <w:rFonts w:ascii="Arial" w:hAnsi="Arial" w:cs="Arial"/>
        </w:rPr>
        <w:t xml:space="preserve"> tanto en lo que respecta a presupuesto ordinario como al </w:t>
      </w:r>
      <w:r w:rsidRPr="001A6875">
        <w:rPr>
          <w:rFonts w:ascii="Arial" w:hAnsi="Arial" w:cs="Arial"/>
        </w:rPr>
        <w:t>vínculo</w:t>
      </w:r>
      <w:r w:rsidR="006C17F2" w:rsidRPr="001A6875">
        <w:rPr>
          <w:rFonts w:ascii="Arial" w:hAnsi="Arial" w:cs="Arial"/>
        </w:rPr>
        <w:t xml:space="preserve"> externo.</w:t>
      </w:r>
    </w:p>
    <w:p w:rsidR="006C17F2" w:rsidRPr="00F25F46" w:rsidRDefault="006C17F2" w:rsidP="000F4AD9">
      <w:pPr>
        <w:pStyle w:val="Prrafodelista"/>
        <w:spacing w:before="120" w:after="120" w:line="240" w:lineRule="auto"/>
        <w:ind w:left="360"/>
        <w:jc w:val="both"/>
        <w:rPr>
          <w:rFonts w:ascii="Arial" w:hAnsi="Arial" w:cs="Arial"/>
        </w:rPr>
      </w:pPr>
    </w:p>
    <w:p w:rsidR="006C17F2" w:rsidRPr="00F25F46" w:rsidRDefault="008F0304" w:rsidP="001F0755">
      <w:pPr>
        <w:pStyle w:val="Prrafodelista"/>
        <w:numPr>
          <w:ilvl w:val="0"/>
          <w:numId w:val="6"/>
        </w:numPr>
        <w:spacing w:before="120" w:after="120" w:line="240" w:lineRule="auto"/>
        <w:ind w:left="360"/>
        <w:jc w:val="both"/>
        <w:rPr>
          <w:rFonts w:ascii="Arial" w:hAnsi="Arial" w:cs="Arial"/>
        </w:rPr>
      </w:pPr>
      <w:r>
        <w:rPr>
          <w:rFonts w:ascii="Arial" w:hAnsi="Arial" w:cs="Arial"/>
        </w:rPr>
        <w:t>Formulación de p</w:t>
      </w:r>
      <w:r w:rsidR="006C17F2" w:rsidRPr="00F25F46">
        <w:rPr>
          <w:rFonts w:ascii="Arial" w:hAnsi="Arial" w:cs="Arial"/>
        </w:rPr>
        <w:t xml:space="preserve">resupuesto de </w:t>
      </w:r>
      <w:r>
        <w:rPr>
          <w:rFonts w:ascii="Arial" w:hAnsi="Arial" w:cs="Arial"/>
        </w:rPr>
        <w:t>vínculo e</w:t>
      </w:r>
      <w:r w:rsidR="006C17F2" w:rsidRPr="00F25F46">
        <w:rPr>
          <w:rFonts w:ascii="Arial" w:hAnsi="Arial" w:cs="Arial"/>
        </w:rPr>
        <w:t>xterno.</w:t>
      </w:r>
    </w:p>
    <w:p w:rsidR="006C17F2" w:rsidRPr="00F25F46" w:rsidRDefault="006C17F2" w:rsidP="000F4AD9">
      <w:pPr>
        <w:pStyle w:val="Prrafodelista"/>
        <w:spacing w:before="120" w:after="120" w:line="240" w:lineRule="auto"/>
        <w:ind w:left="360"/>
        <w:jc w:val="both"/>
        <w:rPr>
          <w:rFonts w:ascii="Arial" w:hAnsi="Arial" w:cs="Arial"/>
        </w:rPr>
      </w:pPr>
    </w:p>
    <w:p w:rsidR="006C17F2" w:rsidRPr="001A6875" w:rsidRDefault="006C17F2" w:rsidP="001A6875">
      <w:pPr>
        <w:spacing w:before="120" w:after="120" w:line="240" w:lineRule="auto"/>
        <w:jc w:val="both"/>
        <w:rPr>
          <w:rFonts w:ascii="Arial" w:hAnsi="Arial" w:cs="Arial"/>
        </w:rPr>
      </w:pPr>
      <w:r w:rsidRPr="001A6875">
        <w:rPr>
          <w:rFonts w:ascii="Arial" w:hAnsi="Arial" w:cs="Arial"/>
        </w:rPr>
        <w:t>La finalidad es proporcionar una herramienta que permita a las unidades que tienen vinculación externa formular el presupuesto de sus proyectos, empresas auxiliares y otros</w:t>
      </w:r>
      <w:r w:rsidR="006C5BEE">
        <w:rPr>
          <w:rFonts w:ascii="Arial" w:hAnsi="Arial" w:cs="Arial"/>
        </w:rPr>
        <w:t>,</w:t>
      </w:r>
      <w:r w:rsidRPr="001A6875">
        <w:rPr>
          <w:rFonts w:ascii="Arial" w:hAnsi="Arial" w:cs="Arial"/>
        </w:rPr>
        <w:t xml:space="preserve"> directamente en el sistema minimizando tiempo y papeles en el </w:t>
      </w:r>
      <w:r w:rsidR="000F4AD9" w:rsidRPr="001A6875">
        <w:rPr>
          <w:rFonts w:ascii="Arial" w:hAnsi="Arial" w:cs="Arial"/>
        </w:rPr>
        <w:t>trámite</w:t>
      </w:r>
      <w:r w:rsidRPr="001A6875">
        <w:rPr>
          <w:rFonts w:ascii="Arial" w:hAnsi="Arial" w:cs="Arial"/>
        </w:rPr>
        <w:t xml:space="preserve"> de entrega y consulta de la ejecución presupuestaria.</w:t>
      </w:r>
      <w:r w:rsidR="00DD431E" w:rsidRPr="00DD431E">
        <w:rPr>
          <w:rFonts w:ascii="Arial" w:hAnsi="Arial" w:cs="Arial"/>
        </w:rPr>
        <w:t xml:space="preserve"> </w:t>
      </w:r>
      <w:r w:rsidR="00DD431E">
        <w:rPr>
          <w:rFonts w:ascii="Arial" w:hAnsi="Arial" w:cs="Arial"/>
        </w:rPr>
        <w:t xml:space="preserve">En el </w:t>
      </w:r>
      <w:r w:rsidR="00DD431E" w:rsidRPr="00DD431E">
        <w:rPr>
          <w:rFonts w:ascii="Arial" w:hAnsi="Arial" w:cs="Arial"/>
        </w:rPr>
        <w:t xml:space="preserve">2013 se logró implementar vía web la entrega de información referente </w:t>
      </w:r>
      <w:r w:rsidR="00DD431E">
        <w:rPr>
          <w:rFonts w:ascii="Arial" w:hAnsi="Arial" w:cs="Arial"/>
        </w:rPr>
        <w:t>para</w:t>
      </w:r>
      <w:r w:rsidR="00DD431E" w:rsidRPr="00DD431E">
        <w:rPr>
          <w:rFonts w:ascii="Arial" w:hAnsi="Arial" w:cs="Arial"/>
        </w:rPr>
        <w:t xml:space="preserve"> la formulación de proyectos </w:t>
      </w:r>
      <w:r w:rsidR="00DD431E">
        <w:rPr>
          <w:rFonts w:ascii="Arial" w:hAnsi="Arial" w:cs="Arial"/>
        </w:rPr>
        <w:t>de</w:t>
      </w:r>
      <w:r w:rsidR="00DD431E" w:rsidRPr="00DD431E">
        <w:rPr>
          <w:rFonts w:ascii="Arial" w:hAnsi="Arial" w:cs="Arial"/>
        </w:rPr>
        <w:t xml:space="preserve"> vínculo externo.</w:t>
      </w:r>
    </w:p>
    <w:p w:rsidR="006C17F2" w:rsidRPr="00F25F46" w:rsidRDefault="006C17F2" w:rsidP="000F4AD9">
      <w:pPr>
        <w:pStyle w:val="Prrafodelista"/>
        <w:spacing w:before="120" w:after="120" w:line="240" w:lineRule="auto"/>
        <w:ind w:left="360"/>
        <w:jc w:val="both"/>
        <w:rPr>
          <w:rFonts w:ascii="Arial" w:hAnsi="Arial" w:cs="Arial"/>
        </w:rPr>
      </w:pPr>
    </w:p>
    <w:p w:rsidR="006C17F2" w:rsidRPr="00F25F46" w:rsidRDefault="006C17F2" w:rsidP="001F0755">
      <w:pPr>
        <w:pStyle w:val="Prrafodelista"/>
        <w:numPr>
          <w:ilvl w:val="0"/>
          <w:numId w:val="6"/>
        </w:numPr>
        <w:spacing w:before="120" w:after="120" w:line="240" w:lineRule="auto"/>
        <w:ind w:left="360"/>
        <w:jc w:val="both"/>
        <w:rPr>
          <w:rFonts w:ascii="Arial" w:hAnsi="Arial" w:cs="Arial"/>
        </w:rPr>
      </w:pPr>
      <w:r w:rsidRPr="00F25F46">
        <w:rPr>
          <w:rFonts w:ascii="Arial" w:hAnsi="Arial" w:cs="Arial"/>
        </w:rPr>
        <w:t>Desarrollo de</w:t>
      </w:r>
      <w:r w:rsidR="00BA64F6">
        <w:rPr>
          <w:rFonts w:ascii="Arial" w:hAnsi="Arial" w:cs="Arial"/>
        </w:rPr>
        <w:t xml:space="preserve"> interfaces entre sistemas entre</w:t>
      </w:r>
      <w:r w:rsidRPr="00F25F46">
        <w:rPr>
          <w:rFonts w:ascii="Arial" w:hAnsi="Arial" w:cs="Arial"/>
        </w:rPr>
        <w:t xml:space="preserve"> oficinas SIRH-SIAF, GECO-SIAF, expediente único SIAF, </w:t>
      </w:r>
      <w:r w:rsidR="006C5BEE">
        <w:rPr>
          <w:rFonts w:ascii="Arial" w:hAnsi="Arial" w:cs="Arial"/>
        </w:rPr>
        <w:t>O</w:t>
      </w:r>
      <w:r w:rsidRPr="00F25F46">
        <w:rPr>
          <w:rFonts w:ascii="Arial" w:hAnsi="Arial" w:cs="Arial"/>
        </w:rPr>
        <w:t>fi</w:t>
      </w:r>
      <w:r w:rsidR="006C5BEE">
        <w:rPr>
          <w:rFonts w:ascii="Arial" w:hAnsi="Arial" w:cs="Arial"/>
        </w:rPr>
        <w:t>cina de Asuntos Internacionales y Comercio Exterior.</w:t>
      </w:r>
    </w:p>
    <w:p w:rsidR="006C17F2" w:rsidRPr="00F25F46" w:rsidRDefault="006C17F2" w:rsidP="000F4AD9">
      <w:pPr>
        <w:pStyle w:val="Prrafodelista"/>
        <w:spacing w:before="120" w:after="120" w:line="240" w:lineRule="auto"/>
        <w:ind w:left="360"/>
        <w:jc w:val="both"/>
        <w:rPr>
          <w:rFonts w:ascii="Arial" w:hAnsi="Arial" w:cs="Arial"/>
        </w:rPr>
      </w:pPr>
    </w:p>
    <w:p w:rsidR="006C17F2" w:rsidRDefault="006C17F2" w:rsidP="006C5BEE">
      <w:pPr>
        <w:spacing w:before="120" w:after="120" w:line="240" w:lineRule="auto"/>
        <w:jc w:val="both"/>
        <w:rPr>
          <w:rFonts w:ascii="Arial" w:hAnsi="Arial" w:cs="Arial"/>
        </w:rPr>
      </w:pPr>
      <w:r w:rsidRPr="006C5BEE">
        <w:rPr>
          <w:rFonts w:ascii="Arial" w:hAnsi="Arial" w:cs="Arial"/>
        </w:rPr>
        <w:t>Esta iniciativa pretende interconectar los sistemas in</w:t>
      </w:r>
      <w:r w:rsidR="008F0304">
        <w:rPr>
          <w:rFonts w:ascii="Arial" w:hAnsi="Arial" w:cs="Arial"/>
        </w:rPr>
        <w:t xml:space="preserve">ter oficinas de la Universidad </w:t>
      </w:r>
      <w:r w:rsidRPr="006C5BEE">
        <w:rPr>
          <w:rFonts w:ascii="Arial" w:hAnsi="Arial" w:cs="Arial"/>
        </w:rPr>
        <w:t xml:space="preserve">y </w:t>
      </w:r>
      <w:r w:rsidR="006C5BEE">
        <w:rPr>
          <w:rFonts w:ascii="Arial" w:hAnsi="Arial" w:cs="Arial"/>
        </w:rPr>
        <w:t>de esta forma lograr la eficiencia en los procesos</w:t>
      </w:r>
      <w:r w:rsidRPr="006C5BEE">
        <w:rPr>
          <w:rFonts w:ascii="Arial" w:hAnsi="Arial" w:cs="Arial"/>
        </w:rPr>
        <w:t xml:space="preserve"> y facilitar las labores administrativas </w:t>
      </w:r>
      <w:r w:rsidR="008F0304">
        <w:rPr>
          <w:rFonts w:ascii="Arial" w:hAnsi="Arial" w:cs="Arial"/>
        </w:rPr>
        <w:t xml:space="preserve">tanto </w:t>
      </w:r>
      <w:r w:rsidR="006C5BEE">
        <w:rPr>
          <w:rFonts w:ascii="Arial" w:hAnsi="Arial" w:cs="Arial"/>
        </w:rPr>
        <w:t xml:space="preserve">para el funcionario </w:t>
      </w:r>
      <w:r w:rsidR="008F0304">
        <w:rPr>
          <w:rFonts w:ascii="Arial" w:hAnsi="Arial" w:cs="Arial"/>
        </w:rPr>
        <w:t xml:space="preserve">como </w:t>
      </w:r>
      <w:r w:rsidR="006C5BEE">
        <w:rPr>
          <w:rFonts w:ascii="Arial" w:hAnsi="Arial" w:cs="Arial"/>
        </w:rPr>
        <w:t>el</w:t>
      </w:r>
      <w:r w:rsidRPr="006C5BEE">
        <w:rPr>
          <w:rFonts w:ascii="Arial" w:hAnsi="Arial" w:cs="Arial"/>
        </w:rPr>
        <w:t xml:space="preserve"> usuario, de forma que idealmente no </w:t>
      </w:r>
      <w:r w:rsidR="006C5BEE">
        <w:rPr>
          <w:rFonts w:ascii="Arial" w:hAnsi="Arial" w:cs="Arial"/>
        </w:rPr>
        <w:t>sea necesario</w:t>
      </w:r>
      <w:r w:rsidRPr="006C5BEE">
        <w:rPr>
          <w:rFonts w:ascii="Arial" w:hAnsi="Arial" w:cs="Arial"/>
        </w:rPr>
        <w:t xml:space="preserve"> estar cambiando de</w:t>
      </w:r>
      <w:r w:rsidR="00BA64F6">
        <w:rPr>
          <w:rFonts w:ascii="Arial" w:hAnsi="Arial" w:cs="Arial"/>
        </w:rPr>
        <w:t xml:space="preserve"> sistemas para realizar </w:t>
      </w:r>
      <w:r w:rsidRPr="006C5BEE">
        <w:rPr>
          <w:rFonts w:ascii="Arial" w:hAnsi="Arial" w:cs="Arial"/>
        </w:rPr>
        <w:t>consultas.</w:t>
      </w:r>
    </w:p>
    <w:p w:rsidR="006C17F2" w:rsidRPr="00F25F46" w:rsidRDefault="006C17F2" w:rsidP="000F4AD9">
      <w:pPr>
        <w:pStyle w:val="Prrafodelista"/>
        <w:spacing w:before="120" w:after="120" w:line="240" w:lineRule="auto"/>
        <w:ind w:left="360"/>
        <w:jc w:val="both"/>
        <w:rPr>
          <w:rFonts w:ascii="Arial" w:hAnsi="Arial" w:cs="Arial"/>
        </w:rPr>
      </w:pPr>
    </w:p>
    <w:p w:rsidR="006C17F2" w:rsidRDefault="008F0304" w:rsidP="001F0755">
      <w:pPr>
        <w:pStyle w:val="Prrafodelista"/>
        <w:numPr>
          <w:ilvl w:val="0"/>
          <w:numId w:val="6"/>
        </w:numPr>
        <w:spacing w:before="120" w:after="120" w:line="240" w:lineRule="auto"/>
        <w:ind w:left="360"/>
        <w:jc w:val="both"/>
        <w:rPr>
          <w:rFonts w:ascii="Arial" w:hAnsi="Arial" w:cs="Arial"/>
        </w:rPr>
      </w:pPr>
      <w:r>
        <w:rPr>
          <w:rFonts w:ascii="Arial" w:hAnsi="Arial" w:cs="Arial"/>
        </w:rPr>
        <w:t>Sistema web</w:t>
      </w:r>
      <w:r w:rsidR="006C17F2" w:rsidRPr="00F25F46">
        <w:rPr>
          <w:rFonts w:ascii="Arial" w:hAnsi="Arial" w:cs="Arial"/>
        </w:rPr>
        <w:t xml:space="preserve"> para pases de publicaciones de la Oficina de Editorial Universitaria e Informe de Fotocopiado.</w:t>
      </w:r>
    </w:p>
    <w:p w:rsidR="0060109B" w:rsidRPr="00F25F46" w:rsidRDefault="0060109B" w:rsidP="0060109B">
      <w:pPr>
        <w:pStyle w:val="Prrafodelista"/>
        <w:spacing w:before="120" w:after="120" w:line="240" w:lineRule="auto"/>
        <w:ind w:left="360"/>
        <w:jc w:val="both"/>
        <w:rPr>
          <w:rFonts w:ascii="Arial" w:hAnsi="Arial" w:cs="Arial"/>
        </w:rPr>
      </w:pPr>
    </w:p>
    <w:p w:rsidR="006C17F2" w:rsidRDefault="006C17F2" w:rsidP="000F4AD9">
      <w:pPr>
        <w:spacing w:before="120" w:after="120" w:line="240" w:lineRule="auto"/>
        <w:jc w:val="both"/>
        <w:rPr>
          <w:rFonts w:ascii="Arial" w:hAnsi="Arial" w:cs="Arial"/>
        </w:rPr>
      </w:pPr>
      <w:r w:rsidRPr="00F25F46">
        <w:rPr>
          <w:rFonts w:ascii="Arial" w:hAnsi="Arial" w:cs="Arial"/>
        </w:rPr>
        <w:t xml:space="preserve">Este es un proyecto </w:t>
      </w:r>
      <w:r w:rsidR="000F4AD9" w:rsidRPr="00F25F46">
        <w:rPr>
          <w:rFonts w:ascii="Arial" w:hAnsi="Arial" w:cs="Arial"/>
        </w:rPr>
        <w:t>más</w:t>
      </w:r>
      <w:r w:rsidRPr="00F25F46">
        <w:rPr>
          <w:rFonts w:ascii="Arial" w:hAnsi="Arial" w:cs="Arial"/>
        </w:rPr>
        <w:t xml:space="preserve"> pequeño </w:t>
      </w:r>
      <w:r w:rsidR="008F0304">
        <w:rPr>
          <w:rFonts w:ascii="Arial" w:hAnsi="Arial" w:cs="Arial"/>
        </w:rPr>
        <w:t>y especí</w:t>
      </w:r>
      <w:r w:rsidRPr="00F25F46">
        <w:rPr>
          <w:rFonts w:ascii="Arial" w:hAnsi="Arial" w:cs="Arial"/>
        </w:rPr>
        <w:t>fico para la Editorial y se refiere al control de</w:t>
      </w:r>
      <w:r w:rsidR="008F0304">
        <w:rPr>
          <w:rFonts w:ascii="Arial" w:hAnsi="Arial" w:cs="Arial"/>
        </w:rPr>
        <w:t>l</w:t>
      </w:r>
      <w:r w:rsidRPr="00F25F46">
        <w:rPr>
          <w:rFonts w:ascii="Arial" w:hAnsi="Arial" w:cs="Arial"/>
        </w:rPr>
        <w:t xml:space="preserve"> </w:t>
      </w:r>
      <w:r w:rsidR="008F0304">
        <w:rPr>
          <w:rFonts w:ascii="Arial" w:hAnsi="Arial" w:cs="Arial"/>
        </w:rPr>
        <w:t>fotocopiado.  Lo que se</w:t>
      </w:r>
      <w:r w:rsidRPr="00F25F46">
        <w:rPr>
          <w:rFonts w:ascii="Arial" w:hAnsi="Arial" w:cs="Arial"/>
        </w:rPr>
        <w:t xml:space="preserve"> pretende </w:t>
      </w:r>
      <w:r w:rsidR="008F0304">
        <w:rPr>
          <w:rFonts w:ascii="Arial" w:hAnsi="Arial" w:cs="Arial"/>
        </w:rPr>
        <w:t>es</w:t>
      </w:r>
      <w:r w:rsidRPr="00F25F46">
        <w:rPr>
          <w:rFonts w:ascii="Arial" w:hAnsi="Arial" w:cs="Arial"/>
        </w:rPr>
        <w:t xml:space="preserve"> que mediante el sistema web se</w:t>
      </w:r>
      <w:r w:rsidR="008F0304">
        <w:rPr>
          <w:rFonts w:ascii="Arial" w:hAnsi="Arial" w:cs="Arial"/>
        </w:rPr>
        <w:t>a posible</w:t>
      </w:r>
      <w:r w:rsidRPr="00F25F46">
        <w:rPr>
          <w:rFonts w:ascii="Arial" w:hAnsi="Arial" w:cs="Arial"/>
        </w:rPr>
        <w:t xml:space="preserve"> alimentar estos requerimientos de manera que se pueda descargar el presupuesto de las unidades de manera </w:t>
      </w:r>
      <w:r w:rsidR="000F4AD9" w:rsidRPr="00F25F46">
        <w:rPr>
          <w:rFonts w:ascii="Arial" w:hAnsi="Arial" w:cs="Arial"/>
        </w:rPr>
        <w:t>más</w:t>
      </w:r>
      <w:r w:rsidRPr="00F25F46">
        <w:rPr>
          <w:rFonts w:ascii="Arial" w:hAnsi="Arial" w:cs="Arial"/>
        </w:rPr>
        <w:t xml:space="preserve"> expedita.</w:t>
      </w:r>
    </w:p>
    <w:p w:rsidR="00B5609C" w:rsidRPr="00F25F46" w:rsidRDefault="00B5609C" w:rsidP="000F4AD9">
      <w:pPr>
        <w:spacing w:before="120" w:after="120" w:line="240" w:lineRule="auto"/>
        <w:jc w:val="both"/>
        <w:rPr>
          <w:rFonts w:ascii="Arial" w:hAnsi="Arial" w:cs="Arial"/>
        </w:rPr>
      </w:pPr>
    </w:p>
    <w:p w:rsidR="006C17F2" w:rsidRPr="00805D57" w:rsidRDefault="006C17F2" w:rsidP="001F0755">
      <w:pPr>
        <w:pStyle w:val="Prrafodelista"/>
        <w:numPr>
          <w:ilvl w:val="0"/>
          <w:numId w:val="56"/>
        </w:numPr>
        <w:rPr>
          <w:rFonts w:ascii="Arial" w:hAnsi="Arial" w:cs="Arial"/>
          <w:sz w:val="24"/>
          <w:szCs w:val="24"/>
        </w:rPr>
      </w:pPr>
      <w:bookmarkStart w:id="49" w:name="_Toc252017486"/>
      <w:r w:rsidRPr="00805D57">
        <w:rPr>
          <w:rFonts w:ascii="Arial" w:hAnsi="Arial" w:cs="Arial"/>
          <w:sz w:val="24"/>
          <w:szCs w:val="24"/>
        </w:rPr>
        <w:t>S</w:t>
      </w:r>
      <w:r w:rsidR="000F4AD9" w:rsidRPr="00805D57">
        <w:rPr>
          <w:rFonts w:ascii="Arial" w:hAnsi="Arial" w:cs="Arial"/>
          <w:sz w:val="24"/>
          <w:szCs w:val="24"/>
        </w:rPr>
        <w:t>ección de Contabilidad</w:t>
      </w:r>
      <w:bookmarkEnd w:id="49"/>
    </w:p>
    <w:p w:rsidR="006C17F2" w:rsidRPr="00395CC6" w:rsidRDefault="006C17F2" w:rsidP="006C17F2">
      <w:pPr>
        <w:spacing w:before="120" w:after="120" w:line="240" w:lineRule="auto"/>
        <w:jc w:val="both"/>
        <w:rPr>
          <w:rFonts w:ascii="Arial" w:hAnsi="Arial" w:cs="Arial"/>
          <w:color w:val="000000" w:themeColor="text1"/>
        </w:rPr>
      </w:pPr>
    </w:p>
    <w:p w:rsidR="006C17F2" w:rsidRPr="00395CC6" w:rsidRDefault="006C17F2" w:rsidP="001F0755">
      <w:pPr>
        <w:pStyle w:val="Prrafodelista"/>
        <w:numPr>
          <w:ilvl w:val="0"/>
          <w:numId w:val="29"/>
        </w:numPr>
        <w:spacing w:before="120" w:after="120" w:line="240" w:lineRule="auto"/>
        <w:jc w:val="both"/>
        <w:rPr>
          <w:rFonts w:ascii="Arial" w:hAnsi="Arial" w:cs="Arial"/>
          <w:color w:val="000000" w:themeColor="text1"/>
        </w:rPr>
      </w:pPr>
      <w:r w:rsidRPr="00395CC6">
        <w:rPr>
          <w:rFonts w:ascii="Arial" w:hAnsi="Arial" w:cs="Arial"/>
          <w:color w:val="000000" w:themeColor="text1"/>
        </w:rPr>
        <w:t xml:space="preserve">Desarrollar </w:t>
      </w:r>
      <w:r w:rsidR="00B46D3C" w:rsidRPr="00395CC6">
        <w:rPr>
          <w:rFonts w:ascii="Arial" w:hAnsi="Arial" w:cs="Arial"/>
          <w:color w:val="000000" w:themeColor="text1"/>
        </w:rPr>
        <w:t xml:space="preserve">la </w:t>
      </w:r>
      <w:r w:rsidRPr="00395CC6">
        <w:rPr>
          <w:rFonts w:ascii="Arial" w:hAnsi="Arial" w:cs="Arial"/>
          <w:color w:val="000000" w:themeColor="text1"/>
        </w:rPr>
        <w:t xml:space="preserve">aplicación para </w:t>
      </w:r>
      <w:r w:rsidR="00B46D3C" w:rsidRPr="00395CC6">
        <w:rPr>
          <w:rFonts w:ascii="Arial" w:hAnsi="Arial" w:cs="Arial"/>
          <w:color w:val="000000" w:themeColor="text1"/>
        </w:rPr>
        <w:t xml:space="preserve">la </w:t>
      </w:r>
      <w:r w:rsidRPr="00395CC6">
        <w:rPr>
          <w:rFonts w:ascii="Arial" w:hAnsi="Arial" w:cs="Arial"/>
          <w:color w:val="000000" w:themeColor="text1"/>
        </w:rPr>
        <w:t xml:space="preserve">administración y </w:t>
      </w:r>
      <w:r w:rsidR="00B46D3C" w:rsidRPr="00395CC6">
        <w:rPr>
          <w:rFonts w:ascii="Arial" w:hAnsi="Arial" w:cs="Arial"/>
          <w:color w:val="000000" w:themeColor="text1"/>
        </w:rPr>
        <w:t xml:space="preserve">el </w:t>
      </w:r>
      <w:r w:rsidRPr="00395CC6">
        <w:rPr>
          <w:rFonts w:ascii="Arial" w:hAnsi="Arial" w:cs="Arial"/>
          <w:color w:val="000000" w:themeColor="text1"/>
        </w:rPr>
        <w:t>control</w:t>
      </w:r>
      <w:r w:rsidR="00B46D3C" w:rsidRPr="00395CC6">
        <w:rPr>
          <w:rFonts w:ascii="Arial" w:hAnsi="Arial" w:cs="Arial"/>
          <w:color w:val="000000" w:themeColor="text1"/>
        </w:rPr>
        <w:t xml:space="preserve"> actualizado</w:t>
      </w:r>
      <w:r w:rsidRPr="00395CC6">
        <w:rPr>
          <w:rFonts w:ascii="Arial" w:hAnsi="Arial" w:cs="Arial"/>
          <w:color w:val="000000" w:themeColor="text1"/>
        </w:rPr>
        <w:t xml:space="preserve"> de </w:t>
      </w:r>
      <w:r w:rsidR="00B46D3C" w:rsidRPr="00395CC6">
        <w:rPr>
          <w:rFonts w:ascii="Arial" w:hAnsi="Arial" w:cs="Arial"/>
          <w:color w:val="000000" w:themeColor="text1"/>
        </w:rPr>
        <w:t xml:space="preserve">los </w:t>
      </w:r>
      <w:r w:rsidRPr="00395CC6">
        <w:rPr>
          <w:rFonts w:ascii="Arial" w:hAnsi="Arial" w:cs="Arial"/>
          <w:color w:val="000000" w:themeColor="text1"/>
        </w:rPr>
        <w:t>bienes</w:t>
      </w:r>
      <w:r w:rsidR="00B46D3C" w:rsidRPr="00395CC6">
        <w:rPr>
          <w:rFonts w:ascii="Arial" w:hAnsi="Arial" w:cs="Arial"/>
          <w:color w:val="000000" w:themeColor="text1"/>
        </w:rPr>
        <w:t xml:space="preserve"> institucionales,</w:t>
      </w:r>
      <w:r w:rsidRPr="00395CC6">
        <w:rPr>
          <w:rFonts w:ascii="Arial" w:hAnsi="Arial" w:cs="Arial"/>
          <w:color w:val="000000" w:themeColor="text1"/>
        </w:rPr>
        <w:t xml:space="preserve"> conforme a</w:t>
      </w:r>
      <w:r w:rsidR="00B46D3C" w:rsidRPr="00395CC6">
        <w:rPr>
          <w:rFonts w:ascii="Arial" w:hAnsi="Arial" w:cs="Arial"/>
          <w:color w:val="000000" w:themeColor="text1"/>
        </w:rPr>
        <w:t xml:space="preserve"> las necesidades de las dependencias universitarias.</w:t>
      </w:r>
      <w:r w:rsidR="00D92B21" w:rsidRPr="00395CC6">
        <w:rPr>
          <w:rFonts w:ascii="Arial" w:hAnsi="Arial" w:cs="Arial"/>
          <w:color w:val="000000" w:themeColor="text1"/>
        </w:rPr>
        <w:t xml:space="preserve"> Se ha avanzado en la elaboración y mejora del Módulo de Activos Fijos a lo interno de la OAF; no obstante, pese al esfuerzo de diversos actores no ha sido posible aún la apertura a los usuarios externos. Las tareas que se realizaron en el año 2013 fueron: levantamiento de requerimientos de los usuarios para que de una manera ágil y eficiente se puede administrar el inventario de los bienes institucionales, diseño y análisis del sistema a crear. </w:t>
      </w:r>
    </w:p>
    <w:p w:rsidR="006C17F2" w:rsidRPr="00395CC6" w:rsidRDefault="006C17F2" w:rsidP="001F0755">
      <w:pPr>
        <w:pStyle w:val="Prrafodelista"/>
        <w:numPr>
          <w:ilvl w:val="0"/>
          <w:numId w:val="29"/>
        </w:numPr>
        <w:spacing w:before="120" w:after="120" w:line="240" w:lineRule="auto"/>
        <w:jc w:val="both"/>
        <w:rPr>
          <w:rFonts w:ascii="Arial" w:hAnsi="Arial" w:cs="Arial"/>
          <w:color w:val="000000" w:themeColor="text1"/>
        </w:rPr>
      </w:pPr>
      <w:r w:rsidRPr="00395CC6">
        <w:rPr>
          <w:rFonts w:ascii="Arial" w:hAnsi="Arial" w:cs="Arial"/>
          <w:color w:val="000000" w:themeColor="text1"/>
        </w:rPr>
        <w:t xml:space="preserve">Desarrollar aplicaciones de consulta vía web del Módulo de Activos Fijos del SIAF, que minimice la dependencia </w:t>
      </w:r>
      <w:r w:rsidR="00B46D3C" w:rsidRPr="00395CC6">
        <w:rPr>
          <w:rFonts w:ascii="Arial" w:hAnsi="Arial" w:cs="Arial"/>
          <w:color w:val="000000" w:themeColor="text1"/>
        </w:rPr>
        <w:t xml:space="preserve">de información actualizada </w:t>
      </w:r>
      <w:r w:rsidRPr="00395CC6">
        <w:rPr>
          <w:rFonts w:ascii="Arial" w:hAnsi="Arial" w:cs="Arial"/>
          <w:color w:val="000000" w:themeColor="text1"/>
        </w:rPr>
        <w:t xml:space="preserve">de las unidades </w:t>
      </w:r>
      <w:r w:rsidR="00B46D3C" w:rsidRPr="00395CC6">
        <w:rPr>
          <w:rFonts w:ascii="Arial" w:hAnsi="Arial" w:cs="Arial"/>
          <w:color w:val="000000" w:themeColor="text1"/>
        </w:rPr>
        <w:t>hacia la Oficina de Administración Financiera</w:t>
      </w:r>
      <w:r w:rsidRPr="00395CC6">
        <w:rPr>
          <w:rFonts w:ascii="Arial" w:hAnsi="Arial" w:cs="Arial"/>
          <w:color w:val="000000" w:themeColor="text1"/>
        </w:rPr>
        <w:t>.</w:t>
      </w:r>
    </w:p>
    <w:p w:rsidR="006C17F2" w:rsidRPr="00395CC6" w:rsidRDefault="008A6C53" w:rsidP="001F0755">
      <w:pPr>
        <w:pStyle w:val="Prrafodelista"/>
        <w:numPr>
          <w:ilvl w:val="0"/>
          <w:numId w:val="29"/>
        </w:numPr>
        <w:spacing w:before="120" w:after="120" w:line="240" w:lineRule="auto"/>
        <w:jc w:val="both"/>
        <w:rPr>
          <w:rFonts w:ascii="Arial" w:hAnsi="Arial" w:cs="Arial"/>
          <w:color w:val="000000" w:themeColor="text1"/>
        </w:rPr>
      </w:pPr>
      <w:r w:rsidRPr="00395CC6">
        <w:rPr>
          <w:rFonts w:ascii="Arial" w:hAnsi="Arial" w:cs="Arial"/>
          <w:color w:val="000000" w:themeColor="text1"/>
        </w:rPr>
        <w:t>Continuar con la p</w:t>
      </w:r>
      <w:r w:rsidR="006C17F2" w:rsidRPr="00395CC6">
        <w:rPr>
          <w:rFonts w:ascii="Arial" w:hAnsi="Arial" w:cs="Arial"/>
          <w:color w:val="000000" w:themeColor="text1"/>
        </w:rPr>
        <w:t>ubli</w:t>
      </w:r>
      <w:r w:rsidRPr="00395CC6">
        <w:rPr>
          <w:rFonts w:ascii="Arial" w:hAnsi="Arial" w:cs="Arial"/>
          <w:color w:val="000000" w:themeColor="text1"/>
        </w:rPr>
        <w:t>cación</w:t>
      </w:r>
      <w:r w:rsidR="00B46D3C" w:rsidRPr="00395CC6">
        <w:rPr>
          <w:rFonts w:ascii="Arial" w:hAnsi="Arial" w:cs="Arial"/>
          <w:color w:val="000000" w:themeColor="text1"/>
        </w:rPr>
        <w:t xml:space="preserve"> en vía w</w:t>
      </w:r>
      <w:r w:rsidR="006C17F2" w:rsidRPr="00395CC6">
        <w:rPr>
          <w:rFonts w:ascii="Arial" w:hAnsi="Arial" w:cs="Arial"/>
          <w:color w:val="000000" w:themeColor="text1"/>
        </w:rPr>
        <w:t>eb los Estados Financieros y Liquidación Presupuestaria Semestrales, como parte de la rendición de cuentas que la Universi</w:t>
      </w:r>
      <w:r w:rsidR="00B46D3C" w:rsidRPr="00395CC6">
        <w:rPr>
          <w:rFonts w:ascii="Arial" w:hAnsi="Arial" w:cs="Arial"/>
          <w:color w:val="000000" w:themeColor="text1"/>
        </w:rPr>
        <w:t>dad por iniciativa propia desea</w:t>
      </w:r>
      <w:r w:rsidR="006C17F2" w:rsidRPr="00395CC6">
        <w:rPr>
          <w:rFonts w:ascii="Arial" w:hAnsi="Arial" w:cs="Arial"/>
          <w:color w:val="000000" w:themeColor="text1"/>
        </w:rPr>
        <w:t xml:space="preserve"> brindar al </w:t>
      </w:r>
      <w:r w:rsidR="000F4AD9" w:rsidRPr="00395CC6">
        <w:rPr>
          <w:rFonts w:ascii="Arial" w:hAnsi="Arial" w:cs="Arial"/>
          <w:color w:val="000000" w:themeColor="text1"/>
        </w:rPr>
        <w:t>público</w:t>
      </w:r>
      <w:r w:rsidR="006C17F2" w:rsidRPr="00395CC6">
        <w:rPr>
          <w:rFonts w:ascii="Arial" w:hAnsi="Arial" w:cs="Arial"/>
          <w:color w:val="000000" w:themeColor="text1"/>
        </w:rPr>
        <w:t>.</w:t>
      </w:r>
    </w:p>
    <w:p w:rsidR="006C17F2" w:rsidRPr="00395CC6" w:rsidRDefault="00B46D3C" w:rsidP="001F0755">
      <w:pPr>
        <w:pStyle w:val="Prrafodelista"/>
        <w:numPr>
          <w:ilvl w:val="0"/>
          <w:numId w:val="29"/>
        </w:numPr>
        <w:spacing w:before="120" w:after="120" w:line="240" w:lineRule="auto"/>
        <w:jc w:val="both"/>
        <w:rPr>
          <w:rFonts w:ascii="Arial" w:hAnsi="Arial" w:cs="Arial"/>
          <w:color w:val="000000" w:themeColor="text1"/>
        </w:rPr>
      </w:pPr>
      <w:r w:rsidRPr="00395CC6">
        <w:rPr>
          <w:rFonts w:ascii="Arial" w:hAnsi="Arial" w:cs="Arial"/>
          <w:color w:val="000000" w:themeColor="text1"/>
        </w:rPr>
        <w:t>Desarrollar y ejecutar</w:t>
      </w:r>
      <w:r w:rsidR="006C17F2" w:rsidRPr="00395CC6">
        <w:rPr>
          <w:rFonts w:ascii="Arial" w:hAnsi="Arial" w:cs="Arial"/>
          <w:color w:val="000000" w:themeColor="text1"/>
        </w:rPr>
        <w:t xml:space="preserve"> un proyecto de cambio de base de la información contable de efectivo </w:t>
      </w:r>
      <w:r w:rsidR="00986AB2" w:rsidRPr="00395CC6">
        <w:rPr>
          <w:rFonts w:ascii="Arial" w:hAnsi="Arial" w:cs="Arial"/>
          <w:color w:val="000000" w:themeColor="text1"/>
        </w:rPr>
        <w:t>ha</w:t>
      </w:r>
      <w:r w:rsidR="006C17F2" w:rsidRPr="00395CC6">
        <w:rPr>
          <w:rFonts w:ascii="Arial" w:hAnsi="Arial" w:cs="Arial"/>
          <w:color w:val="000000" w:themeColor="text1"/>
        </w:rPr>
        <w:t xml:space="preserve"> devengado.</w:t>
      </w:r>
    </w:p>
    <w:p w:rsidR="006C17F2" w:rsidRPr="00395CC6" w:rsidRDefault="00986AB2" w:rsidP="001F0755">
      <w:pPr>
        <w:pStyle w:val="Prrafodelista"/>
        <w:numPr>
          <w:ilvl w:val="0"/>
          <w:numId w:val="29"/>
        </w:numPr>
        <w:spacing w:before="120" w:after="120" w:line="240" w:lineRule="auto"/>
        <w:jc w:val="both"/>
        <w:rPr>
          <w:rFonts w:ascii="Arial" w:hAnsi="Arial" w:cs="Arial"/>
          <w:color w:val="000000" w:themeColor="text1"/>
        </w:rPr>
      </w:pPr>
      <w:r w:rsidRPr="00395CC6">
        <w:rPr>
          <w:rFonts w:ascii="Arial" w:hAnsi="Arial" w:cs="Arial"/>
          <w:color w:val="000000" w:themeColor="text1"/>
        </w:rPr>
        <w:t>Desarrollar y ejecutar</w:t>
      </w:r>
      <w:r w:rsidR="006C17F2" w:rsidRPr="00395CC6">
        <w:rPr>
          <w:rFonts w:ascii="Arial" w:hAnsi="Arial" w:cs="Arial"/>
          <w:color w:val="000000" w:themeColor="text1"/>
        </w:rPr>
        <w:t xml:space="preserve"> un proyecto </w:t>
      </w:r>
      <w:r w:rsidRPr="00395CC6">
        <w:rPr>
          <w:rFonts w:ascii="Arial" w:hAnsi="Arial" w:cs="Arial"/>
          <w:color w:val="000000" w:themeColor="text1"/>
        </w:rPr>
        <w:t>que permita</w:t>
      </w:r>
      <w:r w:rsidR="006C17F2" w:rsidRPr="00395CC6">
        <w:rPr>
          <w:rFonts w:ascii="Arial" w:hAnsi="Arial" w:cs="Arial"/>
          <w:color w:val="000000" w:themeColor="text1"/>
        </w:rPr>
        <w:t xml:space="preserve"> llevar una contabilidad de costos en los proyectos de </w:t>
      </w:r>
      <w:r w:rsidRPr="00395CC6">
        <w:rPr>
          <w:rFonts w:ascii="Arial" w:hAnsi="Arial" w:cs="Arial"/>
          <w:color w:val="000000" w:themeColor="text1"/>
        </w:rPr>
        <w:t>vínculo</w:t>
      </w:r>
      <w:r w:rsidR="006C17F2" w:rsidRPr="00395CC6">
        <w:rPr>
          <w:rFonts w:ascii="Arial" w:hAnsi="Arial" w:cs="Arial"/>
          <w:color w:val="000000" w:themeColor="text1"/>
        </w:rPr>
        <w:t xml:space="preserve"> externo y en la actividad ordinaria de la Universidad.</w:t>
      </w:r>
    </w:p>
    <w:p w:rsidR="00DE3B67" w:rsidRDefault="00DE3B67" w:rsidP="00DE3B67">
      <w:pPr>
        <w:pStyle w:val="Prrafodelista"/>
        <w:spacing w:before="120" w:after="120" w:line="240" w:lineRule="auto"/>
        <w:ind w:left="360"/>
        <w:jc w:val="both"/>
        <w:rPr>
          <w:rFonts w:ascii="Arial" w:hAnsi="Arial" w:cs="Arial"/>
        </w:rPr>
      </w:pPr>
    </w:p>
    <w:p w:rsidR="000F4AD9" w:rsidRPr="00F25F46" w:rsidRDefault="000F4AD9" w:rsidP="000F4AD9">
      <w:pPr>
        <w:pStyle w:val="Prrafodelista"/>
        <w:spacing w:before="120" w:after="120" w:line="240" w:lineRule="auto"/>
        <w:ind w:left="360"/>
        <w:jc w:val="both"/>
        <w:rPr>
          <w:rFonts w:ascii="Arial" w:hAnsi="Arial" w:cs="Arial"/>
        </w:rPr>
      </w:pPr>
    </w:p>
    <w:p w:rsidR="006C17F2" w:rsidRPr="00630EC2" w:rsidRDefault="00DE3B67" w:rsidP="006939E8">
      <w:pPr>
        <w:pStyle w:val="Ttulo2"/>
        <w:ind w:left="0"/>
        <w:rPr>
          <w:rFonts w:ascii="Arial" w:hAnsi="Arial" w:cs="Arial"/>
          <w:sz w:val="28"/>
          <w:szCs w:val="28"/>
        </w:rPr>
      </w:pPr>
      <w:bookmarkStart w:id="50" w:name="_Toc252017487"/>
      <w:bookmarkStart w:id="51" w:name="_Toc380398210"/>
      <w:r w:rsidRPr="00630EC2">
        <w:rPr>
          <w:rFonts w:ascii="Arial" w:hAnsi="Arial" w:cs="Arial"/>
          <w:sz w:val="28"/>
          <w:szCs w:val="28"/>
        </w:rPr>
        <w:t>2.3</w:t>
      </w:r>
      <w:r w:rsidR="006C17F2" w:rsidRPr="00630EC2">
        <w:rPr>
          <w:rFonts w:ascii="Arial" w:hAnsi="Arial" w:cs="Arial"/>
          <w:sz w:val="28"/>
          <w:szCs w:val="28"/>
        </w:rPr>
        <w:t>. L</w:t>
      </w:r>
      <w:bookmarkEnd w:id="50"/>
      <w:r w:rsidRPr="00630EC2">
        <w:rPr>
          <w:rFonts w:ascii="Arial" w:hAnsi="Arial" w:cs="Arial"/>
          <w:sz w:val="28"/>
          <w:szCs w:val="28"/>
        </w:rPr>
        <w:t>ogros alcanzados</w:t>
      </w:r>
      <w:bookmarkEnd w:id="51"/>
    </w:p>
    <w:p w:rsidR="006C17F2" w:rsidRPr="00F25F46" w:rsidRDefault="006C17F2" w:rsidP="0009084F">
      <w:pPr>
        <w:spacing w:before="120" w:after="120" w:line="240" w:lineRule="auto"/>
        <w:jc w:val="both"/>
        <w:rPr>
          <w:rFonts w:ascii="Arial" w:hAnsi="Arial" w:cs="Arial"/>
        </w:rPr>
      </w:pPr>
    </w:p>
    <w:p w:rsidR="006C17F2" w:rsidRPr="00630EC2" w:rsidRDefault="006C17F2" w:rsidP="001F0755">
      <w:pPr>
        <w:pStyle w:val="Ttulo3"/>
        <w:numPr>
          <w:ilvl w:val="0"/>
          <w:numId w:val="52"/>
        </w:numPr>
        <w:jc w:val="both"/>
        <w:rPr>
          <w:rFonts w:ascii="Arial" w:hAnsi="Arial" w:cs="Arial"/>
        </w:rPr>
      </w:pPr>
      <w:bookmarkStart w:id="52" w:name="_Toc252017489"/>
      <w:bookmarkStart w:id="53" w:name="_Toc380398211"/>
      <w:r w:rsidRPr="00630EC2">
        <w:rPr>
          <w:rFonts w:ascii="Arial" w:hAnsi="Arial" w:cs="Arial"/>
        </w:rPr>
        <w:t>Participación activa en la primera etapa de implementación de la operación financiera del Programa de Mejoramiento Institucional, con fondos del Banco Mundial</w:t>
      </w:r>
      <w:bookmarkEnd w:id="52"/>
      <w:bookmarkEnd w:id="53"/>
    </w:p>
    <w:p w:rsidR="00FA1584" w:rsidRDefault="00FA1584" w:rsidP="0009084F">
      <w:pPr>
        <w:spacing w:before="120" w:after="120" w:line="240" w:lineRule="auto"/>
        <w:jc w:val="both"/>
        <w:rPr>
          <w:rFonts w:ascii="Arial" w:hAnsi="Arial" w:cs="Arial"/>
        </w:rPr>
      </w:pPr>
    </w:p>
    <w:p w:rsidR="006C17F2" w:rsidRPr="00F25F46" w:rsidRDefault="006C17F2" w:rsidP="0009084F">
      <w:pPr>
        <w:spacing w:before="120" w:after="120" w:line="240" w:lineRule="auto"/>
        <w:jc w:val="both"/>
        <w:rPr>
          <w:rFonts w:ascii="Arial" w:hAnsi="Arial" w:cs="Arial"/>
        </w:rPr>
      </w:pPr>
      <w:r w:rsidRPr="00F25F46">
        <w:rPr>
          <w:rFonts w:ascii="Arial" w:hAnsi="Arial" w:cs="Arial"/>
        </w:rPr>
        <w:t xml:space="preserve">Los </w:t>
      </w:r>
      <w:r w:rsidR="0009084F" w:rsidRPr="00F25F46">
        <w:rPr>
          <w:rFonts w:ascii="Arial" w:hAnsi="Arial" w:cs="Arial"/>
        </w:rPr>
        <w:t>resultados</w:t>
      </w:r>
      <w:r w:rsidR="00311610">
        <w:rPr>
          <w:rFonts w:ascii="Arial" w:hAnsi="Arial" w:cs="Arial"/>
        </w:rPr>
        <w:t xml:space="preserve"> obtenidos fueron</w:t>
      </w:r>
      <w:r w:rsidRPr="00F25F46">
        <w:rPr>
          <w:rFonts w:ascii="Arial" w:hAnsi="Arial" w:cs="Arial"/>
        </w:rPr>
        <w:t>:</w:t>
      </w:r>
    </w:p>
    <w:p w:rsidR="006C17F2" w:rsidRPr="00311610" w:rsidRDefault="00FA1584" w:rsidP="001F0755">
      <w:pPr>
        <w:pStyle w:val="Prrafodelista"/>
        <w:numPr>
          <w:ilvl w:val="0"/>
          <w:numId w:val="9"/>
        </w:numPr>
        <w:spacing w:before="120" w:after="120" w:line="240" w:lineRule="auto"/>
        <w:jc w:val="both"/>
        <w:rPr>
          <w:rFonts w:ascii="Arial" w:hAnsi="Arial" w:cs="Arial"/>
        </w:rPr>
      </w:pPr>
      <w:r>
        <w:rPr>
          <w:rFonts w:ascii="Arial" w:hAnsi="Arial" w:cs="Arial"/>
        </w:rPr>
        <w:t xml:space="preserve">Personal de </w:t>
      </w:r>
      <w:r w:rsidR="006C17F2" w:rsidRPr="00311610">
        <w:rPr>
          <w:rFonts w:ascii="Arial" w:hAnsi="Arial" w:cs="Arial"/>
        </w:rPr>
        <w:t>la</w:t>
      </w:r>
      <w:r>
        <w:rPr>
          <w:rFonts w:ascii="Arial" w:hAnsi="Arial" w:cs="Arial"/>
        </w:rPr>
        <w:t>s</w:t>
      </w:r>
      <w:r w:rsidR="006C17F2" w:rsidRPr="00311610">
        <w:rPr>
          <w:rFonts w:ascii="Arial" w:hAnsi="Arial" w:cs="Arial"/>
        </w:rPr>
        <w:t xml:space="preserve"> oficinas debidamente informado y capacitado.</w:t>
      </w:r>
    </w:p>
    <w:p w:rsidR="006C17F2" w:rsidRPr="00311610" w:rsidRDefault="00FA1584" w:rsidP="001F0755">
      <w:pPr>
        <w:pStyle w:val="Prrafodelista"/>
        <w:numPr>
          <w:ilvl w:val="0"/>
          <w:numId w:val="9"/>
        </w:numPr>
        <w:spacing w:before="120" w:after="120" w:line="240" w:lineRule="auto"/>
        <w:jc w:val="both"/>
        <w:rPr>
          <w:rFonts w:ascii="Arial" w:hAnsi="Arial" w:cs="Arial"/>
        </w:rPr>
      </w:pPr>
      <w:r>
        <w:rPr>
          <w:rFonts w:ascii="Arial" w:hAnsi="Arial" w:cs="Arial"/>
        </w:rPr>
        <w:lastRenderedPageBreak/>
        <w:t>Estructura financiera contable</w:t>
      </w:r>
      <w:r w:rsidR="006C17F2" w:rsidRPr="00311610">
        <w:rPr>
          <w:rFonts w:ascii="Arial" w:hAnsi="Arial" w:cs="Arial"/>
        </w:rPr>
        <w:t xml:space="preserve"> para el control del </w:t>
      </w:r>
      <w:r>
        <w:rPr>
          <w:rFonts w:ascii="Arial" w:hAnsi="Arial" w:cs="Arial"/>
        </w:rPr>
        <w:t>Programa de Mejoramiento Institucional.</w:t>
      </w:r>
    </w:p>
    <w:p w:rsidR="006C17F2" w:rsidRPr="00311610" w:rsidRDefault="006C17F2" w:rsidP="001F0755">
      <w:pPr>
        <w:pStyle w:val="Prrafodelista"/>
        <w:numPr>
          <w:ilvl w:val="0"/>
          <w:numId w:val="9"/>
        </w:numPr>
        <w:spacing w:before="120" w:after="120" w:line="240" w:lineRule="auto"/>
        <w:jc w:val="both"/>
        <w:rPr>
          <w:rFonts w:ascii="Arial" w:hAnsi="Arial" w:cs="Arial"/>
        </w:rPr>
      </w:pPr>
      <w:r w:rsidRPr="00311610">
        <w:rPr>
          <w:rFonts w:ascii="Arial" w:hAnsi="Arial" w:cs="Arial"/>
        </w:rPr>
        <w:t>Cuentas en Banco Mundial y Tesorería Nacional debidamente formalizadas.</w:t>
      </w:r>
    </w:p>
    <w:p w:rsidR="006C17F2" w:rsidRPr="00311610" w:rsidRDefault="006C17F2" w:rsidP="001F0755">
      <w:pPr>
        <w:pStyle w:val="Prrafodelista"/>
        <w:numPr>
          <w:ilvl w:val="0"/>
          <w:numId w:val="9"/>
        </w:numPr>
        <w:spacing w:before="120" w:after="120" w:line="240" w:lineRule="auto"/>
        <w:jc w:val="both"/>
        <w:rPr>
          <w:rFonts w:ascii="Arial" w:hAnsi="Arial" w:cs="Arial"/>
        </w:rPr>
      </w:pPr>
      <w:r w:rsidRPr="00311610">
        <w:rPr>
          <w:rFonts w:ascii="Arial" w:hAnsi="Arial" w:cs="Arial"/>
        </w:rPr>
        <w:t>Plan de desembolsos del primer trimestre del 2014 entregado.</w:t>
      </w:r>
    </w:p>
    <w:p w:rsidR="006C17F2" w:rsidRPr="00311610" w:rsidRDefault="00FA1584" w:rsidP="001F0755">
      <w:pPr>
        <w:pStyle w:val="Prrafodelista"/>
        <w:numPr>
          <w:ilvl w:val="0"/>
          <w:numId w:val="9"/>
        </w:numPr>
        <w:spacing w:before="120" w:after="120" w:line="240" w:lineRule="auto"/>
        <w:jc w:val="both"/>
        <w:rPr>
          <w:rFonts w:ascii="Arial" w:hAnsi="Arial" w:cs="Arial"/>
        </w:rPr>
      </w:pPr>
      <w:r>
        <w:rPr>
          <w:rFonts w:ascii="Arial" w:hAnsi="Arial" w:cs="Arial"/>
        </w:rPr>
        <w:t xml:space="preserve">Informe al Banco Mundial y Ministerio de </w:t>
      </w:r>
      <w:r w:rsidR="006C17F2" w:rsidRPr="00311610">
        <w:rPr>
          <w:rFonts w:ascii="Arial" w:hAnsi="Arial" w:cs="Arial"/>
        </w:rPr>
        <w:t>Hacienda del 2013 entregados.</w:t>
      </w:r>
    </w:p>
    <w:p w:rsidR="0009084F" w:rsidRDefault="0009084F" w:rsidP="0009084F">
      <w:pPr>
        <w:pStyle w:val="Prrafodelista"/>
        <w:spacing w:before="120" w:after="120" w:line="240" w:lineRule="auto"/>
        <w:ind w:left="1440"/>
        <w:jc w:val="both"/>
        <w:rPr>
          <w:rFonts w:ascii="Arial" w:hAnsi="Arial" w:cs="Arial"/>
        </w:rPr>
      </w:pPr>
    </w:p>
    <w:p w:rsidR="00FA1584" w:rsidRPr="00F25F46" w:rsidRDefault="00FA1584" w:rsidP="0009084F">
      <w:pPr>
        <w:pStyle w:val="Prrafodelista"/>
        <w:spacing w:before="120" w:after="120" w:line="240" w:lineRule="auto"/>
        <w:ind w:left="1440"/>
        <w:jc w:val="both"/>
        <w:rPr>
          <w:rFonts w:ascii="Arial" w:hAnsi="Arial" w:cs="Arial"/>
        </w:rPr>
      </w:pPr>
    </w:p>
    <w:p w:rsidR="006C17F2" w:rsidRPr="00630EC2" w:rsidRDefault="00311610" w:rsidP="001F0755">
      <w:pPr>
        <w:pStyle w:val="Ttulo3"/>
        <w:numPr>
          <w:ilvl w:val="0"/>
          <w:numId w:val="52"/>
        </w:numPr>
        <w:jc w:val="both"/>
        <w:rPr>
          <w:rFonts w:ascii="Arial" w:hAnsi="Arial" w:cs="Arial"/>
        </w:rPr>
      </w:pPr>
      <w:bookmarkStart w:id="54" w:name="_Toc252017490"/>
      <w:bookmarkStart w:id="55" w:name="_Toc380398212"/>
      <w:r w:rsidRPr="00630EC2">
        <w:rPr>
          <w:rFonts w:ascii="Arial" w:hAnsi="Arial" w:cs="Arial"/>
        </w:rPr>
        <w:t xml:space="preserve">Análisis </w:t>
      </w:r>
      <w:r w:rsidR="006C17F2" w:rsidRPr="00630EC2">
        <w:rPr>
          <w:rFonts w:ascii="Arial" w:hAnsi="Arial" w:cs="Arial"/>
        </w:rPr>
        <w:t>y actualización de información referente a las Finanzas del Fideicomiso UCR-BCR (Megaproyectos)</w:t>
      </w:r>
      <w:bookmarkEnd w:id="54"/>
      <w:bookmarkEnd w:id="55"/>
    </w:p>
    <w:p w:rsidR="006C17F2" w:rsidRPr="00F25F46" w:rsidRDefault="006C17F2" w:rsidP="006C17F2">
      <w:pPr>
        <w:spacing w:before="120" w:after="120" w:line="240" w:lineRule="auto"/>
        <w:jc w:val="both"/>
        <w:rPr>
          <w:rFonts w:ascii="Arial" w:hAnsi="Arial" w:cs="Arial"/>
        </w:rPr>
      </w:pPr>
    </w:p>
    <w:p w:rsidR="006C17F2" w:rsidRPr="00F25F46" w:rsidRDefault="006C17F2" w:rsidP="001F0755">
      <w:pPr>
        <w:pStyle w:val="Prrafodelista"/>
        <w:numPr>
          <w:ilvl w:val="0"/>
          <w:numId w:val="10"/>
        </w:numPr>
        <w:spacing w:before="120" w:after="120" w:line="240" w:lineRule="auto"/>
        <w:ind w:left="360"/>
        <w:jc w:val="both"/>
        <w:rPr>
          <w:rFonts w:ascii="Arial" w:hAnsi="Arial" w:cs="Arial"/>
        </w:rPr>
      </w:pPr>
      <w:r w:rsidRPr="00F25F46">
        <w:rPr>
          <w:rFonts w:ascii="Arial" w:hAnsi="Arial" w:cs="Arial"/>
        </w:rPr>
        <w:t>Análisis con escenarios de la situación financiera del Fideicomiso para t</w:t>
      </w:r>
      <w:r w:rsidR="006903BE">
        <w:rPr>
          <w:rFonts w:ascii="Arial" w:hAnsi="Arial" w:cs="Arial"/>
        </w:rPr>
        <w:t>oma de decisiones de la Administración</w:t>
      </w:r>
      <w:r w:rsidRPr="00F25F46">
        <w:rPr>
          <w:rFonts w:ascii="Arial" w:hAnsi="Arial" w:cs="Arial"/>
        </w:rPr>
        <w:t>.</w:t>
      </w:r>
    </w:p>
    <w:p w:rsidR="006C17F2" w:rsidRPr="00F25F46" w:rsidRDefault="006C17F2" w:rsidP="001F0755">
      <w:pPr>
        <w:pStyle w:val="Prrafodelista"/>
        <w:numPr>
          <w:ilvl w:val="0"/>
          <w:numId w:val="10"/>
        </w:numPr>
        <w:spacing w:before="120" w:after="120" w:line="240" w:lineRule="auto"/>
        <w:ind w:left="360"/>
        <w:jc w:val="both"/>
        <w:rPr>
          <w:rFonts w:ascii="Arial" w:hAnsi="Arial" w:cs="Arial"/>
        </w:rPr>
      </w:pPr>
      <w:r w:rsidRPr="00F25F46">
        <w:rPr>
          <w:rFonts w:ascii="Arial" w:hAnsi="Arial" w:cs="Arial"/>
        </w:rPr>
        <w:t>Participación en reuniones de coordinación de las finanzas de Megaproyectos.</w:t>
      </w:r>
    </w:p>
    <w:p w:rsidR="006C17F2" w:rsidRDefault="006C17F2" w:rsidP="001F0755">
      <w:pPr>
        <w:pStyle w:val="Prrafodelista"/>
        <w:numPr>
          <w:ilvl w:val="0"/>
          <w:numId w:val="10"/>
        </w:numPr>
        <w:spacing w:before="120" w:after="120" w:line="240" w:lineRule="auto"/>
        <w:ind w:left="360"/>
        <w:jc w:val="both"/>
        <w:rPr>
          <w:rFonts w:ascii="Arial" w:hAnsi="Arial" w:cs="Arial"/>
        </w:rPr>
      </w:pPr>
      <w:r w:rsidRPr="00F25F46">
        <w:rPr>
          <w:rFonts w:ascii="Arial" w:hAnsi="Arial" w:cs="Arial"/>
        </w:rPr>
        <w:t>Coordinación y cumplimie</w:t>
      </w:r>
      <w:r w:rsidR="00704CC5">
        <w:rPr>
          <w:rFonts w:ascii="Arial" w:hAnsi="Arial" w:cs="Arial"/>
        </w:rPr>
        <w:t xml:space="preserve">nto de requerimiento de Consejo </w:t>
      </w:r>
      <w:r w:rsidRPr="00F25F46">
        <w:rPr>
          <w:rFonts w:ascii="Arial" w:hAnsi="Arial" w:cs="Arial"/>
        </w:rPr>
        <w:t>Universitario sobre nota en los Estados Financieros</w:t>
      </w:r>
      <w:r w:rsidR="00704CC5">
        <w:rPr>
          <w:rFonts w:ascii="Arial" w:hAnsi="Arial" w:cs="Arial"/>
        </w:rPr>
        <w:t>, acerca d</w:t>
      </w:r>
      <w:r w:rsidRPr="00F25F46">
        <w:rPr>
          <w:rFonts w:ascii="Arial" w:hAnsi="Arial" w:cs="Arial"/>
        </w:rPr>
        <w:t>el Fideicomiso UCR - BCR.</w:t>
      </w:r>
    </w:p>
    <w:p w:rsidR="006939E8" w:rsidRPr="00F25F46" w:rsidRDefault="006939E8" w:rsidP="006939E8">
      <w:pPr>
        <w:pStyle w:val="Prrafodelista"/>
        <w:spacing w:before="120" w:after="120" w:line="240" w:lineRule="auto"/>
        <w:ind w:left="360"/>
        <w:jc w:val="both"/>
        <w:rPr>
          <w:rFonts w:ascii="Arial" w:hAnsi="Arial" w:cs="Arial"/>
        </w:rPr>
      </w:pPr>
    </w:p>
    <w:p w:rsidR="006C17F2" w:rsidRPr="00630EC2" w:rsidRDefault="006C17F2" w:rsidP="001F0755">
      <w:pPr>
        <w:pStyle w:val="Ttulo3"/>
        <w:numPr>
          <w:ilvl w:val="0"/>
          <w:numId w:val="52"/>
        </w:numPr>
        <w:jc w:val="both"/>
        <w:rPr>
          <w:rFonts w:ascii="Arial" w:hAnsi="Arial" w:cs="Arial"/>
        </w:rPr>
      </w:pPr>
      <w:bookmarkStart w:id="56" w:name="_Toc252017491"/>
      <w:bookmarkStart w:id="57" w:name="_Toc380398213"/>
      <w:r w:rsidRPr="00630EC2">
        <w:rPr>
          <w:rFonts w:ascii="Arial" w:hAnsi="Arial" w:cs="Arial"/>
        </w:rPr>
        <w:t>Coordinación de la</w:t>
      </w:r>
      <w:r w:rsidR="00704CC5" w:rsidRPr="00630EC2">
        <w:rPr>
          <w:rFonts w:ascii="Arial" w:hAnsi="Arial" w:cs="Arial"/>
        </w:rPr>
        <w:t xml:space="preserve"> C</w:t>
      </w:r>
      <w:r w:rsidRPr="00630EC2">
        <w:rPr>
          <w:rFonts w:ascii="Arial" w:hAnsi="Arial" w:cs="Arial"/>
        </w:rPr>
        <w:t>omisión de Evaluación del Sistema de Administración de Salarios de la Universidad</w:t>
      </w:r>
      <w:bookmarkEnd w:id="56"/>
      <w:bookmarkEnd w:id="57"/>
    </w:p>
    <w:p w:rsidR="006C17F2" w:rsidRPr="00F25F46" w:rsidRDefault="006C17F2" w:rsidP="006C17F2">
      <w:pPr>
        <w:spacing w:before="120" w:after="120" w:line="240" w:lineRule="auto"/>
        <w:jc w:val="both"/>
        <w:rPr>
          <w:rFonts w:ascii="Arial" w:hAnsi="Arial" w:cs="Arial"/>
        </w:rPr>
      </w:pPr>
    </w:p>
    <w:p w:rsidR="006C17F2" w:rsidRPr="00F25F46" w:rsidRDefault="006C17F2" w:rsidP="00311610">
      <w:pPr>
        <w:spacing w:before="120" w:after="120" w:line="240" w:lineRule="auto"/>
        <w:jc w:val="both"/>
        <w:rPr>
          <w:rFonts w:ascii="Arial" w:hAnsi="Arial" w:cs="Arial"/>
        </w:rPr>
      </w:pPr>
      <w:r w:rsidRPr="00F25F46">
        <w:rPr>
          <w:rFonts w:ascii="Arial" w:hAnsi="Arial" w:cs="Arial"/>
        </w:rPr>
        <w:t>El resultado fue el informe de final</w:t>
      </w:r>
      <w:r w:rsidR="00704CC5">
        <w:rPr>
          <w:rFonts w:ascii="Arial" w:hAnsi="Arial" w:cs="Arial"/>
        </w:rPr>
        <w:t xml:space="preserve"> con los resultados de un diagnó</w:t>
      </w:r>
      <w:r w:rsidRPr="00F25F46">
        <w:rPr>
          <w:rFonts w:ascii="Arial" w:hAnsi="Arial" w:cs="Arial"/>
        </w:rPr>
        <w:t>stico que permita definir los pasos a seguir sobre el tema.</w:t>
      </w:r>
    </w:p>
    <w:p w:rsidR="006C17F2" w:rsidRPr="00F25F46" w:rsidRDefault="006C17F2" w:rsidP="006C17F2">
      <w:pPr>
        <w:spacing w:before="120" w:after="120" w:line="240" w:lineRule="auto"/>
        <w:jc w:val="both"/>
        <w:rPr>
          <w:rFonts w:ascii="Arial" w:hAnsi="Arial" w:cs="Arial"/>
        </w:rPr>
      </w:pPr>
    </w:p>
    <w:p w:rsidR="006C17F2" w:rsidRDefault="006C17F2" w:rsidP="001F0755">
      <w:pPr>
        <w:pStyle w:val="Ttulo3"/>
        <w:numPr>
          <w:ilvl w:val="0"/>
          <w:numId w:val="52"/>
        </w:numPr>
        <w:jc w:val="both"/>
        <w:rPr>
          <w:rFonts w:ascii="Arial" w:hAnsi="Arial" w:cs="Arial"/>
        </w:rPr>
      </w:pPr>
      <w:bookmarkStart w:id="58" w:name="_Toc252017492"/>
      <w:bookmarkStart w:id="59" w:name="_Toc380398214"/>
      <w:r w:rsidRPr="00630EC2">
        <w:rPr>
          <w:rFonts w:ascii="Arial" w:hAnsi="Arial" w:cs="Arial"/>
        </w:rPr>
        <w:t>Proyectos planteados en plan estratégico de la Oficina</w:t>
      </w:r>
      <w:bookmarkEnd w:id="58"/>
      <w:bookmarkEnd w:id="59"/>
    </w:p>
    <w:p w:rsidR="00630EC2" w:rsidRPr="00630EC2" w:rsidRDefault="00630EC2" w:rsidP="00630EC2">
      <w:pPr>
        <w:rPr>
          <w:lang w:val="es-ES_tradnl" w:eastAsia="es-ES"/>
        </w:rPr>
      </w:pPr>
    </w:p>
    <w:p w:rsidR="006C17F2" w:rsidRPr="00F25F46" w:rsidRDefault="006C17F2" w:rsidP="00311610">
      <w:pPr>
        <w:spacing w:before="120" w:after="120" w:line="240" w:lineRule="auto"/>
        <w:jc w:val="both"/>
        <w:rPr>
          <w:rFonts w:ascii="Arial" w:hAnsi="Arial" w:cs="Arial"/>
        </w:rPr>
      </w:pPr>
      <w:r w:rsidRPr="00F25F46">
        <w:rPr>
          <w:rFonts w:ascii="Arial" w:hAnsi="Arial" w:cs="Arial"/>
        </w:rPr>
        <w:t>Respecto al plan estratégico las iniciativas que fueron ejecutadas son las siguientes:</w:t>
      </w:r>
    </w:p>
    <w:p w:rsidR="006C17F2" w:rsidRPr="00F25F46" w:rsidRDefault="006C17F2" w:rsidP="00DF62AC">
      <w:pPr>
        <w:spacing w:before="120" w:after="120" w:line="240" w:lineRule="auto"/>
        <w:ind w:left="1068"/>
        <w:jc w:val="both"/>
        <w:rPr>
          <w:rFonts w:ascii="Arial" w:hAnsi="Arial" w:cs="Arial"/>
        </w:rPr>
      </w:pPr>
    </w:p>
    <w:p w:rsidR="006C17F2" w:rsidRPr="00F25F46" w:rsidRDefault="006C17F2" w:rsidP="001F0755">
      <w:pPr>
        <w:pStyle w:val="Prrafodelista"/>
        <w:numPr>
          <w:ilvl w:val="0"/>
          <w:numId w:val="28"/>
        </w:numPr>
        <w:spacing w:before="120" w:after="120" w:line="240" w:lineRule="auto"/>
        <w:jc w:val="both"/>
        <w:rPr>
          <w:rFonts w:ascii="Arial" w:hAnsi="Arial" w:cs="Arial"/>
        </w:rPr>
      </w:pPr>
      <w:r w:rsidRPr="00F25F46">
        <w:rPr>
          <w:rFonts w:ascii="Arial" w:hAnsi="Arial" w:cs="Arial"/>
        </w:rPr>
        <w:t>Cen</w:t>
      </w:r>
      <w:r w:rsidR="0052272E">
        <w:rPr>
          <w:rFonts w:ascii="Arial" w:hAnsi="Arial" w:cs="Arial"/>
        </w:rPr>
        <w:t xml:space="preserve">tralizar la recepción y entrega </w:t>
      </w:r>
      <w:r w:rsidRPr="00F25F46">
        <w:rPr>
          <w:rFonts w:ascii="Arial" w:hAnsi="Arial" w:cs="Arial"/>
        </w:rPr>
        <w:t xml:space="preserve">de documentos de </w:t>
      </w:r>
      <w:r w:rsidR="00B81235">
        <w:rPr>
          <w:rFonts w:ascii="Arial" w:hAnsi="Arial" w:cs="Arial"/>
        </w:rPr>
        <w:t xml:space="preserve">la sección de </w:t>
      </w:r>
      <w:r w:rsidRPr="00F25F46">
        <w:rPr>
          <w:rFonts w:ascii="Arial" w:hAnsi="Arial" w:cs="Arial"/>
        </w:rPr>
        <w:t xml:space="preserve">tesorería, con </w:t>
      </w:r>
      <w:r w:rsidR="0052272E">
        <w:rPr>
          <w:rFonts w:ascii="Arial" w:hAnsi="Arial" w:cs="Arial"/>
        </w:rPr>
        <w:t xml:space="preserve">lo cual </w:t>
      </w:r>
      <w:r w:rsidRPr="00F25F46">
        <w:rPr>
          <w:rFonts w:ascii="Arial" w:hAnsi="Arial" w:cs="Arial"/>
        </w:rPr>
        <w:t>se ven beneficiadas todas la</w:t>
      </w:r>
      <w:r w:rsidR="009054FF">
        <w:rPr>
          <w:rFonts w:ascii="Arial" w:hAnsi="Arial" w:cs="Arial"/>
        </w:rPr>
        <w:t>s</w:t>
      </w:r>
      <w:r w:rsidR="0052272E">
        <w:rPr>
          <w:rFonts w:ascii="Arial" w:hAnsi="Arial" w:cs="Arial"/>
        </w:rPr>
        <w:t xml:space="preserve"> dependencias universitarias</w:t>
      </w:r>
      <w:r w:rsidRPr="00F25F46">
        <w:rPr>
          <w:rFonts w:ascii="Arial" w:hAnsi="Arial" w:cs="Arial"/>
        </w:rPr>
        <w:t xml:space="preserve"> ubicadas en la </w:t>
      </w:r>
      <w:r w:rsidR="00311610">
        <w:rPr>
          <w:rFonts w:ascii="Arial" w:hAnsi="Arial" w:cs="Arial"/>
        </w:rPr>
        <w:t xml:space="preserve">Ciudad </w:t>
      </w:r>
      <w:r w:rsidRPr="00F25F46">
        <w:rPr>
          <w:rFonts w:ascii="Arial" w:hAnsi="Arial" w:cs="Arial"/>
        </w:rPr>
        <w:t>Rodrigo Facio, así co</w:t>
      </w:r>
      <w:r w:rsidR="0052272E">
        <w:rPr>
          <w:rFonts w:ascii="Arial" w:hAnsi="Arial" w:cs="Arial"/>
        </w:rPr>
        <w:t>mo la mensajería de las S</w:t>
      </w:r>
      <w:r w:rsidRPr="00F25F46">
        <w:rPr>
          <w:rFonts w:ascii="Arial" w:hAnsi="Arial" w:cs="Arial"/>
        </w:rPr>
        <w:t>edes</w:t>
      </w:r>
      <w:r w:rsidR="0052272E">
        <w:rPr>
          <w:rFonts w:ascii="Arial" w:hAnsi="Arial" w:cs="Arial"/>
        </w:rPr>
        <w:t xml:space="preserve"> Regionales y Recintos Universitarios</w:t>
      </w:r>
      <w:r w:rsidRPr="00F25F46">
        <w:rPr>
          <w:rFonts w:ascii="Arial" w:hAnsi="Arial" w:cs="Arial"/>
        </w:rPr>
        <w:t xml:space="preserve">, al entregar </w:t>
      </w:r>
      <w:r w:rsidR="0052272E">
        <w:rPr>
          <w:rFonts w:ascii="Arial" w:hAnsi="Arial" w:cs="Arial"/>
        </w:rPr>
        <w:t>la documentación</w:t>
      </w:r>
      <w:r w:rsidRPr="00F25F46">
        <w:rPr>
          <w:rFonts w:ascii="Arial" w:hAnsi="Arial" w:cs="Arial"/>
        </w:rPr>
        <w:t xml:space="preserve"> en un solo lugar.</w:t>
      </w:r>
    </w:p>
    <w:p w:rsidR="006C17F2" w:rsidRPr="00F25F46" w:rsidRDefault="006C17F2" w:rsidP="001F0755">
      <w:pPr>
        <w:pStyle w:val="Prrafodelista"/>
        <w:numPr>
          <w:ilvl w:val="0"/>
          <w:numId w:val="28"/>
        </w:numPr>
        <w:spacing w:before="120" w:after="120" w:line="240" w:lineRule="auto"/>
        <w:jc w:val="both"/>
        <w:rPr>
          <w:rFonts w:ascii="Arial" w:hAnsi="Arial" w:cs="Arial"/>
        </w:rPr>
      </w:pPr>
      <w:r w:rsidRPr="00F25F46">
        <w:rPr>
          <w:rFonts w:ascii="Arial" w:hAnsi="Arial" w:cs="Arial"/>
        </w:rPr>
        <w:t>Pago a proveedores por transferencia electrónica de fondos en las unidades de compra especializadas y pago mediante SINPE (</w:t>
      </w:r>
      <w:r w:rsidR="0052272E">
        <w:rPr>
          <w:rFonts w:ascii="Arial" w:hAnsi="Arial" w:cs="Arial"/>
        </w:rPr>
        <w:t>Sistema Nacional de Pago E</w:t>
      </w:r>
      <w:r w:rsidRPr="00F25F46">
        <w:rPr>
          <w:rFonts w:ascii="Arial" w:hAnsi="Arial" w:cs="Arial"/>
        </w:rPr>
        <w:t xml:space="preserve">lectrónico). </w:t>
      </w:r>
    </w:p>
    <w:p w:rsidR="006C17F2" w:rsidRPr="00F25F46" w:rsidRDefault="0052272E" w:rsidP="001F0755">
      <w:pPr>
        <w:pStyle w:val="Prrafodelista"/>
        <w:numPr>
          <w:ilvl w:val="0"/>
          <w:numId w:val="28"/>
        </w:numPr>
        <w:spacing w:before="120" w:after="120" w:line="240" w:lineRule="auto"/>
        <w:jc w:val="both"/>
        <w:rPr>
          <w:rFonts w:ascii="Arial" w:hAnsi="Arial" w:cs="Arial"/>
        </w:rPr>
      </w:pPr>
      <w:r>
        <w:rPr>
          <w:rFonts w:ascii="Arial" w:hAnsi="Arial" w:cs="Arial"/>
        </w:rPr>
        <w:t>Información oportuna sobre el trámite de gestión de pago</w:t>
      </w:r>
      <w:r w:rsidR="006C17F2" w:rsidRPr="00F25F46">
        <w:rPr>
          <w:rFonts w:ascii="Arial" w:hAnsi="Arial" w:cs="Arial"/>
        </w:rPr>
        <w:t xml:space="preserve"> a los proveedores y unidades </w:t>
      </w:r>
      <w:r>
        <w:rPr>
          <w:rFonts w:ascii="Arial" w:hAnsi="Arial" w:cs="Arial"/>
        </w:rPr>
        <w:t xml:space="preserve">mediante </w:t>
      </w:r>
      <w:r w:rsidR="006C17F2" w:rsidRPr="00F25F46">
        <w:rPr>
          <w:rFonts w:ascii="Arial" w:hAnsi="Arial" w:cs="Arial"/>
        </w:rPr>
        <w:t>correo</w:t>
      </w:r>
      <w:r>
        <w:rPr>
          <w:rFonts w:ascii="Arial" w:hAnsi="Arial" w:cs="Arial"/>
        </w:rPr>
        <w:t xml:space="preserve"> electrónico</w:t>
      </w:r>
      <w:r w:rsidR="00821EAC">
        <w:rPr>
          <w:rFonts w:ascii="Arial" w:hAnsi="Arial" w:cs="Arial"/>
        </w:rPr>
        <w:t>.   Con este cambio se benefició</w:t>
      </w:r>
      <w:r w:rsidR="006C17F2" w:rsidRPr="00F25F46">
        <w:rPr>
          <w:rFonts w:ascii="Arial" w:hAnsi="Arial" w:cs="Arial"/>
        </w:rPr>
        <w:t xml:space="preserve"> al menos 1000 proveedores o clientes internos a los que se les</w:t>
      </w:r>
      <w:r>
        <w:rPr>
          <w:rFonts w:ascii="Arial" w:hAnsi="Arial" w:cs="Arial"/>
        </w:rPr>
        <w:t xml:space="preserve"> realizan </w:t>
      </w:r>
      <w:r w:rsidR="00311610" w:rsidRPr="00F25F46">
        <w:rPr>
          <w:rFonts w:ascii="Arial" w:hAnsi="Arial" w:cs="Arial"/>
        </w:rPr>
        <w:t>sus pagos</w:t>
      </w:r>
      <w:r w:rsidR="006C17F2" w:rsidRPr="00F25F46">
        <w:rPr>
          <w:rFonts w:ascii="Arial" w:hAnsi="Arial" w:cs="Arial"/>
        </w:rPr>
        <w:t>.</w:t>
      </w:r>
    </w:p>
    <w:p w:rsidR="006C17F2" w:rsidRPr="00F25F46" w:rsidRDefault="006C17F2" w:rsidP="001F0755">
      <w:pPr>
        <w:pStyle w:val="Prrafodelista"/>
        <w:numPr>
          <w:ilvl w:val="0"/>
          <w:numId w:val="28"/>
        </w:numPr>
        <w:spacing w:before="120" w:after="120" w:line="240" w:lineRule="auto"/>
        <w:jc w:val="both"/>
        <w:rPr>
          <w:rFonts w:ascii="Arial" w:hAnsi="Arial" w:cs="Arial"/>
        </w:rPr>
      </w:pPr>
      <w:r w:rsidRPr="00F25F46">
        <w:rPr>
          <w:rFonts w:ascii="Arial" w:hAnsi="Arial" w:cs="Arial"/>
        </w:rPr>
        <w:t xml:space="preserve">Formulación de Presupuesto de Vínculo Externo.  </w:t>
      </w:r>
      <w:r w:rsidR="0052272E">
        <w:rPr>
          <w:rFonts w:ascii="Arial" w:hAnsi="Arial" w:cs="Arial"/>
        </w:rPr>
        <w:t xml:space="preserve">Aproximadamente 200 unidades </w:t>
      </w:r>
      <w:r w:rsidRPr="00F25F46">
        <w:rPr>
          <w:rFonts w:ascii="Arial" w:hAnsi="Arial" w:cs="Arial"/>
        </w:rPr>
        <w:t>entre empresas auxiliares, fondos restringidos y otros</w:t>
      </w:r>
      <w:r w:rsidR="0052272E">
        <w:rPr>
          <w:rFonts w:ascii="Arial" w:hAnsi="Arial" w:cs="Arial"/>
        </w:rPr>
        <w:t>,</w:t>
      </w:r>
      <w:r w:rsidRPr="00F25F46">
        <w:rPr>
          <w:rFonts w:ascii="Arial" w:hAnsi="Arial" w:cs="Arial"/>
        </w:rPr>
        <w:t xml:space="preserve"> que hacen uso del </w:t>
      </w:r>
      <w:r w:rsidR="00210A1F" w:rsidRPr="00F25F46">
        <w:rPr>
          <w:rFonts w:ascii="Arial" w:hAnsi="Arial" w:cs="Arial"/>
        </w:rPr>
        <w:t>vínculo</w:t>
      </w:r>
      <w:r w:rsidR="0052272E">
        <w:rPr>
          <w:rFonts w:ascii="Arial" w:hAnsi="Arial" w:cs="Arial"/>
        </w:rPr>
        <w:t xml:space="preserve"> externo se ven beneficiadas con dicho sistema.</w:t>
      </w:r>
    </w:p>
    <w:p w:rsidR="006C17F2" w:rsidRPr="002026FE" w:rsidRDefault="0052272E" w:rsidP="001F0755">
      <w:pPr>
        <w:pStyle w:val="Prrafodelista"/>
        <w:numPr>
          <w:ilvl w:val="0"/>
          <w:numId w:val="28"/>
        </w:numPr>
        <w:spacing w:before="120" w:after="120" w:line="240" w:lineRule="auto"/>
        <w:jc w:val="both"/>
        <w:rPr>
          <w:rFonts w:ascii="Arial" w:hAnsi="Arial" w:cs="Arial"/>
        </w:rPr>
      </w:pPr>
      <w:r>
        <w:rPr>
          <w:rFonts w:ascii="Arial" w:hAnsi="Arial" w:cs="Arial"/>
        </w:rPr>
        <w:t>Publicación</w:t>
      </w:r>
      <w:r w:rsidR="006C17F2" w:rsidRPr="00F25F46">
        <w:rPr>
          <w:rFonts w:ascii="Arial" w:hAnsi="Arial" w:cs="Arial"/>
        </w:rPr>
        <w:t xml:space="preserve"> en </w:t>
      </w:r>
      <w:r>
        <w:rPr>
          <w:rFonts w:ascii="Arial" w:hAnsi="Arial" w:cs="Arial"/>
        </w:rPr>
        <w:t>w</w:t>
      </w:r>
      <w:r w:rsidR="006C17F2" w:rsidRPr="00F25F46">
        <w:rPr>
          <w:rFonts w:ascii="Arial" w:hAnsi="Arial" w:cs="Arial"/>
        </w:rPr>
        <w:t xml:space="preserve">eb </w:t>
      </w:r>
      <w:r>
        <w:rPr>
          <w:rFonts w:ascii="Arial" w:hAnsi="Arial" w:cs="Arial"/>
        </w:rPr>
        <w:t xml:space="preserve">de </w:t>
      </w:r>
      <w:r w:rsidR="006C17F2" w:rsidRPr="00F25F46">
        <w:rPr>
          <w:rFonts w:ascii="Arial" w:hAnsi="Arial" w:cs="Arial"/>
        </w:rPr>
        <w:t xml:space="preserve">los Estados Financieros y Liquidación Presupuestaria Semestrales, como parte de la rendición de cuentas </w:t>
      </w:r>
      <w:r>
        <w:rPr>
          <w:rFonts w:ascii="Arial" w:hAnsi="Arial" w:cs="Arial"/>
        </w:rPr>
        <w:t xml:space="preserve">de </w:t>
      </w:r>
      <w:r w:rsidR="006C17F2" w:rsidRPr="00F25F46">
        <w:rPr>
          <w:rFonts w:ascii="Arial" w:hAnsi="Arial" w:cs="Arial"/>
        </w:rPr>
        <w:t xml:space="preserve">la Universidad. Se beneficia la comunidad nacional y universitaria ante </w:t>
      </w:r>
      <w:r>
        <w:rPr>
          <w:rFonts w:ascii="Arial" w:hAnsi="Arial" w:cs="Arial"/>
        </w:rPr>
        <w:t>dicha acción.</w:t>
      </w:r>
    </w:p>
    <w:p w:rsidR="00DF62AC" w:rsidRDefault="00DF62AC" w:rsidP="00311610">
      <w:pPr>
        <w:spacing w:before="120" w:after="120" w:line="240" w:lineRule="auto"/>
        <w:jc w:val="both"/>
        <w:rPr>
          <w:rFonts w:ascii="Arial" w:hAnsi="Arial" w:cs="Arial"/>
        </w:rPr>
      </w:pPr>
    </w:p>
    <w:p w:rsidR="006C17F2" w:rsidRDefault="006C17F2" w:rsidP="00311610">
      <w:pPr>
        <w:spacing w:before="120" w:after="120" w:line="240" w:lineRule="auto"/>
        <w:jc w:val="both"/>
        <w:rPr>
          <w:rFonts w:ascii="Arial" w:hAnsi="Arial" w:cs="Arial"/>
        </w:rPr>
      </w:pPr>
      <w:r w:rsidRPr="00F25F46">
        <w:rPr>
          <w:rFonts w:ascii="Arial" w:hAnsi="Arial" w:cs="Arial"/>
        </w:rPr>
        <w:lastRenderedPageBreak/>
        <w:t>Adicionalme</w:t>
      </w:r>
      <w:r w:rsidR="00BC6CFF">
        <w:rPr>
          <w:rFonts w:ascii="Arial" w:hAnsi="Arial" w:cs="Arial"/>
        </w:rPr>
        <w:t>nte se encuentran en proceso</w:t>
      </w:r>
      <w:r w:rsidR="00481A54">
        <w:rPr>
          <w:rFonts w:ascii="Arial" w:hAnsi="Arial" w:cs="Arial"/>
        </w:rPr>
        <w:t>,</w:t>
      </w:r>
      <w:r w:rsidR="00BC6CFF">
        <w:rPr>
          <w:rFonts w:ascii="Arial" w:hAnsi="Arial" w:cs="Arial"/>
        </w:rPr>
        <w:t xml:space="preserve"> </w:t>
      </w:r>
      <w:r w:rsidRPr="00F25F46">
        <w:rPr>
          <w:rFonts w:ascii="Arial" w:hAnsi="Arial" w:cs="Arial"/>
        </w:rPr>
        <w:t>con un alto grado de avance</w:t>
      </w:r>
      <w:r w:rsidR="00481A54">
        <w:rPr>
          <w:rFonts w:ascii="Arial" w:hAnsi="Arial" w:cs="Arial"/>
        </w:rPr>
        <w:t>,</w:t>
      </w:r>
      <w:r w:rsidR="00BC6CFF">
        <w:rPr>
          <w:rFonts w:ascii="Arial" w:hAnsi="Arial" w:cs="Arial"/>
        </w:rPr>
        <w:t xml:space="preserve"> las siguientes acciones</w:t>
      </w:r>
      <w:r w:rsidRPr="00F25F46">
        <w:rPr>
          <w:rFonts w:ascii="Arial" w:hAnsi="Arial" w:cs="Arial"/>
        </w:rPr>
        <w:t>:</w:t>
      </w:r>
    </w:p>
    <w:p w:rsidR="00E43C1C" w:rsidRPr="00F25F46" w:rsidRDefault="00E43C1C" w:rsidP="00311610">
      <w:pPr>
        <w:spacing w:before="120" w:after="120" w:line="240" w:lineRule="auto"/>
        <w:jc w:val="both"/>
        <w:rPr>
          <w:rFonts w:ascii="Arial" w:hAnsi="Arial" w:cs="Arial"/>
        </w:rPr>
      </w:pPr>
    </w:p>
    <w:p w:rsidR="006C17F2" w:rsidRPr="00311610" w:rsidRDefault="006C17F2" w:rsidP="001F0755">
      <w:pPr>
        <w:pStyle w:val="Prrafodelista"/>
        <w:numPr>
          <w:ilvl w:val="0"/>
          <w:numId w:val="11"/>
        </w:numPr>
        <w:spacing w:before="120" w:after="120" w:line="240" w:lineRule="auto"/>
        <w:jc w:val="both"/>
        <w:rPr>
          <w:rFonts w:ascii="Arial" w:hAnsi="Arial" w:cs="Arial"/>
        </w:rPr>
      </w:pPr>
      <w:r w:rsidRPr="00311610">
        <w:rPr>
          <w:rFonts w:ascii="Arial" w:hAnsi="Arial" w:cs="Arial"/>
        </w:rPr>
        <w:t>Unificar el sistema de información de administración financiera</w:t>
      </w:r>
      <w:r w:rsidR="00BC6CFF">
        <w:rPr>
          <w:rFonts w:ascii="Arial" w:hAnsi="Arial" w:cs="Arial"/>
        </w:rPr>
        <w:t>, con la creación de</w:t>
      </w:r>
      <w:r w:rsidRPr="00311610">
        <w:rPr>
          <w:rFonts w:ascii="Arial" w:hAnsi="Arial" w:cs="Arial"/>
        </w:rPr>
        <w:t xml:space="preserve"> un solo menú de aplicaci</w:t>
      </w:r>
      <w:r w:rsidR="00BC6CFF">
        <w:rPr>
          <w:rFonts w:ascii="Arial" w:hAnsi="Arial" w:cs="Arial"/>
        </w:rPr>
        <w:t xml:space="preserve">ón para el acceso a SIAF.  Se encuentran </w:t>
      </w:r>
      <w:r w:rsidRPr="00311610">
        <w:rPr>
          <w:rFonts w:ascii="Arial" w:hAnsi="Arial" w:cs="Arial"/>
        </w:rPr>
        <w:t>pendientes las pruebas del nuevo menú</w:t>
      </w:r>
      <w:r w:rsidR="00BC6CFF">
        <w:rPr>
          <w:rFonts w:ascii="Arial" w:hAnsi="Arial" w:cs="Arial"/>
        </w:rPr>
        <w:t xml:space="preserve">, el cual </w:t>
      </w:r>
      <w:r w:rsidR="00311610" w:rsidRPr="00311610">
        <w:rPr>
          <w:rFonts w:ascii="Arial" w:hAnsi="Arial" w:cs="Arial"/>
        </w:rPr>
        <w:t>está</w:t>
      </w:r>
      <w:r w:rsidRPr="00311610">
        <w:rPr>
          <w:rFonts w:ascii="Arial" w:hAnsi="Arial" w:cs="Arial"/>
        </w:rPr>
        <w:t xml:space="preserve"> programado y diseñado.</w:t>
      </w:r>
    </w:p>
    <w:p w:rsidR="006C17F2" w:rsidRPr="00311610" w:rsidRDefault="006C17F2" w:rsidP="001F0755">
      <w:pPr>
        <w:pStyle w:val="Prrafodelista"/>
        <w:numPr>
          <w:ilvl w:val="0"/>
          <w:numId w:val="11"/>
        </w:numPr>
        <w:spacing w:before="120" w:after="120" w:line="240" w:lineRule="auto"/>
        <w:jc w:val="both"/>
        <w:rPr>
          <w:rFonts w:ascii="Arial" w:hAnsi="Arial" w:cs="Arial"/>
        </w:rPr>
      </w:pPr>
      <w:r w:rsidRPr="00311610">
        <w:rPr>
          <w:rFonts w:ascii="Arial" w:hAnsi="Arial" w:cs="Arial"/>
        </w:rPr>
        <w:t xml:space="preserve">Migración total de la página </w:t>
      </w:r>
      <w:r w:rsidR="00BC6CFF">
        <w:rPr>
          <w:rFonts w:ascii="Arial" w:hAnsi="Arial" w:cs="Arial"/>
        </w:rPr>
        <w:t>we</w:t>
      </w:r>
      <w:r w:rsidR="00481A54">
        <w:rPr>
          <w:rFonts w:ascii="Arial" w:hAnsi="Arial" w:cs="Arial"/>
        </w:rPr>
        <w:t xml:space="preserve">b, que brindará información </w:t>
      </w:r>
      <w:r w:rsidR="00BC6CFF">
        <w:rPr>
          <w:rFonts w:ascii="Arial" w:hAnsi="Arial" w:cs="Arial"/>
        </w:rPr>
        <w:t>total de administración f</w:t>
      </w:r>
      <w:r w:rsidRPr="00311610">
        <w:rPr>
          <w:rFonts w:ascii="Arial" w:hAnsi="Arial" w:cs="Arial"/>
        </w:rPr>
        <w:t xml:space="preserve">inanciera.  Se espera tenerlo finalizado </w:t>
      </w:r>
      <w:r w:rsidR="00BC6CFF">
        <w:rPr>
          <w:rFonts w:ascii="Arial" w:hAnsi="Arial" w:cs="Arial"/>
        </w:rPr>
        <w:t xml:space="preserve">para marzo del </w:t>
      </w:r>
      <w:r w:rsidRPr="00311610">
        <w:rPr>
          <w:rFonts w:ascii="Arial" w:hAnsi="Arial" w:cs="Arial"/>
        </w:rPr>
        <w:t>2014.</w:t>
      </w:r>
    </w:p>
    <w:p w:rsidR="006C17F2" w:rsidRPr="00311610" w:rsidRDefault="006C17F2" w:rsidP="001F0755">
      <w:pPr>
        <w:pStyle w:val="Prrafodelista"/>
        <w:numPr>
          <w:ilvl w:val="0"/>
          <w:numId w:val="11"/>
        </w:numPr>
        <w:spacing w:before="120" w:after="120" w:line="240" w:lineRule="auto"/>
        <w:jc w:val="both"/>
        <w:rPr>
          <w:rFonts w:ascii="Arial" w:hAnsi="Arial" w:cs="Arial"/>
        </w:rPr>
      </w:pPr>
      <w:r w:rsidRPr="00311610">
        <w:rPr>
          <w:rFonts w:ascii="Arial" w:hAnsi="Arial" w:cs="Arial"/>
        </w:rPr>
        <w:t xml:space="preserve">Desarrollar aplicaciones para tramitar </w:t>
      </w:r>
      <w:r w:rsidR="00BC6CFF">
        <w:rPr>
          <w:rFonts w:ascii="Arial" w:hAnsi="Arial" w:cs="Arial"/>
        </w:rPr>
        <w:t>vía web viáticos locales. S</w:t>
      </w:r>
      <w:r w:rsidRPr="00311610">
        <w:rPr>
          <w:rFonts w:ascii="Arial" w:hAnsi="Arial" w:cs="Arial"/>
        </w:rPr>
        <w:t xml:space="preserve">e </w:t>
      </w:r>
      <w:r w:rsidR="00BC6CFF">
        <w:rPr>
          <w:rFonts w:ascii="Arial" w:hAnsi="Arial" w:cs="Arial"/>
        </w:rPr>
        <w:t>cuenta con</w:t>
      </w:r>
      <w:r w:rsidRPr="00311610">
        <w:rPr>
          <w:rFonts w:ascii="Arial" w:hAnsi="Arial" w:cs="Arial"/>
        </w:rPr>
        <w:t xml:space="preserve"> un 90% del desarrollo listo, a finales de</w:t>
      </w:r>
      <w:r w:rsidR="00BC6CFF">
        <w:rPr>
          <w:rFonts w:ascii="Arial" w:hAnsi="Arial" w:cs="Arial"/>
        </w:rPr>
        <w:t xml:space="preserve">l mes de enero </w:t>
      </w:r>
      <w:r w:rsidRPr="00311610">
        <w:rPr>
          <w:rFonts w:ascii="Arial" w:hAnsi="Arial" w:cs="Arial"/>
        </w:rPr>
        <w:t xml:space="preserve">se </w:t>
      </w:r>
      <w:r w:rsidR="00BC6CFF">
        <w:rPr>
          <w:rFonts w:ascii="Arial" w:hAnsi="Arial" w:cs="Arial"/>
        </w:rPr>
        <w:t xml:space="preserve">realizarán </w:t>
      </w:r>
      <w:r w:rsidRPr="00311610">
        <w:rPr>
          <w:rFonts w:ascii="Arial" w:hAnsi="Arial" w:cs="Arial"/>
        </w:rPr>
        <w:t xml:space="preserve">las capacitaciones para las unidades </w:t>
      </w:r>
      <w:r w:rsidR="008860B2">
        <w:rPr>
          <w:rFonts w:ascii="Arial" w:hAnsi="Arial" w:cs="Arial"/>
        </w:rPr>
        <w:t xml:space="preserve">que se integran al plan </w:t>
      </w:r>
      <w:r w:rsidRPr="00311610">
        <w:rPr>
          <w:rFonts w:ascii="Arial" w:hAnsi="Arial" w:cs="Arial"/>
        </w:rPr>
        <w:t>piloto.</w:t>
      </w:r>
    </w:p>
    <w:p w:rsidR="006C17F2" w:rsidRPr="00311610" w:rsidRDefault="00BC6CFF" w:rsidP="001F0755">
      <w:pPr>
        <w:pStyle w:val="Prrafodelista"/>
        <w:numPr>
          <w:ilvl w:val="0"/>
          <w:numId w:val="11"/>
        </w:numPr>
        <w:spacing w:before="120" w:after="120" w:line="240" w:lineRule="auto"/>
        <w:jc w:val="both"/>
        <w:rPr>
          <w:rFonts w:ascii="Arial" w:hAnsi="Arial" w:cs="Arial"/>
        </w:rPr>
      </w:pPr>
      <w:r>
        <w:rPr>
          <w:rFonts w:ascii="Arial" w:hAnsi="Arial" w:cs="Arial"/>
        </w:rPr>
        <w:t>Unificar trá</w:t>
      </w:r>
      <w:r w:rsidR="006C17F2" w:rsidRPr="00311610">
        <w:rPr>
          <w:rFonts w:ascii="Arial" w:hAnsi="Arial" w:cs="Arial"/>
        </w:rPr>
        <w:t xml:space="preserve">mites de cajero pagador y receptor, se </w:t>
      </w:r>
      <w:r w:rsidR="00577F95">
        <w:rPr>
          <w:rFonts w:ascii="Arial" w:hAnsi="Arial" w:cs="Arial"/>
        </w:rPr>
        <w:t xml:space="preserve">realizarán </w:t>
      </w:r>
      <w:r w:rsidR="006C17F2" w:rsidRPr="00311610">
        <w:rPr>
          <w:rFonts w:ascii="Arial" w:hAnsi="Arial" w:cs="Arial"/>
        </w:rPr>
        <w:t xml:space="preserve">las pruebas </w:t>
      </w:r>
      <w:r w:rsidR="00577F95">
        <w:rPr>
          <w:rFonts w:ascii="Arial" w:hAnsi="Arial" w:cs="Arial"/>
        </w:rPr>
        <w:t xml:space="preserve">respectivas y se </w:t>
      </w:r>
      <w:r w:rsidR="006C17F2" w:rsidRPr="00311610">
        <w:rPr>
          <w:rFonts w:ascii="Arial" w:hAnsi="Arial" w:cs="Arial"/>
        </w:rPr>
        <w:t>iniciar</w:t>
      </w:r>
      <w:r w:rsidR="00577F95">
        <w:rPr>
          <w:rFonts w:ascii="Arial" w:hAnsi="Arial" w:cs="Arial"/>
        </w:rPr>
        <w:t>á la operación.</w:t>
      </w:r>
    </w:p>
    <w:p w:rsidR="006F4FBC" w:rsidRDefault="006C17F2" w:rsidP="001F0755">
      <w:pPr>
        <w:pStyle w:val="Prrafodelista"/>
        <w:numPr>
          <w:ilvl w:val="0"/>
          <w:numId w:val="11"/>
        </w:numPr>
        <w:spacing w:before="120" w:after="120" w:line="240" w:lineRule="auto"/>
        <w:jc w:val="both"/>
        <w:rPr>
          <w:rFonts w:ascii="Arial" w:hAnsi="Arial" w:cs="Arial"/>
        </w:rPr>
      </w:pPr>
      <w:r w:rsidRPr="00311610">
        <w:rPr>
          <w:rFonts w:ascii="Arial" w:hAnsi="Arial" w:cs="Arial"/>
        </w:rPr>
        <w:t xml:space="preserve">Elaboración </w:t>
      </w:r>
      <w:r w:rsidR="006F4FBC" w:rsidRPr="006F4FBC">
        <w:rPr>
          <w:rFonts w:ascii="Arial" w:hAnsi="Arial" w:cs="Arial"/>
        </w:rPr>
        <w:t xml:space="preserve">del Manual del Procedimiento de Gestión de Cobro. Para enero de 2014 se espera presentar una Propuesta del Manual y del Reglamento respectivo, para valoración de la </w:t>
      </w:r>
      <w:proofErr w:type="spellStart"/>
      <w:r w:rsidR="006F4FBC" w:rsidRPr="006F4FBC">
        <w:rPr>
          <w:rFonts w:ascii="Arial" w:hAnsi="Arial" w:cs="Arial"/>
        </w:rPr>
        <w:t>Vicerrectoría</w:t>
      </w:r>
      <w:proofErr w:type="spellEnd"/>
      <w:r w:rsidR="006F4FBC" w:rsidRPr="006F4FBC">
        <w:rPr>
          <w:rFonts w:ascii="Arial" w:hAnsi="Arial" w:cs="Arial"/>
        </w:rPr>
        <w:t xml:space="preserve"> de Administración.</w:t>
      </w:r>
    </w:p>
    <w:p w:rsidR="005C6BF0" w:rsidRDefault="005C6BF0" w:rsidP="005C6BF0">
      <w:pPr>
        <w:pStyle w:val="Prrafodelista"/>
        <w:spacing w:before="120" w:after="120" w:line="240" w:lineRule="auto"/>
        <w:jc w:val="both"/>
        <w:rPr>
          <w:rFonts w:ascii="Arial" w:hAnsi="Arial" w:cs="Arial"/>
        </w:rPr>
      </w:pPr>
    </w:p>
    <w:p w:rsidR="006F4FBC" w:rsidRDefault="006F4FBC"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907EDE" w:rsidRDefault="00907EDE" w:rsidP="006F4FBC">
      <w:pPr>
        <w:pStyle w:val="Prrafodelista"/>
        <w:spacing w:before="120" w:after="120" w:line="240" w:lineRule="auto"/>
        <w:jc w:val="both"/>
        <w:rPr>
          <w:rFonts w:ascii="Arial" w:hAnsi="Arial" w:cs="Arial"/>
        </w:rPr>
      </w:pPr>
    </w:p>
    <w:p w:rsidR="00617090" w:rsidRPr="00590EA8" w:rsidRDefault="005A3DEE" w:rsidP="005A3DEE">
      <w:pPr>
        <w:pStyle w:val="Ttulo1"/>
        <w:rPr>
          <w:rFonts w:ascii="Arial" w:hAnsi="Arial" w:cs="Arial"/>
          <w:sz w:val="32"/>
          <w:szCs w:val="32"/>
        </w:rPr>
      </w:pPr>
      <w:bookmarkStart w:id="60" w:name="_Toc380398215"/>
      <w:r w:rsidRPr="00590EA8">
        <w:rPr>
          <w:rFonts w:ascii="Arial" w:hAnsi="Arial" w:cs="Arial"/>
          <w:sz w:val="32"/>
          <w:szCs w:val="32"/>
        </w:rPr>
        <w:lastRenderedPageBreak/>
        <w:t xml:space="preserve">3. </w:t>
      </w:r>
      <w:r w:rsidR="00617090" w:rsidRPr="00590EA8">
        <w:rPr>
          <w:rFonts w:ascii="Arial" w:hAnsi="Arial" w:cs="Arial"/>
          <w:sz w:val="32"/>
          <w:szCs w:val="32"/>
        </w:rPr>
        <w:t>Oficina de Recursos Humanos</w:t>
      </w:r>
      <w:bookmarkEnd w:id="60"/>
    </w:p>
    <w:p w:rsidR="00550469" w:rsidRPr="00AF0F04" w:rsidRDefault="00550469" w:rsidP="00550469">
      <w:pPr>
        <w:pStyle w:val="Prrafodelista"/>
        <w:spacing w:before="120" w:after="120" w:line="240" w:lineRule="auto"/>
        <w:ind w:left="400"/>
        <w:jc w:val="both"/>
        <w:rPr>
          <w:rFonts w:ascii="Arial" w:hAnsi="Arial" w:cs="Arial"/>
          <w:b/>
          <w:sz w:val="32"/>
          <w:szCs w:val="32"/>
        </w:rPr>
      </w:pPr>
    </w:p>
    <w:p w:rsidR="00BF787B" w:rsidRPr="004A33A8" w:rsidRDefault="00550469" w:rsidP="00497E87">
      <w:pPr>
        <w:pStyle w:val="Ttulo2"/>
        <w:ind w:left="0"/>
        <w:rPr>
          <w:rFonts w:ascii="Arial" w:hAnsi="Arial" w:cs="Arial"/>
          <w:sz w:val="28"/>
          <w:szCs w:val="28"/>
        </w:rPr>
      </w:pPr>
      <w:bookmarkStart w:id="61" w:name="_Toc380398216"/>
      <w:r w:rsidRPr="004A33A8">
        <w:rPr>
          <w:rFonts w:ascii="Arial" w:hAnsi="Arial" w:cs="Arial"/>
          <w:sz w:val="28"/>
          <w:szCs w:val="28"/>
        </w:rPr>
        <w:t xml:space="preserve">3.1 </w:t>
      </w:r>
      <w:r w:rsidR="00BF787B" w:rsidRPr="004A33A8">
        <w:rPr>
          <w:rFonts w:ascii="Arial" w:hAnsi="Arial" w:cs="Arial"/>
          <w:sz w:val="28"/>
          <w:szCs w:val="28"/>
        </w:rPr>
        <w:t>Lineamientos y normativas</w:t>
      </w:r>
      <w:bookmarkEnd w:id="61"/>
      <w:r w:rsidR="00BF787B" w:rsidRPr="004A33A8">
        <w:rPr>
          <w:rFonts w:ascii="Arial" w:hAnsi="Arial" w:cs="Arial"/>
          <w:sz w:val="28"/>
          <w:szCs w:val="28"/>
        </w:rPr>
        <w:t xml:space="preserve">  </w:t>
      </w:r>
    </w:p>
    <w:p w:rsidR="00BF787B" w:rsidRPr="00FD03C4" w:rsidRDefault="00BF787B" w:rsidP="00550469">
      <w:pPr>
        <w:pStyle w:val="Sinespaciado"/>
        <w:spacing w:before="120" w:after="120"/>
        <w:jc w:val="both"/>
        <w:rPr>
          <w:rFonts w:ascii="Arial" w:hAnsi="Arial" w:cs="Arial"/>
          <w:lang w:eastAsia="es-CR"/>
        </w:rPr>
      </w:pPr>
    </w:p>
    <w:p w:rsidR="00BF787B" w:rsidRPr="00D5758A" w:rsidRDefault="00BF787B" w:rsidP="00550469">
      <w:pPr>
        <w:pStyle w:val="Sinespaciado"/>
        <w:spacing w:before="120" w:after="120"/>
        <w:jc w:val="both"/>
        <w:rPr>
          <w:rFonts w:ascii="Arial" w:hAnsi="Arial" w:cs="Arial"/>
          <w:sz w:val="22"/>
          <w:szCs w:val="22"/>
          <w:lang w:eastAsia="es-CR"/>
        </w:rPr>
      </w:pPr>
      <w:r w:rsidRPr="00D5758A">
        <w:rPr>
          <w:rFonts w:ascii="Arial" w:hAnsi="Arial" w:cs="Arial"/>
          <w:sz w:val="22"/>
          <w:szCs w:val="22"/>
          <w:lang w:eastAsia="es-CR"/>
        </w:rPr>
        <w:t>El quehacer de la Oficina de Recursos Humanos</w:t>
      </w:r>
      <w:r w:rsidR="00F534FB">
        <w:rPr>
          <w:rFonts w:ascii="Arial" w:hAnsi="Arial" w:cs="Arial"/>
          <w:sz w:val="22"/>
          <w:szCs w:val="22"/>
          <w:lang w:eastAsia="es-CR"/>
        </w:rPr>
        <w:t xml:space="preserve"> (ORH)</w:t>
      </w:r>
      <w:r w:rsidRPr="00D5758A">
        <w:rPr>
          <w:rFonts w:ascii="Arial" w:hAnsi="Arial" w:cs="Arial"/>
          <w:sz w:val="22"/>
          <w:szCs w:val="22"/>
          <w:lang w:eastAsia="es-CR"/>
        </w:rPr>
        <w:t>, se rige por el Estatuto Orgánico, la Convención Colectiva de Trabajo, el Reglamento Interno de Trabajo, el Código de Trabajo y todo tipo de normas y pronunciamientos legales que se refie</w:t>
      </w:r>
      <w:r w:rsidR="009C24BD">
        <w:rPr>
          <w:rFonts w:ascii="Arial" w:hAnsi="Arial" w:cs="Arial"/>
          <w:sz w:val="22"/>
          <w:szCs w:val="22"/>
          <w:lang w:eastAsia="es-CR"/>
        </w:rPr>
        <w:t>ran al tema de recursos humanos, los cuales son emitidos direc</w:t>
      </w:r>
      <w:r w:rsidRPr="00D5758A">
        <w:rPr>
          <w:rFonts w:ascii="Arial" w:hAnsi="Arial" w:cs="Arial"/>
          <w:sz w:val="22"/>
          <w:szCs w:val="22"/>
          <w:lang w:eastAsia="es-CR"/>
        </w:rPr>
        <w:t>tamente en la Oficina Jurídica.</w:t>
      </w:r>
    </w:p>
    <w:p w:rsidR="00BF787B" w:rsidRDefault="00BF787B" w:rsidP="00550469">
      <w:pPr>
        <w:pStyle w:val="Sinespaciado"/>
        <w:spacing w:before="120" w:after="120"/>
        <w:jc w:val="both"/>
        <w:rPr>
          <w:rFonts w:ascii="Arial" w:hAnsi="Arial" w:cs="Arial"/>
          <w:sz w:val="22"/>
          <w:szCs w:val="22"/>
          <w:lang w:eastAsia="es-CR"/>
        </w:rPr>
      </w:pPr>
    </w:p>
    <w:p w:rsidR="00F176B9" w:rsidRPr="004A33A8" w:rsidRDefault="00F176B9" w:rsidP="00F176B9">
      <w:pPr>
        <w:pStyle w:val="Ttulo2"/>
        <w:ind w:left="0"/>
        <w:rPr>
          <w:rFonts w:ascii="Arial" w:hAnsi="Arial" w:cs="Arial"/>
          <w:sz w:val="28"/>
          <w:szCs w:val="28"/>
        </w:rPr>
      </w:pPr>
      <w:bookmarkStart w:id="62" w:name="_Toc380398217"/>
      <w:r w:rsidRPr="004A33A8">
        <w:rPr>
          <w:rFonts w:ascii="Arial" w:hAnsi="Arial" w:cs="Arial"/>
          <w:sz w:val="28"/>
          <w:szCs w:val="28"/>
        </w:rPr>
        <w:t>3.2 Proyectos de impacto y logros alcanzados</w:t>
      </w:r>
      <w:bookmarkEnd w:id="62"/>
    </w:p>
    <w:p w:rsidR="00F176B9" w:rsidRPr="00D5758A" w:rsidRDefault="00F176B9" w:rsidP="00550469">
      <w:pPr>
        <w:pStyle w:val="Sinespaciado"/>
        <w:spacing w:before="120" w:after="120"/>
        <w:jc w:val="both"/>
        <w:rPr>
          <w:rFonts w:ascii="Arial" w:hAnsi="Arial" w:cs="Arial"/>
          <w:sz w:val="22"/>
          <w:szCs w:val="22"/>
          <w:lang w:eastAsia="es-CR"/>
        </w:rPr>
      </w:pPr>
    </w:p>
    <w:p w:rsidR="00BF787B" w:rsidRPr="00D5758A" w:rsidRDefault="00BF787B" w:rsidP="00550469">
      <w:pPr>
        <w:pStyle w:val="Sinespaciado"/>
        <w:spacing w:before="120" w:after="120"/>
        <w:jc w:val="both"/>
        <w:rPr>
          <w:rFonts w:ascii="Arial" w:hAnsi="Arial" w:cs="Arial"/>
          <w:sz w:val="22"/>
          <w:szCs w:val="22"/>
          <w:lang w:eastAsia="ko-KR"/>
        </w:rPr>
      </w:pPr>
      <w:r w:rsidRPr="00D5758A">
        <w:rPr>
          <w:rFonts w:ascii="Arial" w:hAnsi="Arial" w:cs="Arial"/>
          <w:sz w:val="22"/>
          <w:szCs w:val="22"/>
          <w:lang w:eastAsia="es-CR"/>
        </w:rPr>
        <w:t>Para el desarrollo de sus actividades, esta Oficina estableció procesos por medio de Secciones:</w:t>
      </w:r>
    </w:p>
    <w:p w:rsidR="00BF787B" w:rsidRPr="00FD03C4" w:rsidRDefault="00BF787B" w:rsidP="00550469">
      <w:pPr>
        <w:pStyle w:val="Sinespaciado"/>
        <w:spacing w:before="120" w:after="120"/>
        <w:jc w:val="both"/>
        <w:rPr>
          <w:rFonts w:ascii="Arial" w:hAnsi="Arial" w:cs="Arial"/>
          <w:lang w:eastAsia="ko-KR"/>
        </w:rPr>
      </w:pPr>
    </w:p>
    <w:p w:rsidR="00BF787B" w:rsidRPr="004A33A8" w:rsidRDefault="00BF787B" w:rsidP="001F0755">
      <w:pPr>
        <w:pStyle w:val="Ttulo3"/>
        <w:numPr>
          <w:ilvl w:val="0"/>
          <w:numId w:val="53"/>
        </w:numPr>
        <w:rPr>
          <w:rFonts w:ascii="Arial" w:hAnsi="Arial" w:cs="Arial"/>
        </w:rPr>
      </w:pPr>
      <w:bookmarkStart w:id="63" w:name="_Toc380398218"/>
      <w:r w:rsidRPr="004A33A8">
        <w:rPr>
          <w:rFonts w:ascii="Arial" w:hAnsi="Arial" w:cs="Arial"/>
        </w:rPr>
        <w:t>Sección Administración de Salarios</w:t>
      </w:r>
      <w:bookmarkEnd w:id="63"/>
    </w:p>
    <w:p w:rsidR="00BF787B" w:rsidRPr="00FD03C4" w:rsidRDefault="00BF787B" w:rsidP="00550469">
      <w:pPr>
        <w:spacing w:before="120" w:after="120" w:line="240" w:lineRule="auto"/>
        <w:ind w:right="71"/>
        <w:jc w:val="both"/>
        <w:rPr>
          <w:rFonts w:ascii="Arial" w:hAnsi="Arial" w:cs="Arial"/>
        </w:rPr>
      </w:pPr>
    </w:p>
    <w:p w:rsidR="00BF787B" w:rsidRPr="00C95E43" w:rsidRDefault="00BF787B" w:rsidP="00550469">
      <w:pPr>
        <w:pStyle w:val="Prrafodelista"/>
        <w:spacing w:before="120" w:after="120" w:line="240" w:lineRule="auto"/>
        <w:ind w:left="0"/>
        <w:jc w:val="both"/>
        <w:rPr>
          <w:rFonts w:ascii="Arial" w:eastAsia="Arial Unicode MS" w:hAnsi="Arial" w:cs="Arial"/>
        </w:rPr>
      </w:pPr>
      <w:r w:rsidRPr="00C95E43">
        <w:rPr>
          <w:rFonts w:ascii="Arial" w:eastAsia="Arial Unicode MS" w:hAnsi="Arial" w:cs="Arial"/>
        </w:rPr>
        <w:t xml:space="preserve">Durante este período en la Sección Administración de Salarios se han realizado todas las actividades que le corresponden como dependencia técnica responsable de </w:t>
      </w:r>
      <w:r w:rsidR="00A73B4A">
        <w:rPr>
          <w:rFonts w:ascii="Arial" w:eastAsia="Arial Unicode MS" w:hAnsi="Arial" w:cs="Arial"/>
        </w:rPr>
        <w:t>e</w:t>
      </w:r>
      <w:r w:rsidRPr="00C95E43">
        <w:rPr>
          <w:rFonts w:ascii="Arial" w:eastAsia="Arial Unicode MS" w:hAnsi="Arial" w:cs="Arial"/>
        </w:rPr>
        <w:t xml:space="preserve">jecutar la política salarial </w:t>
      </w:r>
      <w:r w:rsidR="00A73B4A">
        <w:rPr>
          <w:rFonts w:ascii="Arial" w:eastAsia="Arial Unicode MS" w:hAnsi="Arial" w:cs="Arial"/>
        </w:rPr>
        <w:t xml:space="preserve">mediante </w:t>
      </w:r>
      <w:r w:rsidRPr="00C95E43">
        <w:rPr>
          <w:rFonts w:ascii="Arial" w:eastAsia="Arial Unicode MS" w:hAnsi="Arial" w:cs="Arial"/>
        </w:rPr>
        <w:t>el Sistema de Administración de Salarios de los se</w:t>
      </w:r>
      <w:r w:rsidR="00B31019">
        <w:rPr>
          <w:rFonts w:ascii="Arial" w:eastAsia="Arial Unicode MS" w:hAnsi="Arial" w:cs="Arial"/>
        </w:rPr>
        <w:t>rvidores administrativos de la i</w:t>
      </w:r>
      <w:r w:rsidRPr="00C95E43">
        <w:rPr>
          <w:rFonts w:ascii="Arial" w:eastAsia="Arial Unicode MS" w:hAnsi="Arial" w:cs="Arial"/>
        </w:rPr>
        <w:t>nstitución, que comprende la estructura ocupacional, estructura salarial, así como también mantener un equilibrio salarial entre las clases y cargos de similar responsabilidad y complejidad. Además mantener el equilibrio respecto a los salarios del mercado laboral, tomando en cuenta la políti</w:t>
      </w:r>
      <w:r w:rsidR="00B31019">
        <w:rPr>
          <w:rFonts w:ascii="Arial" w:eastAsia="Arial Unicode MS" w:hAnsi="Arial" w:cs="Arial"/>
        </w:rPr>
        <w:t>ca de salarios definida por la i</w:t>
      </w:r>
      <w:r w:rsidRPr="00C95E43">
        <w:rPr>
          <w:rFonts w:ascii="Arial" w:eastAsia="Arial Unicode MS" w:hAnsi="Arial" w:cs="Arial"/>
        </w:rPr>
        <w:t>nstitución.</w:t>
      </w:r>
    </w:p>
    <w:p w:rsidR="00BF787B" w:rsidRDefault="00BF787B" w:rsidP="00550469">
      <w:pPr>
        <w:pStyle w:val="Prrafodelista"/>
        <w:spacing w:before="120" w:after="120" w:line="240" w:lineRule="auto"/>
        <w:ind w:left="0"/>
        <w:jc w:val="both"/>
        <w:rPr>
          <w:rFonts w:ascii="Arial" w:eastAsia="Arial Unicode MS" w:hAnsi="Arial" w:cs="Arial"/>
        </w:rPr>
      </w:pPr>
    </w:p>
    <w:p w:rsidR="00510EDF" w:rsidRPr="00C95E43" w:rsidRDefault="00510EDF" w:rsidP="00550469">
      <w:pPr>
        <w:pStyle w:val="Prrafodelista"/>
        <w:spacing w:before="120" w:after="120" w:line="240" w:lineRule="auto"/>
        <w:ind w:left="0"/>
        <w:jc w:val="both"/>
        <w:rPr>
          <w:rFonts w:ascii="Arial" w:eastAsia="Arial Unicode MS" w:hAnsi="Arial" w:cs="Arial"/>
        </w:rPr>
      </w:pPr>
    </w:p>
    <w:p w:rsidR="00BF787B" w:rsidRDefault="00BF787B" w:rsidP="00550469">
      <w:pPr>
        <w:pStyle w:val="Prrafodelista"/>
        <w:spacing w:before="120" w:after="120" w:line="240" w:lineRule="auto"/>
        <w:ind w:left="0"/>
        <w:jc w:val="both"/>
        <w:rPr>
          <w:rFonts w:ascii="Arial" w:eastAsia="Arial Unicode MS" w:hAnsi="Arial" w:cs="Arial"/>
        </w:rPr>
      </w:pPr>
      <w:r w:rsidRPr="00C95E43">
        <w:rPr>
          <w:rFonts w:ascii="Arial" w:eastAsia="Arial Unicode MS" w:hAnsi="Arial" w:cs="Arial"/>
        </w:rPr>
        <w:t>Dentro de los principales logros del período es importante mencionar:</w:t>
      </w:r>
    </w:p>
    <w:p w:rsidR="00510EDF" w:rsidRPr="00C95E43" w:rsidRDefault="00510EDF" w:rsidP="00550469">
      <w:pPr>
        <w:pStyle w:val="Prrafodelista"/>
        <w:spacing w:before="120" w:after="120" w:line="240" w:lineRule="auto"/>
        <w:ind w:left="0"/>
        <w:jc w:val="both"/>
        <w:rPr>
          <w:rFonts w:ascii="Arial" w:eastAsia="Arial Unicode MS" w:hAnsi="Arial" w:cs="Arial"/>
        </w:rPr>
      </w:pPr>
    </w:p>
    <w:p w:rsidR="00BF787B" w:rsidRPr="00FD03C4" w:rsidRDefault="00BF787B" w:rsidP="00550469">
      <w:pPr>
        <w:pStyle w:val="Prrafodelista"/>
        <w:spacing w:before="120" w:after="120" w:line="240" w:lineRule="auto"/>
        <w:ind w:left="0"/>
        <w:jc w:val="both"/>
        <w:rPr>
          <w:rFonts w:ascii="Arial" w:eastAsia="Arial Unicode MS" w:hAnsi="Arial" w:cs="Arial"/>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Asignación de cargos a plazas administrativas</w:t>
      </w:r>
    </w:p>
    <w:p w:rsidR="00BF787B" w:rsidRPr="00FD03C4" w:rsidRDefault="00BF787B" w:rsidP="00550469">
      <w:pPr>
        <w:spacing w:before="120" w:after="120" w:line="240" w:lineRule="auto"/>
        <w:ind w:right="-21"/>
        <w:jc w:val="both"/>
        <w:rPr>
          <w:rFonts w:ascii="Arial" w:eastAsia="Arial Unicode MS" w:hAnsi="Arial" w:cs="Arial"/>
        </w:rPr>
      </w:pPr>
    </w:p>
    <w:p w:rsidR="00BF787B" w:rsidRDefault="00BF787B" w:rsidP="00550469">
      <w:pPr>
        <w:spacing w:before="120" w:after="120" w:line="240" w:lineRule="auto"/>
        <w:ind w:right="-21"/>
        <w:jc w:val="both"/>
        <w:rPr>
          <w:rFonts w:ascii="Arial" w:eastAsia="Arial Unicode MS" w:hAnsi="Arial" w:cs="Arial"/>
        </w:rPr>
      </w:pPr>
      <w:r w:rsidRPr="00C95E43">
        <w:rPr>
          <w:rFonts w:ascii="Arial" w:eastAsia="Arial Unicode MS" w:hAnsi="Arial" w:cs="Arial"/>
        </w:rPr>
        <w:t>Debido a la implementación del Sistema de Reclutamiento y Selección “SIRYS” la Sección Administración de Salarios debe brindar el servicio de asignación de cargos a las plazas administrativas.</w:t>
      </w:r>
    </w:p>
    <w:p w:rsidR="008B58E0" w:rsidRPr="00C95E43" w:rsidRDefault="008B58E0" w:rsidP="00550469">
      <w:pPr>
        <w:spacing w:before="120" w:after="120" w:line="240" w:lineRule="auto"/>
        <w:ind w:right="-21"/>
        <w:jc w:val="both"/>
        <w:rPr>
          <w:rFonts w:ascii="Arial" w:eastAsia="Arial Unicode MS" w:hAnsi="Arial" w:cs="Arial"/>
        </w:rPr>
      </w:pPr>
    </w:p>
    <w:p w:rsidR="00BF787B" w:rsidRDefault="00BF787B" w:rsidP="00550469">
      <w:pPr>
        <w:spacing w:before="120" w:after="120" w:line="240" w:lineRule="auto"/>
        <w:ind w:right="-21"/>
        <w:jc w:val="both"/>
        <w:rPr>
          <w:rFonts w:ascii="Arial" w:eastAsia="Arial Unicode MS" w:hAnsi="Arial" w:cs="Arial"/>
        </w:rPr>
      </w:pPr>
      <w:r w:rsidRPr="00C95E43">
        <w:rPr>
          <w:rFonts w:ascii="Arial" w:eastAsia="Arial Unicode MS" w:hAnsi="Arial" w:cs="Arial"/>
        </w:rPr>
        <w:t xml:space="preserve">Lo anterior, para contar con </w:t>
      </w:r>
      <w:r w:rsidR="002C251A">
        <w:rPr>
          <w:rFonts w:ascii="Arial" w:eastAsia="Arial Unicode MS" w:hAnsi="Arial" w:cs="Arial"/>
        </w:rPr>
        <w:t>datos vitales</w:t>
      </w:r>
      <w:r w:rsidRPr="00C95E43">
        <w:rPr>
          <w:rFonts w:ascii="Arial" w:eastAsia="Arial Unicode MS" w:hAnsi="Arial" w:cs="Arial"/>
        </w:rPr>
        <w:t xml:space="preserve"> para l</w:t>
      </w:r>
      <w:r w:rsidR="008B58E0">
        <w:rPr>
          <w:rFonts w:ascii="Arial" w:eastAsia="Arial Unicode MS" w:hAnsi="Arial" w:cs="Arial"/>
        </w:rPr>
        <w:t>a publicación de los boletines</w:t>
      </w:r>
      <w:r w:rsidRPr="00C95E43">
        <w:rPr>
          <w:rFonts w:ascii="Arial" w:eastAsia="Arial Unicode MS" w:hAnsi="Arial" w:cs="Arial"/>
        </w:rPr>
        <w:t xml:space="preserve"> y eventualmente realizar la selección del personal idóneo según la información contenida en el Manual de Cargos Institucional.</w:t>
      </w:r>
    </w:p>
    <w:p w:rsidR="008B58E0" w:rsidRPr="00C95E43" w:rsidRDefault="008B58E0" w:rsidP="00550469">
      <w:pPr>
        <w:spacing w:before="120" w:after="120" w:line="240" w:lineRule="auto"/>
        <w:ind w:right="-21"/>
        <w:jc w:val="both"/>
        <w:rPr>
          <w:rFonts w:ascii="Arial" w:eastAsia="Arial Unicode MS" w:hAnsi="Arial" w:cs="Arial"/>
        </w:rPr>
      </w:pPr>
    </w:p>
    <w:p w:rsidR="00BF787B" w:rsidRDefault="00BF787B" w:rsidP="00550469">
      <w:pPr>
        <w:spacing w:before="120" w:after="120" w:line="240" w:lineRule="auto"/>
        <w:ind w:right="-21"/>
        <w:jc w:val="both"/>
        <w:rPr>
          <w:rFonts w:ascii="Arial" w:eastAsia="Arial Unicode MS" w:hAnsi="Arial" w:cs="Arial"/>
        </w:rPr>
      </w:pPr>
      <w:r w:rsidRPr="00C95E43">
        <w:rPr>
          <w:rFonts w:ascii="Arial" w:eastAsia="Arial Unicode MS" w:hAnsi="Arial" w:cs="Arial"/>
        </w:rPr>
        <w:t xml:space="preserve">Durante el período citado se asignaron en forma manual </w:t>
      </w:r>
      <w:r w:rsidRPr="008B58E0">
        <w:rPr>
          <w:rFonts w:ascii="Arial" w:eastAsia="Arial Unicode MS" w:hAnsi="Arial" w:cs="Arial"/>
        </w:rPr>
        <w:t>154 cargos</w:t>
      </w:r>
      <w:r w:rsidRPr="00C95E43">
        <w:rPr>
          <w:rFonts w:ascii="Arial" w:eastAsia="Arial Unicode MS" w:hAnsi="Arial" w:cs="Arial"/>
        </w:rPr>
        <w:t xml:space="preserve"> a diferentes plazas administrativas.</w:t>
      </w:r>
    </w:p>
    <w:p w:rsidR="00BF787B" w:rsidRDefault="00BF787B" w:rsidP="00550469">
      <w:pPr>
        <w:spacing w:before="120" w:after="120" w:line="240" w:lineRule="auto"/>
        <w:ind w:right="-21"/>
        <w:jc w:val="both"/>
        <w:rPr>
          <w:rFonts w:ascii="Arial" w:eastAsia="Arial Unicode MS" w:hAnsi="Arial" w:cs="Arial"/>
        </w:rPr>
      </w:pPr>
      <w:r w:rsidRPr="00C95E43">
        <w:rPr>
          <w:rFonts w:ascii="Arial" w:eastAsia="Arial Unicode MS" w:hAnsi="Arial" w:cs="Arial"/>
        </w:rPr>
        <w:lastRenderedPageBreak/>
        <w:t>Además de estas solicitudes cotidianas, se procedió a realizar una revisión de la información de todas la</w:t>
      </w:r>
      <w:r w:rsidR="008B58E0">
        <w:rPr>
          <w:rFonts w:ascii="Arial" w:eastAsia="Arial Unicode MS" w:hAnsi="Arial" w:cs="Arial"/>
        </w:rPr>
        <w:t>s plazas administrativas de la i</w:t>
      </w:r>
      <w:r w:rsidRPr="00C95E43">
        <w:rPr>
          <w:rFonts w:ascii="Arial" w:eastAsia="Arial Unicode MS" w:hAnsi="Arial" w:cs="Arial"/>
        </w:rPr>
        <w:t>nstitución, se estandarizó la misma y se incorporó un 82% de los cargos a las plazas administrativas activas en el Sistema Integrado de Recursos Humanos.</w:t>
      </w:r>
    </w:p>
    <w:p w:rsidR="00BF787B" w:rsidRPr="00FD03C4" w:rsidRDefault="00BF787B" w:rsidP="00550469">
      <w:pPr>
        <w:pStyle w:val="Prrafodelista"/>
        <w:spacing w:before="120" w:after="120" w:line="240" w:lineRule="auto"/>
        <w:ind w:left="0"/>
        <w:jc w:val="both"/>
        <w:rPr>
          <w:rFonts w:ascii="Arial" w:eastAsia="Arial Unicode MS" w:hAnsi="Arial" w:cs="Arial"/>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Desarrollo de Proyecto SIPPRES</w:t>
      </w:r>
    </w:p>
    <w:p w:rsidR="00BF787B" w:rsidRPr="00550469" w:rsidRDefault="00BF787B" w:rsidP="00550469">
      <w:pPr>
        <w:pStyle w:val="Prrafodelista"/>
        <w:spacing w:before="120" w:after="120" w:line="240" w:lineRule="auto"/>
        <w:ind w:left="360"/>
        <w:jc w:val="both"/>
        <w:rPr>
          <w:rFonts w:ascii="Arial" w:eastAsia="Arial Unicode MS" w:hAnsi="Arial" w:cs="Arial"/>
          <w:b/>
        </w:rPr>
      </w:pPr>
    </w:p>
    <w:p w:rsidR="00BF787B" w:rsidRDefault="00BF787B" w:rsidP="00550469">
      <w:pPr>
        <w:spacing w:before="120" w:after="120" w:line="240" w:lineRule="auto"/>
        <w:jc w:val="both"/>
        <w:rPr>
          <w:rFonts w:ascii="Arial" w:eastAsia="Arial Unicode MS" w:hAnsi="Arial" w:cs="Arial"/>
        </w:rPr>
      </w:pPr>
      <w:r w:rsidRPr="001F21CC">
        <w:rPr>
          <w:rFonts w:ascii="Arial" w:eastAsia="Arial Unicode MS" w:hAnsi="Arial" w:cs="Arial"/>
        </w:rPr>
        <w:t>La Sección Administración de Salarios ha participado activamente en el desarrollo del proyecto SIPPRES de la Oficina de Planificación Universitaria.</w:t>
      </w:r>
    </w:p>
    <w:p w:rsidR="008B58E0" w:rsidRPr="001F21CC" w:rsidRDefault="008B58E0" w:rsidP="00550469">
      <w:pPr>
        <w:spacing w:before="120" w:after="120" w:line="240" w:lineRule="auto"/>
        <w:jc w:val="both"/>
        <w:rPr>
          <w:rFonts w:ascii="Arial" w:eastAsia="Arial Unicode MS" w:hAnsi="Arial" w:cs="Arial"/>
        </w:rPr>
      </w:pPr>
    </w:p>
    <w:p w:rsidR="00BF787B" w:rsidRDefault="00284BAA" w:rsidP="00550469">
      <w:pPr>
        <w:spacing w:before="120" w:after="120" w:line="240" w:lineRule="auto"/>
        <w:jc w:val="both"/>
        <w:rPr>
          <w:rFonts w:ascii="Arial" w:eastAsia="Arial Unicode MS" w:hAnsi="Arial" w:cs="Arial"/>
        </w:rPr>
      </w:pPr>
      <w:r>
        <w:rPr>
          <w:rFonts w:ascii="Arial" w:eastAsia="Arial Unicode MS" w:hAnsi="Arial" w:cs="Arial"/>
        </w:rPr>
        <w:t>Al respecto a la ORH le</w:t>
      </w:r>
      <w:r w:rsidR="00BF787B" w:rsidRPr="001F21CC">
        <w:rPr>
          <w:rFonts w:ascii="Arial" w:eastAsia="Arial Unicode MS" w:hAnsi="Arial" w:cs="Arial"/>
        </w:rPr>
        <w:t xml:space="preserve"> ha correspondido la revisión y creación del catálogo de plazas administrativas que será incluido en dicho sistema.</w:t>
      </w:r>
      <w:r w:rsidR="008B58E0">
        <w:rPr>
          <w:rFonts w:ascii="Arial" w:eastAsia="Arial Unicode MS" w:hAnsi="Arial" w:cs="Arial"/>
        </w:rPr>
        <w:t xml:space="preserve"> </w:t>
      </w:r>
      <w:r w:rsidR="00BF787B" w:rsidRPr="001F21CC">
        <w:rPr>
          <w:rFonts w:ascii="Arial" w:eastAsia="Arial Unicode MS" w:hAnsi="Arial" w:cs="Arial"/>
        </w:rPr>
        <w:t>Asimismo, se ha solicitado colaboración en la creación del catálogo de plazas docentes.</w:t>
      </w:r>
      <w:r w:rsidR="008B58E0">
        <w:rPr>
          <w:rFonts w:ascii="Arial" w:eastAsia="Arial Unicode MS" w:hAnsi="Arial" w:cs="Arial"/>
        </w:rPr>
        <w:t xml:space="preserve"> </w:t>
      </w:r>
      <w:r w:rsidR="00BF787B" w:rsidRPr="001F21CC">
        <w:rPr>
          <w:rFonts w:ascii="Arial" w:eastAsia="Arial Unicode MS" w:hAnsi="Arial" w:cs="Arial"/>
        </w:rPr>
        <w:t>Con ambos catálogos se espera contar con la información necesaria para iniciar la implantación respectiva.</w:t>
      </w:r>
    </w:p>
    <w:p w:rsidR="00346415" w:rsidRPr="001F21CC" w:rsidRDefault="00346415" w:rsidP="00550469">
      <w:pPr>
        <w:spacing w:before="120" w:after="120" w:line="240" w:lineRule="auto"/>
        <w:jc w:val="both"/>
        <w:rPr>
          <w:rFonts w:ascii="Arial" w:eastAsia="Arial Unicode MS" w:hAnsi="Arial" w:cs="Arial"/>
        </w:rPr>
      </w:pPr>
    </w:p>
    <w:p w:rsidR="00BF787B" w:rsidRPr="001F21CC" w:rsidRDefault="00BF787B" w:rsidP="00550469">
      <w:pPr>
        <w:spacing w:before="120" w:after="120" w:line="240" w:lineRule="auto"/>
        <w:jc w:val="both"/>
        <w:rPr>
          <w:rFonts w:ascii="Arial" w:hAnsi="Arial" w:cs="Arial"/>
          <w:lang w:val="es-MX"/>
        </w:rPr>
      </w:pPr>
      <w:r w:rsidRPr="001F21CC">
        <w:rPr>
          <w:rFonts w:ascii="Arial" w:hAnsi="Arial" w:cs="Arial"/>
          <w:lang w:val="es-MX"/>
        </w:rPr>
        <w:t>Además</w:t>
      </w:r>
      <w:r w:rsidR="008B58E0">
        <w:rPr>
          <w:rFonts w:ascii="Arial" w:hAnsi="Arial" w:cs="Arial"/>
          <w:lang w:val="es-MX"/>
        </w:rPr>
        <w:t>,</w:t>
      </w:r>
      <w:r w:rsidRPr="001F21CC">
        <w:rPr>
          <w:rFonts w:ascii="Arial" w:hAnsi="Arial" w:cs="Arial"/>
          <w:lang w:val="es-MX"/>
        </w:rPr>
        <w:t xml:space="preserve"> se implementó una</w:t>
      </w:r>
      <w:r w:rsidRPr="001F21CC">
        <w:rPr>
          <w:rFonts w:ascii="Arial" w:eastAsia="Arial Unicode MS" w:hAnsi="Arial" w:cs="Arial"/>
        </w:rPr>
        <w:t xml:space="preserve"> nueva metodología participativa en la ejecución de estudios, para obtener mayores insumos y realizar una asertiva toma de decisiones. Se revisó y estandarizó los </w:t>
      </w:r>
      <w:r w:rsidRPr="001F21CC">
        <w:rPr>
          <w:rFonts w:ascii="Arial" w:hAnsi="Arial" w:cs="Arial"/>
          <w:lang w:val="es-MX"/>
        </w:rPr>
        <w:t xml:space="preserve">catálogos del Sistema de Clases y Cargos. Se realizaron estudios de descentralización </w:t>
      </w:r>
      <w:r w:rsidRPr="001F21CC">
        <w:rPr>
          <w:rFonts w:ascii="Arial" w:eastAsia="Arial Unicode MS" w:hAnsi="Arial" w:cs="Arial"/>
        </w:rPr>
        <w:t>de procesos financieros en la Sede Regional del Atlánti</w:t>
      </w:r>
      <w:r w:rsidR="008B58E0">
        <w:rPr>
          <w:rFonts w:ascii="Arial" w:eastAsia="Arial Unicode MS" w:hAnsi="Arial" w:cs="Arial"/>
        </w:rPr>
        <w:t>co y Sede Regional de Occidente</w:t>
      </w:r>
      <w:r w:rsidRPr="001F21CC">
        <w:rPr>
          <w:rFonts w:ascii="Arial" w:eastAsia="Arial Unicode MS" w:hAnsi="Arial" w:cs="Arial"/>
        </w:rPr>
        <w:t xml:space="preserve"> y sus respectivos Recintos.</w:t>
      </w:r>
    </w:p>
    <w:p w:rsidR="00BF787B" w:rsidRPr="00346415" w:rsidRDefault="00BF787B" w:rsidP="00550469">
      <w:pPr>
        <w:pStyle w:val="Prrafodelista"/>
        <w:spacing w:before="120" w:after="120" w:line="240" w:lineRule="auto"/>
        <w:ind w:left="0"/>
        <w:jc w:val="both"/>
        <w:rPr>
          <w:rFonts w:ascii="Arial" w:eastAsia="Arial Unicode MS" w:hAnsi="Arial" w:cs="Arial"/>
          <w:sz w:val="24"/>
          <w:szCs w:val="24"/>
        </w:rPr>
      </w:pPr>
    </w:p>
    <w:p w:rsidR="00BF787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Activi</w:t>
      </w:r>
      <w:r w:rsidR="00550469" w:rsidRPr="001D132B">
        <w:rPr>
          <w:rFonts w:ascii="Arial" w:eastAsia="Arial Unicode MS" w:hAnsi="Arial" w:cs="Arial"/>
          <w:sz w:val="24"/>
          <w:szCs w:val="24"/>
        </w:rPr>
        <w:t>dades cotidianas ejecutadas</w:t>
      </w:r>
    </w:p>
    <w:p w:rsidR="00284BAA" w:rsidRDefault="00284BAA" w:rsidP="00284BAA">
      <w:pPr>
        <w:spacing w:before="120" w:after="120" w:line="240" w:lineRule="auto"/>
        <w:jc w:val="both"/>
        <w:rPr>
          <w:rFonts w:ascii="Arial" w:eastAsia="Arial Unicode MS" w:hAnsi="Arial" w:cs="Arial"/>
          <w:sz w:val="24"/>
          <w:szCs w:val="24"/>
        </w:rPr>
      </w:pPr>
    </w:p>
    <w:p w:rsidR="00284BAA" w:rsidRPr="00284BAA" w:rsidRDefault="00284BAA" w:rsidP="00284BAA">
      <w:pPr>
        <w:spacing w:before="120" w:after="120" w:line="240" w:lineRule="auto"/>
        <w:jc w:val="both"/>
        <w:rPr>
          <w:rFonts w:ascii="Arial" w:hAnsi="Arial" w:cs="Arial"/>
          <w:lang w:val="es-MX"/>
        </w:rPr>
      </w:pPr>
      <w:r w:rsidRPr="00284BAA">
        <w:rPr>
          <w:rFonts w:ascii="Arial" w:hAnsi="Arial" w:cs="Arial"/>
          <w:lang w:val="es-MX"/>
        </w:rPr>
        <w:t>Entre las actividades de mayor relevancia en el diario quehacer laboral están:</w:t>
      </w:r>
    </w:p>
    <w:p w:rsidR="00550469" w:rsidRDefault="00550469" w:rsidP="00550469">
      <w:pPr>
        <w:pStyle w:val="Prrafodelista"/>
        <w:spacing w:before="120" w:after="120" w:line="240" w:lineRule="auto"/>
        <w:ind w:left="0"/>
        <w:rPr>
          <w:rFonts w:ascii="Arial" w:eastAsia="Arial Unicode MS" w:hAnsi="Arial" w:cs="Arial"/>
        </w:rPr>
      </w:pPr>
    </w:p>
    <w:p w:rsidR="00BF787B" w:rsidRPr="006A5D89" w:rsidRDefault="00BF787B" w:rsidP="001F0755">
      <w:pPr>
        <w:pStyle w:val="Prrafodelista"/>
        <w:numPr>
          <w:ilvl w:val="0"/>
          <w:numId w:val="33"/>
        </w:numPr>
        <w:spacing w:before="120" w:after="120" w:line="240" w:lineRule="auto"/>
        <w:rPr>
          <w:rFonts w:ascii="Arial" w:eastAsia="Arial Unicode MS" w:hAnsi="Arial" w:cs="Arial"/>
        </w:rPr>
      </w:pPr>
      <w:r w:rsidRPr="006A5D89">
        <w:rPr>
          <w:rFonts w:ascii="Arial" w:eastAsia="Arial Unicode MS" w:hAnsi="Arial" w:cs="Arial"/>
        </w:rPr>
        <w:t>Estudios de clasificación realizados: 144 casos</w:t>
      </w:r>
    </w:p>
    <w:p w:rsidR="00BF787B" w:rsidRPr="006A5D89" w:rsidRDefault="00BF787B" w:rsidP="001F0755">
      <w:pPr>
        <w:pStyle w:val="Prrafodelista"/>
        <w:numPr>
          <w:ilvl w:val="0"/>
          <w:numId w:val="33"/>
        </w:numPr>
        <w:spacing w:before="120" w:after="120" w:line="240" w:lineRule="auto"/>
        <w:rPr>
          <w:rFonts w:ascii="Arial" w:eastAsia="Arial Unicode MS" w:hAnsi="Arial" w:cs="Arial"/>
        </w:rPr>
      </w:pPr>
      <w:r w:rsidRPr="006A5D89">
        <w:rPr>
          <w:rFonts w:ascii="Arial" w:eastAsia="Arial Unicode MS" w:hAnsi="Arial" w:cs="Arial"/>
        </w:rPr>
        <w:t>Estudios integrales realizados: 5</w:t>
      </w:r>
      <w:r w:rsidR="00284BAA" w:rsidRPr="006A5D89">
        <w:rPr>
          <w:rFonts w:ascii="Arial" w:eastAsia="Arial Unicode MS" w:hAnsi="Arial" w:cs="Arial"/>
        </w:rPr>
        <w:t xml:space="preserve"> casos</w:t>
      </w:r>
    </w:p>
    <w:p w:rsidR="00BF787B" w:rsidRPr="006A5D89" w:rsidRDefault="00BF787B" w:rsidP="001F0755">
      <w:pPr>
        <w:pStyle w:val="Prrafodelista"/>
        <w:numPr>
          <w:ilvl w:val="0"/>
          <w:numId w:val="33"/>
        </w:numPr>
        <w:spacing w:before="120" w:after="120" w:line="240" w:lineRule="auto"/>
        <w:rPr>
          <w:rFonts w:ascii="Arial" w:eastAsia="Arial Unicode MS" w:hAnsi="Arial" w:cs="Arial"/>
        </w:rPr>
      </w:pPr>
      <w:r w:rsidRPr="006A5D89">
        <w:rPr>
          <w:rFonts w:ascii="Arial" w:eastAsia="Arial Unicode MS" w:hAnsi="Arial" w:cs="Arial"/>
        </w:rPr>
        <w:t>Estudios de asignación realizados: 108</w:t>
      </w:r>
      <w:r w:rsidR="00284BAA" w:rsidRPr="006A5D89">
        <w:rPr>
          <w:rFonts w:ascii="Arial" w:eastAsia="Arial Unicode MS" w:hAnsi="Arial" w:cs="Arial"/>
        </w:rPr>
        <w:t xml:space="preserve"> casos</w:t>
      </w:r>
    </w:p>
    <w:p w:rsidR="00BF787B" w:rsidRPr="006A5D89" w:rsidRDefault="00BF787B" w:rsidP="001F0755">
      <w:pPr>
        <w:pStyle w:val="Prrafodelista"/>
        <w:numPr>
          <w:ilvl w:val="0"/>
          <w:numId w:val="33"/>
        </w:numPr>
        <w:spacing w:before="120" w:after="120" w:line="240" w:lineRule="auto"/>
        <w:rPr>
          <w:rFonts w:ascii="Arial" w:eastAsia="Arial Unicode MS" w:hAnsi="Arial" w:cs="Arial"/>
        </w:rPr>
      </w:pPr>
      <w:r w:rsidRPr="006A5D89">
        <w:rPr>
          <w:rFonts w:ascii="Arial" w:eastAsia="Arial Unicode MS" w:hAnsi="Arial" w:cs="Arial"/>
        </w:rPr>
        <w:t>Recursos administrativos atendidos: 35</w:t>
      </w:r>
      <w:r w:rsidR="00284BAA" w:rsidRPr="006A5D89">
        <w:rPr>
          <w:rFonts w:ascii="Arial" w:eastAsia="Arial Unicode MS" w:hAnsi="Arial" w:cs="Arial"/>
        </w:rPr>
        <w:t xml:space="preserve"> casos</w:t>
      </w:r>
    </w:p>
    <w:p w:rsidR="00BF787B" w:rsidRPr="006A5D89" w:rsidRDefault="00BF787B" w:rsidP="001F0755">
      <w:pPr>
        <w:pStyle w:val="Prrafodelista"/>
        <w:numPr>
          <w:ilvl w:val="0"/>
          <w:numId w:val="33"/>
        </w:numPr>
        <w:spacing w:before="120" w:after="120" w:line="240" w:lineRule="auto"/>
        <w:rPr>
          <w:rFonts w:ascii="Arial" w:eastAsia="Arial Unicode MS" w:hAnsi="Arial" w:cs="Arial"/>
        </w:rPr>
      </w:pPr>
      <w:r w:rsidRPr="006A5D89">
        <w:rPr>
          <w:rFonts w:ascii="Arial" w:eastAsia="Arial Unicode MS" w:hAnsi="Arial" w:cs="Arial"/>
        </w:rPr>
        <w:t>Incentivos salariales revisados: 160</w:t>
      </w:r>
      <w:r w:rsidR="00284BAA" w:rsidRPr="006A5D89">
        <w:rPr>
          <w:rFonts w:ascii="Arial" w:eastAsia="Arial Unicode MS" w:hAnsi="Arial" w:cs="Arial"/>
        </w:rPr>
        <w:t xml:space="preserve"> casos</w:t>
      </w:r>
    </w:p>
    <w:p w:rsidR="00BF787B" w:rsidRPr="006A5D89" w:rsidRDefault="00BF787B" w:rsidP="001F0755">
      <w:pPr>
        <w:pStyle w:val="Prrafodelista"/>
        <w:numPr>
          <w:ilvl w:val="0"/>
          <w:numId w:val="33"/>
        </w:numPr>
        <w:spacing w:before="120" w:after="120" w:line="240" w:lineRule="auto"/>
        <w:rPr>
          <w:rFonts w:ascii="Arial" w:eastAsia="Arial Unicode MS" w:hAnsi="Arial" w:cs="Arial"/>
        </w:rPr>
      </w:pPr>
      <w:r w:rsidRPr="006A5D89">
        <w:rPr>
          <w:rFonts w:ascii="Arial" w:eastAsia="Arial Unicode MS" w:hAnsi="Arial" w:cs="Arial"/>
        </w:rPr>
        <w:t>Incentivos salariales aprobados: 148</w:t>
      </w:r>
      <w:r w:rsidR="00284BAA" w:rsidRPr="006A5D89">
        <w:rPr>
          <w:rFonts w:ascii="Arial" w:eastAsia="Arial Unicode MS" w:hAnsi="Arial" w:cs="Arial"/>
        </w:rPr>
        <w:t xml:space="preserve"> casos</w:t>
      </w:r>
    </w:p>
    <w:p w:rsidR="00BF787B" w:rsidRPr="006A5D89" w:rsidRDefault="00BF787B" w:rsidP="001F0755">
      <w:pPr>
        <w:pStyle w:val="Prrafodelista"/>
        <w:numPr>
          <w:ilvl w:val="0"/>
          <w:numId w:val="33"/>
        </w:numPr>
        <w:spacing w:before="120" w:after="120" w:line="240" w:lineRule="auto"/>
        <w:rPr>
          <w:rFonts w:ascii="Arial" w:eastAsia="Arial Unicode MS" w:hAnsi="Arial" w:cs="Arial"/>
        </w:rPr>
      </w:pPr>
      <w:r w:rsidRPr="006A5D89">
        <w:rPr>
          <w:rFonts w:ascii="Arial" w:eastAsia="Arial Unicode MS" w:hAnsi="Arial" w:cs="Arial"/>
        </w:rPr>
        <w:t>Remuneraciones Extraordinarias revisadas: 62</w:t>
      </w:r>
      <w:r w:rsidR="00284BAA" w:rsidRPr="006A5D89">
        <w:rPr>
          <w:rFonts w:ascii="Arial" w:eastAsia="Arial Unicode MS" w:hAnsi="Arial" w:cs="Arial"/>
        </w:rPr>
        <w:t xml:space="preserve"> casos</w:t>
      </w:r>
    </w:p>
    <w:p w:rsidR="00BF787B" w:rsidRPr="006A5D89" w:rsidRDefault="00BF787B" w:rsidP="001F0755">
      <w:pPr>
        <w:pStyle w:val="Prrafodelista"/>
        <w:numPr>
          <w:ilvl w:val="0"/>
          <w:numId w:val="33"/>
        </w:numPr>
        <w:spacing w:before="120" w:after="120" w:line="240" w:lineRule="auto"/>
        <w:rPr>
          <w:rFonts w:ascii="Arial" w:eastAsia="Arial Unicode MS" w:hAnsi="Arial" w:cs="Arial"/>
        </w:rPr>
      </w:pPr>
      <w:r w:rsidRPr="006A5D89">
        <w:rPr>
          <w:rFonts w:ascii="Arial" w:eastAsia="Arial Unicode MS" w:hAnsi="Arial" w:cs="Arial"/>
        </w:rPr>
        <w:t>Remuneraciones Extraordinarias recomendadas positivamente: 43</w:t>
      </w:r>
      <w:r w:rsidR="00284BAA" w:rsidRPr="006A5D89">
        <w:rPr>
          <w:rFonts w:ascii="Arial" w:eastAsia="Arial Unicode MS" w:hAnsi="Arial" w:cs="Arial"/>
        </w:rPr>
        <w:t xml:space="preserve"> casos</w:t>
      </w:r>
    </w:p>
    <w:p w:rsidR="00BF787B" w:rsidRPr="001F21CC" w:rsidRDefault="00BF787B" w:rsidP="00550469">
      <w:pPr>
        <w:pStyle w:val="Prrafodelista"/>
        <w:spacing w:before="120" w:after="120" w:line="240" w:lineRule="auto"/>
        <w:ind w:left="0"/>
        <w:jc w:val="both"/>
        <w:rPr>
          <w:rFonts w:ascii="Arial" w:eastAsia="Arial Unicode MS" w:hAnsi="Arial" w:cs="Arial"/>
        </w:rPr>
      </w:pPr>
    </w:p>
    <w:p w:rsidR="00BF787B" w:rsidRPr="001F21CC" w:rsidRDefault="00BF787B" w:rsidP="00550469">
      <w:pPr>
        <w:pStyle w:val="Prrafodelista"/>
        <w:spacing w:before="120" w:after="120" w:line="240" w:lineRule="auto"/>
        <w:ind w:left="0"/>
        <w:jc w:val="both"/>
        <w:rPr>
          <w:rFonts w:ascii="Arial" w:eastAsia="Arial Unicode MS" w:hAnsi="Arial" w:cs="Arial"/>
        </w:rPr>
      </w:pPr>
      <w:r w:rsidRPr="001F21CC">
        <w:rPr>
          <w:rFonts w:ascii="Arial" w:eastAsia="Arial Unicode MS" w:hAnsi="Arial" w:cs="Arial"/>
        </w:rPr>
        <w:t>Se realizaron 609 movimientos referentes a la administración y control d</w:t>
      </w:r>
      <w:r w:rsidR="00F277EF">
        <w:rPr>
          <w:rFonts w:ascii="Arial" w:eastAsia="Arial Unicode MS" w:hAnsi="Arial" w:cs="Arial"/>
        </w:rPr>
        <w:t>e plazas administrativas de la i</w:t>
      </w:r>
      <w:r w:rsidRPr="001F21CC">
        <w:rPr>
          <w:rFonts w:ascii="Arial" w:eastAsia="Arial Unicode MS" w:hAnsi="Arial" w:cs="Arial"/>
        </w:rPr>
        <w:t>nstitución.</w:t>
      </w:r>
    </w:p>
    <w:p w:rsidR="00BF787B" w:rsidRPr="001F21CC" w:rsidRDefault="00BF787B" w:rsidP="00550469">
      <w:pPr>
        <w:pStyle w:val="Prrafodelista"/>
        <w:spacing w:before="120" w:after="120" w:line="240" w:lineRule="auto"/>
        <w:ind w:left="0"/>
        <w:jc w:val="both"/>
        <w:rPr>
          <w:rFonts w:ascii="Arial" w:eastAsia="Arial Unicode MS" w:hAnsi="Arial" w:cs="Arial"/>
        </w:rPr>
      </w:pPr>
    </w:p>
    <w:p w:rsidR="00BF787B" w:rsidRPr="001F21CC" w:rsidRDefault="00BF787B" w:rsidP="00550469">
      <w:pPr>
        <w:pStyle w:val="Prrafodelista"/>
        <w:spacing w:before="120" w:after="120" w:line="240" w:lineRule="auto"/>
        <w:ind w:left="0"/>
        <w:jc w:val="both"/>
        <w:rPr>
          <w:rFonts w:ascii="Arial" w:eastAsia="Arial Unicode MS" w:hAnsi="Arial" w:cs="Arial"/>
        </w:rPr>
      </w:pPr>
      <w:r w:rsidRPr="001F21CC">
        <w:rPr>
          <w:rFonts w:ascii="Arial" w:eastAsia="Arial Unicode MS" w:hAnsi="Arial" w:cs="Arial"/>
        </w:rPr>
        <w:t>Debido a la gran demanda de los servicios de la Sección</w:t>
      </w:r>
      <w:r w:rsidR="00F277EF">
        <w:rPr>
          <w:rFonts w:ascii="Arial" w:eastAsia="Arial Unicode MS" w:hAnsi="Arial" w:cs="Arial"/>
        </w:rPr>
        <w:t>,</w:t>
      </w:r>
      <w:r w:rsidRPr="001F21CC">
        <w:rPr>
          <w:rFonts w:ascii="Arial" w:eastAsia="Arial Unicode MS" w:hAnsi="Arial" w:cs="Arial"/>
        </w:rPr>
        <w:t xml:space="preserve"> se encuentran en trámite actualmente los siguientes</w:t>
      </w:r>
      <w:r w:rsidR="00F277EF">
        <w:rPr>
          <w:rFonts w:ascii="Arial" w:eastAsia="Arial Unicode MS" w:hAnsi="Arial" w:cs="Arial"/>
        </w:rPr>
        <w:t>:</w:t>
      </w:r>
    </w:p>
    <w:p w:rsidR="00BF787B" w:rsidRPr="001F21CC" w:rsidRDefault="00BF787B" w:rsidP="00550469">
      <w:pPr>
        <w:pStyle w:val="Prrafodelista"/>
        <w:spacing w:before="120" w:after="120" w:line="240" w:lineRule="auto"/>
        <w:ind w:left="851"/>
        <w:jc w:val="both"/>
        <w:rPr>
          <w:rFonts w:ascii="Arial" w:eastAsia="Arial Unicode MS" w:hAnsi="Arial" w:cs="Arial"/>
        </w:rPr>
      </w:pPr>
    </w:p>
    <w:p w:rsidR="00BF787B" w:rsidRPr="006A5D89" w:rsidRDefault="00BF787B" w:rsidP="001F0755">
      <w:pPr>
        <w:pStyle w:val="Prrafodelista"/>
        <w:numPr>
          <w:ilvl w:val="0"/>
          <w:numId w:val="34"/>
        </w:numPr>
        <w:spacing w:before="120" w:after="120" w:line="240" w:lineRule="auto"/>
        <w:jc w:val="both"/>
        <w:rPr>
          <w:rFonts w:ascii="Arial" w:eastAsia="Arial Unicode MS" w:hAnsi="Arial" w:cs="Arial"/>
        </w:rPr>
      </w:pPr>
      <w:r w:rsidRPr="006A5D89">
        <w:rPr>
          <w:rFonts w:ascii="Arial" w:eastAsia="Arial Unicode MS" w:hAnsi="Arial" w:cs="Arial"/>
        </w:rPr>
        <w:t>Estudios de clasificación pendientes de trámite: 114</w:t>
      </w:r>
      <w:r w:rsidR="00572132" w:rsidRPr="006A5D89">
        <w:rPr>
          <w:rFonts w:ascii="Arial" w:eastAsia="Arial Unicode MS" w:hAnsi="Arial" w:cs="Arial"/>
        </w:rPr>
        <w:t xml:space="preserve"> casos</w:t>
      </w:r>
    </w:p>
    <w:p w:rsidR="00BF787B" w:rsidRPr="006A5D89" w:rsidRDefault="00BF787B" w:rsidP="001F0755">
      <w:pPr>
        <w:pStyle w:val="Prrafodelista"/>
        <w:numPr>
          <w:ilvl w:val="0"/>
          <w:numId w:val="34"/>
        </w:numPr>
        <w:spacing w:before="120" w:after="120" w:line="240" w:lineRule="auto"/>
        <w:jc w:val="both"/>
        <w:rPr>
          <w:rFonts w:ascii="Arial" w:eastAsia="Arial Unicode MS" w:hAnsi="Arial" w:cs="Arial"/>
        </w:rPr>
      </w:pPr>
      <w:r w:rsidRPr="006A5D89">
        <w:rPr>
          <w:rFonts w:ascii="Arial" w:eastAsia="Arial Unicode MS" w:hAnsi="Arial" w:cs="Arial"/>
        </w:rPr>
        <w:t>Estudios de clasificación pendiente</w:t>
      </w:r>
      <w:r w:rsidR="00572132" w:rsidRPr="006A5D89">
        <w:rPr>
          <w:rFonts w:ascii="Arial" w:eastAsia="Arial Unicode MS" w:hAnsi="Arial" w:cs="Arial"/>
        </w:rPr>
        <w:t>s</w:t>
      </w:r>
      <w:r w:rsidRPr="006A5D89">
        <w:rPr>
          <w:rFonts w:ascii="Arial" w:eastAsia="Arial Unicode MS" w:hAnsi="Arial" w:cs="Arial"/>
        </w:rPr>
        <w:t xml:space="preserve"> de asignación: 66</w:t>
      </w:r>
      <w:r w:rsidR="00572132" w:rsidRPr="006A5D89">
        <w:rPr>
          <w:rFonts w:ascii="Arial" w:eastAsia="Arial Unicode MS" w:hAnsi="Arial" w:cs="Arial"/>
        </w:rPr>
        <w:t xml:space="preserve"> casos</w:t>
      </w:r>
    </w:p>
    <w:p w:rsidR="00BF787B" w:rsidRPr="006A5D89" w:rsidRDefault="00BF787B" w:rsidP="001F0755">
      <w:pPr>
        <w:pStyle w:val="Prrafodelista"/>
        <w:numPr>
          <w:ilvl w:val="0"/>
          <w:numId w:val="34"/>
        </w:numPr>
        <w:spacing w:before="120" w:after="120" w:line="240" w:lineRule="auto"/>
        <w:jc w:val="both"/>
        <w:rPr>
          <w:rFonts w:ascii="Arial" w:eastAsia="Arial Unicode MS" w:hAnsi="Arial" w:cs="Arial"/>
        </w:rPr>
      </w:pPr>
      <w:r w:rsidRPr="006A5D89">
        <w:rPr>
          <w:rFonts w:ascii="Arial" w:eastAsia="Arial Unicode MS" w:hAnsi="Arial" w:cs="Arial"/>
        </w:rPr>
        <w:t>Estudios integrales en proceso: 2</w:t>
      </w:r>
      <w:r w:rsidR="00572132" w:rsidRPr="006A5D89">
        <w:rPr>
          <w:rFonts w:ascii="Arial" w:eastAsia="Arial Unicode MS" w:hAnsi="Arial" w:cs="Arial"/>
        </w:rPr>
        <w:t xml:space="preserve"> casos </w:t>
      </w:r>
    </w:p>
    <w:p w:rsidR="00BF787B" w:rsidRPr="006A5D89" w:rsidRDefault="00BF787B" w:rsidP="001F0755">
      <w:pPr>
        <w:pStyle w:val="Prrafodelista"/>
        <w:numPr>
          <w:ilvl w:val="0"/>
          <w:numId w:val="34"/>
        </w:numPr>
        <w:spacing w:before="120" w:after="120" w:line="240" w:lineRule="auto"/>
        <w:jc w:val="both"/>
        <w:rPr>
          <w:rFonts w:ascii="Arial" w:eastAsia="Arial Unicode MS" w:hAnsi="Arial" w:cs="Arial"/>
        </w:rPr>
      </w:pPr>
      <w:r w:rsidRPr="006A5D89">
        <w:rPr>
          <w:rFonts w:ascii="Arial" w:eastAsia="Arial Unicode MS" w:hAnsi="Arial" w:cs="Arial"/>
        </w:rPr>
        <w:t>Estudios de asignación pendientes de trámite: 9</w:t>
      </w:r>
      <w:r w:rsidR="00572132" w:rsidRPr="006A5D89">
        <w:rPr>
          <w:rFonts w:ascii="Arial" w:eastAsia="Arial Unicode MS" w:hAnsi="Arial" w:cs="Arial"/>
        </w:rPr>
        <w:t xml:space="preserve"> casos</w:t>
      </w:r>
    </w:p>
    <w:p w:rsidR="00BF787B" w:rsidRPr="006A5D89" w:rsidRDefault="00BF787B" w:rsidP="001F0755">
      <w:pPr>
        <w:pStyle w:val="Prrafodelista"/>
        <w:numPr>
          <w:ilvl w:val="0"/>
          <w:numId w:val="34"/>
        </w:numPr>
        <w:spacing w:before="120" w:after="120" w:line="240" w:lineRule="auto"/>
        <w:jc w:val="both"/>
        <w:rPr>
          <w:rFonts w:ascii="Arial" w:eastAsia="Arial Unicode MS" w:hAnsi="Arial" w:cs="Arial"/>
        </w:rPr>
      </w:pPr>
      <w:r w:rsidRPr="006A5D89">
        <w:rPr>
          <w:rFonts w:ascii="Arial" w:eastAsia="Arial Unicode MS" w:hAnsi="Arial" w:cs="Arial"/>
        </w:rPr>
        <w:t>Recursos administrativos pendientes de atención: 4</w:t>
      </w:r>
      <w:r w:rsidR="00572132" w:rsidRPr="006A5D89">
        <w:rPr>
          <w:rFonts w:ascii="Arial" w:eastAsia="Arial Unicode MS" w:hAnsi="Arial" w:cs="Arial"/>
        </w:rPr>
        <w:t xml:space="preserve"> casos</w:t>
      </w:r>
    </w:p>
    <w:p w:rsidR="00BF787B" w:rsidRPr="004A33A8" w:rsidRDefault="00BF787B" w:rsidP="001F0755">
      <w:pPr>
        <w:pStyle w:val="Prrafodelista"/>
        <w:numPr>
          <w:ilvl w:val="0"/>
          <w:numId w:val="34"/>
        </w:numPr>
        <w:spacing w:before="120" w:after="120" w:line="240" w:lineRule="auto"/>
        <w:jc w:val="both"/>
        <w:rPr>
          <w:rFonts w:ascii="Arial" w:eastAsia="Arial Unicode MS" w:hAnsi="Arial" w:cs="Arial"/>
        </w:rPr>
      </w:pPr>
      <w:r w:rsidRPr="004A33A8">
        <w:rPr>
          <w:rFonts w:ascii="Arial" w:eastAsia="Arial Unicode MS" w:hAnsi="Arial" w:cs="Arial"/>
        </w:rPr>
        <w:t>Incentivos Salariales pendientes de trámite: 6</w:t>
      </w:r>
      <w:r w:rsidR="00572132" w:rsidRPr="004A33A8">
        <w:rPr>
          <w:rFonts w:ascii="Arial" w:eastAsia="Arial Unicode MS" w:hAnsi="Arial" w:cs="Arial"/>
        </w:rPr>
        <w:t xml:space="preserve"> casos</w:t>
      </w:r>
    </w:p>
    <w:p w:rsidR="00BF787B" w:rsidRPr="004A33A8" w:rsidRDefault="00BF787B" w:rsidP="001F0755">
      <w:pPr>
        <w:pStyle w:val="Ttulo3"/>
        <w:numPr>
          <w:ilvl w:val="0"/>
          <w:numId w:val="53"/>
        </w:numPr>
        <w:rPr>
          <w:rFonts w:ascii="Arial" w:hAnsi="Arial" w:cs="Arial"/>
        </w:rPr>
      </w:pPr>
      <w:bookmarkStart w:id="64" w:name="_Toc380398219"/>
      <w:r w:rsidRPr="004A33A8">
        <w:rPr>
          <w:rFonts w:ascii="Arial" w:hAnsi="Arial" w:cs="Arial"/>
        </w:rPr>
        <w:lastRenderedPageBreak/>
        <w:t>Sección Control y Calidad</w:t>
      </w:r>
      <w:bookmarkEnd w:id="64"/>
    </w:p>
    <w:p w:rsidR="00BF787B" w:rsidRPr="00FD03C4" w:rsidRDefault="00BF787B" w:rsidP="00550469">
      <w:pPr>
        <w:spacing w:before="120" w:after="120" w:line="240" w:lineRule="auto"/>
        <w:jc w:val="both"/>
        <w:rPr>
          <w:rFonts w:ascii="Arial" w:hAnsi="Arial" w:cs="Arial"/>
          <w:color w:val="FF0000"/>
        </w:rPr>
      </w:pPr>
    </w:p>
    <w:p w:rsidR="00BF787B" w:rsidRPr="00496AF8" w:rsidRDefault="00BF787B" w:rsidP="00550469">
      <w:pPr>
        <w:pStyle w:val="Prrafodelista"/>
        <w:spacing w:before="120" w:after="120" w:line="240" w:lineRule="auto"/>
        <w:ind w:left="0"/>
        <w:jc w:val="both"/>
        <w:rPr>
          <w:rFonts w:ascii="Arial" w:eastAsia="Arial Unicode MS" w:hAnsi="Arial" w:cs="Arial"/>
        </w:rPr>
      </w:pPr>
      <w:r w:rsidRPr="00496AF8">
        <w:rPr>
          <w:rFonts w:ascii="Arial" w:eastAsia="Arial Unicode MS" w:hAnsi="Arial" w:cs="Arial"/>
        </w:rPr>
        <w:t>Le corresponde controlar, verificar y evaluar que los actos administrativos ejecutados en materia de Recursos Humanos, se ajusten a la legislación, polí</w:t>
      </w:r>
      <w:r w:rsidR="00F277EF">
        <w:rPr>
          <w:rFonts w:ascii="Arial" w:eastAsia="Arial Unicode MS" w:hAnsi="Arial" w:cs="Arial"/>
        </w:rPr>
        <w:t>ticas y procedimientos vigentes</w:t>
      </w:r>
      <w:r w:rsidR="00156554">
        <w:rPr>
          <w:rFonts w:ascii="Arial" w:eastAsia="Arial Unicode MS" w:hAnsi="Arial" w:cs="Arial"/>
        </w:rPr>
        <w:t>, además de</w:t>
      </w:r>
      <w:r w:rsidRPr="00496AF8">
        <w:rPr>
          <w:rFonts w:ascii="Arial" w:eastAsia="Arial Unicode MS" w:hAnsi="Arial" w:cs="Arial"/>
        </w:rPr>
        <w:t xml:space="preserve"> velar porque se deriven de un proceso de Gestión de Calidad.</w:t>
      </w:r>
    </w:p>
    <w:p w:rsidR="00BF787B" w:rsidRPr="00496AF8" w:rsidRDefault="00BF787B" w:rsidP="00550469">
      <w:pPr>
        <w:pStyle w:val="Prrafodelista"/>
        <w:spacing w:before="120" w:after="120" w:line="240" w:lineRule="auto"/>
        <w:ind w:left="0"/>
        <w:jc w:val="both"/>
        <w:rPr>
          <w:rFonts w:ascii="Arial" w:eastAsia="Arial Unicode MS" w:hAnsi="Arial" w:cs="Arial"/>
        </w:rPr>
      </w:pPr>
    </w:p>
    <w:p w:rsidR="00BF787B" w:rsidRDefault="00156554" w:rsidP="00550469">
      <w:pPr>
        <w:pStyle w:val="Prrafodelista"/>
        <w:spacing w:before="120" w:after="120" w:line="240" w:lineRule="auto"/>
        <w:ind w:left="0"/>
        <w:jc w:val="both"/>
        <w:rPr>
          <w:rFonts w:ascii="Arial" w:eastAsia="Arial Unicode MS" w:hAnsi="Arial" w:cs="Arial"/>
        </w:rPr>
      </w:pPr>
      <w:r>
        <w:rPr>
          <w:rFonts w:ascii="Arial" w:eastAsia="Arial Unicode MS" w:hAnsi="Arial" w:cs="Arial"/>
        </w:rPr>
        <w:t>Seguidamente se detalla la d</w:t>
      </w:r>
      <w:r w:rsidR="00BF787B" w:rsidRPr="00496AF8">
        <w:rPr>
          <w:rFonts w:ascii="Arial" w:eastAsia="Arial Unicode MS" w:hAnsi="Arial" w:cs="Arial"/>
        </w:rPr>
        <w:t>escripción cuantitativa y cualitativa de la labor efectuada en el año 2013</w:t>
      </w:r>
      <w:r w:rsidR="00F277EF">
        <w:rPr>
          <w:rFonts w:ascii="Arial" w:eastAsia="Arial Unicode MS" w:hAnsi="Arial" w:cs="Arial"/>
        </w:rPr>
        <w:t>.</w:t>
      </w:r>
    </w:p>
    <w:p w:rsidR="004A33A8" w:rsidRPr="00496AF8" w:rsidRDefault="004A33A8" w:rsidP="00550469">
      <w:pPr>
        <w:pStyle w:val="Prrafodelista"/>
        <w:spacing w:before="120" w:after="120" w:line="240" w:lineRule="auto"/>
        <w:ind w:left="0"/>
        <w:jc w:val="both"/>
        <w:rPr>
          <w:rFonts w:ascii="Arial" w:eastAsia="Arial Unicode MS" w:hAnsi="Arial" w:cs="Arial"/>
        </w:rPr>
      </w:pPr>
    </w:p>
    <w:p w:rsidR="00BF787B" w:rsidRPr="00496AF8" w:rsidRDefault="00BF787B" w:rsidP="00550469">
      <w:pPr>
        <w:pStyle w:val="Prrafodelista"/>
        <w:spacing w:before="120" w:after="120" w:line="240" w:lineRule="auto"/>
        <w:ind w:left="0"/>
        <w:jc w:val="both"/>
        <w:rPr>
          <w:rFonts w:ascii="Arial" w:eastAsia="Arial Unicode MS" w:hAnsi="Arial" w:cs="Arial"/>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Revisión de nóminas mensuales</w:t>
      </w:r>
    </w:p>
    <w:p w:rsidR="00BF787B" w:rsidRDefault="00BF787B" w:rsidP="00550469">
      <w:pPr>
        <w:pStyle w:val="Prrafodelista"/>
        <w:spacing w:before="120" w:after="120" w:line="240" w:lineRule="auto"/>
        <w:ind w:left="0"/>
        <w:jc w:val="both"/>
        <w:rPr>
          <w:rFonts w:ascii="Arial" w:eastAsia="Arial Unicode MS" w:hAnsi="Arial" w:cs="Arial"/>
        </w:rPr>
      </w:pPr>
    </w:p>
    <w:p w:rsidR="004A33A8" w:rsidRPr="00496AF8" w:rsidRDefault="004A33A8" w:rsidP="00550469">
      <w:pPr>
        <w:pStyle w:val="Prrafodelista"/>
        <w:spacing w:before="120" w:after="120" w:line="240" w:lineRule="auto"/>
        <w:ind w:left="0"/>
        <w:jc w:val="both"/>
        <w:rPr>
          <w:rFonts w:ascii="Arial" w:eastAsia="Arial Unicode MS" w:hAnsi="Arial" w:cs="Arial"/>
        </w:rPr>
      </w:pPr>
    </w:p>
    <w:p w:rsidR="00BF787B" w:rsidRDefault="00BF787B" w:rsidP="00550469">
      <w:pPr>
        <w:pStyle w:val="Prrafodelista"/>
        <w:spacing w:before="120" w:after="120" w:line="240" w:lineRule="auto"/>
        <w:ind w:left="0"/>
        <w:jc w:val="both"/>
        <w:rPr>
          <w:rFonts w:ascii="Arial" w:eastAsia="Arial Unicode MS" w:hAnsi="Arial" w:cs="Arial"/>
        </w:rPr>
      </w:pPr>
      <w:r w:rsidRPr="00496AF8">
        <w:rPr>
          <w:rFonts w:ascii="Arial" w:eastAsia="Arial Unicode MS" w:hAnsi="Arial" w:cs="Arial"/>
        </w:rPr>
        <w:t>Para el año 2013, se efectuó la revisión por muestra de las planillas que a continuación se detallan:</w:t>
      </w:r>
    </w:p>
    <w:p w:rsidR="00F277EF" w:rsidRDefault="00F277EF" w:rsidP="00550469">
      <w:pPr>
        <w:pStyle w:val="Prrafodelista"/>
        <w:spacing w:before="120" w:after="120" w:line="240" w:lineRule="auto"/>
        <w:ind w:left="0"/>
        <w:jc w:val="both"/>
        <w:rPr>
          <w:rFonts w:ascii="Arial" w:eastAsia="Arial Unicode MS" w:hAnsi="Arial" w:cs="Arial"/>
        </w:rPr>
      </w:pPr>
    </w:p>
    <w:p w:rsidR="00095C3F" w:rsidRPr="00496AF8" w:rsidRDefault="00095C3F" w:rsidP="00550469">
      <w:pPr>
        <w:pStyle w:val="Prrafodelista"/>
        <w:spacing w:before="120" w:after="120" w:line="240" w:lineRule="auto"/>
        <w:ind w:left="0"/>
        <w:jc w:val="both"/>
        <w:rPr>
          <w:rFonts w:ascii="Arial" w:eastAsia="Arial Unicode MS" w:hAnsi="Arial" w:cs="Arial"/>
        </w:rPr>
      </w:pPr>
    </w:p>
    <w:p w:rsidR="00BF787B" w:rsidRPr="00F277EF" w:rsidRDefault="00852E0F" w:rsidP="00550469">
      <w:pPr>
        <w:pStyle w:val="Prrafodelista"/>
        <w:spacing w:before="120" w:after="120" w:line="240" w:lineRule="auto"/>
        <w:ind w:left="0"/>
        <w:jc w:val="center"/>
        <w:rPr>
          <w:rFonts w:ascii="Arial" w:eastAsia="Arial Unicode MS" w:hAnsi="Arial" w:cs="Arial"/>
          <w:b/>
          <w:sz w:val="24"/>
          <w:szCs w:val="24"/>
        </w:rPr>
      </w:pPr>
      <w:r>
        <w:rPr>
          <w:rFonts w:ascii="Arial" w:eastAsia="Arial Unicode MS" w:hAnsi="Arial" w:cs="Arial"/>
          <w:b/>
          <w:sz w:val="24"/>
          <w:szCs w:val="24"/>
        </w:rPr>
        <w:t>Cuadro 1</w:t>
      </w:r>
    </w:p>
    <w:p w:rsidR="00BF787B" w:rsidRPr="00F277EF" w:rsidRDefault="00BF787B" w:rsidP="00550469">
      <w:pPr>
        <w:pStyle w:val="Prrafodelista"/>
        <w:spacing w:before="120" w:after="120" w:line="240" w:lineRule="auto"/>
        <w:ind w:left="0"/>
        <w:jc w:val="center"/>
        <w:rPr>
          <w:rFonts w:ascii="Arial" w:eastAsia="Arial Unicode MS" w:hAnsi="Arial" w:cs="Arial"/>
          <w:b/>
          <w:sz w:val="24"/>
          <w:szCs w:val="24"/>
        </w:rPr>
      </w:pPr>
      <w:r w:rsidRPr="00F277EF">
        <w:rPr>
          <w:rFonts w:ascii="Arial" w:eastAsia="Arial Unicode MS" w:hAnsi="Arial" w:cs="Arial"/>
          <w:b/>
          <w:sz w:val="24"/>
          <w:szCs w:val="24"/>
        </w:rPr>
        <w:t>Planillas mensuales revisadas de enero a diciembre 2013</w:t>
      </w:r>
    </w:p>
    <w:p w:rsidR="00BF787B" w:rsidRPr="00226B1D" w:rsidRDefault="00BF787B" w:rsidP="00550469">
      <w:pPr>
        <w:pStyle w:val="Prrafodelista"/>
        <w:spacing w:before="120" w:after="120" w:line="240" w:lineRule="auto"/>
        <w:ind w:left="0"/>
        <w:jc w:val="center"/>
        <w:rPr>
          <w:rFonts w:ascii="Arial" w:eastAsia="Arial Unicode MS"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0"/>
        <w:gridCol w:w="1390"/>
      </w:tblGrid>
      <w:tr w:rsidR="00BF787B" w:rsidRPr="00226B1D">
        <w:trPr>
          <w:jc w:val="center"/>
        </w:trPr>
        <w:tc>
          <w:tcPr>
            <w:tcW w:w="1390" w:type="dxa"/>
            <w:tcBorders>
              <w:top w:val="single" w:sz="4" w:space="0" w:color="auto"/>
              <w:bottom w:val="single" w:sz="4" w:space="0" w:color="auto"/>
            </w:tcBorders>
          </w:tcPr>
          <w:p w:rsidR="00BF787B" w:rsidRPr="00852E0F" w:rsidRDefault="00BF787B" w:rsidP="00852E0F">
            <w:pPr>
              <w:pStyle w:val="Prrafodelista"/>
              <w:spacing w:before="120" w:after="120"/>
              <w:ind w:left="0"/>
              <w:jc w:val="center"/>
              <w:rPr>
                <w:rFonts w:ascii="Arial" w:eastAsia="Arial Unicode MS" w:hAnsi="Arial" w:cs="Arial"/>
                <w:b/>
              </w:rPr>
            </w:pPr>
            <w:r w:rsidRPr="00852E0F">
              <w:rPr>
                <w:rFonts w:ascii="Arial" w:eastAsia="Arial Unicode MS" w:hAnsi="Arial" w:cs="Arial"/>
                <w:b/>
              </w:rPr>
              <w:t>2012</w:t>
            </w:r>
          </w:p>
        </w:tc>
        <w:tc>
          <w:tcPr>
            <w:tcW w:w="1390" w:type="dxa"/>
            <w:tcBorders>
              <w:top w:val="single" w:sz="4" w:space="0" w:color="auto"/>
              <w:bottom w:val="single" w:sz="4" w:space="0" w:color="auto"/>
            </w:tcBorders>
          </w:tcPr>
          <w:p w:rsidR="00BF787B" w:rsidRPr="00852E0F" w:rsidRDefault="00BF787B" w:rsidP="00852E0F">
            <w:pPr>
              <w:pStyle w:val="Prrafodelista"/>
              <w:spacing w:before="120" w:after="120"/>
              <w:ind w:left="0"/>
              <w:jc w:val="center"/>
              <w:rPr>
                <w:rFonts w:ascii="Arial" w:eastAsia="Arial Unicode MS" w:hAnsi="Arial" w:cs="Arial"/>
                <w:b/>
              </w:rPr>
            </w:pPr>
            <w:r w:rsidRPr="00852E0F">
              <w:rPr>
                <w:rFonts w:ascii="Arial" w:eastAsia="Arial Unicode MS" w:hAnsi="Arial" w:cs="Arial"/>
                <w:b/>
              </w:rPr>
              <w:t>2013</w:t>
            </w:r>
          </w:p>
        </w:tc>
      </w:tr>
      <w:tr w:rsidR="00BF787B" w:rsidRPr="00226B1D">
        <w:trPr>
          <w:jc w:val="center"/>
        </w:trPr>
        <w:tc>
          <w:tcPr>
            <w:tcW w:w="1390" w:type="dxa"/>
            <w:tcBorders>
              <w:top w:val="single" w:sz="4" w:space="0" w:color="auto"/>
            </w:tcBorders>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Septiembre</w:t>
            </w:r>
          </w:p>
        </w:tc>
        <w:tc>
          <w:tcPr>
            <w:tcW w:w="1390" w:type="dxa"/>
            <w:tcBorders>
              <w:top w:val="single" w:sz="4" w:space="0" w:color="auto"/>
            </w:tcBorders>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Enero</w:t>
            </w:r>
          </w:p>
        </w:tc>
      </w:tr>
      <w:tr w:rsidR="00BF787B" w:rsidRPr="00226B1D">
        <w:trPr>
          <w:jc w:val="center"/>
        </w:trPr>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Octubre</w:t>
            </w:r>
          </w:p>
        </w:tc>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Febrero</w:t>
            </w:r>
          </w:p>
        </w:tc>
      </w:tr>
      <w:tr w:rsidR="00BF787B" w:rsidRPr="00226B1D">
        <w:trPr>
          <w:jc w:val="center"/>
        </w:trPr>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Noviembre</w:t>
            </w:r>
          </w:p>
        </w:tc>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Marzo</w:t>
            </w:r>
          </w:p>
        </w:tc>
      </w:tr>
      <w:tr w:rsidR="00BF787B" w:rsidRPr="00226B1D">
        <w:trPr>
          <w:jc w:val="center"/>
        </w:trPr>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Diciembre</w:t>
            </w:r>
          </w:p>
        </w:tc>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Abril</w:t>
            </w:r>
          </w:p>
        </w:tc>
      </w:tr>
      <w:tr w:rsidR="00BF787B" w:rsidRPr="00226B1D">
        <w:trPr>
          <w:jc w:val="center"/>
        </w:trPr>
        <w:tc>
          <w:tcPr>
            <w:tcW w:w="1390" w:type="dxa"/>
          </w:tcPr>
          <w:p w:rsidR="00BF787B" w:rsidRPr="00496AF8" w:rsidRDefault="00BF787B" w:rsidP="00550469">
            <w:pPr>
              <w:pStyle w:val="Prrafodelista"/>
              <w:spacing w:before="120" w:after="120"/>
              <w:ind w:left="0"/>
              <w:jc w:val="both"/>
              <w:rPr>
                <w:rFonts w:ascii="Arial" w:eastAsia="Arial Unicode MS" w:hAnsi="Arial" w:cs="Arial"/>
              </w:rPr>
            </w:pPr>
          </w:p>
        </w:tc>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Mayo</w:t>
            </w:r>
          </w:p>
        </w:tc>
      </w:tr>
      <w:tr w:rsidR="00BF787B" w:rsidRPr="00226B1D">
        <w:trPr>
          <w:jc w:val="center"/>
        </w:trPr>
        <w:tc>
          <w:tcPr>
            <w:tcW w:w="1390" w:type="dxa"/>
          </w:tcPr>
          <w:p w:rsidR="00BF787B" w:rsidRPr="00496AF8" w:rsidRDefault="00BF787B" w:rsidP="00550469">
            <w:pPr>
              <w:pStyle w:val="Prrafodelista"/>
              <w:spacing w:before="120" w:after="120"/>
              <w:ind w:left="0"/>
              <w:jc w:val="both"/>
              <w:rPr>
                <w:rFonts w:ascii="Arial" w:eastAsia="Arial Unicode MS" w:hAnsi="Arial" w:cs="Arial"/>
              </w:rPr>
            </w:pPr>
          </w:p>
        </w:tc>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Junio</w:t>
            </w:r>
          </w:p>
        </w:tc>
      </w:tr>
      <w:tr w:rsidR="00BF787B" w:rsidRPr="00226B1D">
        <w:trPr>
          <w:jc w:val="center"/>
        </w:trPr>
        <w:tc>
          <w:tcPr>
            <w:tcW w:w="1390" w:type="dxa"/>
          </w:tcPr>
          <w:p w:rsidR="00BF787B" w:rsidRPr="00496AF8" w:rsidRDefault="00BF787B" w:rsidP="00550469">
            <w:pPr>
              <w:pStyle w:val="Prrafodelista"/>
              <w:spacing w:before="120" w:after="120"/>
              <w:ind w:left="0"/>
              <w:jc w:val="both"/>
              <w:rPr>
                <w:rFonts w:ascii="Arial" w:eastAsia="Arial Unicode MS" w:hAnsi="Arial" w:cs="Arial"/>
              </w:rPr>
            </w:pPr>
          </w:p>
        </w:tc>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Julio</w:t>
            </w:r>
          </w:p>
        </w:tc>
      </w:tr>
      <w:tr w:rsidR="00BF787B" w:rsidRPr="00226B1D">
        <w:trPr>
          <w:jc w:val="center"/>
        </w:trPr>
        <w:tc>
          <w:tcPr>
            <w:tcW w:w="1390" w:type="dxa"/>
          </w:tcPr>
          <w:p w:rsidR="00BF787B" w:rsidRPr="00496AF8" w:rsidRDefault="00BF787B" w:rsidP="00550469">
            <w:pPr>
              <w:pStyle w:val="Prrafodelista"/>
              <w:spacing w:before="120" w:after="120"/>
              <w:ind w:left="0"/>
              <w:jc w:val="both"/>
              <w:rPr>
                <w:rFonts w:ascii="Arial" w:eastAsia="Arial Unicode MS" w:hAnsi="Arial" w:cs="Arial"/>
              </w:rPr>
            </w:pPr>
          </w:p>
        </w:tc>
        <w:tc>
          <w:tcPr>
            <w:tcW w:w="1390" w:type="dxa"/>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Agosto</w:t>
            </w:r>
          </w:p>
        </w:tc>
      </w:tr>
      <w:tr w:rsidR="00BF787B" w:rsidRPr="00226B1D">
        <w:trPr>
          <w:jc w:val="center"/>
        </w:trPr>
        <w:tc>
          <w:tcPr>
            <w:tcW w:w="1390" w:type="dxa"/>
            <w:tcBorders>
              <w:bottom w:val="single" w:sz="4" w:space="0" w:color="auto"/>
            </w:tcBorders>
          </w:tcPr>
          <w:p w:rsidR="00BF787B" w:rsidRPr="00496AF8" w:rsidRDefault="00BF787B" w:rsidP="00550469">
            <w:pPr>
              <w:pStyle w:val="Prrafodelista"/>
              <w:spacing w:before="120" w:after="120"/>
              <w:ind w:left="0"/>
              <w:jc w:val="both"/>
              <w:rPr>
                <w:rFonts w:ascii="Arial" w:eastAsia="Arial Unicode MS" w:hAnsi="Arial" w:cs="Arial"/>
              </w:rPr>
            </w:pPr>
          </w:p>
        </w:tc>
        <w:tc>
          <w:tcPr>
            <w:tcW w:w="1390" w:type="dxa"/>
            <w:tcBorders>
              <w:bottom w:val="single" w:sz="4" w:space="0" w:color="auto"/>
            </w:tcBorders>
          </w:tcPr>
          <w:p w:rsidR="00BF787B" w:rsidRPr="00496AF8" w:rsidRDefault="00BF787B" w:rsidP="00550469">
            <w:pPr>
              <w:pStyle w:val="Prrafodelista"/>
              <w:spacing w:before="120" w:after="120"/>
              <w:ind w:left="0"/>
              <w:jc w:val="both"/>
              <w:rPr>
                <w:rFonts w:ascii="Arial" w:eastAsia="Arial Unicode MS" w:hAnsi="Arial" w:cs="Arial"/>
              </w:rPr>
            </w:pPr>
            <w:r w:rsidRPr="00496AF8">
              <w:rPr>
                <w:rFonts w:ascii="Arial" w:eastAsia="Arial Unicode MS" w:hAnsi="Arial" w:cs="Arial"/>
              </w:rPr>
              <w:t>Septiembre</w:t>
            </w:r>
          </w:p>
        </w:tc>
      </w:tr>
    </w:tbl>
    <w:p w:rsidR="00550469" w:rsidRPr="00F277EF" w:rsidRDefault="00F277EF" w:rsidP="00F277EF">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F277EF" w:rsidRDefault="00F277EF" w:rsidP="00550469">
      <w:pPr>
        <w:pStyle w:val="Prrafodelista"/>
        <w:spacing w:before="120" w:after="120" w:line="240" w:lineRule="auto"/>
        <w:ind w:left="0"/>
        <w:jc w:val="both"/>
        <w:rPr>
          <w:rFonts w:ascii="Arial" w:eastAsia="Arial Unicode MS" w:hAnsi="Arial" w:cs="Arial"/>
        </w:rPr>
      </w:pPr>
    </w:p>
    <w:p w:rsidR="001D132B" w:rsidRDefault="001D132B" w:rsidP="00550469">
      <w:pPr>
        <w:pStyle w:val="Prrafodelista"/>
        <w:spacing w:before="120" w:after="120" w:line="240" w:lineRule="auto"/>
        <w:ind w:left="0"/>
        <w:jc w:val="both"/>
        <w:rPr>
          <w:rFonts w:ascii="Arial" w:eastAsia="Arial Unicode MS" w:hAnsi="Arial" w:cs="Arial"/>
        </w:rPr>
      </w:pPr>
    </w:p>
    <w:p w:rsidR="00BF787B" w:rsidRPr="00496AF8" w:rsidRDefault="00BF787B" w:rsidP="00550469">
      <w:pPr>
        <w:pStyle w:val="Prrafodelista"/>
        <w:spacing w:before="120" w:after="120" w:line="240" w:lineRule="auto"/>
        <w:ind w:left="0"/>
        <w:jc w:val="both"/>
        <w:rPr>
          <w:rFonts w:ascii="Arial" w:eastAsia="Arial Unicode MS" w:hAnsi="Arial" w:cs="Arial"/>
        </w:rPr>
      </w:pPr>
      <w:r w:rsidRPr="00496AF8">
        <w:rPr>
          <w:rFonts w:ascii="Arial" w:eastAsia="Arial Unicode MS" w:hAnsi="Arial" w:cs="Arial"/>
        </w:rPr>
        <w:t xml:space="preserve">Queda pendiente de revisión las planillas de octubre, noviembre y diciembre de 2013, las </w:t>
      </w:r>
      <w:r w:rsidR="00F277EF">
        <w:rPr>
          <w:rFonts w:ascii="Arial" w:eastAsia="Arial Unicode MS" w:hAnsi="Arial" w:cs="Arial"/>
        </w:rPr>
        <w:t>cuales serán retomadas en el 2014.</w:t>
      </w:r>
    </w:p>
    <w:p w:rsidR="00BF787B" w:rsidRDefault="00BF787B" w:rsidP="00550469">
      <w:pPr>
        <w:pStyle w:val="Prrafodelista"/>
        <w:spacing w:before="120" w:after="120" w:line="240" w:lineRule="auto"/>
        <w:ind w:left="0"/>
        <w:jc w:val="both"/>
        <w:rPr>
          <w:rFonts w:ascii="Arial" w:eastAsia="Arial Unicode MS" w:hAnsi="Arial" w:cs="Arial"/>
        </w:rPr>
      </w:pPr>
    </w:p>
    <w:p w:rsidR="000779A6" w:rsidRDefault="000779A6" w:rsidP="00550469">
      <w:pPr>
        <w:pStyle w:val="Prrafodelista"/>
        <w:spacing w:before="120" w:after="120" w:line="240" w:lineRule="auto"/>
        <w:ind w:left="0"/>
        <w:jc w:val="both"/>
        <w:rPr>
          <w:rFonts w:ascii="Arial" w:eastAsia="Arial Unicode MS" w:hAnsi="Arial" w:cs="Arial"/>
        </w:rPr>
      </w:pPr>
    </w:p>
    <w:p w:rsidR="000779A6" w:rsidRDefault="000779A6" w:rsidP="00550469">
      <w:pPr>
        <w:pStyle w:val="Prrafodelista"/>
        <w:spacing w:before="120" w:after="120" w:line="240" w:lineRule="auto"/>
        <w:ind w:left="0"/>
        <w:jc w:val="both"/>
        <w:rPr>
          <w:rFonts w:ascii="Arial" w:eastAsia="Arial Unicode MS" w:hAnsi="Arial" w:cs="Arial"/>
        </w:rPr>
      </w:pPr>
    </w:p>
    <w:p w:rsidR="000779A6" w:rsidRDefault="000779A6" w:rsidP="00550469">
      <w:pPr>
        <w:pStyle w:val="Prrafodelista"/>
        <w:spacing w:before="120" w:after="120" w:line="240" w:lineRule="auto"/>
        <w:ind w:left="0"/>
        <w:jc w:val="both"/>
        <w:rPr>
          <w:rFonts w:ascii="Arial" w:eastAsia="Arial Unicode MS" w:hAnsi="Arial" w:cs="Arial"/>
        </w:rPr>
      </w:pPr>
    </w:p>
    <w:p w:rsidR="000779A6" w:rsidRDefault="000779A6" w:rsidP="00550469">
      <w:pPr>
        <w:pStyle w:val="Prrafodelista"/>
        <w:spacing w:before="120" w:after="120" w:line="240" w:lineRule="auto"/>
        <w:ind w:left="0"/>
        <w:jc w:val="both"/>
        <w:rPr>
          <w:rFonts w:ascii="Arial" w:eastAsia="Arial Unicode MS" w:hAnsi="Arial" w:cs="Arial"/>
        </w:rPr>
      </w:pPr>
    </w:p>
    <w:p w:rsidR="000779A6" w:rsidRDefault="000779A6" w:rsidP="00550469">
      <w:pPr>
        <w:pStyle w:val="Prrafodelista"/>
        <w:spacing w:before="120" w:after="120" w:line="240" w:lineRule="auto"/>
        <w:ind w:left="0"/>
        <w:jc w:val="both"/>
        <w:rPr>
          <w:rFonts w:ascii="Arial" w:eastAsia="Arial Unicode MS" w:hAnsi="Arial" w:cs="Arial"/>
        </w:rPr>
      </w:pPr>
    </w:p>
    <w:p w:rsidR="000779A6" w:rsidRDefault="000779A6" w:rsidP="00550469">
      <w:pPr>
        <w:pStyle w:val="Prrafodelista"/>
        <w:spacing w:before="120" w:after="120" w:line="240" w:lineRule="auto"/>
        <w:ind w:left="0"/>
        <w:jc w:val="both"/>
        <w:rPr>
          <w:rFonts w:ascii="Arial" w:eastAsia="Arial Unicode MS" w:hAnsi="Arial" w:cs="Arial"/>
        </w:rPr>
      </w:pPr>
    </w:p>
    <w:p w:rsidR="000779A6" w:rsidRDefault="000779A6" w:rsidP="00550469">
      <w:pPr>
        <w:pStyle w:val="Prrafodelista"/>
        <w:spacing w:before="120" w:after="120" w:line="240" w:lineRule="auto"/>
        <w:ind w:left="0"/>
        <w:jc w:val="both"/>
        <w:rPr>
          <w:rFonts w:ascii="Arial" w:eastAsia="Arial Unicode MS" w:hAnsi="Arial" w:cs="Arial"/>
        </w:rPr>
      </w:pPr>
    </w:p>
    <w:p w:rsidR="004A33A8" w:rsidRDefault="004A33A8" w:rsidP="00550469">
      <w:pPr>
        <w:pStyle w:val="Prrafodelista"/>
        <w:spacing w:before="120" w:after="120" w:line="240" w:lineRule="auto"/>
        <w:ind w:left="0"/>
        <w:jc w:val="both"/>
        <w:rPr>
          <w:rFonts w:ascii="Arial" w:eastAsia="Arial Unicode MS" w:hAnsi="Arial" w:cs="Arial"/>
        </w:rPr>
      </w:pPr>
    </w:p>
    <w:p w:rsidR="00BF787B" w:rsidRPr="00F277EF" w:rsidRDefault="00F277EF" w:rsidP="00550469">
      <w:pPr>
        <w:pStyle w:val="Prrafodelista"/>
        <w:spacing w:before="120" w:after="120" w:line="240" w:lineRule="auto"/>
        <w:ind w:left="0"/>
        <w:jc w:val="center"/>
        <w:rPr>
          <w:rFonts w:ascii="Arial" w:eastAsia="Arial Unicode MS" w:hAnsi="Arial" w:cs="Arial"/>
          <w:b/>
          <w:sz w:val="24"/>
          <w:szCs w:val="24"/>
        </w:rPr>
      </w:pPr>
      <w:r>
        <w:rPr>
          <w:rFonts w:ascii="Arial" w:eastAsia="Arial Unicode MS" w:hAnsi="Arial" w:cs="Arial"/>
          <w:b/>
          <w:sz w:val="24"/>
          <w:szCs w:val="24"/>
        </w:rPr>
        <w:lastRenderedPageBreak/>
        <w:t xml:space="preserve">Cuadro </w:t>
      </w:r>
      <w:r w:rsidR="00852E0F">
        <w:rPr>
          <w:rFonts w:ascii="Arial" w:eastAsia="Arial Unicode MS" w:hAnsi="Arial" w:cs="Arial"/>
          <w:b/>
          <w:sz w:val="24"/>
          <w:szCs w:val="24"/>
        </w:rPr>
        <w:t>2</w:t>
      </w:r>
    </w:p>
    <w:p w:rsidR="00BF787B" w:rsidRDefault="00BF787B" w:rsidP="00550469">
      <w:pPr>
        <w:pStyle w:val="Prrafodelista"/>
        <w:spacing w:before="120" w:after="120" w:line="240" w:lineRule="auto"/>
        <w:ind w:left="0"/>
        <w:jc w:val="center"/>
        <w:rPr>
          <w:rFonts w:ascii="Arial" w:eastAsia="Arial Unicode MS" w:hAnsi="Arial" w:cs="Arial"/>
          <w:b/>
          <w:sz w:val="24"/>
          <w:szCs w:val="24"/>
        </w:rPr>
      </w:pPr>
      <w:r w:rsidRPr="00F277EF">
        <w:rPr>
          <w:rFonts w:ascii="Arial" w:eastAsia="Arial Unicode MS" w:hAnsi="Arial" w:cs="Arial"/>
          <w:b/>
          <w:sz w:val="24"/>
          <w:szCs w:val="24"/>
        </w:rPr>
        <w:t>Montos de girados de más y de menos reportados en la revisión de las</w:t>
      </w:r>
      <w:r w:rsidRPr="00F277EF">
        <w:rPr>
          <w:rFonts w:ascii="Arial" w:eastAsia="Arial Unicode MS" w:hAnsi="Arial" w:cs="Arial"/>
          <w:b/>
          <w:sz w:val="24"/>
          <w:szCs w:val="24"/>
        </w:rPr>
        <w:br/>
        <w:t xml:space="preserve">planillas mensuales de </w:t>
      </w:r>
      <w:r w:rsidR="00F277EF">
        <w:rPr>
          <w:rFonts w:ascii="Arial" w:eastAsia="Arial Unicode MS" w:hAnsi="Arial" w:cs="Arial"/>
          <w:b/>
          <w:sz w:val="24"/>
          <w:szCs w:val="24"/>
        </w:rPr>
        <w:t>setiembre 2012 a setiembre 2013</w:t>
      </w:r>
    </w:p>
    <w:tbl>
      <w:tblPr>
        <w:tblW w:w="5007" w:type="dxa"/>
        <w:jc w:val="center"/>
        <w:tblInd w:w="55" w:type="dxa"/>
        <w:tblCellMar>
          <w:left w:w="70" w:type="dxa"/>
          <w:right w:w="70" w:type="dxa"/>
        </w:tblCellMar>
        <w:tblLook w:val="04A0"/>
      </w:tblPr>
      <w:tblGrid>
        <w:gridCol w:w="1380"/>
        <w:gridCol w:w="1660"/>
        <w:gridCol w:w="1967"/>
      </w:tblGrid>
      <w:tr w:rsidR="00852E0F" w:rsidRPr="004C7190">
        <w:trPr>
          <w:trHeight w:val="315"/>
          <w:jc w:val="center"/>
        </w:trPr>
        <w:tc>
          <w:tcPr>
            <w:tcW w:w="1380" w:type="dxa"/>
            <w:tcBorders>
              <w:top w:val="single" w:sz="4" w:space="0" w:color="auto"/>
              <w:left w:val="nil"/>
              <w:bottom w:val="single" w:sz="8" w:space="0" w:color="auto"/>
              <w:right w:val="nil"/>
            </w:tcBorders>
            <w:shd w:val="clear" w:color="auto" w:fill="auto"/>
            <w:noWrap/>
            <w:vAlign w:val="bottom"/>
          </w:tcPr>
          <w:p w:rsidR="00852E0F" w:rsidRPr="004C7190" w:rsidRDefault="00852E0F" w:rsidP="00147FBA">
            <w:pPr>
              <w:spacing w:after="0" w:line="240" w:lineRule="auto"/>
              <w:rPr>
                <w:rFonts w:ascii="Arial" w:eastAsia="Times New Roman" w:hAnsi="Arial" w:cs="Arial"/>
                <w:b/>
                <w:bCs/>
                <w:color w:val="000000"/>
                <w:lang w:eastAsia="es-CR"/>
              </w:rPr>
            </w:pPr>
            <w:r w:rsidRPr="004C7190">
              <w:rPr>
                <w:rFonts w:ascii="Arial" w:eastAsia="Arial Unicode MS" w:hAnsi="Arial" w:cs="Arial"/>
                <w:b/>
                <w:bCs/>
                <w:color w:val="000000"/>
                <w:lang w:eastAsia="es-CR"/>
              </w:rPr>
              <w:t>Mes - Año</w:t>
            </w:r>
          </w:p>
        </w:tc>
        <w:tc>
          <w:tcPr>
            <w:tcW w:w="1660" w:type="dxa"/>
            <w:tcBorders>
              <w:top w:val="single" w:sz="4" w:space="0" w:color="auto"/>
              <w:left w:val="nil"/>
              <w:bottom w:val="single" w:sz="8" w:space="0" w:color="auto"/>
              <w:right w:val="nil"/>
            </w:tcBorders>
            <w:shd w:val="clear" w:color="auto" w:fill="auto"/>
            <w:noWrap/>
            <w:vAlign w:val="bottom"/>
          </w:tcPr>
          <w:p w:rsidR="00852E0F" w:rsidRPr="004C7190" w:rsidRDefault="00852E0F" w:rsidP="00147FBA">
            <w:pPr>
              <w:spacing w:after="0" w:line="240" w:lineRule="auto"/>
              <w:rPr>
                <w:rFonts w:ascii="Arial" w:eastAsia="Times New Roman" w:hAnsi="Arial" w:cs="Arial"/>
                <w:b/>
                <w:bCs/>
                <w:color w:val="000000"/>
                <w:lang w:eastAsia="es-CR"/>
              </w:rPr>
            </w:pPr>
            <w:r w:rsidRPr="004C7190">
              <w:rPr>
                <w:rFonts w:ascii="Arial" w:eastAsia="Arial Unicode MS" w:hAnsi="Arial" w:cs="Arial"/>
                <w:b/>
                <w:bCs/>
                <w:color w:val="000000"/>
                <w:lang w:eastAsia="es-CR"/>
              </w:rPr>
              <w:t>Girado de Más</w:t>
            </w:r>
          </w:p>
        </w:tc>
        <w:tc>
          <w:tcPr>
            <w:tcW w:w="1967" w:type="dxa"/>
            <w:tcBorders>
              <w:top w:val="single" w:sz="4" w:space="0" w:color="auto"/>
              <w:left w:val="nil"/>
              <w:bottom w:val="single" w:sz="8" w:space="0" w:color="auto"/>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b/>
                <w:bCs/>
                <w:color w:val="000000"/>
                <w:lang w:eastAsia="es-CR"/>
              </w:rPr>
            </w:pPr>
            <w:r w:rsidRPr="004C7190">
              <w:rPr>
                <w:rFonts w:ascii="Arial" w:eastAsia="Arial Unicode MS" w:hAnsi="Arial" w:cs="Arial"/>
                <w:b/>
                <w:bCs/>
                <w:color w:val="000000"/>
                <w:lang w:eastAsia="es-CR"/>
              </w:rPr>
              <w:t>Girado de Menos</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set-12</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5.819,00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392.825,00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oct-12</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nov-12</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dic-12</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ene-13</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307.419,20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feb-13</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mar-13</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1.312.476,00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abr-13</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may-13</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jun-13</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72.341,00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jul-13</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ago-13</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279.356,00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0,00</w:t>
            </w:r>
          </w:p>
        </w:tc>
      </w:tr>
      <w:tr w:rsidR="00852E0F" w:rsidRPr="004C7190">
        <w:trPr>
          <w:trHeight w:val="300"/>
          <w:jc w:val="center"/>
        </w:trPr>
        <w:tc>
          <w:tcPr>
            <w:tcW w:w="138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set-13</w:t>
            </w:r>
          </w:p>
        </w:tc>
        <w:tc>
          <w:tcPr>
            <w:tcW w:w="1660"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211.281,00</w:t>
            </w:r>
          </w:p>
        </w:tc>
        <w:tc>
          <w:tcPr>
            <w:tcW w:w="1967" w:type="dxa"/>
            <w:tcBorders>
              <w:top w:val="nil"/>
              <w:left w:val="nil"/>
              <w:bottom w:val="nil"/>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color w:val="000000"/>
                <w:lang w:eastAsia="es-CR"/>
              </w:rPr>
            </w:pPr>
            <w:r w:rsidRPr="004C7190">
              <w:rPr>
                <w:rFonts w:ascii="Times New Roman" w:eastAsia="Arial Unicode MS" w:hAnsi="Times New Roman" w:cs="Times New Roman"/>
                <w:color w:val="000000"/>
                <w:lang w:eastAsia="es-CR"/>
              </w:rPr>
              <w:t>₡</w:t>
            </w:r>
            <w:r w:rsidRPr="004C7190">
              <w:rPr>
                <w:rFonts w:ascii="Arial" w:eastAsia="Arial Unicode MS" w:hAnsi="Arial" w:cs="Arial"/>
                <w:color w:val="000000"/>
                <w:lang w:eastAsia="es-CR"/>
              </w:rPr>
              <w:t>501.405,00</w:t>
            </w:r>
          </w:p>
        </w:tc>
      </w:tr>
      <w:tr w:rsidR="00852E0F" w:rsidRPr="004C7190">
        <w:trPr>
          <w:trHeight w:val="315"/>
          <w:jc w:val="center"/>
        </w:trPr>
        <w:tc>
          <w:tcPr>
            <w:tcW w:w="1380" w:type="dxa"/>
            <w:tcBorders>
              <w:top w:val="nil"/>
              <w:left w:val="nil"/>
              <w:bottom w:val="single" w:sz="8" w:space="0" w:color="auto"/>
              <w:right w:val="nil"/>
            </w:tcBorders>
            <w:shd w:val="clear" w:color="auto" w:fill="auto"/>
            <w:noWrap/>
            <w:vAlign w:val="bottom"/>
          </w:tcPr>
          <w:p w:rsidR="00852E0F" w:rsidRPr="004C7190" w:rsidRDefault="00852E0F" w:rsidP="00147FBA">
            <w:pPr>
              <w:spacing w:after="0" w:line="240" w:lineRule="auto"/>
              <w:jc w:val="both"/>
              <w:rPr>
                <w:rFonts w:ascii="Arial" w:eastAsia="Times New Roman" w:hAnsi="Arial" w:cs="Arial"/>
                <w:b/>
                <w:bCs/>
                <w:color w:val="000000"/>
                <w:lang w:eastAsia="es-CR"/>
              </w:rPr>
            </w:pPr>
            <w:r w:rsidRPr="004C7190">
              <w:rPr>
                <w:rFonts w:ascii="Arial" w:eastAsia="Arial Unicode MS" w:hAnsi="Arial" w:cs="Arial"/>
                <w:b/>
                <w:bCs/>
                <w:color w:val="000000"/>
                <w:lang w:eastAsia="es-CR"/>
              </w:rPr>
              <w:t>Total</w:t>
            </w:r>
          </w:p>
        </w:tc>
        <w:tc>
          <w:tcPr>
            <w:tcW w:w="1660" w:type="dxa"/>
            <w:tcBorders>
              <w:top w:val="nil"/>
              <w:left w:val="nil"/>
              <w:bottom w:val="single" w:sz="8" w:space="0" w:color="auto"/>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b/>
                <w:bCs/>
                <w:color w:val="000000"/>
                <w:lang w:eastAsia="es-CR"/>
              </w:rPr>
            </w:pPr>
            <w:r w:rsidRPr="004C7190">
              <w:rPr>
                <w:rFonts w:ascii="Arial" w:eastAsia="Arial Unicode MS" w:hAnsi="Arial" w:cs="Arial"/>
                <w:b/>
                <w:bCs/>
                <w:color w:val="000000"/>
                <w:lang w:eastAsia="es-CR"/>
              </w:rPr>
              <w:t>₡2.188.692,20</w:t>
            </w:r>
          </w:p>
        </w:tc>
        <w:tc>
          <w:tcPr>
            <w:tcW w:w="1967" w:type="dxa"/>
            <w:tcBorders>
              <w:top w:val="nil"/>
              <w:left w:val="nil"/>
              <w:bottom w:val="single" w:sz="8" w:space="0" w:color="auto"/>
              <w:right w:val="nil"/>
            </w:tcBorders>
            <w:shd w:val="clear" w:color="auto" w:fill="auto"/>
            <w:noWrap/>
            <w:vAlign w:val="bottom"/>
          </w:tcPr>
          <w:p w:rsidR="00852E0F" w:rsidRPr="004C7190" w:rsidRDefault="00852E0F" w:rsidP="00147FBA">
            <w:pPr>
              <w:spacing w:after="0" w:line="240" w:lineRule="auto"/>
              <w:jc w:val="center"/>
              <w:rPr>
                <w:rFonts w:ascii="Arial" w:eastAsia="Times New Roman" w:hAnsi="Arial" w:cs="Arial"/>
                <w:b/>
                <w:bCs/>
                <w:color w:val="000000"/>
                <w:lang w:eastAsia="es-CR"/>
              </w:rPr>
            </w:pPr>
            <w:r w:rsidRPr="004C7190">
              <w:rPr>
                <w:rFonts w:ascii="Arial" w:eastAsia="Arial Unicode MS" w:hAnsi="Arial" w:cs="Arial"/>
                <w:b/>
                <w:bCs/>
                <w:color w:val="000000"/>
                <w:lang w:eastAsia="es-CR"/>
              </w:rPr>
              <w:t>₡894.230,00</w:t>
            </w:r>
          </w:p>
        </w:tc>
      </w:tr>
    </w:tbl>
    <w:p w:rsidR="00F277EF" w:rsidRPr="00F277EF" w:rsidRDefault="00F277EF" w:rsidP="00F277EF">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F277EF" w:rsidRDefault="00F277EF" w:rsidP="00550469">
      <w:pPr>
        <w:pStyle w:val="Prrafodelista"/>
        <w:spacing w:before="120" w:after="120" w:line="240" w:lineRule="auto"/>
        <w:ind w:left="0"/>
        <w:jc w:val="both"/>
        <w:rPr>
          <w:rFonts w:ascii="Arial" w:eastAsia="Arial Unicode MS" w:hAnsi="Arial" w:cs="Arial"/>
        </w:rPr>
      </w:pPr>
    </w:p>
    <w:p w:rsidR="007A21FA" w:rsidRDefault="007A21FA" w:rsidP="00550469">
      <w:pPr>
        <w:pStyle w:val="Prrafodelista"/>
        <w:spacing w:before="120" w:after="120" w:line="240" w:lineRule="auto"/>
        <w:ind w:left="0"/>
        <w:jc w:val="both"/>
        <w:rPr>
          <w:rFonts w:ascii="Arial" w:eastAsia="Arial Unicode MS" w:hAnsi="Arial" w:cs="Arial"/>
        </w:rPr>
      </w:pPr>
    </w:p>
    <w:p w:rsidR="00BF787B" w:rsidRPr="00CD6FCA" w:rsidRDefault="00F277EF" w:rsidP="00550469">
      <w:pPr>
        <w:pStyle w:val="Prrafodelista"/>
        <w:spacing w:before="120" w:after="120" w:line="240" w:lineRule="auto"/>
        <w:ind w:left="0"/>
        <w:jc w:val="both"/>
        <w:rPr>
          <w:rFonts w:ascii="Arial" w:eastAsia="Arial Unicode MS" w:hAnsi="Arial" w:cs="Arial"/>
        </w:rPr>
      </w:pPr>
      <w:r>
        <w:rPr>
          <w:rFonts w:ascii="Arial" w:eastAsia="Arial Unicode MS" w:hAnsi="Arial" w:cs="Arial"/>
        </w:rPr>
        <w:t xml:space="preserve">En el cuadro </w:t>
      </w:r>
      <w:r w:rsidR="00C079C1">
        <w:rPr>
          <w:rFonts w:ascii="Arial" w:eastAsia="Arial Unicode MS" w:hAnsi="Arial" w:cs="Arial"/>
        </w:rPr>
        <w:t>2</w:t>
      </w:r>
      <w:r w:rsidR="00BF787B" w:rsidRPr="00CD6FCA">
        <w:rPr>
          <w:rFonts w:ascii="Arial" w:eastAsia="Arial Unicode MS" w:hAnsi="Arial" w:cs="Arial"/>
        </w:rPr>
        <w:t xml:space="preserve"> se presenta por mes, los montos correspondientes a girados de más y girados de menos reportados en la revisión de las planillas del mes de setiembre de 2012 a setiembre de 2013. De acuerdo a los datos obtenidos del último informe, se puede visualizar que han disminuido en gran medida los montos repor</w:t>
      </w:r>
      <w:r>
        <w:rPr>
          <w:rFonts w:ascii="Arial" w:eastAsia="Arial Unicode MS" w:hAnsi="Arial" w:cs="Arial"/>
        </w:rPr>
        <w:t>tados</w:t>
      </w:r>
      <w:r w:rsidR="00BF787B" w:rsidRPr="00CD6FCA">
        <w:rPr>
          <w:rFonts w:ascii="Arial" w:eastAsia="Arial Unicode MS" w:hAnsi="Arial" w:cs="Arial"/>
        </w:rPr>
        <w:t xml:space="preserve"> y esto puede obedecer al seguimiento sobre el trámite que aplican </w:t>
      </w:r>
      <w:r w:rsidR="000E71C3">
        <w:rPr>
          <w:rFonts w:ascii="Arial" w:eastAsia="Arial Unicode MS" w:hAnsi="Arial" w:cs="Arial"/>
        </w:rPr>
        <w:t xml:space="preserve">tanto </w:t>
      </w:r>
      <w:r w:rsidR="00BF787B" w:rsidRPr="00CD6FCA">
        <w:rPr>
          <w:rFonts w:ascii="Arial" w:eastAsia="Arial Unicode MS" w:hAnsi="Arial" w:cs="Arial"/>
        </w:rPr>
        <w:t>las coordi</w:t>
      </w:r>
      <w:r w:rsidR="000E71C3">
        <w:rPr>
          <w:rFonts w:ascii="Arial" w:eastAsia="Arial Unicode MS" w:hAnsi="Arial" w:cs="Arial"/>
        </w:rPr>
        <w:t>naciones</w:t>
      </w:r>
      <w:r w:rsidR="00BF787B" w:rsidRPr="00CD6FCA">
        <w:rPr>
          <w:rFonts w:ascii="Arial" w:eastAsia="Arial Unicode MS" w:hAnsi="Arial" w:cs="Arial"/>
        </w:rPr>
        <w:t xml:space="preserve"> de la Sección de Gestión de Pago </w:t>
      </w:r>
      <w:r w:rsidR="000E71C3">
        <w:rPr>
          <w:rFonts w:ascii="Arial" w:eastAsia="Arial Unicode MS" w:hAnsi="Arial" w:cs="Arial"/>
        </w:rPr>
        <w:t>como la</w:t>
      </w:r>
      <w:r w:rsidR="00BF787B" w:rsidRPr="00CD6FCA">
        <w:rPr>
          <w:rFonts w:ascii="Arial" w:eastAsia="Arial Unicode MS" w:hAnsi="Arial" w:cs="Arial"/>
        </w:rPr>
        <w:t xml:space="preserve"> Sección de Control</w:t>
      </w:r>
      <w:r>
        <w:rPr>
          <w:rFonts w:ascii="Arial" w:eastAsia="Arial Unicode MS" w:hAnsi="Arial" w:cs="Arial"/>
        </w:rPr>
        <w:t>,</w:t>
      </w:r>
      <w:r w:rsidR="00BF787B" w:rsidRPr="00CD6FCA">
        <w:rPr>
          <w:rFonts w:ascii="Arial" w:eastAsia="Arial Unicode MS" w:hAnsi="Arial" w:cs="Arial"/>
        </w:rPr>
        <w:t xml:space="preserve"> en la atención de consultas y apoyo a los técnicos de pago antes de efectuar los trámites de las acciones de personal.</w:t>
      </w:r>
    </w:p>
    <w:p w:rsidR="00BF787B" w:rsidRDefault="00BF787B" w:rsidP="00550469">
      <w:pPr>
        <w:pStyle w:val="Prrafodelista"/>
        <w:spacing w:before="120" w:after="120" w:line="240" w:lineRule="auto"/>
        <w:ind w:left="0"/>
        <w:jc w:val="both"/>
        <w:rPr>
          <w:rFonts w:ascii="Arial" w:eastAsia="Arial Unicode MS" w:hAnsi="Arial" w:cs="Arial"/>
        </w:rPr>
      </w:pPr>
    </w:p>
    <w:p w:rsidR="007A21FA" w:rsidRPr="00226B1D" w:rsidRDefault="007A21FA" w:rsidP="00550469">
      <w:pPr>
        <w:pStyle w:val="Prrafodelista"/>
        <w:spacing w:before="120" w:after="120" w:line="240" w:lineRule="auto"/>
        <w:ind w:left="0"/>
        <w:jc w:val="both"/>
        <w:rPr>
          <w:rFonts w:ascii="Arial" w:eastAsia="Arial Unicode MS" w:hAnsi="Arial" w:cs="Arial"/>
        </w:rPr>
      </w:pPr>
    </w:p>
    <w:p w:rsidR="00BF787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Revisión de liquidaciones de derechos laborales</w:t>
      </w:r>
    </w:p>
    <w:p w:rsidR="007A21FA" w:rsidRPr="001D132B" w:rsidRDefault="007A21FA" w:rsidP="007A21FA">
      <w:pPr>
        <w:pStyle w:val="Prrafodelista"/>
        <w:spacing w:before="120" w:after="120" w:line="240" w:lineRule="auto"/>
        <w:ind w:left="360"/>
        <w:jc w:val="both"/>
        <w:rPr>
          <w:rFonts w:ascii="Arial" w:eastAsia="Arial Unicode MS" w:hAnsi="Arial" w:cs="Arial"/>
          <w:sz w:val="24"/>
          <w:szCs w:val="24"/>
        </w:rPr>
      </w:pPr>
    </w:p>
    <w:p w:rsidR="00BF787B" w:rsidRPr="00226B1D" w:rsidRDefault="00BF787B" w:rsidP="00550469">
      <w:pPr>
        <w:pStyle w:val="Prrafodelista"/>
        <w:spacing w:before="120" w:after="120" w:line="240" w:lineRule="auto"/>
        <w:ind w:left="0"/>
        <w:jc w:val="both"/>
        <w:rPr>
          <w:rFonts w:ascii="Arial" w:eastAsia="Arial Unicode MS" w:hAnsi="Arial" w:cs="Arial"/>
        </w:rPr>
      </w:pPr>
    </w:p>
    <w:p w:rsidR="00BF787B" w:rsidRDefault="00BF787B" w:rsidP="00550469">
      <w:pPr>
        <w:pStyle w:val="Prrafodelista"/>
        <w:spacing w:before="120" w:after="120" w:line="240" w:lineRule="auto"/>
        <w:ind w:left="0"/>
        <w:jc w:val="both"/>
        <w:rPr>
          <w:rFonts w:ascii="Arial" w:eastAsia="Arial Unicode MS" w:hAnsi="Arial" w:cs="Arial"/>
        </w:rPr>
      </w:pPr>
      <w:r w:rsidRPr="00CD6FCA">
        <w:rPr>
          <w:rFonts w:ascii="Arial" w:eastAsia="Arial Unicode MS" w:hAnsi="Arial" w:cs="Arial"/>
        </w:rPr>
        <w:t>Del proceso de revisión de liquidaciones de derechos laborales llevado a cabo en la Sección de Cont</w:t>
      </w:r>
      <w:r w:rsidR="00F277EF">
        <w:rPr>
          <w:rFonts w:ascii="Arial" w:eastAsia="Arial Unicode MS" w:hAnsi="Arial" w:cs="Arial"/>
        </w:rPr>
        <w:t>rol, se desprende en el cuadro</w:t>
      </w:r>
      <w:r w:rsidR="00C079C1">
        <w:rPr>
          <w:rFonts w:ascii="Arial" w:eastAsia="Arial Unicode MS" w:hAnsi="Arial" w:cs="Arial"/>
        </w:rPr>
        <w:t xml:space="preserve"> 3</w:t>
      </w:r>
      <w:r w:rsidR="00F277EF">
        <w:rPr>
          <w:rFonts w:ascii="Arial" w:eastAsia="Arial Unicode MS" w:hAnsi="Arial" w:cs="Arial"/>
        </w:rPr>
        <w:t>.</w:t>
      </w:r>
    </w:p>
    <w:p w:rsidR="00250111" w:rsidRPr="00CD6FCA" w:rsidRDefault="00250111" w:rsidP="00550469">
      <w:pPr>
        <w:pStyle w:val="Prrafodelista"/>
        <w:spacing w:before="120" w:after="120" w:line="240" w:lineRule="auto"/>
        <w:ind w:left="0"/>
        <w:jc w:val="both"/>
        <w:rPr>
          <w:rFonts w:ascii="Arial" w:eastAsia="Arial Unicode MS" w:hAnsi="Arial" w:cs="Arial"/>
        </w:rPr>
      </w:pPr>
    </w:p>
    <w:p w:rsidR="00BF787B" w:rsidRPr="00226B1D" w:rsidRDefault="00BF787B" w:rsidP="00550469">
      <w:pPr>
        <w:pStyle w:val="Prrafodelista"/>
        <w:spacing w:before="120" w:after="120" w:line="240" w:lineRule="auto"/>
        <w:ind w:left="0"/>
        <w:jc w:val="both"/>
        <w:rPr>
          <w:rFonts w:ascii="Arial" w:eastAsia="Arial Unicode MS" w:hAnsi="Arial" w:cs="Arial"/>
        </w:rPr>
      </w:pPr>
    </w:p>
    <w:p w:rsidR="00C079C1" w:rsidRDefault="00F277EF" w:rsidP="00C079C1">
      <w:pPr>
        <w:pStyle w:val="Prrafodelista"/>
        <w:spacing w:before="120" w:after="120" w:line="240" w:lineRule="auto"/>
        <w:ind w:left="0"/>
        <w:jc w:val="center"/>
        <w:rPr>
          <w:rFonts w:ascii="Arial" w:eastAsia="Arial Unicode MS" w:hAnsi="Arial" w:cs="Arial"/>
          <w:b/>
          <w:sz w:val="24"/>
          <w:szCs w:val="24"/>
        </w:rPr>
      </w:pPr>
      <w:r w:rsidRPr="00F277EF">
        <w:rPr>
          <w:rFonts w:ascii="Arial" w:eastAsia="Arial Unicode MS" w:hAnsi="Arial" w:cs="Arial"/>
          <w:b/>
          <w:sz w:val="24"/>
          <w:szCs w:val="24"/>
        </w:rPr>
        <w:t xml:space="preserve">Cuadro </w:t>
      </w:r>
      <w:r w:rsidR="00C079C1">
        <w:rPr>
          <w:rFonts w:ascii="Arial" w:eastAsia="Arial Unicode MS" w:hAnsi="Arial" w:cs="Arial"/>
          <w:b/>
          <w:sz w:val="24"/>
          <w:szCs w:val="24"/>
        </w:rPr>
        <w:t>3</w:t>
      </w:r>
    </w:p>
    <w:p w:rsidR="00C079C1" w:rsidRDefault="00C079C1" w:rsidP="00C079C1">
      <w:pPr>
        <w:pStyle w:val="Prrafodelista"/>
        <w:spacing w:before="120" w:after="120" w:line="240" w:lineRule="auto"/>
        <w:ind w:left="0"/>
        <w:jc w:val="center"/>
        <w:rPr>
          <w:rFonts w:ascii="Arial" w:eastAsia="Arial Unicode MS" w:hAnsi="Arial" w:cs="Arial"/>
          <w:b/>
          <w:sz w:val="24"/>
          <w:szCs w:val="24"/>
        </w:rPr>
      </w:pPr>
      <w:r w:rsidRPr="00F277EF">
        <w:rPr>
          <w:rFonts w:ascii="Arial" w:eastAsia="Arial Unicode MS" w:hAnsi="Arial" w:cs="Arial"/>
          <w:b/>
          <w:sz w:val="24"/>
          <w:szCs w:val="24"/>
        </w:rPr>
        <w:t>Resumen de la revisión de liquidaciones de derechos laborales</w:t>
      </w:r>
      <w:r w:rsidRPr="00F277EF">
        <w:rPr>
          <w:rFonts w:ascii="Arial" w:eastAsia="Arial Unicode MS" w:hAnsi="Arial" w:cs="Arial"/>
          <w:b/>
          <w:sz w:val="24"/>
          <w:szCs w:val="24"/>
        </w:rPr>
        <w:br/>
        <w:t>de enero a diciembre 2013</w:t>
      </w:r>
    </w:p>
    <w:tbl>
      <w:tblPr>
        <w:tblW w:w="3760" w:type="dxa"/>
        <w:jc w:val="center"/>
        <w:tblInd w:w="55" w:type="dxa"/>
        <w:tblCellMar>
          <w:left w:w="70" w:type="dxa"/>
          <w:right w:w="70" w:type="dxa"/>
        </w:tblCellMar>
        <w:tblLook w:val="04A0"/>
      </w:tblPr>
      <w:tblGrid>
        <w:gridCol w:w="2706"/>
        <w:gridCol w:w="1131"/>
      </w:tblGrid>
      <w:tr w:rsidR="00C079C1" w:rsidRPr="004C7190">
        <w:trPr>
          <w:trHeight w:val="300"/>
          <w:jc w:val="center"/>
        </w:trPr>
        <w:tc>
          <w:tcPr>
            <w:tcW w:w="2706" w:type="dxa"/>
            <w:tcBorders>
              <w:top w:val="single" w:sz="4" w:space="0" w:color="auto"/>
              <w:left w:val="nil"/>
              <w:bottom w:val="nil"/>
              <w:right w:val="nil"/>
            </w:tcBorders>
            <w:shd w:val="clear" w:color="auto" w:fill="auto"/>
            <w:noWrap/>
            <w:vAlign w:val="bottom"/>
          </w:tcPr>
          <w:p w:rsidR="00C079C1" w:rsidRPr="004C7190" w:rsidRDefault="00C079C1" w:rsidP="00147FBA">
            <w:pPr>
              <w:spacing w:after="0" w:line="240" w:lineRule="auto"/>
              <w:jc w:val="both"/>
              <w:rPr>
                <w:rFonts w:ascii="Arial" w:eastAsia="Times New Roman" w:hAnsi="Arial" w:cs="Arial"/>
                <w:b/>
                <w:bCs/>
                <w:color w:val="000000"/>
                <w:lang w:eastAsia="es-CR"/>
              </w:rPr>
            </w:pPr>
            <w:r w:rsidRPr="004C7190">
              <w:rPr>
                <w:rFonts w:ascii="Arial" w:eastAsia="Arial Unicode MS" w:hAnsi="Arial" w:cs="Arial"/>
                <w:b/>
                <w:bCs/>
                <w:color w:val="000000"/>
                <w:lang w:eastAsia="es-CR"/>
              </w:rPr>
              <w:t>Proceso</w:t>
            </w:r>
          </w:p>
        </w:tc>
        <w:tc>
          <w:tcPr>
            <w:tcW w:w="1054" w:type="dxa"/>
            <w:tcBorders>
              <w:top w:val="single" w:sz="4" w:space="0" w:color="auto"/>
              <w:left w:val="nil"/>
              <w:bottom w:val="nil"/>
              <w:right w:val="nil"/>
            </w:tcBorders>
            <w:shd w:val="clear" w:color="auto" w:fill="auto"/>
            <w:noWrap/>
            <w:vAlign w:val="bottom"/>
          </w:tcPr>
          <w:p w:rsidR="00C079C1" w:rsidRPr="004C7190" w:rsidRDefault="00C079C1" w:rsidP="00147FBA">
            <w:pPr>
              <w:spacing w:after="0" w:line="240" w:lineRule="auto"/>
              <w:jc w:val="both"/>
              <w:rPr>
                <w:rFonts w:ascii="Arial" w:eastAsia="Times New Roman" w:hAnsi="Arial" w:cs="Arial"/>
                <w:b/>
                <w:bCs/>
                <w:color w:val="000000"/>
                <w:lang w:eastAsia="es-CR"/>
              </w:rPr>
            </w:pPr>
            <w:r w:rsidRPr="004C7190">
              <w:rPr>
                <w:rFonts w:ascii="Arial" w:eastAsia="Arial Unicode MS" w:hAnsi="Arial" w:cs="Arial"/>
                <w:b/>
                <w:bCs/>
                <w:color w:val="000000"/>
                <w:lang w:eastAsia="es-CR"/>
              </w:rPr>
              <w:t>Indicador</w:t>
            </w:r>
          </w:p>
        </w:tc>
      </w:tr>
      <w:tr w:rsidR="00C079C1" w:rsidRPr="004C7190">
        <w:trPr>
          <w:trHeight w:val="300"/>
          <w:jc w:val="center"/>
        </w:trPr>
        <w:tc>
          <w:tcPr>
            <w:tcW w:w="2706" w:type="dxa"/>
            <w:tcBorders>
              <w:top w:val="single" w:sz="4" w:space="0" w:color="auto"/>
              <w:left w:val="nil"/>
              <w:bottom w:val="nil"/>
              <w:right w:val="nil"/>
            </w:tcBorders>
            <w:shd w:val="clear" w:color="auto" w:fill="auto"/>
            <w:noWrap/>
            <w:vAlign w:val="bottom"/>
          </w:tcPr>
          <w:p w:rsidR="00C079C1" w:rsidRPr="004C7190" w:rsidRDefault="00C079C1"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Revisadas</w:t>
            </w:r>
          </w:p>
        </w:tc>
        <w:tc>
          <w:tcPr>
            <w:tcW w:w="1054" w:type="dxa"/>
            <w:tcBorders>
              <w:top w:val="single" w:sz="4" w:space="0" w:color="auto"/>
              <w:left w:val="nil"/>
              <w:bottom w:val="nil"/>
              <w:right w:val="nil"/>
            </w:tcBorders>
            <w:shd w:val="clear" w:color="auto" w:fill="auto"/>
            <w:noWrap/>
            <w:vAlign w:val="center"/>
          </w:tcPr>
          <w:p w:rsidR="00C079C1" w:rsidRPr="004C7190" w:rsidRDefault="00C079C1"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202</w:t>
            </w:r>
          </w:p>
        </w:tc>
      </w:tr>
      <w:tr w:rsidR="00C079C1" w:rsidRPr="004C7190">
        <w:trPr>
          <w:trHeight w:val="255"/>
          <w:jc w:val="center"/>
        </w:trPr>
        <w:tc>
          <w:tcPr>
            <w:tcW w:w="2706" w:type="dxa"/>
            <w:tcBorders>
              <w:top w:val="nil"/>
              <w:left w:val="nil"/>
              <w:bottom w:val="nil"/>
              <w:right w:val="nil"/>
            </w:tcBorders>
            <w:shd w:val="clear" w:color="auto" w:fill="auto"/>
            <w:noWrap/>
            <w:vAlign w:val="bottom"/>
          </w:tcPr>
          <w:p w:rsidR="00C079C1" w:rsidRPr="004C7190" w:rsidRDefault="00C079C1"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Con inconsistencias</w:t>
            </w:r>
          </w:p>
        </w:tc>
        <w:tc>
          <w:tcPr>
            <w:tcW w:w="1054" w:type="dxa"/>
            <w:tcBorders>
              <w:top w:val="nil"/>
              <w:left w:val="nil"/>
              <w:bottom w:val="nil"/>
              <w:right w:val="nil"/>
            </w:tcBorders>
            <w:shd w:val="clear" w:color="auto" w:fill="auto"/>
            <w:noWrap/>
            <w:vAlign w:val="center"/>
          </w:tcPr>
          <w:p w:rsidR="00C079C1" w:rsidRPr="004C7190" w:rsidRDefault="00C079C1"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124</w:t>
            </w:r>
          </w:p>
        </w:tc>
      </w:tr>
      <w:tr w:rsidR="00C079C1" w:rsidRPr="004C7190">
        <w:trPr>
          <w:trHeight w:val="285"/>
          <w:jc w:val="center"/>
        </w:trPr>
        <w:tc>
          <w:tcPr>
            <w:tcW w:w="2706" w:type="dxa"/>
            <w:tcBorders>
              <w:top w:val="nil"/>
              <w:left w:val="nil"/>
              <w:bottom w:val="single" w:sz="8" w:space="0" w:color="auto"/>
              <w:right w:val="nil"/>
            </w:tcBorders>
            <w:shd w:val="clear" w:color="auto" w:fill="auto"/>
            <w:noWrap/>
            <w:vAlign w:val="bottom"/>
          </w:tcPr>
          <w:p w:rsidR="00C079C1" w:rsidRPr="004C7190" w:rsidRDefault="00C079C1"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Porcentaje de devolución</w:t>
            </w:r>
          </w:p>
        </w:tc>
        <w:tc>
          <w:tcPr>
            <w:tcW w:w="1054" w:type="dxa"/>
            <w:tcBorders>
              <w:top w:val="nil"/>
              <w:left w:val="nil"/>
              <w:bottom w:val="single" w:sz="8" w:space="0" w:color="auto"/>
              <w:right w:val="nil"/>
            </w:tcBorders>
            <w:shd w:val="clear" w:color="auto" w:fill="auto"/>
            <w:noWrap/>
            <w:vAlign w:val="center"/>
          </w:tcPr>
          <w:p w:rsidR="00C079C1" w:rsidRPr="004C7190" w:rsidRDefault="00C079C1"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61.4%</w:t>
            </w:r>
          </w:p>
        </w:tc>
      </w:tr>
    </w:tbl>
    <w:p w:rsidR="00BF787B" w:rsidRDefault="00F277EF" w:rsidP="007A21FA">
      <w:pPr>
        <w:pStyle w:val="Prrafodelista"/>
        <w:spacing w:before="120" w:after="120" w:line="240" w:lineRule="auto"/>
        <w:ind w:left="0"/>
        <w:jc w:val="center"/>
        <w:rPr>
          <w:rFonts w:ascii="Arial" w:eastAsia="Arial Unicode MS" w:hAnsi="Arial" w:cs="Arial"/>
        </w:rPr>
      </w:pPr>
      <w:r w:rsidRPr="00F277EF">
        <w:rPr>
          <w:rFonts w:ascii="Arial Narrow" w:eastAsia="Arial Unicode MS" w:hAnsi="Arial Narrow" w:cs="Arial"/>
          <w:sz w:val="20"/>
          <w:szCs w:val="20"/>
        </w:rPr>
        <w:t>Fuente: Oficina de Recursos Humanos</w:t>
      </w:r>
    </w:p>
    <w:p w:rsidR="00BF787B" w:rsidRPr="00CD6FCA" w:rsidRDefault="00BF787B" w:rsidP="00753850">
      <w:pPr>
        <w:pStyle w:val="Prrafodelista"/>
        <w:spacing w:before="120" w:after="120" w:line="240" w:lineRule="auto"/>
        <w:ind w:left="0"/>
        <w:jc w:val="both"/>
        <w:rPr>
          <w:rFonts w:ascii="Arial" w:eastAsia="Arial Unicode MS" w:hAnsi="Arial" w:cs="Arial"/>
        </w:rPr>
      </w:pPr>
      <w:r w:rsidRPr="00CD6FCA">
        <w:rPr>
          <w:rFonts w:ascii="Arial" w:eastAsia="Arial Unicode MS" w:hAnsi="Arial" w:cs="Arial"/>
        </w:rPr>
        <w:lastRenderedPageBreak/>
        <w:t xml:space="preserve">Del cuadro anterior se </w:t>
      </w:r>
      <w:r w:rsidR="00F277EF">
        <w:rPr>
          <w:rFonts w:ascii="Arial" w:eastAsia="Arial Unicode MS" w:hAnsi="Arial" w:cs="Arial"/>
        </w:rPr>
        <w:t>visualiza</w:t>
      </w:r>
      <w:r w:rsidRPr="00CD6FCA">
        <w:rPr>
          <w:rFonts w:ascii="Arial" w:eastAsia="Arial Unicode MS" w:hAnsi="Arial" w:cs="Arial"/>
        </w:rPr>
        <w:t xml:space="preserve"> que el porcentaje de devolución es de aproximadamente 61 liquidaciones por cada 100 que se revisan, porcentaje que es bastante alto, lo cual obliga a dedicar bastantes recursos en los procesos de revisión y podrían destinarse para otras tareas propias de la Sección.</w:t>
      </w:r>
    </w:p>
    <w:p w:rsidR="00BF787B" w:rsidRPr="00CD6FCA" w:rsidRDefault="00BF787B" w:rsidP="00753850">
      <w:pPr>
        <w:pStyle w:val="Prrafodelista"/>
        <w:spacing w:before="120" w:after="120" w:line="240" w:lineRule="auto"/>
        <w:ind w:left="0"/>
        <w:jc w:val="both"/>
        <w:rPr>
          <w:rFonts w:ascii="Arial" w:eastAsia="Arial Unicode MS" w:hAnsi="Arial" w:cs="Arial"/>
        </w:rPr>
      </w:pPr>
    </w:p>
    <w:p w:rsidR="00BF787B" w:rsidRDefault="00BF787B" w:rsidP="00753850">
      <w:pPr>
        <w:pStyle w:val="Prrafodelista"/>
        <w:spacing w:before="120" w:after="120" w:line="240" w:lineRule="auto"/>
        <w:ind w:left="0"/>
        <w:jc w:val="both"/>
        <w:rPr>
          <w:rFonts w:ascii="Arial" w:eastAsia="Arial Unicode MS" w:hAnsi="Arial" w:cs="Arial"/>
        </w:rPr>
      </w:pPr>
      <w:r w:rsidRPr="00CD6FCA">
        <w:rPr>
          <w:rFonts w:ascii="Arial" w:eastAsia="Arial Unicode MS" w:hAnsi="Arial" w:cs="Arial"/>
        </w:rPr>
        <w:t xml:space="preserve">En </w:t>
      </w:r>
      <w:r w:rsidR="00F277EF">
        <w:rPr>
          <w:rFonts w:ascii="Arial" w:eastAsia="Arial Unicode MS" w:hAnsi="Arial" w:cs="Arial"/>
        </w:rPr>
        <w:t xml:space="preserve">el cuadro </w:t>
      </w:r>
      <w:r w:rsidR="00BD0540">
        <w:rPr>
          <w:rFonts w:ascii="Arial" w:eastAsia="Arial Unicode MS" w:hAnsi="Arial" w:cs="Arial"/>
        </w:rPr>
        <w:t>4</w:t>
      </w:r>
      <w:r w:rsidRPr="00CD6FCA">
        <w:rPr>
          <w:rFonts w:ascii="Arial" w:eastAsia="Arial Unicode MS" w:hAnsi="Arial" w:cs="Arial"/>
        </w:rPr>
        <w:t xml:space="preserve"> se presenta un desglose de las principales causas que justifican el porcentaje elevado de devoluciones.</w:t>
      </w:r>
    </w:p>
    <w:p w:rsidR="00BF22F4" w:rsidRDefault="00BF22F4" w:rsidP="00753850">
      <w:pPr>
        <w:pStyle w:val="Prrafodelista"/>
        <w:spacing w:before="120" w:after="120" w:line="240" w:lineRule="auto"/>
        <w:ind w:left="0"/>
        <w:jc w:val="both"/>
        <w:rPr>
          <w:rFonts w:ascii="Arial" w:eastAsia="Arial Unicode MS" w:hAnsi="Arial" w:cs="Arial"/>
        </w:rPr>
      </w:pPr>
    </w:p>
    <w:p w:rsidR="00BF787B" w:rsidRPr="00F277EF" w:rsidRDefault="00F277EF" w:rsidP="00550469">
      <w:pPr>
        <w:pStyle w:val="Prrafodelista"/>
        <w:spacing w:before="120" w:after="120" w:line="240" w:lineRule="auto"/>
        <w:ind w:left="0"/>
        <w:jc w:val="center"/>
        <w:rPr>
          <w:rFonts w:ascii="Arial" w:eastAsia="Arial Unicode MS" w:hAnsi="Arial" w:cs="Arial"/>
          <w:b/>
          <w:sz w:val="24"/>
          <w:szCs w:val="24"/>
        </w:rPr>
      </w:pPr>
      <w:r w:rsidRPr="00F277EF">
        <w:rPr>
          <w:rFonts w:ascii="Arial" w:eastAsia="Arial Unicode MS" w:hAnsi="Arial" w:cs="Arial"/>
          <w:b/>
          <w:sz w:val="24"/>
          <w:szCs w:val="24"/>
        </w:rPr>
        <w:t xml:space="preserve">Cuadro </w:t>
      </w:r>
      <w:r w:rsidR="00BD0540">
        <w:rPr>
          <w:rFonts w:ascii="Arial" w:eastAsia="Arial Unicode MS" w:hAnsi="Arial" w:cs="Arial"/>
          <w:b/>
          <w:sz w:val="24"/>
          <w:szCs w:val="24"/>
        </w:rPr>
        <w:t>4</w:t>
      </w:r>
    </w:p>
    <w:p w:rsidR="00BF787B" w:rsidRDefault="00BF787B" w:rsidP="00550469">
      <w:pPr>
        <w:pStyle w:val="Prrafodelista"/>
        <w:spacing w:before="120" w:after="120" w:line="240" w:lineRule="auto"/>
        <w:ind w:left="0"/>
        <w:jc w:val="center"/>
        <w:rPr>
          <w:rFonts w:ascii="Arial" w:eastAsia="Arial Unicode MS" w:hAnsi="Arial" w:cs="Arial"/>
          <w:b/>
          <w:sz w:val="24"/>
          <w:szCs w:val="24"/>
        </w:rPr>
      </w:pPr>
      <w:r w:rsidRPr="00F277EF">
        <w:rPr>
          <w:rFonts w:ascii="Arial" w:eastAsia="Arial Unicode MS" w:hAnsi="Arial" w:cs="Arial"/>
          <w:b/>
          <w:sz w:val="24"/>
          <w:szCs w:val="24"/>
        </w:rPr>
        <w:t>Tipos de inconsistencias detectadas en la revisión de liquidaciones de derechos laborales de enero a diciembre 2013</w:t>
      </w:r>
    </w:p>
    <w:tbl>
      <w:tblPr>
        <w:tblW w:w="7140" w:type="dxa"/>
        <w:jc w:val="center"/>
        <w:tblInd w:w="55" w:type="dxa"/>
        <w:tblCellMar>
          <w:left w:w="70" w:type="dxa"/>
          <w:right w:w="70" w:type="dxa"/>
        </w:tblCellMar>
        <w:tblLook w:val="04A0"/>
      </w:tblPr>
      <w:tblGrid>
        <w:gridCol w:w="3701"/>
        <w:gridCol w:w="1094"/>
        <w:gridCol w:w="1200"/>
        <w:gridCol w:w="1380"/>
      </w:tblGrid>
      <w:tr w:rsidR="00BD0540" w:rsidRPr="004C7190">
        <w:trPr>
          <w:trHeight w:val="270"/>
          <w:jc w:val="center"/>
        </w:trPr>
        <w:tc>
          <w:tcPr>
            <w:tcW w:w="3701" w:type="dxa"/>
            <w:tcBorders>
              <w:top w:val="single" w:sz="4" w:space="0" w:color="auto"/>
              <w:left w:val="nil"/>
              <w:bottom w:val="single" w:sz="8" w:space="0" w:color="auto"/>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b/>
                <w:bCs/>
                <w:color w:val="000000"/>
                <w:lang w:eastAsia="es-CR"/>
              </w:rPr>
            </w:pPr>
            <w:r w:rsidRPr="004C7190">
              <w:rPr>
                <w:rFonts w:ascii="Arial" w:eastAsia="Arial Unicode MS" w:hAnsi="Arial" w:cs="Arial"/>
                <w:b/>
                <w:bCs/>
                <w:color w:val="000000"/>
                <w:lang w:eastAsia="es-CR"/>
              </w:rPr>
              <w:t>Tipo de inconsistencia</w:t>
            </w:r>
          </w:p>
        </w:tc>
        <w:tc>
          <w:tcPr>
            <w:tcW w:w="859" w:type="dxa"/>
            <w:tcBorders>
              <w:top w:val="single" w:sz="4" w:space="0" w:color="auto"/>
              <w:left w:val="nil"/>
              <w:bottom w:val="single" w:sz="8" w:space="0" w:color="auto"/>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b/>
                <w:bCs/>
                <w:color w:val="000000"/>
                <w:lang w:eastAsia="es-CR"/>
              </w:rPr>
            </w:pPr>
            <w:r w:rsidRPr="004C7190">
              <w:rPr>
                <w:rFonts w:ascii="Arial" w:eastAsia="Arial Unicode MS" w:hAnsi="Arial" w:cs="Arial"/>
                <w:b/>
                <w:bCs/>
                <w:color w:val="000000"/>
                <w:lang w:eastAsia="es-CR"/>
              </w:rPr>
              <w:t>Absoluto</w:t>
            </w:r>
          </w:p>
        </w:tc>
        <w:tc>
          <w:tcPr>
            <w:tcW w:w="1200" w:type="dxa"/>
            <w:tcBorders>
              <w:top w:val="single" w:sz="4" w:space="0" w:color="auto"/>
              <w:left w:val="nil"/>
              <w:bottom w:val="single" w:sz="8" w:space="0" w:color="auto"/>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b/>
                <w:bCs/>
                <w:color w:val="000000"/>
                <w:lang w:eastAsia="es-CR"/>
              </w:rPr>
            </w:pPr>
            <w:r w:rsidRPr="004C7190">
              <w:rPr>
                <w:rFonts w:ascii="Arial" w:eastAsia="Arial Unicode MS" w:hAnsi="Arial" w:cs="Arial"/>
                <w:b/>
                <w:bCs/>
                <w:color w:val="000000"/>
                <w:lang w:eastAsia="es-CR"/>
              </w:rPr>
              <w:t>%</w:t>
            </w:r>
          </w:p>
        </w:tc>
        <w:tc>
          <w:tcPr>
            <w:tcW w:w="1380" w:type="dxa"/>
            <w:tcBorders>
              <w:top w:val="single" w:sz="4" w:space="0" w:color="auto"/>
              <w:left w:val="nil"/>
              <w:bottom w:val="single" w:sz="8" w:space="0" w:color="auto"/>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b/>
                <w:bCs/>
                <w:color w:val="000000"/>
                <w:lang w:eastAsia="es-CR"/>
              </w:rPr>
            </w:pPr>
            <w:r w:rsidRPr="004C7190">
              <w:rPr>
                <w:rFonts w:ascii="Arial" w:eastAsia="Arial Unicode MS" w:hAnsi="Arial" w:cs="Arial"/>
                <w:b/>
                <w:bCs/>
                <w:color w:val="000000"/>
                <w:lang w:eastAsia="es-CR"/>
              </w:rPr>
              <w:t>Acumulado</w:t>
            </w:r>
          </w:p>
        </w:tc>
      </w:tr>
      <w:tr w:rsidR="00BD0540" w:rsidRPr="004C7190">
        <w:trPr>
          <w:trHeight w:val="270"/>
          <w:jc w:val="center"/>
        </w:trPr>
        <w:tc>
          <w:tcPr>
            <w:tcW w:w="3701"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Cálculo</w:t>
            </w:r>
          </w:p>
        </w:tc>
        <w:tc>
          <w:tcPr>
            <w:tcW w:w="859"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76</w:t>
            </w:r>
          </w:p>
        </w:tc>
        <w:tc>
          <w:tcPr>
            <w:tcW w:w="120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42%</w:t>
            </w:r>
          </w:p>
        </w:tc>
        <w:tc>
          <w:tcPr>
            <w:tcW w:w="138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42%</w:t>
            </w:r>
          </w:p>
        </w:tc>
      </w:tr>
      <w:tr w:rsidR="00BD0540" w:rsidRPr="004C7190">
        <w:trPr>
          <w:trHeight w:val="270"/>
          <w:jc w:val="center"/>
        </w:trPr>
        <w:tc>
          <w:tcPr>
            <w:tcW w:w="3701"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Determinación de derechos</w:t>
            </w:r>
          </w:p>
        </w:tc>
        <w:tc>
          <w:tcPr>
            <w:tcW w:w="859"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28</w:t>
            </w:r>
          </w:p>
        </w:tc>
        <w:tc>
          <w:tcPr>
            <w:tcW w:w="120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15%</w:t>
            </w:r>
          </w:p>
        </w:tc>
        <w:tc>
          <w:tcPr>
            <w:tcW w:w="138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57%</w:t>
            </w:r>
          </w:p>
        </w:tc>
      </w:tr>
      <w:tr w:rsidR="00BD0540" w:rsidRPr="004C7190">
        <w:trPr>
          <w:trHeight w:val="270"/>
          <w:jc w:val="center"/>
        </w:trPr>
        <w:tc>
          <w:tcPr>
            <w:tcW w:w="3701"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Saldo de vacaciones</w:t>
            </w:r>
          </w:p>
        </w:tc>
        <w:tc>
          <w:tcPr>
            <w:tcW w:w="859"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27</w:t>
            </w:r>
          </w:p>
        </w:tc>
        <w:tc>
          <w:tcPr>
            <w:tcW w:w="120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15%</w:t>
            </w:r>
          </w:p>
        </w:tc>
        <w:tc>
          <w:tcPr>
            <w:tcW w:w="138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72%</w:t>
            </w:r>
          </w:p>
        </w:tc>
      </w:tr>
      <w:tr w:rsidR="00BD0540" w:rsidRPr="004C7190">
        <w:trPr>
          <w:trHeight w:val="270"/>
          <w:jc w:val="center"/>
        </w:trPr>
        <w:tc>
          <w:tcPr>
            <w:tcW w:w="3701"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Determinación del tiempo servido</w:t>
            </w:r>
          </w:p>
        </w:tc>
        <w:tc>
          <w:tcPr>
            <w:tcW w:w="859"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22</w:t>
            </w:r>
          </w:p>
        </w:tc>
        <w:tc>
          <w:tcPr>
            <w:tcW w:w="120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12%</w:t>
            </w:r>
          </w:p>
        </w:tc>
        <w:tc>
          <w:tcPr>
            <w:tcW w:w="138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84%</w:t>
            </w:r>
          </w:p>
        </w:tc>
      </w:tr>
      <w:tr w:rsidR="00BD0540" w:rsidRPr="004C7190">
        <w:trPr>
          <w:trHeight w:val="270"/>
          <w:jc w:val="center"/>
        </w:trPr>
        <w:tc>
          <w:tcPr>
            <w:tcW w:w="3701"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Inconsistencias en digitación</w:t>
            </w:r>
          </w:p>
        </w:tc>
        <w:tc>
          <w:tcPr>
            <w:tcW w:w="859"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16</w:t>
            </w:r>
          </w:p>
        </w:tc>
        <w:tc>
          <w:tcPr>
            <w:tcW w:w="120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9%</w:t>
            </w:r>
          </w:p>
        </w:tc>
        <w:tc>
          <w:tcPr>
            <w:tcW w:w="138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93%</w:t>
            </w:r>
          </w:p>
        </w:tc>
      </w:tr>
      <w:tr w:rsidR="00BD0540" w:rsidRPr="004C7190">
        <w:trPr>
          <w:trHeight w:val="270"/>
          <w:jc w:val="center"/>
        </w:trPr>
        <w:tc>
          <w:tcPr>
            <w:tcW w:w="3701"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Procedimientos</w:t>
            </w:r>
          </w:p>
        </w:tc>
        <w:tc>
          <w:tcPr>
            <w:tcW w:w="859"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5</w:t>
            </w:r>
          </w:p>
        </w:tc>
        <w:tc>
          <w:tcPr>
            <w:tcW w:w="120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3%</w:t>
            </w:r>
          </w:p>
        </w:tc>
        <w:tc>
          <w:tcPr>
            <w:tcW w:w="138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96%</w:t>
            </w:r>
          </w:p>
        </w:tc>
      </w:tr>
      <w:tr w:rsidR="00BD0540" w:rsidRPr="004C7190">
        <w:trPr>
          <w:trHeight w:val="270"/>
          <w:jc w:val="center"/>
        </w:trPr>
        <w:tc>
          <w:tcPr>
            <w:tcW w:w="3701"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Documentación incompleta</w:t>
            </w:r>
          </w:p>
        </w:tc>
        <w:tc>
          <w:tcPr>
            <w:tcW w:w="859"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4</w:t>
            </w:r>
          </w:p>
        </w:tc>
        <w:tc>
          <w:tcPr>
            <w:tcW w:w="120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2%</w:t>
            </w:r>
          </w:p>
        </w:tc>
        <w:tc>
          <w:tcPr>
            <w:tcW w:w="138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98%</w:t>
            </w:r>
          </w:p>
        </w:tc>
      </w:tr>
      <w:tr w:rsidR="00BD0540" w:rsidRPr="004C7190">
        <w:trPr>
          <w:trHeight w:val="270"/>
          <w:jc w:val="center"/>
        </w:trPr>
        <w:tc>
          <w:tcPr>
            <w:tcW w:w="3701"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color w:val="000000"/>
                <w:lang w:eastAsia="es-CR"/>
              </w:rPr>
            </w:pPr>
            <w:r w:rsidRPr="004C7190">
              <w:rPr>
                <w:rFonts w:ascii="Arial" w:eastAsia="Arial Unicode MS" w:hAnsi="Arial" w:cs="Arial"/>
                <w:color w:val="000000"/>
                <w:lang w:eastAsia="es-CR"/>
              </w:rPr>
              <w:t>Otros</w:t>
            </w:r>
          </w:p>
        </w:tc>
        <w:tc>
          <w:tcPr>
            <w:tcW w:w="859"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4</w:t>
            </w:r>
          </w:p>
        </w:tc>
        <w:tc>
          <w:tcPr>
            <w:tcW w:w="120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2%</w:t>
            </w:r>
          </w:p>
        </w:tc>
        <w:tc>
          <w:tcPr>
            <w:tcW w:w="1380" w:type="dxa"/>
            <w:tcBorders>
              <w:top w:val="nil"/>
              <w:left w:val="nil"/>
              <w:bottom w:val="nil"/>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color w:val="000000"/>
                <w:lang w:eastAsia="es-CR"/>
              </w:rPr>
            </w:pPr>
            <w:r w:rsidRPr="004C7190">
              <w:rPr>
                <w:rFonts w:ascii="Arial" w:eastAsia="Arial Unicode MS" w:hAnsi="Arial" w:cs="Arial"/>
                <w:color w:val="000000"/>
                <w:lang w:eastAsia="es-CR"/>
              </w:rPr>
              <w:t>100%</w:t>
            </w:r>
          </w:p>
        </w:tc>
      </w:tr>
      <w:tr w:rsidR="00BD0540" w:rsidRPr="004C7190">
        <w:trPr>
          <w:trHeight w:val="270"/>
          <w:jc w:val="center"/>
        </w:trPr>
        <w:tc>
          <w:tcPr>
            <w:tcW w:w="3701" w:type="dxa"/>
            <w:tcBorders>
              <w:top w:val="nil"/>
              <w:left w:val="nil"/>
              <w:bottom w:val="single" w:sz="8" w:space="0" w:color="auto"/>
              <w:right w:val="nil"/>
            </w:tcBorders>
            <w:shd w:val="clear" w:color="auto" w:fill="auto"/>
            <w:noWrap/>
            <w:vAlign w:val="bottom"/>
          </w:tcPr>
          <w:p w:rsidR="00BD0540" w:rsidRPr="004C7190" w:rsidRDefault="00BD0540" w:rsidP="00147FBA">
            <w:pPr>
              <w:spacing w:after="0" w:line="240" w:lineRule="auto"/>
              <w:jc w:val="both"/>
              <w:rPr>
                <w:rFonts w:ascii="Arial" w:eastAsia="Times New Roman" w:hAnsi="Arial" w:cs="Arial"/>
                <w:b/>
                <w:bCs/>
                <w:color w:val="000000"/>
                <w:lang w:eastAsia="es-CR"/>
              </w:rPr>
            </w:pPr>
            <w:r w:rsidRPr="004C7190">
              <w:rPr>
                <w:rFonts w:ascii="Arial" w:eastAsia="Arial Unicode MS" w:hAnsi="Arial" w:cs="Arial"/>
                <w:b/>
                <w:bCs/>
                <w:color w:val="000000"/>
                <w:lang w:eastAsia="es-CR"/>
              </w:rPr>
              <w:t>Total general</w:t>
            </w:r>
          </w:p>
        </w:tc>
        <w:tc>
          <w:tcPr>
            <w:tcW w:w="859" w:type="dxa"/>
            <w:tcBorders>
              <w:top w:val="nil"/>
              <w:left w:val="nil"/>
              <w:bottom w:val="single" w:sz="8" w:space="0" w:color="auto"/>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b/>
                <w:bCs/>
                <w:color w:val="000000"/>
                <w:lang w:eastAsia="es-CR"/>
              </w:rPr>
            </w:pPr>
            <w:r w:rsidRPr="004C7190">
              <w:rPr>
                <w:rFonts w:ascii="Arial" w:eastAsia="Arial Unicode MS" w:hAnsi="Arial" w:cs="Arial"/>
                <w:b/>
                <w:bCs/>
                <w:color w:val="000000"/>
                <w:lang w:eastAsia="es-CR"/>
              </w:rPr>
              <w:t>182</w:t>
            </w:r>
          </w:p>
        </w:tc>
        <w:tc>
          <w:tcPr>
            <w:tcW w:w="1200" w:type="dxa"/>
            <w:tcBorders>
              <w:top w:val="nil"/>
              <w:left w:val="nil"/>
              <w:bottom w:val="single" w:sz="8" w:space="0" w:color="auto"/>
              <w:right w:val="nil"/>
            </w:tcBorders>
            <w:shd w:val="clear" w:color="auto" w:fill="auto"/>
            <w:noWrap/>
            <w:vAlign w:val="bottom"/>
          </w:tcPr>
          <w:p w:rsidR="00BD0540" w:rsidRPr="004C7190" w:rsidRDefault="00BD0540" w:rsidP="00147FBA">
            <w:pPr>
              <w:spacing w:after="0" w:line="240" w:lineRule="auto"/>
              <w:jc w:val="center"/>
              <w:rPr>
                <w:rFonts w:ascii="Arial" w:eastAsia="Times New Roman" w:hAnsi="Arial" w:cs="Arial"/>
                <w:b/>
                <w:bCs/>
                <w:color w:val="000000"/>
                <w:lang w:eastAsia="es-CR"/>
              </w:rPr>
            </w:pPr>
            <w:r w:rsidRPr="004C7190">
              <w:rPr>
                <w:rFonts w:ascii="Arial" w:eastAsia="Arial Unicode MS" w:hAnsi="Arial" w:cs="Arial"/>
                <w:b/>
                <w:bCs/>
                <w:color w:val="000000"/>
                <w:lang w:eastAsia="es-CR"/>
              </w:rPr>
              <w:t>100%</w:t>
            </w:r>
          </w:p>
        </w:tc>
        <w:tc>
          <w:tcPr>
            <w:tcW w:w="1380" w:type="dxa"/>
            <w:tcBorders>
              <w:top w:val="nil"/>
              <w:left w:val="nil"/>
              <w:bottom w:val="single" w:sz="8" w:space="0" w:color="auto"/>
              <w:right w:val="nil"/>
            </w:tcBorders>
            <w:shd w:val="clear" w:color="auto" w:fill="auto"/>
            <w:noWrap/>
            <w:vAlign w:val="bottom"/>
          </w:tcPr>
          <w:p w:rsidR="00BD0540" w:rsidRPr="004C7190" w:rsidRDefault="00BD0540" w:rsidP="00147FBA">
            <w:pPr>
              <w:spacing w:after="0" w:line="240" w:lineRule="auto"/>
              <w:jc w:val="center"/>
              <w:rPr>
                <w:rFonts w:ascii="Calibri" w:eastAsia="Times New Roman" w:hAnsi="Calibri" w:cs="Times New Roman"/>
                <w:b/>
                <w:bCs/>
                <w:color w:val="000000"/>
                <w:lang w:eastAsia="es-CR"/>
              </w:rPr>
            </w:pPr>
            <w:r>
              <w:rPr>
                <w:rFonts w:ascii="Calibri" w:eastAsia="Times New Roman" w:hAnsi="Calibri" w:cs="Times New Roman"/>
                <w:b/>
                <w:bCs/>
                <w:color w:val="000000"/>
                <w:lang w:eastAsia="es-CR"/>
              </w:rPr>
              <w:t>-</w:t>
            </w:r>
            <w:r w:rsidRPr="004C7190">
              <w:rPr>
                <w:rFonts w:ascii="Calibri" w:eastAsia="Times New Roman" w:hAnsi="Calibri" w:cs="Times New Roman"/>
                <w:b/>
                <w:bCs/>
                <w:color w:val="000000"/>
                <w:lang w:eastAsia="es-CR"/>
              </w:rPr>
              <w:t> </w:t>
            </w:r>
          </w:p>
        </w:tc>
      </w:tr>
    </w:tbl>
    <w:p w:rsidR="00F277EF" w:rsidRPr="00F277EF" w:rsidRDefault="00F277EF" w:rsidP="00F277EF">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550469" w:rsidRDefault="00550469" w:rsidP="00550469">
      <w:pPr>
        <w:spacing w:before="120" w:after="120" w:line="240" w:lineRule="auto"/>
        <w:jc w:val="both"/>
        <w:rPr>
          <w:rFonts w:ascii="Arial" w:eastAsia="Arial Unicode MS" w:hAnsi="Arial" w:cs="Arial"/>
          <w:b/>
        </w:rPr>
      </w:pPr>
    </w:p>
    <w:p w:rsidR="00BF787B" w:rsidRDefault="00753850" w:rsidP="001F0755">
      <w:pPr>
        <w:pStyle w:val="Prrafodelista"/>
        <w:numPr>
          <w:ilvl w:val="0"/>
          <w:numId w:val="19"/>
        </w:numPr>
        <w:spacing w:before="120" w:after="120" w:line="240" w:lineRule="auto"/>
        <w:ind w:left="360"/>
        <w:jc w:val="both"/>
        <w:rPr>
          <w:rFonts w:ascii="Arial" w:eastAsia="Arial Unicode MS" w:hAnsi="Arial" w:cs="Arial"/>
          <w:sz w:val="24"/>
          <w:szCs w:val="24"/>
        </w:rPr>
      </w:pPr>
      <w:r>
        <w:rPr>
          <w:rFonts w:ascii="Arial" w:eastAsia="Arial Unicode MS" w:hAnsi="Arial" w:cs="Arial"/>
          <w:sz w:val="24"/>
          <w:szCs w:val="24"/>
        </w:rPr>
        <w:t>Gestión de c</w:t>
      </w:r>
      <w:r w:rsidR="00BF787B" w:rsidRPr="001D132B">
        <w:rPr>
          <w:rFonts w:ascii="Arial" w:eastAsia="Arial Unicode MS" w:hAnsi="Arial" w:cs="Arial"/>
          <w:sz w:val="24"/>
          <w:szCs w:val="24"/>
        </w:rPr>
        <w:t>alidad</w:t>
      </w:r>
    </w:p>
    <w:p w:rsidR="004A33A8" w:rsidRPr="001D132B" w:rsidRDefault="004A33A8" w:rsidP="004A33A8">
      <w:pPr>
        <w:pStyle w:val="Prrafodelista"/>
        <w:spacing w:before="120" w:after="120" w:line="240" w:lineRule="auto"/>
        <w:ind w:left="360"/>
        <w:jc w:val="both"/>
        <w:rPr>
          <w:rFonts w:ascii="Arial" w:eastAsia="Arial Unicode MS" w:hAnsi="Arial" w:cs="Arial"/>
          <w:sz w:val="24"/>
          <w:szCs w:val="24"/>
        </w:rPr>
      </w:pPr>
    </w:p>
    <w:p w:rsidR="00BF787B" w:rsidRPr="00226B1D" w:rsidRDefault="00BF787B" w:rsidP="00550469">
      <w:pPr>
        <w:pStyle w:val="Prrafodelista"/>
        <w:spacing w:before="120" w:after="120" w:line="240" w:lineRule="auto"/>
        <w:ind w:left="0"/>
        <w:jc w:val="both"/>
        <w:rPr>
          <w:rFonts w:ascii="Arial" w:eastAsia="Arial Unicode MS" w:hAnsi="Arial" w:cs="Arial"/>
        </w:rPr>
      </w:pPr>
    </w:p>
    <w:p w:rsidR="00BF787B" w:rsidRPr="00CD6FCA" w:rsidRDefault="00F277EF" w:rsidP="00550469">
      <w:pPr>
        <w:pStyle w:val="Prrafodelista"/>
        <w:spacing w:before="120" w:after="120" w:line="240" w:lineRule="auto"/>
        <w:ind w:left="0"/>
        <w:jc w:val="both"/>
        <w:rPr>
          <w:rFonts w:ascii="Arial" w:eastAsia="Arial Unicode MS" w:hAnsi="Arial" w:cs="Arial"/>
        </w:rPr>
      </w:pPr>
      <w:r>
        <w:rPr>
          <w:rFonts w:ascii="Arial" w:eastAsia="Arial Unicode MS" w:hAnsi="Arial" w:cs="Arial"/>
        </w:rPr>
        <w:t>El objetivo es d</w:t>
      </w:r>
      <w:r w:rsidR="00BF787B" w:rsidRPr="00CD6FCA">
        <w:rPr>
          <w:rFonts w:ascii="Arial" w:eastAsia="Arial Unicode MS" w:hAnsi="Arial" w:cs="Arial"/>
        </w:rPr>
        <w:t>iseñar e implementar un Sistema de Gestión de la Calidad en la Oficina de Recursos Humanos, tomando como referencia la norma ISO 9001-2008.</w:t>
      </w:r>
    </w:p>
    <w:p w:rsidR="00BF787B" w:rsidRPr="00CD6FCA" w:rsidRDefault="00BF787B" w:rsidP="00550469">
      <w:pPr>
        <w:pStyle w:val="Prrafodelista"/>
        <w:spacing w:before="120" w:after="120" w:line="240" w:lineRule="auto"/>
        <w:ind w:left="0"/>
        <w:jc w:val="both"/>
        <w:rPr>
          <w:rFonts w:ascii="Arial" w:eastAsia="Arial Unicode MS" w:hAnsi="Arial" w:cs="Arial"/>
        </w:rPr>
      </w:pPr>
    </w:p>
    <w:p w:rsidR="00BF787B" w:rsidRDefault="00BF787B" w:rsidP="00550469">
      <w:pPr>
        <w:pStyle w:val="Prrafodelista"/>
        <w:spacing w:before="120" w:after="120" w:line="240" w:lineRule="auto"/>
        <w:ind w:left="0"/>
        <w:jc w:val="both"/>
        <w:rPr>
          <w:rFonts w:ascii="Arial" w:eastAsia="Arial Unicode MS" w:hAnsi="Arial" w:cs="Arial"/>
        </w:rPr>
      </w:pPr>
      <w:r w:rsidRPr="00CD6FCA">
        <w:rPr>
          <w:rFonts w:ascii="Arial" w:eastAsia="Arial Unicode MS" w:hAnsi="Arial" w:cs="Arial"/>
        </w:rPr>
        <w:t>Además se pretende generar herramientas que permitan llevar un control de los saldos acumulados y negativos de todos los funcionarios de la Universidad de Costa Rica, por otra parte</w:t>
      </w:r>
      <w:r w:rsidR="00F277EF">
        <w:rPr>
          <w:rFonts w:ascii="Arial" w:eastAsia="Arial Unicode MS" w:hAnsi="Arial" w:cs="Arial"/>
        </w:rPr>
        <w:t>,</w:t>
      </w:r>
      <w:r w:rsidRPr="00CD6FCA">
        <w:rPr>
          <w:rFonts w:ascii="Arial" w:eastAsia="Arial Unicode MS" w:hAnsi="Arial" w:cs="Arial"/>
        </w:rPr>
        <w:t xml:space="preserve"> establecer una validación en el sistema de vacaciones como recomendación a la Sección de Estudios Especiales para que los Docentes pueda</w:t>
      </w:r>
      <w:r w:rsidR="00F277EF">
        <w:rPr>
          <w:rFonts w:ascii="Arial" w:eastAsia="Arial Unicode MS" w:hAnsi="Arial" w:cs="Arial"/>
        </w:rPr>
        <w:t>n</w:t>
      </w:r>
      <w:r w:rsidRPr="00CD6FCA">
        <w:rPr>
          <w:rFonts w:ascii="Arial" w:eastAsia="Arial Unicode MS" w:hAnsi="Arial" w:cs="Arial"/>
        </w:rPr>
        <w:t xml:space="preserve"> solicitar vacaciones en el curso lectivo.</w:t>
      </w:r>
    </w:p>
    <w:p w:rsidR="004A33A8" w:rsidRPr="00CD6FCA" w:rsidRDefault="004A33A8" w:rsidP="00550469">
      <w:pPr>
        <w:pStyle w:val="Prrafodelista"/>
        <w:spacing w:before="120" w:after="120" w:line="240" w:lineRule="auto"/>
        <w:ind w:left="0"/>
        <w:jc w:val="both"/>
        <w:rPr>
          <w:rFonts w:ascii="Arial" w:eastAsia="Arial Unicode MS" w:hAnsi="Arial" w:cs="Arial"/>
        </w:rPr>
      </w:pPr>
    </w:p>
    <w:p w:rsidR="00BF787B" w:rsidRPr="00226B1D" w:rsidRDefault="00BF787B" w:rsidP="00550469">
      <w:pPr>
        <w:pStyle w:val="Prrafodelista"/>
        <w:spacing w:before="120" w:after="120" w:line="240" w:lineRule="auto"/>
        <w:ind w:left="0"/>
        <w:jc w:val="both"/>
        <w:rPr>
          <w:rFonts w:ascii="Arial" w:eastAsia="Arial Unicode MS" w:hAnsi="Arial" w:cs="Arial"/>
        </w:rPr>
      </w:pPr>
    </w:p>
    <w:p w:rsidR="00BF787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Apoyo Jurídico</w:t>
      </w:r>
    </w:p>
    <w:p w:rsidR="004A33A8" w:rsidRPr="001D132B" w:rsidRDefault="004A33A8" w:rsidP="004A33A8">
      <w:pPr>
        <w:pStyle w:val="Prrafodelista"/>
        <w:spacing w:before="120" w:after="120" w:line="240" w:lineRule="auto"/>
        <w:ind w:left="360"/>
        <w:jc w:val="both"/>
        <w:rPr>
          <w:rFonts w:ascii="Arial" w:eastAsia="Arial Unicode MS" w:hAnsi="Arial" w:cs="Arial"/>
          <w:sz w:val="24"/>
          <w:szCs w:val="24"/>
        </w:rPr>
      </w:pPr>
    </w:p>
    <w:p w:rsidR="00BF787B" w:rsidRDefault="00BF787B" w:rsidP="00550469">
      <w:pPr>
        <w:pStyle w:val="Prrafodelista"/>
        <w:spacing w:before="120" w:after="120" w:line="240" w:lineRule="auto"/>
        <w:ind w:left="0"/>
        <w:jc w:val="both"/>
        <w:rPr>
          <w:rFonts w:ascii="Arial" w:eastAsia="Arial Unicode MS" w:hAnsi="Arial" w:cs="Arial"/>
        </w:rPr>
      </w:pPr>
    </w:p>
    <w:p w:rsidR="00B016C8" w:rsidRDefault="00B016C8" w:rsidP="00550469">
      <w:pPr>
        <w:pStyle w:val="Prrafodelista"/>
        <w:spacing w:before="120" w:after="120" w:line="240" w:lineRule="auto"/>
        <w:ind w:left="0"/>
        <w:jc w:val="both"/>
        <w:rPr>
          <w:rFonts w:ascii="Arial" w:eastAsia="Arial Unicode MS" w:hAnsi="Arial" w:cs="Arial"/>
        </w:rPr>
      </w:pPr>
      <w:r>
        <w:rPr>
          <w:rFonts w:ascii="Arial" w:eastAsia="Arial Unicode MS" w:hAnsi="Arial" w:cs="Arial"/>
        </w:rPr>
        <w:t>A continuación de mencionan algunos de los asuntos fueron tratados con el apoyo de la Oficina Jurídica.</w:t>
      </w:r>
    </w:p>
    <w:p w:rsidR="004A33A8" w:rsidRDefault="004A33A8" w:rsidP="00550469">
      <w:pPr>
        <w:pStyle w:val="Prrafodelista"/>
        <w:spacing w:before="120" w:after="120" w:line="240" w:lineRule="auto"/>
        <w:ind w:left="0"/>
        <w:jc w:val="both"/>
        <w:rPr>
          <w:rFonts w:ascii="Arial" w:eastAsia="Arial Unicode MS" w:hAnsi="Arial" w:cs="Arial"/>
        </w:rPr>
      </w:pPr>
    </w:p>
    <w:p w:rsidR="00B016C8" w:rsidRPr="00226B1D" w:rsidRDefault="00B016C8" w:rsidP="00550469">
      <w:pPr>
        <w:pStyle w:val="Prrafodelista"/>
        <w:spacing w:before="120" w:after="120" w:line="240" w:lineRule="auto"/>
        <w:ind w:left="0"/>
        <w:jc w:val="both"/>
        <w:rPr>
          <w:rFonts w:ascii="Arial" w:eastAsia="Arial Unicode MS" w:hAnsi="Arial" w:cs="Arial"/>
        </w:rPr>
      </w:pPr>
    </w:p>
    <w:p w:rsidR="00BF787B" w:rsidRDefault="00BF787B" w:rsidP="00550469">
      <w:pPr>
        <w:pStyle w:val="Prrafodelista"/>
        <w:spacing w:before="120" w:after="120" w:line="240" w:lineRule="auto"/>
        <w:ind w:left="0"/>
        <w:jc w:val="both"/>
        <w:rPr>
          <w:rFonts w:ascii="Arial" w:eastAsia="Arial Unicode MS" w:hAnsi="Arial" w:cs="Arial"/>
        </w:rPr>
      </w:pPr>
      <w:r w:rsidRPr="00CD6FCA">
        <w:rPr>
          <w:rFonts w:ascii="Arial" w:eastAsia="Arial Unicode MS" w:hAnsi="Arial" w:cs="Arial"/>
        </w:rPr>
        <w:t>Revisión de con</w:t>
      </w:r>
      <w:r w:rsidR="00F277EF">
        <w:rPr>
          <w:rFonts w:ascii="Arial" w:eastAsia="Arial Unicode MS" w:hAnsi="Arial" w:cs="Arial"/>
        </w:rPr>
        <w:t xml:space="preserve">sultas a la Oficina Jurídica: </w:t>
      </w:r>
      <w:r w:rsidR="006E56CE">
        <w:rPr>
          <w:rFonts w:ascii="Arial" w:eastAsia="Arial Unicode MS" w:hAnsi="Arial" w:cs="Arial"/>
        </w:rPr>
        <w:t>s</w:t>
      </w:r>
      <w:r w:rsidRPr="00CD6FCA">
        <w:rPr>
          <w:rFonts w:ascii="Arial" w:eastAsia="Arial Unicode MS" w:hAnsi="Arial" w:cs="Arial"/>
        </w:rPr>
        <w:t>e revisan todos los borradores de consultas a la Oficina,</w:t>
      </w:r>
      <w:r w:rsidR="006E56CE">
        <w:rPr>
          <w:rFonts w:ascii="Arial" w:eastAsia="Arial Unicode MS" w:hAnsi="Arial" w:cs="Arial"/>
        </w:rPr>
        <w:t xml:space="preserve"> </w:t>
      </w:r>
      <w:r w:rsidRPr="00CD6FCA">
        <w:rPr>
          <w:rFonts w:ascii="Arial" w:eastAsia="Arial Unicode MS" w:hAnsi="Arial" w:cs="Arial"/>
        </w:rPr>
        <w:t>se resuelven las que son de competencia</w:t>
      </w:r>
      <w:r w:rsidR="00902F32">
        <w:rPr>
          <w:rFonts w:ascii="Arial" w:eastAsia="Arial Unicode MS" w:hAnsi="Arial" w:cs="Arial"/>
        </w:rPr>
        <w:t xml:space="preserve"> de la Sección de Control y Calidad </w:t>
      </w:r>
      <w:r w:rsidRPr="00CD6FCA">
        <w:rPr>
          <w:rFonts w:ascii="Arial" w:eastAsia="Arial Unicode MS" w:hAnsi="Arial" w:cs="Arial"/>
        </w:rPr>
        <w:t>y se emiten</w:t>
      </w:r>
      <w:r w:rsidR="006E56CE">
        <w:rPr>
          <w:rFonts w:ascii="Arial" w:eastAsia="Arial Unicode MS" w:hAnsi="Arial" w:cs="Arial"/>
        </w:rPr>
        <w:t xml:space="preserve"> los criterios correspondientes</w:t>
      </w:r>
      <w:r w:rsidR="00902F32">
        <w:rPr>
          <w:rFonts w:ascii="Arial" w:eastAsia="Arial Unicode MS" w:hAnsi="Arial" w:cs="Arial"/>
        </w:rPr>
        <w:t xml:space="preserve"> a la Dirección.</w:t>
      </w:r>
    </w:p>
    <w:p w:rsidR="00FA51F7" w:rsidRPr="00CD6FCA" w:rsidRDefault="00FA51F7" w:rsidP="00550469">
      <w:pPr>
        <w:pStyle w:val="Prrafodelista"/>
        <w:spacing w:before="120" w:after="120" w:line="240" w:lineRule="auto"/>
        <w:ind w:left="0"/>
        <w:jc w:val="both"/>
        <w:rPr>
          <w:rFonts w:ascii="Arial" w:eastAsia="Arial Unicode MS" w:hAnsi="Arial" w:cs="Arial"/>
        </w:rPr>
      </w:pPr>
    </w:p>
    <w:p w:rsidR="00BF787B" w:rsidRDefault="00BF787B" w:rsidP="00753850">
      <w:pPr>
        <w:pStyle w:val="Prrafodelista"/>
        <w:spacing w:before="120" w:after="120" w:line="240" w:lineRule="auto"/>
        <w:ind w:left="0"/>
        <w:jc w:val="both"/>
        <w:rPr>
          <w:rFonts w:ascii="Arial" w:eastAsia="Arial Unicode MS" w:hAnsi="Arial" w:cs="Arial"/>
        </w:rPr>
      </w:pPr>
      <w:r w:rsidRPr="00CD6FCA">
        <w:rPr>
          <w:rFonts w:ascii="Arial" w:eastAsia="Arial Unicode MS" w:hAnsi="Arial" w:cs="Arial"/>
        </w:rPr>
        <w:lastRenderedPageBreak/>
        <w:t>Atención, resolución y criterios jurídicos a situaciones generales y específicos de las d</w:t>
      </w:r>
      <w:r w:rsidR="00F277EF">
        <w:rPr>
          <w:rFonts w:ascii="Arial" w:eastAsia="Arial Unicode MS" w:hAnsi="Arial" w:cs="Arial"/>
        </w:rPr>
        <w:t xml:space="preserve">iferentes Secciones de la Oficina de Recursos Humanos: </w:t>
      </w:r>
      <w:r w:rsidRPr="00CD6FCA">
        <w:rPr>
          <w:rFonts w:ascii="Arial" w:eastAsia="Arial Unicode MS" w:hAnsi="Arial" w:cs="Arial"/>
        </w:rPr>
        <w:t>Se apoya a las jefat</w:t>
      </w:r>
      <w:r w:rsidR="00F277EF">
        <w:rPr>
          <w:rFonts w:ascii="Arial" w:eastAsia="Arial Unicode MS" w:hAnsi="Arial" w:cs="Arial"/>
        </w:rPr>
        <w:t>uras y encargados de las otras s</w:t>
      </w:r>
      <w:r w:rsidRPr="00CD6FCA">
        <w:rPr>
          <w:rFonts w:ascii="Arial" w:eastAsia="Arial Unicode MS" w:hAnsi="Arial" w:cs="Arial"/>
        </w:rPr>
        <w:t>ecciones, respecto a aclaraciones o interpretaciones de artículos de ley o normativa interna, que resultan necesarios para el desarrollo de sus respectivos procesos, consultas, reclamos y otros.</w:t>
      </w:r>
    </w:p>
    <w:p w:rsidR="00753850" w:rsidRPr="00CD6FCA" w:rsidRDefault="00753850" w:rsidP="00753850">
      <w:pPr>
        <w:pStyle w:val="Prrafodelista"/>
        <w:spacing w:before="120" w:after="120" w:line="240" w:lineRule="auto"/>
        <w:ind w:left="0"/>
        <w:jc w:val="both"/>
        <w:rPr>
          <w:rFonts w:ascii="Arial" w:eastAsia="Arial Unicode MS" w:hAnsi="Arial" w:cs="Arial"/>
        </w:rPr>
      </w:pPr>
    </w:p>
    <w:p w:rsidR="00BF787B" w:rsidRPr="00CD6FCA" w:rsidRDefault="00BF787B" w:rsidP="00753850">
      <w:pPr>
        <w:pStyle w:val="Prrafodelista"/>
        <w:spacing w:before="120" w:after="120" w:line="240" w:lineRule="auto"/>
        <w:ind w:left="0"/>
        <w:jc w:val="both"/>
        <w:rPr>
          <w:rFonts w:ascii="Arial" w:eastAsia="Arial Unicode MS" w:hAnsi="Arial" w:cs="Arial"/>
        </w:rPr>
      </w:pPr>
    </w:p>
    <w:p w:rsidR="00BF787B" w:rsidRPr="00CD6FCA" w:rsidRDefault="00F277EF" w:rsidP="00753850">
      <w:pPr>
        <w:pStyle w:val="Prrafodelista"/>
        <w:spacing w:before="120" w:after="120" w:line="240" w:lineRule="auto"/>
        <w:ind w:left="0"/>
        <w:jc w:val="both"/>
        <w:rPr>
          <w:rFonts w:ascii="Arial" w:eastAsia="Arial Unicode MS" w:hAnsi="Arial" w:cs="Arial"/>
        </w:rPr>
      </w:pPr>
      <w:r>
        <w:rPr>
          <w:rFonts w:ascii="Arial" w:eastAsia="Arial Unicode MS" w:hAnsi="Arial" w:cs="Arial"/>
        </w:rPr>
        <w:t xml:space="preserve">Apoyo a la Dirección: </w:t>
      </w:r>
      <w:r w:rsidR="00431C0A">
        <w:rPr>
          <w:rFonts w:ascii="Arial" w:eastAsia="Arial Unicode MS" w:hAnsi="Arial" w:cs="Arial"/>
        </w:rPr>
        <w:t>Se apoya</w:t>
      </w:r>
      <w:r w:rsidR="00BF787B" w:rsidRPr="00CD6FCA">
        <w:rPr>
          <w:rFonts w:ascii="Arial" w:eastAsia="Arial Unicode MS" w:hAnsi="Arial" w:cs="Arial"/>
        </w:rPr>
        <w:t xml:space="preserve"> a la Dirección de la Oficina en el análisis de casos, interpretaciones jurídicas, recomendaciones y representación en espacios de </w:t>
      </w:r>
      <w:r w:rsidR="00431C0A">
        <w:rPr>
          <w:rFonts w:ascii="Arial" w:eastAsia="Arial Unicode MS" w:hAnsi="Arial" w:cs="Arial"/>
        </w:rPr>
        <w:t>asesoría técnica</w:t>
      </w:r>
      <w:r w:rsidR="00BF787B" w:rsidRPr="00CD6FCA">
        <w:rPr>
          <w:rFonts w:ascii="Arial" w:eastAsia="Arial Unicode MS" w:hAnsi="Arial" w:cs="Arial"/>
        </w:rPr>
        <w:t xml:space="preserve"> en donde se requier</w:t>
      </w:r>
      <w:r>
        <w:rPr>
          <w:rFonts w:ascii="Arial" w:eastAsia="Arial Unicode MS" w:hAnsi="Arial" w:cs="Arial"/>
        </w:rPr>
        <w:t>e el criterio experto de la Oficina de Recursos Humanos</w:t>
      </w:r>
    </w:p>
    <w:p w:rsidR="00BF22F4" w:rsidRPr="00CD6FCA" w:rsidRDefault="00BF22F4" w:rsidP="00753850">
      <w:pPr>
        <w:pStyle w:val="Prrafodelista"/>
        <w:spacing w:before="120" w:after="120" w:line="240" w:lineRule="auto"/>
        <w:ind w:left="0"/>
        <w:jc w:val="both"/>
        <w:rPr>
          <w:rFonts w:ascii="Arial" w:eastAsia="Arial Unicode MS" w:hAnsi="Arial" w:cs="Arial"/>
        </w:rPr>
      </w:pPr>
    </w:p>
    <w:p w:rsidR="00BF787B" w:rsidRPr="004A33A8" w:rsidRDefault="00BF787B" w:rsidP="001F0755">
      <w:pPr>
        <w:pStyle w:val="Ttulo3"/>
        <w:numPr>
          <w:ilvl w:val="0"/>
          <w:numId w:val="53"/>
        </w:numPr>
        <w:rPr>
          <w:rFonts w:ascii="Arial" w:hAnsi="Arial" w:cs="Arial"/>
        </w:rPr>
      </w:pPr>
      <w:bookmarkStart w:id="65" w:name="_Toc380398220"/>
      <w:r w:rsidRPr="004A33A8">
        <w:rPr>
          <w:rFonts w:ascii="Arial" w:hAnsi="Arial" w:cs="Arial"/>
        </w:rPr>
        <w:t>Sección Desarrollo Humano</w:t>
      </w:r>
      <w:bookmarkEnd w:id="65"/>
    </w:p>
    <w:p w:rsidR="00BF787B" w:rsidRPr="00FD03C4" w:rsidRDefault="00BF787B" w:rsidP="00550469">
      <w:pPr>
        <w:spacing w:before="120" w:after="120" w:line="240" w:lineRule="auto"/>
        <w:jc w:val="both"/>
        <w:rPr>
          <w:rFonts w:ascii="Arial" w:hAnsi="Arial" w:cs="Arial"/>
          <w:b/>
        </w:rPr>
      </w:pPr>
    </w:p>
    <w:p w:rsidR="00BF787B" w:rsidRPr="00CD6FCA" w:rsidRDefault="00BF787B" w:rsidP="00550469">
      <w:pPr>
        <w:spacing w:before="120" w:after="120" w:line="240" w:lineRule="auto"/>
        <w:jc w:val="both"/>
        <w:rPr>
          <w:rFonts w:ascii="Arial" w:hAnsi="Arial" w:cs="Arial"/>
        </w:rPr>
      </w:pPr>
      <w:r w:rsidRPr="00CD6FCA">
        <w:rPr>
          <w:rFonts w:ascii="Arial" w:hAnsi="Arial" w:cs="Arial"/>
          <w:lang w:val="es-MX"/>
        </w:rPr>
        <w:t>Le compete promover el des</w:t>
      </w:r>
      <w:r w:rsidR="00F277EF">
        <w:rPr>
          <w:rFonts w:ascii="Arial" w:hAnsi="Arial" w:cs="Arial"/>
          <w:lang w:val="es-MX"/>
        </w:rPr>
        <w:t xml:space="preserve">arrollo de la potencialidad del </w:t>
      </w:r>
      <w:r w:rsidRPr="00CD6FCA">
        <w:rPr>
          <w:rFonts w:ascii="Arial" w:hAnsi="Arial" w:cs="Arial"/>
          <w:lang w:val="es-MX"/>
        </w:rPr>
        <w:t>personal administr</w:t>
      </w:r>
      <w:r w:rsidR="0068347D">
        <w:rPr>
          <w:rFonts w:ascii="Arial" w:hAnsi="Arial" w:cs="Arial"/>
          <w:lang w:val="es-MX"/>
        </w:rPr>
        <w:t xml:space="preserve">ativo mediante oportunidades de </w:t>
      </w:r>
      <w:r w:rsidRPr="00CD6FCA">
        <w:rPr>
          <w:rFonts w:ascii="Arial" w:hAnsi="Arial" w:cs="Arial"/>
          <w:lang w:val="es-MX"/>
        </w:rPr>
        <w:t>capacitación técnico-profesional, relaciones laborales armoniosas y una gestión del desempeño que promueva la mejora continua mediante el cumplimient</w:t>
      </w:r>
      <w:r w:rsidR="00CD4B05">
        <w:rPr>
          <w:rFonts w:ascii="Arial" w:hAnsi="Arial" w:cs="Arial"/>
          <w:lang w:val="es-MX"/>
        </w:rPr>
        <w:t xml:space="preserve">o de las metas </w:t>
      </w:r>
      <w:r w:rsidRPr="00CD6FCA">
        <w:rPr>
          <w:rFonts w:ascii="Arial" w:hAnsi="Arial" w:cs="Arial"/>
          <w:lang w:val="es-MX"/>
        </w:rPr>
        <w:t>y el desarrollo de las competencias de los funcionarios y funcionarias, para el mejo</w:t>
      </w:r>
      <w:r w:rsidR="00CD4B05">
        <w:rPr>
          <w:rFonts w:ascii="Arial" w:hAnsi="Arial" w:cs="Arial"/>
          <w:lang w:val="es-MX"/>
        </w:rPr>
        <w:t>ramiento individual y colectivo</w:t>
      </w:r>
      <w:r w:rsidRPr="00CD6FCA">
        <w:rPr>
          <w:rFonts w:ascii="Arial" w:hAnsi="Arial" w:cs="Arial"/>
          <w:lang w:val="es-MX"/>
        </w:rPr>
        <w:t xml:space="preserve">, para lo cual dispone de tres Programas que se interrelacionan para articular tres ejes orientadores: </w:t>
      </w:r>
      <w:r w:rsidR="00CE4346">
        <w:rPr>
          <w:rFonts w:ascii="Arial" w:hAnsi="Arial" w:cs="Arial"/>
          <w:lang w:val="es-MX"/>
        </w:rPr>
        <w:t>servicio al usuario, apoyo a la g</w:t>
      </w:r>
      <w:r w:rsidRPr="00CD6FCA">
        <w:rPr>
          <w:rFonts w:ascii="Arial" w:hAnsi="Arial" w:cs="Arial"/>
          <w:lang w:val="es-MX"/>
        </w:rPr>
        <w:t xml:space="preserve">estión </w:t>
      </w:r>
      <w:r w:rsidR="00CE4346">
        <w:rPr>
          <w:rFonts w:ascii="Arial" w:hAnsi="Arial" w:cs="Arial"/>
          <w:lang w:val="es-MX"/>
        </w:rPr>
        <w:t>administrativa y seguridad i</w:t>
      </w:r>
      <w:r w:rsidRPr="00CD6FCA">
        <w:rPr>
          <w:rFonts w:ascii="Arial" w:hAnsi="Arial" w:cs="Arial"/>
          <w:lang w:val="es-MX"/>
        </w:rPr>
        <w:t>nstitucional.</w:t>
      </w:r>
    </w:p>
    <w:p w:rsidR="00346415" w:rsidRPr="00FD03C4" w:rsidRDefault="00346415" w:rsidP="00550469">
      <w:pPr>
        <w:spacing w:before="120" w:after="120" w:line="240" w:lineRule="auto"/>
        <w:jc w:val="both"/>
        <w:rPr>
          <w:rFonts w:ascii="Arial" w:hAnsi="Arial" w:cs="Arial"/>
          <w:b/>
        </w:rPr>
      </w:pPr>
    </w:p>
    <w:p w:rsidR="00BF787B" w:rsidRPr="001D132B" w:rsidRDefault="00CD4B05"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Área de capacitación y d</w:t>
      </w:r>
      <w:r w:rsidR="00BF787B" w:rsidRPr="001D132B">
        <w:rPr>
          <w:rFonts w:ascii="Arial" w:eastAsia="Arial Unicode MS" w:hAnsi="Arial" w:cs="Arial"/>
          <w:sz w:val="24"/>
          <w:szCs w:val="24"/>
        </w:rPr>
        <w:t xml:space="preserve">esarrollo </w:t>
      </w:r>
    </w:p>
    <w:p w:rsidR="00BF787B" w:rsidRDefault="00BF787B" w:rsidP="00550469">
      <w:pPr>
        <w:spacing w:before="120" w:after="120" w:line="240" w:lineRule="auto"/>
        <w:jc w:val="both"/>
        <w:rPr>
          <w:rFonts w:ascii="Arial" w:hAnsi="Arial" w:cs="Arial"/>
          <w:b/>
        </w:rPr>
      </w:pPr>
    </w:p>
    <w:p w:rsidR="00BF787B" w:rsidRDefault="00BF787B" w:rsidP="00550469">
      <w:pPr>
        <w:spacing w:before="120" w:after="120" w:line="240" w:lineRule="auto"/>
        <w:jc w:val="both"/>
        <w:rPr>
          <w:rFonts w:ascii="Arial" w:hAnsi="Arial" w:cs="Arial"/>
          <w:lang w:val="es-ES_tradnl"/>
        </w:rPr>
      </w:pPr>
      <w:r w:rsidRPr="00CD6FCA">
        <w:rPr>
          <w:rFonts w:ascii="Arial" w:hAnsi="Arial" w:cs="Arial"/>
        </w:rPr>
        <w:t>Durante este período se realizaron 98 actividades</w:t>
      </w:r>
      <w:r>
        <w:rPr>
          <w:rFonts w:ascii="Arial" w:hAnsi="Arial" w:cs="Arial"/>
        </w:rPr>
        <w:t xml:space="preserve"> de capacitación</w:t>
      </w:r>
      <w:r w:rsidRPr="00CD6FCA">
        <w:rPr>
          <w:rFonts w:ascii="Arial" w:hAnsi="Arial" w:cs="Arial"/>
        </w:rPr>
        <w:t xml:space="preserve"> y se abarcó una población de 1112</w:t>
      </w:r>
      <w:r>
        <w:rPr>
          <w:rFonts w:ascii="Arial" w:hAnsi="Arial" w:cs="Arial"/>
        </w:rPr>
        <w:t xml:space="preserve"> funcionarios y funcionarias universitarias</w:t>
      </w:r>
      <w:r w:rsidRPr="00CD6FCA">
        <w:rPr>
          <w:rFonts w:ascii="Arial" w:hAnsi="Arial" w:cs="Arial"/>
          <w:lang w:val="es-ES_tradnl"/>
        </w:rPr>
        <w:t>.</w:t>
      </w:r>
    </w:p>
    <w:p w:rsidR="00B30A82" w:rsidRPr="00CD6FCA" w:rsidRDefault="00B30A82" w:rsidP="00550469">
      <w:pPr>
        <w:spacing w:before="120" w:after="120" w:line="240" w:lineRule="auto"/>
        <w:jc w:val="both"/>
        <w:rPr>
          <w:rFonts w:ascii="Arial" w:hAnsi="Arial" w:cs="Arial"/>
          <w:lang w:val="es-ES_tradnl"/>
        </w:rPr>
      </w:pPr>
    </w:p>
    <w:p w:rsidR="00BF787B" w:rsidRDefault="00BF787B" w:rsidP="00B30A82">
      <w:pPr>
        <w:spacing w:before="120" w:after="120" w:line="240" w:lineRule="auto"/>
        <w:jc w:val="both"/>
        <w:rPr>
          <w:rFonts w:ascii="Arial" w:hAnsi="Arial" w:cs="Arial"/>
          <w:lang w:val="es-ES_tradnl"/>
        </w:rPr>
      </w:pPr>
      <w:r w:rsidRPr="00CD6FCA">
        <w:rPr>
          <w:rFonts w:ascii="Arial" w:hAnsi="Arial" w:cs="Arial"/>
          <w:lang w:val="es-ES_tradnl"/>
        </w:rPr>
        <w:t>Se han realizado enlaces con instituciones internas como externas entre ellas</w:t>
      </w:r>
      <w:r w:rsidR="00CD4B05">
        <w:rPr>
          <w:rFonts w:ascii="Arial" w:hAnsi="Arial" w:cs="Arial"/>
          <w:lang w:val="es-ES_tradnl"/>
        </w:rPr>
        <w:t>:</w:t>
      </w:r>
      <w:r w:rsidRPr="00CD6FCA">
        <w:rPr>
          <w:rFonts w:ascii="Arial" w:hAnsi="Arial" w:cs="Arial"/>
          <w:lang w:val="es-ES_tradnl"/>
        </w:rPr>
        <w:t xml:space="preserve"> el Instituto Nacional de Aprendizaje (INA), la Escuela Nacional Policía, Centro de Investigación en Administración Pública (CICAP), y las internas entre ellas</w:t>
      </w:r>
      <w:r w:rsidR="00CD4B05">
        <w:rPr>
          <w:rFonts w:ascii="Arial" w:hAnsi="Arial" w:cs="Arial"/>
          <w:lang w:val="es-ES_tradnl"/>
        </w:rPr>
        <w:t>:</w:t>
      </w:r>
      <w:r w:rsidRPr="00CD6FCA">
        <w:rPr>
          <w:rFonts w:ascii="Arial" w:hAnsi="Arial" w:cs="Arial"/>
          <w:lang w:val="es-ES_tradnl"/>
        </w:rPr>
        <w:t xml:space="preserve"> la Escuela de Filología Lingüísti</w:t>
      </w:r>
      <w:r w:rsidR="00CD4B05">
        <w:rPr>
          <w:rFonts w:ascii="Arial" w:hAnsi="Arial" w:cs="Arial"/>
          <w:lang w:val="es-ES_tradnl"/>
        </w:rPr>
        <w:t>ca y L</w:t>
      </w:r>
      <w:r w:rsidRPr="00CD6FCA">
        <w:rPr>
          <w:rFonts w:ascii="Arial" w:hAnsi="Arial" w:cs="Arial"/>
          <w:lang w:val="es-ES_tradnl"/>
        </w:rPr>
        <w:t xml:space="preserve">iteratura, Escuela de Informática, Escuela de Química, Escuela de Comunicación Humana y Asertiva. </w:t>
      </w:r>
    </w:p>
    <w:p w:rsidR="00C27135" w:rsidRPr="00CD6FCA" w:rsidRDefault="00C27135" w:rsidP="00B30A82">
      <w:pPr>
        <w:spacing w:before="120" w:after="120" w:line="240" w:lineRule="auto"/>
        <w:jc w:val="both"/>
        <w:rPr>
          <w:rFonts w:ascii="Arial" w:hAnsi="Arial" w:cs="Arial"/>
          <w:b/>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Mediciones cualitativas</w:t>
      </w:r>
    </w:p>
    <w:p w:rsidR="00BF787B" w:rsidRPr="00CD6FCA" w:rsidRDefault="00BF787B" w:rsidP="00B30A82">
      <w:pPr>
        <w:spacing w:before="120" w:after="120" w:line="240" w:lineRule="auto"/>
        <w:jc w:val="both"/>
        <w:rPr>
          <w:rFonts w:ascii="Arial" w:hAnsi="Arial" w:cs="Arial"/>
          <w:lang w:val="es-ES_tradnl"/>
        </w:rPr>
      </w:pPr>
    </w:p>
    <w:p w:rsidR="00BF787B" w:rsidRPr="00CD6FCA" w:rsidRDefault="00BF787B" w:rsidP="00B30A82">
      <w:pPr>
        <w:spacing w:before="120" w:after="120" w:line="240" w:lineRule="auto"/>
        <w:jc w:val="both"/>
        <w:rPr>
          <w:rFonts w:ascii="Arial" w:hAnsi="Arial" w:cs="Arial"/>
          <w:lang w:val="es-ES_tradnl"/>
        </w:rPr>
      </w:pPr>
      <w:r w:rsidRPr="00CD6FCA">
        <w:rPr>
          <w:rFonts w:ascii="Arial" w:hAnsi="Arial" w:cs="Arial"/>
          <w:lang w:val="es-ES_tradnl"/>
        </w:rPr>
        <w:t>Se han realizado en los diferentes cursos, talleres</w:t>
      </w:r>
      <w:r w:rsidR="00CD4B05">
        <w:rPr>
          <w:rFonts w:ascii="Arial" w:hAnsi="Arial" w:cs="Arial"/>
          <w:lang w:val="es-ES_tradnl"/>
        </w:rPr>
        <w:t xml:space="preserve"> y charlas instrumentos que </w:t>
      </w:r>
      <w:r w:rsidRPr="00CD6FCA">
        <w:rPr>
          <w:rFonts w:ascii="Arial" w:hAnsi="Arial" w:cs="Arial"/>
          <w:lang w:val="es-ES_tradnl"/>
        </w:rPr>
        <w:t>han permitido medir y obtener resultados positivos de los funcionarios participantes</w:t>
      </w:r>
      <w:r w:rsidR="00CE4346">
        <w:rPr>
          <w:rFonts w:ascii="Arial" w:hAnsi="Arial" w:cs="Arial"/>
          <w:lang w:val="es-ES_tradnl"/>
        </w:rPr>
        <w:t>,</w:t>
      </w:r>
      <w:r w:rsidRPr="00CD6FCA">
        <w:rPr>
          <w:rFonts w:ascii="Arial" w:hAnsi="Arial" w:cs="Arial"/>
          <w:lang w:val="es-ES_tradnl"/>
        </w:rPr>
        <w:t xml:space="preserve"> utiliza</w:t>
      </w:r>
      <w:r w:rsidR="00137857">
        <w:rPr>
          <w:rFonts w:ascii="Arial" w:hAnsi="Arial" w:cs="Arial"/>
          <w:lang w:val="es-ES_tradnl"/>
        </w:rPr>
        <w:t>n</w:t>
      </w:r>
      <w:r w:rsidRPr="00CD6FCA">
        <w:rPr>
          <w:rFonts w:ascii="Arial" w:hAnsi="Arial" w:cs="Arial"/>
          <w:lang w:val="es-ES_tradnl"/>
        </w:rPr>
        <w:t>do herramientas</w:t>
      </w:r>
      <w:r w:rsidR="00CE4346">
        <w:rPr>
          <w:rFonts w:ascii="Arial" w:hAnsi="Arial" w:cs="Arial"/>
          <w:lang w:val="es-ES_tradnl"/>
        </w:rPr>
        <w:t xml:space="preserve"> tales </w:t>
      </w:r>
      <w:r w:rsidRPr="00CD6FCA">
        <w:rPr>
          <w:rFonts w:ascii="Arial" w:hAnsi="Arial" w:cs="Arial"/>
          <w:lang w:val="es-ES_tradnl"/>
        </w:rPr>
        <w:t>como:</w:t>
      </w:r>
    </w:p>
    <w:p w:rsidR="00BF787B" w:rsidRPr="00CD6FCA" w:rsidRDefault="00BF787B" w:rsidP="00B30A82">
      <w:pPr>
        <w:spacing w:before="120" w:after="120" w:line="240" w:lineRule="auto"/>
        <w:jc w:val="both"/>
        <w:rPr>
          <w:rFonts w:ascii="Arial" w:hAnsi="Arial" w:cs="Arial"/>
          <w:lang w:val="es-ES_tradnl"/>
        </w:rPr>
      </w:pPr>
    </w:p>
    <w:p w:rsidR="00BF787B" w:rsidRPr="00CD6FCA" w:rsidRDefault="00C27135" w:rsidP="00B30A82">
      <w:pPr>
        <w:spacing w:before="120" w:after="120" w:line="240" w:lineRule="auto"/>
        <w:jc w:val="both"/>
        <w:rPr>
          <w:rFonts w:ascii="Arial" w:hAnsi="Arial" w:cs="Arial"/>
          <w:b/>
          <w:lang w:val="es-ES_tradnl"/>
        </w:rPr>
      </w:pPr>
      <w:r>
        <w:rPr>
          <w:rFonts w:ascii="Arial" w:hAnsi="Arial" w:cs="Arial"/>
          <w:b/>
          <w:lang w:val="es-ES_tradnl"/>
        </w:rPr>
        <w:t>Cuantitativas:</w:t>
      </w:r>
    </w:p>
    <w:p w:rsidR="00BF787B" w:rsidRPr="00032885" w:rsidRDefault="00BF787B" w:rsidP="001F0755">
      <w:pPr>
        <w:pStyle w:val="Prrafodelista"/>
        <w:numPr>
          <w:ilvl w:val="0"/>
          <w:numId w:val="35"/>
        </w:numPr>
        <w:spacing w:before="120" w:after="120" w:line="240" w:lineRule="auto"/>
        <w:jc w:val="both"/>
        <w:rPr>
          <w:rFonts w:ascii="Arial" w:hAnsi="Arial" w:cs="Arial"/>
          <w:lang w:val="es-ES_tradnl"/>
        </w:rPr>
      </w:pPr>
      <w:r w:rsidRPr="00032885">
        <w:rPr>
          <w:rFonts w:ascii="Arial" w:hAnsi="Arial" w:cs="Arial"/>
          <w:lang w:val="es-ES_tradnl"/>
        </w:rPr>
        <w:t>Las evaluaciones tanto del curso como de los Instructores.</w:t>
      </w:r>
    </w:p>
    <w:p w:rsidR="00BF787B" w:rsidRPr="00032885" w:rsidRDefault="00BF787B" w:rsidP="001F0755">
      <w:pPr>
        <w:pStyle w:val="Prrafodelista"/>
        <w:numPr>
          <w:ilvl w:val="0"/>
          <w:numId w:val="35"/>
        </w:numPr>
        <w:spacing w:before="120" w:after="120" w:line="240" w:lineRule="auto"/>
        <w:jc w:val="both"/>
        <w:rPr>
          <w:rFonts w:ascii="Arial" w:hAnsi="Arial" w:cs="Arial"/>
          <w:lang w:val="es-ES_tradnl"/>
        </w:rPr>
      </w:pPr>
      <w:r w:rsidRPr="00032885">
        <w:rPr>
          <w:rFonts w:ascii="Arial" w:hAnsi="Arial" w:cs="Arial"/>
          <w:lang w:val="es-ES_tradnl"/>
        </w:rPr>
        <w:t>La retroalimentación  a los compañeros de trabajo</w:t>
      </w:r>
      <w:r w:rsidR="00CD4B05" w:rsidRPr="00032885">
        <w:rPr>
          <w:rFonts w:ascii="Arial" w:hAnsi="Arial" w:cs="Arial"/>
          <w:lang w:val="es-ES_tradnl"/>
        </w:rPr>
        <w:t>.</w:t>
      </w:r>
    </w:p>
    <w:p w:rsidR="00BF787B" w:rsidRPr="00032885" w:rsidRDefault="00BF787B" w:rsidP="001F0755">
      <w:pPr>
        <w:pStyle w:val="Prrafodelista"/>
        <w:numPr>
          <w:ilvl w:val="0"/>
          <w:numId w:val="35"/>
        </w:numPr>
        <w:spacing w:before="120" w:after="120" w:line="240" w:lineRule="auto"/>
        <w:jc w:val="both"/>
        <w:rPr>
          <w:rFonts w:ascii="Arial" w:hAnsi="Arial" w:cs="Arial"/>
          <w:lang w:val="es-ES_tradnl"/>
        </w:rPr>
      </w:pPr>
      <w:r w:rsidRPr="00032885">
        <w:rPr>
          <w:rFonts w:ascii="Arial" w:hAnsi="Arial" w:cs="Arial"/>
          <w:lang w:val="es-ES_tradnl"/>
        </w:rPr>
        <w:t>El seguimiento periódico, con visitas y llamadas telefónicas.</w:t>
      </w:r>
    </w:p>
    <w:p w:rsidR="00BF787B" w:rsidRPr="00CD6FCA" w:rsidRDefault="00BF787B" w:rsidP="00B30A82">
      <w:pPr>
        <w:spacing w:before="120" w:after="120" w:line="240" w:lineRule="auto"/>
        <w:jc w:val="both"/>
        <w:rPr>
          <w:rFonts w:ascii="Arial" w:hAnsi="Arial" w:cs="Arial"/>
          <w:b/>
          <w:lang w:val="es-ES_tradnl"/>
        </w:rPr>
      </w:pPr>
      <w:r w:rsidRPr="00CD6FCA">
        <w:rPr>
          <w:rFonts w:ascii="Arial" w:hAnsi="Arial" w:cs="Arial"/>
          <w:b/>
          <w:lang w:val="es-ES_tradnl"/>
        </w:rPr>
        <w:lastRenderedPageBreak/>
        <w:t>Cualitativas:</w:t>
      </w:r>
    </w:p>
    <w:p w:rsidR="00BF787B" w:rsidRPr="00CD6FCA" w:rsidRDefault="00BF787B" w:rsidP="00B30A82">
      <w:pPr>
        <w:spacing w:before="120" w:after="120" w:line="240" w:lineRule="auto"/>
        <w:jc w:val="both"/>
        <w:rPr>
          <w:rFonts w:ascii="Arial" w:hAnsi="Arial" w:cs="Arial"/>
          <w:lang w:val="es-ES_tradnl"/>
        </w:rPr>
      </w:pPr>
      <w:r w:rsidRPr="00CD6FCA">
        <w:rPr>
          <w:rFonts w:ascii="Arial" w:hAnsi="Arial" w:cs="Arial"/>
          <w:lang w:val="es-ES_tradnl"/>
        </w:rPr>
        <w:t>Los cursos de Redacción y Ortografía han permitido a los funcionarios y funcionarias de la Universidad de Costa Rica, mejorar sustancialmente la redacción y la ortografía en la realizaci</w:t>
      </w:r>
      <w:r w:rsidR="00CD4B05">
        <w:rPr>
          <w:rFonts w:ascii="Arial" w:hAnsi="Arial" w:cs="Arial"/>
          <w:lang w:val="es-ES_tradnl"/>
        </w:rPr>
        <w:t>ón de sus actividades esenciales.</w:t>
      </w:r>
    </w:p>
    <w:p w:rsidR="00BF787B" w:rsidRPr="00CD6FCA" w:rsidRDefault="00BF787B" w:rsidP="00550469">
      <w:pPr>
        <w:spacing w:before="120" w:after="120" w:line="240" w:lineRule="auto"/>
        <w:jc w:val="both"/>
        <w:rPr>
          <w:rFonts w:ascii="Arial" w:hAnsi="Arial" w:cs="Arial"/>
          <w:lang w:val="es-ES_tradnl"/>
        </w:rPr>
      </w:pPr>
    </w:p>
    <w:p w:rsidR="00BF787B" w:rsidRPr="00CD6FCA" w:rsidRDefault="00CD4B05" w:rsidP="00550469">
      <w:pPr>
        <w:spacing w:before="120" w:after="120" w:line="240" w:lineRule="auto"/>
        <w:jc w:val="both"/>
        <w:rPr>
          <w:rFonts w:ascii="Arial" w:hAnsi="Arial" w:cs="Arial"/>
          <w:lang w:val="es-ES_tradnl"/>
        </w:rPr>
      </w:pPr>
      <w:r>
        <w:rPr>
          <w:rFonts w:ascii="Arial" w:hAnsi="Arial" w:cs="Arial"/>
          <w:lang w:val="es-ES_tradnl"/>
        </w:rPr>
        <w:t>Los c</w:t>
      </w:r>
      <w:r w:rsidR="00BF787B" w:rsidRPr="00CD6FCA">
        <w:rPr>
          <w:rFonts w:ascii="Arial" w:hAnsi="Arial" w:cs="Arial"/>
          <w:lang w:val="es-ES_tradnl"/>
        </w:rPr>
        <w:t>ursos de R</w:t>
      </w:r>
      <w:r w:rsidR="00BF787B">
        <w:rPr>
          <w:rFonts w:ascii="Arial" w:hAnsi="Arial" w:cs="Arial"/>
          <w:lang w:val="es-ES_tradnl"/>
        </w:rPr>
        <w:t xml:space="preserve">edacción de Informes Técnicos, </w:t>
      </w:r>
      <w:r w:rsidR="00BF787B" w:rsidRPr="00CD6FCA">
        <w:rPr>
          <w:rFonts w:ascii="Arial" w:hAnsi="Arial" w:cs="Arial"/>
          <w:lang w:val="es-ES_tradnl"/>
        </w:rPr>
        <w:t>se considera una herramienta fundamental para los profesionales encargados de realizar informes de alto nivel.</w:t>
      </w:r>
    </w:p>
    <w:p w:rsidR="00BF787B" w:rsidRPr="00CD6FCA" w:rsidRDefault="00BF787B" w:rsidP="00550469">
      <w:pPr>
        <w:spacing w:before="120" w:after="120" w:line="240" w:lineRule="auto"/>
        <w:jc w:val="both"/>
        <w:rPr>
          <w:rFonts w:ascii="Arial" w:hAnsi="Arial" w:cs="Arial"/>
          <w:lang w:val="es-ES_tradnl"/>
        </w:rPr>
      </w:pPr>
    </w:p>
    <w:p w:rsidR="00BF787B" w:rsidRPr="00CD6FCA" w:rsidRDefault="00BF787B" w:rsidP="00550469">
      <w:pPr>
        <w:spacing w:before="120" w:after="120" w:line="240" w:lineRule="auto"/>
        <w:jc w:val="both"/>
        <w:rPr>
          <w:rFonts w:ascii="Arial" w:hAnsi="Arial" w:cs="Arial"/>
          <w:lang w:val="es-ES_tradnl"/>
        </w:rPr>
      </w:pPr>
      <w:r w:rsidRPr="00CD6FCA">
        <w:rPr>
          <w:rFonts w:ascii="Arial" w:hAnsi="Arial" w:cs="Arial"/>
          <w:lang w:val="es-ES_tradnl"/>
        </w:rPr>
        <w:t>Los cursos de Comunicación Humana y Asertiva, impartidos en las Sedes y Recintos han permitido l</w:t>
      </w:r>
      <w:r w:rsidR="00CD4B05">
        <w:rPr>
          <w:rFonts w:ascii="Arial" w:hAnsi="Arial" w:cs="Arial"/>
          <w:lang w:val="es-ES_tradnl"/>
        </w:rPr>
        <w:t>ograr una mejora sustancial en</w:t>
      </w:r>
      <w:r w:rsidRPr="00CD6FCA">
        <w:rPr>
          <w:rFonts w:ascii="Arial" w:hAnsi="Arial" w:cs="Arial"/>
          <w:lang w:val="es-ES_tradnl"/>
        </w:rPr>
        <w:t xml:space="preserve"> la comu</w:t>
      </w:r>
      <w:r w:rsidR="00CD4B05">
        <w:rPr>
          <w:rFonts w:ascii="Arial" w:hAnsi="Arial" w:cs="Arial"/>
          <w:lang w:val="es-ES_tradnl"/>
        </w:rPr>
        <w:t>nicación entre los funcionarios, que se</w:t>
      </w:r>
      <w:r w:rsidRPr="00CD6FCA">
        <w:rPr>
          <w:rFonts w:ascii="Arial" w:hAnsi="Arial" w:cs="Arial"/>
          <w:lang w:val="es-ES_tradnl"/>
        </w:rPr>
        <w:t xml:space="preserve"> ha reflejado</w:t>
      </w:r>
      <w:r w:rsidR="00CD4B05">
        <w:rPr>
          <w:rFonts w:ascii="Arial" w:hAnsi="Arial" w:cs="Arial"/>
          <w:lang w:val="es-ES_tradnl"/>
        </w:rPr>
        <w:t xml:space="preserve"> en el desempeño sus funciones.</w:t>
      </w:r>
    </w:p>
    <w:p w:rsidR="00BF787B" w:rsidRPr="00FD03C4" w:rsidRDefault="00BF787B" w:rsidP="00550469">
      <w:pPr>
        <w:spacing w:before="120" w:after="120" w:line="240" w:lineRule="auto"/>
        <w:jc w:val="both"/>
        <w:rPr>
          <w:rFonts w:ascii="Arial" w:hAnsi="Arial" w:cs="Arial"/>
          <w:b/>
        </w:rPr>
      </w:pPr>
      <w:r w:rsidRPr="00FD03C4">
        <w:rPr>
          <w:rFonts w:ascii="Arial" w:hAnsi="Arial" w:cs="Arial"/>
          <w:lang w:val="es-ES_tradnl"/>
        </w:rPr>
        <w:t xml:space="preserve"> </w:t>
      </w:r>
    </w:p>
    <w:p w:rsidR="00BF787B" w:rsidRPr="001D132B" w:rsidRDefault="00753850" w:rsidP="001F0755">
      <w:pPr>
        <w:pStyle w:val="Prrafodelista"/>
        <w:numPr>
          <w:ilvl w:val="0"/>
          <w:numId w:val="19"/>
        </w:numPr>
        <w:spacing w:before="120" w:after="120" w:line="240" w:lineRule="auto"/>
        <w:ind w:left="360"/>
        <w:jc w:val="both"/>
        <w:rPr>
          <w:rFonts w:ascii="Arial" w:eastAsia="Arial Unicode MS" w:hAnsi="Arial" w:cs="Arial"/>
          <w:sz w:val="24"/>
          <w:szCs w:val="24"/>
        </w:rPr>
      </w:pPr>
      <w:r>
        <w:rPr>
          <w:rFonts w:ascii="Arial" w:eastAsia="Arial Unicode MS" w:hAnsi="Arial" w:cs="Arial"/>
          <w:sz w:val="24"/>
          <w:szCs w:val="24"/>
        </w:rPr>
        <w:t>Programa calidad de v</w:t>
      </w:r>
      <w:r w:rsidR="00BF787B" w:rsidRPr="001D132B">
        <w:rPr>
          <w:rFonts w:ascii="Arial" w:eastAsia="Arial Unicode MS" w:hAnsi="Arial" w:cs="Arial"/>
          <w:sz w:val="24"/>
          <w:szCs w:val="24"/>
        </w:rPr>
        <w:t xml:space="preserve">ida </w:t>
      </w:r>
      <w:r>
        <w:rPr>
          <w:rFonts w:ascii="Arial" w:eastAsia="Arial Unicode MS" w:hAnsi="Arial" w:cs="Arial"/>
          <w:sz w:val="24"/>
          <w:szCs w:val="24"/>
        </w:rPr>
        <w:t>l</w:t>
      </w:r>
      <w:r w:rsidR="00BF787B" w:rsidRPr="001D132B">
        <w:rPr>
          <w:rFonts w:ascii="Arial" w:eastAsia="Arial Unicode MS" w:hAnsi="Arial" w:cs="Arial"/>
          <w:sz w:val="24"/>
          <w:szCs w:val="24"/>
        </w:rPr>
        <w:t>aboral</w:t>
      </w:r>
    </w:p>
    <w:p w:rsidR="00BF787B" w:rsidRPr="00FD03C4" w:rsidRDefault="00BF787B" w:rsidP="00550469">
      <w:pPr>
        <w:spacing w:before="120" w:after="120" w:line="240" w:lineRule="auto"/>
        <w:jc w:val="both"/>
        <w:rPr>
          <w:rFonts w:ascii="Arial" w:hAnsi="Arial" w:cs="Arial"/>
          <w:lang w:val="es-MX"/>
        </w:rPr>
      </w:pPr>
    </w:p>
    <w:p w:rsidR="00BF787B" w:rsidRPr="0013273C" w:rsidRDefault="00BF787B" w:rsidP="00550469">
      <w:pPr>
        <w:spacing w:before="120" w:after="120" w:line="240" w:lineRule="auto"/>
        <w:jc w:val="both"/>
        <w:rPr>
          <w:rFonts w:ascii="Arial" w:hAnsi="Arial" w:cs="Arial"/>
          <w:b/>
        </w:rPr>
      </w:pPr>
      <w:r w:rsidRPr="0013273C">
        <w:rPr>
          <w:rFonts w:ascii="Arial" w:hAnsi="Arial" w:cs="Arial"/>
          <w:b/>
        </w:rPr>
        <w:t>Panorama cuantit</w:t>
      </w:r>
      <w:r w:rsidR="00CD4B05">
        <w:rPr>
          <w:rFonts w:ascii="Arial" w:hAnsi="Arial" w:cs="Arial"/>
          <w:b/>
        </w:rPr>
        <w:t>ativo-cualitativo por proceso (a</w:t>
      </w:r>
      <w:r w:rsidRPr="0013273C">
        <w:rPr>
          <w:rFonts w:ascii="Arial" w:hAnsi="Arial" w:cs="Arial"/>
          <w:b/>
        </w:rPr>
        <w:t>ctividades ordinarias)</w:t>
      </w:r>
    </w:p>
    <w:p w:rsidR="00BF787B" w:rsidRPr="0013273C" w:rsidRDefault="00BF787B" w:rsidP="00550469">
      <w:pPr>
        <w:spacing w:before="120" w:after="120" w:line="240" w:lineRule="auto"/>
        <w:jc w:val="both"/>
        <w:rPr>
          <w:rFonts w:ascii="Arial" w:hAnsi="Arial" w:cs="Arial"/>
        </w:rPr>
      </w:pPr>
    </w:p>
    <w:p w:rsidR="00BF787B" w:rsidRPr="0013273C" w:rsidRDefault="00BF787B" w:rsidP="00550469">
      <w:pPr>
        <w:spacing w:before="120" w:after="120" w:line="240" w:lineRule="auto"/>
        <w:jc w:val="both"/>
        <w:rPr>
          <w:rFonts w:ascii="Arial" w:hAnsi="Arial" w:cs="Arial"/>
        </w:rPr>
      </w:pPr>
      <w:r w:rsidRPr="0013273C">
        <w:rPr>
          <w:rFonts w:ascii="Arial" w:hAnsi="Arial" w:cs="Arial"/>
        </w:rPr>
        <w:t>En el nivel de la prevención se han gestionado trece actividades enfocados a diagnosticar la convivencia y la gestión, estimular la integración y el trabajo en equipo, prevenir el alcoholismo y capacitar en gestión humana a direcciones.</w:t>
      </w:r>
    </w:p>
    <w:p w:rsidR="00BF787B" w:rsidRPr="0013273C" w:rsidRDefault="00BF787B" w:rsidP="00550469">
      <w:pPr>
        <w:spacing w:before="120" w:after="120" w:line="240" w:lineRule="auto"/>
        <w:jc w:val="both"/>
        <w:rPr>
          <w:rFonts w:ascii="Arial" w:hAnsi="Arial" w:cs="Arial"/>
        </w:rPr>
      </w:pPr>
    </w:p>
    <w:p w:rsidR="00BF787B" w:rsidRPr="0013273C" w:rsidRDefault="00BF787B" w:rsidP="00550469">
      <w:pPr>
        <w:spacing w:before="120" w:after="120" w:line="240" w:lineRule="auto"/>
        <w:jc w:val="both"/>
        <w:rPr>
          <w:rFonts w:ascii="Arial" w:hAnsi="Arial" w:cs="Arial"/>
          <w:highlight w:val="yellow"/>
        </w:rPr>
      </w:pPr>
      <w:r w:rsidRPr="0013273C">
        <w:rPr>
          <w:rFonts w:ascii="Arial" w:hAnsi="Arial" w:cs="Arial"/>
        </w:rPr>
        <w:t>En el nivel de atención e intervención se han atendido 14 casos colectivos y 35 casos individuales. Las consultas atendidas refieren a los temas de conflictos (22), derechos laborales (7), traslado (6), salud mental (4), salud ocupacional (4), funciones/roles/deberes del puesto (3), evaluación psicológica (1), discapacidad (1) y duelo (1).</w:t>
      </w:r>
    </w:p>
    <w:p w:rsidR="00BF787B" w:rsidRPr="0013273C" w:rsidRDefault="00BF787B" w:rsidP="00550469">
      <w:pPr>
        <w:spacing w:before="120" w:after="120" w:line="240" w:lineRule="auto"/>
        <w:ind w:firstLine="567"/>
        <w:jc w:val="both"/>
        <w:rPr>
          <w:rFonts w:ascii="Arial" w:hAnsi="Arial" w:cs="Arial"/>
        </w:rPr>
      </w:pPr>
    </w:p>
    <w:p w:rsidR="00BF787B" w:rsidRPr="0013273C" w:rsidRDefault="00974BDC" w:rsidP="00550469">
      <w:pPr>
        <w:spacing w:before="120" w:after="120" w:line="240" w:lineRule="auto"/>
        <w:jc w:val="both"/>
        <w:rPr>
          <w:rFonts w:ascii="Arial" w:hAnsi="Arial" w:cs="Arial"/>
        </w:rPr>
      </w:pPr>
      <w:r>
        <w:rPr>
          <w:rFonts w:ascii="Arial" w:hAnsi="Arial" w:cs="Arial"/>
        </w:rPr>
        <w:t>Durante el  2013 esta Oficinas dio</w:t>
      </w:r>
      <w:r w:rsidR="00BF787B" w:rsidRPr="0013273C">
        <w:rPr>
          <w:rFonts w:ascii="Arial" w:hAnsi="Arial" w:cs="Arial"/>
        </w:rPr>
        <w:t xml:space="preserve"> seguimiento a un caso de traslado por discapacidad.</w:t>
      </w:r>
    </w:p>
    <w:p w:rsidR="00753850" w:rsidRDefault="00753850" w:rsidP="00550469">
      <w:pPr>
        <w:spacing w:before="120" w:after="120" w:line="240" w:lineRule="auto"/>
        <w:jc w:val="center"/>
        <w:rPr>
          <w:rFonts w:ascii="Arial" w:hAnsi="Arial" w:cs="Arial"/>
          <w:b/>
          <w:sz w:val="24"/>
          <w:szCs w:val="24"/>
        </w:rPr>
      </w:pPr>
    </w:p>
    <w:p w:rsidR="00753850" w:rsidRDefault="00753850" w:rsidP="00550469">
      <w:pPr>
        <w:spacing w:before="120" w:after="120" w:line="240" w:lineRule="auto"/>
        <w:jc w:val="center"/>
        <w:rPr>
          <w:rFonts w:ascii="Arial" w:hAnsi="Arial" w:cs="Arial"/>
          <w:b/>
          <w:sz w:val="24"/>
          <w:szCs w:val="24"/>
        </w:rPr>
      </w:pPr>
    </w:p>
    <w:p w:rsidR="00753850" w:rsidRDefault="00753850" w:rsidP="00550469">
      <w:pPr>
        <w:spacing w:before="120" w:after="120" w:line="240" w:lineRule="auto"/>
        <w:jc w:val="center"/>
        <w:rPr>
          <w:rFonts w:ascii="Arial" w:hAnsi="Arial" w:cs="Arial"/>
          <w:b/>
          <w:sz w:val="24"/>
          <w:szCs w:val="24"/>
        </w:rPr>
      </w:pPr>
    </w:p>
    <w:p w:rsidR="00753850" w:rsidRDefault="00753850" w:rsidP="00550469">
      <w:pPr>
        <w:spacing w:before="120" w:after="120" w:line="240" w:lineRule="auto"/>
        <w:jc w:val="center"/>
        <w:rPr>
          <w:rFonts w:ascii="Arial" w:hAnsi="Arial" w:cs="Arial"/>
          <w:b/>
          <w:sz w:val="24"/>
          <w:szCs w:val="24"/>
        </w:rPr>
      </w:pPr>
    </w:p>
    <w:p w:rsidR="00753850" w:rsidRDefault="00753850" w:rsidP="00550469">
      <w:pPr>
        <w:spacing w:before="120" w:after="120" w:line="240" w:lineRule="auto"/>
        <w:jc w:val="center"/>
        <w:rPr>
          <w:rFonts w:ascii="Arial" w:hAnsi="Arial" w:cs="Arial"/>
          <w:b/>
          <w:sz w:val="24"/>
          <w:szCs w:val="24"/>
        </w:rPr>
      </w:pPr>
    </w:p>
    <w:p w:rsidR="00753850" w:rsidRDefault="00753850" w:rsidP="00550469">
      <w:pPr>
        <w:spacing w:before="120" w:after="120" w:line="240" w:lineRule="auto"/>
        <w:jc w:val="center"/>
        <w:rPr>
          <w:rFonts w:ascii="Arial" w:hAnsi="Arial" w:cs="Arial"/>
          <w:b/>
          <w:sz w:val="24"/>
          <w:szCs w:val="24"/>
        </w:rPr>
      </w:pPr>
    </w:p>
    <w:p w:rsidR="00753850" w:rsidRDefault="004E4967" w:rsidP="004E4967">
      <w:pPr>
        <w:tabs>
          <w:tab w:val="left" w:pos="2980"/>
          <w:tab w:val="center" w:pos="4702"/>
        </w:tabs>
        <w:spacing w:before="120" w:after="120" w:line="240" w:lineRule="auto"/>
        <w:rPr>
          <w:rFonts w:ascii="Arial" w:hAnsi="Arial" w:cs="Arial"/>
          <w:b/>
          <w:sz w:val="24"/>
          <w:szCs w:val="24"/>
        </w:rPr>
      </w:pPr>
      <w:r>
        <w:rPr>
          <w:rFonts w:ascii="Arial" w:hAnsi="Arial" w:cs="Arial"/>
          <w:b/>
          <w:sz w:val="24"/>
          <w:szCs w:val="24"/>
        </w:rPr>
        <w:tab/>
      </w:r>
    </w:p>
    <w:p w:rsidR="00F92D32" w:rsidRPr="004E4967" w:rsidRDefault="00F92D32" w:rsidP="004E4967">
      <w:pPr>
        <w:tabs>
          <w:tab w:val="left" w:pos="2980"/>
          <w:tab w:val="center" w:pos="4702"/>
        </w:tabs>
        <w:spacing w:before="120" w:after="120" w:line="240" w:lineRule="auto"/>
        <w:rPr>
          <w:rFonts w:ascii="Arial" w:hAnsi="Arial" w:cs="Arial"/>
          <w:color w:val="FF0000"/>
          <w:sz w:val="24"/>
          <w:szCs w:val="24"/>
        </w:rPr>
      </w:pPr>
    </w:p>
    <w:p w:rsidR="00753850" w:rsidRDefault="00753850" w:rsidP="00550469">
      <w:pPr>
        <w:spacing w:before="120" w:after="120" w:line="240" w:lineRule="auto"/>
        <w:jc w:val="center"/>
        <w:rPr>
          <w:rFonts w:ascii="Arial" w:hAnsi="Arial" w:cs="Arial"/>
          <w:b/>
          <w:sz w:val="24"/>
          <w:szCs w:val="24"/>
        </w:rPr>
      </w:pPr>
    </w:p>
    <w:p w:rsidR="00753850" w:rsidRDefault="00753850" w:rsidP="00550469">
      <w:pPr>
        <w:spacing w:before="120" w:after="120" w:line="240" w:lineRule="auto"/>
        <w:jc w:val="center"/>
        <w:rPr>
          <w:rFonts w:ascii="Arial" w:hAnsi="Arial" w:cs="Arial"/>
          <w:b/>
          <w:sz w:val="24"/>
          <w:szCs w:val="24"/>
        </w:rPr>
      </w:pPr>
    </w:p>
    <w:p w:rsidR="00753850" w:rsidRDefault="00753850" w:rsidP="00550469">
      <w:pPr>
        <w:spacing w:before="120" w:after="120" w:line="240" w:lineRule="auto"/>
        <w:jc w:val="center"/>
        <w:rPr>
          <w:rFonts w:ascii="Arial" w:hAnsi="Arial" w:cs="Arial"/>
          <w:b/>
          <w:sz w:val="24"/>
          <w:szCs w:val="24"/>
        </w:rPr>
      </w:pPr>
    </w:p>
    <w:p w:rsidR="00BF787B" w:rsidRPr="00CD4B05" w:rsidRDefault="00BF787B" w:rsidP="00550469">
      <w:pPr>
        <w:spacing w:before="120" w:after="120" w:line="240" w:lineRule="auto"/>
        <w:jc w:val="center"/>
        <w:rPr>
          <w:rFonts w:ascii="Arial" w:hAnsi="Arial" w:cs="Arial"/>
          <w:b/>
          <w:sz w:val="24"/>
          <w:szCs w:val="24"/>
        </w:rPr>
      </w:pPr>
      <w:r w:rsidRPr="00CD4B05">
        <w:rPr>
          <w:rFonts w:ascii="Arial" w:hAnsi="Arial" w:cs="Arial"/>
          <w:b/>
          <w:sz w:val="24"/>
          <w:szCs w:val="24"/>
        </w:rPr>
        <w:lastRenderedPageBreak/>
        <w:t>Gráfico 1</w:t>
      </w:r>
    </w:p>
    <w:p w:rsidR="00BF787B" w:rsidRPr="00FD03C4" w:rsidRDefault="00BD0540" w:rsidP="00550469">
      <w:pPr>
        <w:spacing w:before="120" w:after="120" w:line="240" w:lineRule="auto"/>
        <w:jc w:val="center"/>
        <w:rPr>
          <w:rFonts w:ascii="Arial" w:hAnsi="Arial" w:cs="Arial"/>
          <w:b/>
        </w:rPr>
      </w:pPr>
      <w:r w:rsidRPr="00BD0540">
        <w:rPr>
          <w:rFonts w:ascii="Arial" w:hAnsi="Arial" w:cs="Arial"/>
          <w:b/>
          <w:noProof/>
          <w:lang w:eastAsia="es-CR"/>
        </w:rPr>
        <w:drawing>
          <wp:inline distT="0" distB="0" distL="0" distR="0">
            <wp:extent cx="5612130" cy="3313430"/>
            <wp:effectExtent l="19050" t="0" r="26670" b="1270"/>
            <wp:docPr id="2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4B05" w:rsidRPr="00F277EF" w:rsidRDefault="00CD4B05" w:rsidP="00CD4B05">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753850" w:rsidRDefault="00753850" w:rsidP="00550469">
      <w:pPr>
        <w:spacing w:before="120" w:after="120" w:line="240" w:lineRule="auto"/>
        <w:jc w:val="both"/>
        <w:rPr>
          <w:rFonts w:ascii="Arial" w:hAnsi="Arial" w:cs="Arial"/>
        </w:rPr>
      </w:pPr>
    </w:p>
    <w:p w:rsidR="00BF787B" w:rsidRDefault="00CD4B05" w:rsidP="00550469">
      <w:pPr>
        <w:spacing w:before="120" w:after="120" w:line="240" w:lineRule="auto"/>
        <w:jc w:val="both"/>
        <w:rPr>
          <w:rFonts w:ascii="Arial" w:hAnsi="Arial" w:cs="Arial"/>
        </w:rPr>
      </w:pPr>
      <w:r>
        <w:rPr>
          <w:rFonts w:ascii="Arial" w:hAnsi="Arial" w:cs="Arial"/>
        </w:rPr>
        <w:t>En relación con</w:t>
      </w:r>
      <w:r w:rsidR="00BF787B" w:rsidRPr="003D5599">
        <w:rPr>
          <w:rFonts w:ascii="Arial" w:hAnsi="Arial" w:cs="Arial"/>
        </w:rPr>
        <w:t xml:space="preserve"> la evaluación de idoneidad mental para la portación de armas, en el periodo 2012-2013 se han evaluado 220 oficiales de seguridad</w:t>
      </w:r>
      <w:r w:rsidR="00B95F16">
        <w:rPr>
          <w:rFonts w:ascii="Arial" w:hAnsi="Arial" w:cs="Arial"/>
        </w:rPr>
        <w:t>,</w:t>
      </w:r>
      <w:r w:rsidR="00BF787B" w:rsidRPr="003D5599">
        <w:rPr>
          <w:rFonts w:ascii="Arial" w:hAnsi="Arial" w:cs="Arial"/>
        </w:rPr>
        <w:t xml:space="preserve"> tanto de la Sede Central como </w:t>
      </w:r>
      <w:r w:rsidR="00B95F16">
        <w:rPr>
          <w:rFonts w:ascii="Arial" w:hAnsi="Arial" w:cs="Arial"/>
        </w:rPr>
        <w:t>en</w:t>
      </w:r>
      <w:r w:rsidR="00BF787B" w:rsidRPr="003D5599">
        <w:rPr>
          <w:rFonts w:ascii="Arial" w:hAnsi="Arial" w:cs="Arial"/>
        </w:rPr>
        <w:t xml:space="preserve"> las Sedes Regionales.</w:t>
      </w:r>
    </w:p>
    <w:p w:rsidR="00BF787B" w:rsidRPr="00CD4B05" w:rsidRDefault="00BF787B" w:rsidP="00550469">
      <w:pPr>
        <w:spacing w:before="120" w:after="120" w:line="240" w:lineRule="auto"/>
        <w:jc w:val="center"/>
        <w:rPr>
          <w:rFonts w:ascii="Arial" w:hAnsi="Arial" w:cs="Arial"/>
          <w:b/>
          <w:sz w:val="24"/>
          <w:szCs w:val="24"/>
        </w:rPr>
      </w:pPr>
      <w:r w:rsidRPr="00CD4B05">
        <w:rPr>
          <w:rFonts w:ascii="Arial" w:hAnsi="Arial" w:cs="Arial"/>
          <w:b/>
          <w:sz w:val="24"/>
          <w:szCs w:val="24"/>
        </w:rPr>
        <w:t>Gráfico 2</w:t>
      </w:r>
    </w:p>
    <w:p w:rsidR="00BF787B" w:rsidRPr="00FD03C4" w:rsidRDefault="00BD0540" w:rsidP="00BD0540">
      <w:pPr>
        <w:spacing w:before="120" w:after="120" w:line="240" w:lineRule="auto"/>
        <w:jc w:val="center"/>
        <w:rPr>
          <w:rFonts w:ascii="Arial" w:hAnsi="Arial" w:cs="Arial"/>
        </w:rPr>
      </w:pPr>
      <w:r w:rsidRPr="00BD0540">
        <w:rPr>
          <w:rFonts w:ascii="Arial" w:hAnsi="Arial" w:cs="Arial"/>
          <w:noProof/>
          <w:lang w:eastAsia="es-CR"/>
        </w:rPr>
        <w:drawing>
          <wp:inline distT="0" distB="0" distL="0" distR="0">
            <wp:extent cx="5505450" cy="3055620"/>
            <wp:effectExtent l="19050" t="0" r="19050" b="0"/>
            <wp:docPr id="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4B05" w:rsidRPr="00F277EF" w:rsidRDefault="00CD4B05" w:rsidP="00CD4B05">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BF787B" w:rsidRPr="003D5599" w:rsidRDefault="00B95F16" w:rsidP="00550469">
      <w:pPr>
        <w:spacing w:before="120" w:after="120" w:line="240" w:lineRule="auto"/>
        <w:jc w:val="both"/>
        <w:rPr>
          <w:rFonts w:ascii="Arial" w:hAnsi="Arial" w:cs="Arial"/>
        </w:rPr>
      </w:pPr>
      <w:r>
        <w:rPr>
          <w:rFonts w:ascii="Arial" w:hAnsi="Arial" w:cs="Arial"/>
        </w:rPr>
        <w:lastRenderedPageBreak/>
        <w:t>Se efectuaron</w:t>
      </w:r>
      <w:r w:rsidR="00313270">
        <w:rPr>
          <w:rFonts w:ascii="Arial" w:hAnsi="Arial" w:cs="Arial"/>
        </w:rPr>
        <w:t xml:space="preserve"> dos</w:t>
      </w:r>
      <w:r w:rsidR="00BF787B" w:rsidRPr="003D5599">
        <w:rPr>
          <w:rFonts w:ascii="Arial" w:hAnsi="Arial" w:cs="Arial"/>
        </w:rPr>
        <w:t xml:space="preserve"> charlas de Orientación Institucional para el personal administrativo de nuevo ingreso</w:t>
      </w:r>
      <w:r w:rsidR="002C2CC3">
        <w:rPr>
          <w:rFonts w:ascii="Arial" w:hAnsi="Arial" w:cs="Arial"/>
        </w:rPr>
        <w:t>,</w:t>
      </w:r>
      <w:r w:rsidR="00BF787B" w:rsidRPr="003D5599">
        <w:rPr>
          <w:rFonts w:ascii="Arial" w:hAnsi="Arial" w:cs="Arial"/>
        </w:rPr>
        <w:t xml:space="preserve"> con la participación de 92 funcionarios y funcionarias. En cuanto a Sedes Regionales se llevó a cabo una charla en la Sede Regional del Caribe don</w:t>
      </w:r>
      <w:r w:rsidR="00313270">
        <w:rPr>
          <w:rFonts w:ascii="Arial" w:hAnsi="Arial" w:cs="Arial"/>
        </w:rPr>
        <w:t>de participaron 39 personas, una</w:t>
      </w:r>
      <w:r w:rsidR="00BF787B" w:rsidRPr="003D5599">
        <w:rPr>
          <w:rFonts w:ascii="Arial" w:hAnsi="Arial" w:cs="Arial"/>
        </w:rPr>
        <w:t xml:space="preserve"> charla en el Recinto de Go</w:t>
      </w:r>
      <w:r w:rsidR="002C2CC3">
        <w:rPr>
          <w:rFonts w:ascii="Arial" w:hAnsi="Arial" w:cs="Arial"/>
        </w:rPr>
        <w:t xml:space="preserve">lfito para 42 funcionarios y </w:t>
      </w:r>
      <w:r w:rsidR="00313270">
        <w:rPr>
          <w:rFonts w:ascii="Arial" w:hAnsi="Arial" w:cs="Arial"/>
        </w:rPr>
        <w:t>una</w:t>
      </w:r>
      <w:r w:rsidR="00BF787B" w:rsidRPr="003D5599">
        <w:rPr>
          <w:rFonts w:ascii="Arial" w:hAnsi="Arial" w:cs="Arial"/>
        </w:rPr>
        <w:t xml:space="preserve"> en la Estación Experimental Alfredo </w:t>
      </w:r>
      <w:proofErr w:type="spellStart"/>
      <w:r w:rsidR="00BF787B" w:rsidRPr="003D5599">
        <w:rPr>
          <w:rFonts w:ascii="Arial" w:hAnsi="Arial" w:cs="Arial"/>
        </w:rPr>
        <w:t>Volio</w:t>
      </w:r>
      <w:proofErr w:type="spellEnd"/>
      <w:r w:rsidR="00BF787B" w:rsidRPr="003D5599">
        <w:rPr>
          <w:rFonts w:ascii="Arial" w:hAnsi="Arial" w:cs="Arial"/>
        </w:rPr>
        <w:t xml:space="preserve"> Mata en la cual asistieron 17 personas. Para el p</w:t>
      </w:r>
      <w:r w:rsidR="00313270">
        <w:rPr>
          <w:rFonts w:ascii="Arial" w:hAnsi="Arial" w:cs="Arial"/>
        </w:rPr>
        <w:t>ersonal docente se impartieron nueve</w:t>
      </w:r>
      <w:r w:rsidR="00BF787B" w:rsidRPr="003D5599">
        <w:rPr>
          <w:rFonts w:ascii="Arial" w:hAnsi="Arial" w:cs="Arial"/>
        </w:rPr>
        <w:t xml:space="preserve"> charlas en coordinación con el Curso de Didáctica Universitaria con una asistencia de 171 personas en total.   </w:t>
      </w:r>
    </w:p>
    <w:p w:rsidR="00BF787B" w:rsidRPr="003D5599" w:rsidRDefault="00BF787B" w:rsidP="00550469">
      <w:pPr>
        <w:spacing w:before="120" w:after="120" w:line="240" w:lineRule="auto"/>
        <w:jc w:val="both"/>
        <w:rPr>
          <w:rFonts w:ascii="Arial" w:hAnsi="Arial" w:cs="Arial"/>
        </w:rPr>
      </w:pPr>
    </w:p>
    <w:p w:rsidR="00BF787B" w:rsidRPr="003D5599" w:rsidRDefault="00313270" w:rsidP="00550469">
      <w:pPr>
        <w:spacing w:before="120" w:after="120" w:line="240" w:lineRule="auto"/>
        <w:jc w:val="both"/>
        <w:rPr>
          <w:rFonts w:ascii="Arial" w:hAnsi="Arial" w:cs="Arial"/>
        </w:rPr>
      </w:pPr>
      <w:r>
        <w:rPr>
          <w:rFonts w:ascii="Arial" w:hAnsi="Arial" w:cs="Arial"/>
        </w:rPr>
        <w:t>Se llevaron a cabo dos</w:t>
      </w:r>
      <w:r w:rsidR="00BF787B" w:rsidRPr="003D5599">
        <w:rPr>
          <w:rFonts w:ascii="Arial" w:hAnsi="Arial" w:cs="Arial"/>
        </w:rPr>
        <w:t xml:space="preserve"> actos de Homenaje por Años de Servicio para el personal uni</w:t>
      </w:r>
      <w:r>
        <w:rPr>
          <w:rFonts w:ascii="Arial" w:hAnsi="Arial" w:cs="Arial"/>
        </w:rPr>
        <w:t>versitario en la Sede Central, un</w:t>
      </w:r>
      <w:r w:rsidR="00BF787B" w:rsidRPr="003D5599">
        <w:rPr>
          <w:rFonts w:ascii="Arial" w:hAnsi="Arial" w:cs="Arial"/>
        </w:rPr>
        <w:t xml:space="preserve"> acto en l</w:t>
      </w:r>
      <w:r>
        <w:rPr>
          <w:rFonts w:ascii="Arial" w:hAnsi="Arial" w:cs="Arial"/>
        </w:rPr>
        <w:t>a Sede Regional de Occidente y un</w:t>
      </w:r>
      <w:r w:rsidR="00BF787B" w:rsidRPr="003D5599">
        <w:rPr>
          <w:rFonts w:ascii="Arial" w:hAnsi="Arial" w:cs="Arial"/>
        </w:rPr>
        <w:t xml:space="preserve"> acto en la Sede del Atlántico, se contó con la participación de 256 en total. </w:t>
      </w:r>
    </w:p>
    <w:p w:rsidR="00BF787B" w:rsidRDefault="00BF787B" w:rsidP="00550469">
      <w:pPr>
        <w:spacing w:before="120" w:after="120" w:line="240" w:lineRule="auto"/>
        <w:jc w:val="both"/>
        <w:rPr>
          <w:rFonts w:ascii="Arial" w:hAnsi="Arial" w:cs="Arial"/>
          <w:b/>
        </w:rPr>
      </w:pPr>
    </w:p>
    <w:p w:rsidR="00BF787B" w:rsidRPr="001D132B" w:rsidRDefault="00753850" w:rsidP="001F0755">
      <w:pPr>
        <w:pStyle w:val="Prrafodelista"/>
        <w:numPr>
          <w:ilvl w:val="0"/>
          <w:numId w:val="19"/>
        </w:numPr>
        <w:spacing w:before="120" w:after="120" w:line="240" w:lineRule="auto"/>
        <w:ind w:left="360"/>
        <w:jc w:val="both"/>
        <w:rPr>
          <w:rFonts w:ascii="Arial" w:eastAsia="Arial Unicode MS" w:hAnsi="Arial" w:cs="Arial"/>
          <w:sz w:val="24"/>
          <w:szCs w:val="24"/>
        </w:rPr>
      </w:pPr>
      <w:r>
        <w:rPr>
          <w:rFonts w:ascii="Arial" w:eastAsia="Arial Unicode MS" w:hAnsi="Arial" w:cs="Arial"/>
          <w:sz w:val="24"/>
          <w:szCs w:val="24"/>
        </w:rPr>
        <w:t>Indicadores de g</w:t>
      </w:r>
      <w:r w:rsidR="00BF787B" w:rsidRPr="001D132B">
        <w:rPr>
          <w:rFonts w:ascii="Arial" w:eastAsia="Arial Unicode MS" w:hAnsi="Arial" w:cs="Arial"/>
          <w:sz w:val="24"/>
          <w:szCs w:val="24"/>
        </w:rPr>
        <w:t>estión</w:t>
      </w:r>
    </w:p>
    <w:p w:rsidR="00BF787B" w:rsidRPr="003D5599" w:rsidRDefault="00BF787B" w:rsidP="00550469">
      <w:pPr>
        <w:spacing w:before="120" w:after="120" w:line="240" w:lineRule="auto"/>
        <w:jc w:val="both"/>
        <w:rPr>
          <w:rFonts w:ascii="Arial" w:hAnsi="Arial" w:cs="Arial"/>
        </w:rPr>
      </w:pPr>
    </w:p>
    <w:p w:rsidR="00BF787B" w:rsidRDefault="00BF787B" w:rsidP="00550469">
      <w:pPr>
        <w:spacing w:before="120" w:after="120" w:line="240" w:lineRule="auto"/>
        <w:jc w:val="both"/>
        <w:rPr>
          <w:rFonts w:ascii="Arial" w:hAnsi="Arial" w:cs="Arial"/>
        </w:rPr>
      </w:pPr>
      <w:r w:rsidRPr="003D5599">
        <w:rPr>
          <w:rFonts w:ascii="Arial" w:hAnsi="Arial" w:cs="Arial"/>
        </w:rPr>
        <w:t>En el Programa de Calidad de Vida se gestionaron 13 actividades de prevención en temas como convivencia, gestión, integración del grupo y alcoholismo. Se atendieron 14 casos colectivos y 35 casos individuales. Se efectuaron 60 evaluaciones psicológicas para oficiales de seguridad.</w:t>
      </w:r>
    </w:p>
    <w:p w:rsidR="00753850" w:rsidRPr="003D5599" w:rsidRDefault="00753850" w:rsidP="00550469">
      <w:pPr>
        <w:spacing w:before="120" w:after="120" w:line="240" w:lineRule="auto"/>
        <w:jc w:val="both"/>
        <w:rPr>
          <w:rFonts w:ascii="Arial" w:hAnsi="Arial" w:cs="Arial"/>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Actividades complementarias</w:t>
      </w:r>
    </w:p>
    <w:p w:rsidR="00BF787B" w:rsidRPr="003D5599" w:rsidRDefault="00BF787B" w:rsidP="00550469">
      <w:pPr>
        <w:spacing w:before="120" w:after="120" w:line="240" w:lineRule="auto"/>
        <w:jc w:val="both"/>
        <w:rPr>
          <w:rFonts w:ascii="Arial" w:hAnsi="Arial" w:cs="Arial"/>
        </w:rPr>
      </w:pPr>
    </w:p>
    <w:p w:rsidR="00BF787B" w:rsidRPr="003D5599" w:rsidRDefault="002C2CC3" w:rsidP="00550469">
      <w:pPr>
        <w:spacing w:before="120" w:after="120" w:line="240" w:lineRule="auto"/>
        <w:jc w:val="both"/>
        <w:rPr>
          <w:rFonts w:ascii="Arial" w:hAnsi="Arial" w:cs="Arial"/>
        </w:rPr>
      </w:pPr>
      <w:r>
        <w:rPr>
          <w:rFonts w:ascii="Arial" w:hAnsi="Arial" w:cs="Arial"/>
        </w:rPr>
        <w:t xml:space="preserve">Adicionalmente, </w:t>
      </w:r>
      <w:r w:rsidR="00BF787B" w:rsidRPr="003D5599">
        <w:rPr>
          <w:rFonts w:ascii="Arial" w:hAnsi="Arial" w:cs="Arial"/>
        </w:rPr>
        <w:t>se realizaron gestiones en:</w:t>
      </w:r>
    </w:p>
    <w:p w:rsidR="00BF787B" w:rsidRPr="00C27135" w:rsidRDefault="00BF787B" w:rsidP="001F0755">
      <w:pPr>
        <w:pStyle w:val="Prrafodelista"/>
        <w:numPr>
          <w:ilvl w:val="0"/>
          <w:numId w:val="31"/>
        </w:numPr>
        <w:spacing w:before="120" w:after="120" w:line="240" w:lineRule="auto"/>
        <w:jc w:val="both"/>
        <w:rPr>
          <w:rFonts w:ascii="Arial" w:hAnsi="Arial" w:cs="Arial"/>
        </w:rPr>
      </w:pPr>
      <w:r w:rsidRPr="00C27135">
        <w:rPr>
          <w:rFonts w:ascii="Arial" w:hAnsi="Arial" w:cs="Arial"/>
        </w:rPr>
        <w:t xml:space="preserve">Proyecto de Alcoholismo: se estableció un enlace con la Dra. </w:t>
      </w:r>
      <w:proofErr w:type="spellStart"/>
      <w:r w:rsidRPr="00C27135">
        <w:rPr>
          <w:rFonts w:ascii="Arial" w:hAnsi="Arial" w:cs="Arial"/>
        </w:rPr>
        <w:t>Noemy</w:t>
      </w:r>
      <w:proofErr w:type="spellEnd"/>
      <w:r w:rsidRPr="00C27135">
        <w:rPr>
          <w:rFonts w:ascii="Arial" w:hAnsi="Arial" w:cs="Arial"/>
        </w:rPr>
        <w:t xml:space="preserve"> Portilla de la Clínica Carlos Durán, quien es especialista en el tema, para asesorar en la elaboración de una propuesta integral de la prevención y atención del alcoholismo y la farmacodependencia en la Universidad de Costa Rica. Además, se contactó con el Módulo de Psicología y Farmacodependencia de la Escuela de Psicología</w:t>
      </w:r>
      <w:r w:rsidR="002C2CC3">
        <w:rPr>
          <w:rFonts w:ascii="Arial" w:hAnsi="Arial" w:cs="Arial"/>
        </w:rPr>
        <w:t xml:space="preserve">, a fin de </w:t>
      </w:r>
      <w:r w:rsidRPr="00C27135">
        <w:rPr>
          <w:rFonts w:ascii="Arial" w:hAnsi="Arial" w:cs="Arial"/>
        </w:rPr>
        <w:t>contar con el apoyo de estudiantes en el año 2014.</w:t>
      </w:r>
    </w:p>
    <w:p w:rsidR="00BF787B" w:rsidRPr="00C27135" w:rsidRDefault="00BF787B" w:rsidP="001F0755">
      <w:pPr>
        <w:pStyle w:val="Prrafodelista"/>
        <w:numPr>
          <w:ilvl w:val="0"/>
          <w:numId w:val="31"/>
        </w:numPr>
        <w:spacing w:before="120" w:after="120" w:line="240" w:lineRule="auto"/>
        <w:jc w:val="both"/>
        <w:rPr>
          <w:rFonts w:ascii="Arial" w:hAnsi="Arial" w:cs="Arial"/>
        </w:rPr>
      </w:pPr>
      <w:r w:rsidRPr="00C27135">
        <w:rPr>
          <w:rFonts w:ascii="Arial" w:hAnsi="Arial" w:cs="Arial"/>
        </w:rPr>
        <w:t>Teletrabajo: reuniones con autoridades para sensibilizar en el tema.</w:t>
      </w:r>
    </w:p>
    <w:p w:rsidR="00BF787B" w:rsidRPr="00C27135" w:rsidRDefault="002C2CC3" w:rsidP="001F0755">
      <w:pPr>
        <w:pStyle w:val="Prrafodelista"/>
        <w:numPr>
          <w:ilvl w:val="0"/>
          <w:numId w:val="31"/>
        </w:numPr>
        <w:spacing w:before="120" w:after="120" w:line="240" w:lineRule="auto"/>
        <w:jc w:val="both"/>
        <w:rPr>
          <w:rFonts w:ascii="Arial" w:hAnsi="Arial" w:cs="Arial"/>
        </w:rPr>
      </w:pPr>
      <w:r>
        <w:rPr>
          <w:rFonts w:ascii="Arial" w:hAnsi="Arial" w:cs="Arial"/>
        </w:rPr>
        <w:t>S</w:t>
      </w:r>
      <w:r w:rsidR="00BF787B" w:rsidRPr="00C27135">
        <w:rPr>
          <w:rFonts w:ascii="Arial" w:hAnsi="Arial" w:cs="Arial"/>
        </w:rPr>
        <w:t>e elaboró la política institucional de VIH/SIDA.</w:t>
      </w:r>
    </w:p>
    <w:p w:rsidR="00BF787B" w:rsidRPr="00C27135" w:rsidRDefault="002C2CC3" w:rsidP="001F0755">
      <w:pPr>
        <w:pStyle w:val="Prrafodelista"/>
        <w:numPr>
          <w:ilvl w:val="0"/>
          <w:numId w:val="31"/>
        </w:numPr>
        <w:spacing w:before="120" w:after="120" w:line="240" w:lineRule="auto"/>
        <w:jc w:val="both"/>
        <w:rPr>
          <w:rFonts w:ascii="Arial" w:hAnsi="Arial" w:cs="Arial"/>
        </w:rPr>
      </w:pPr>
      <w:r>
        <w:rPr>
          <w:rFonts w:ascii="Arial" w:hAnsi="Arial" w:cs="Arial"/>
        </w:rPr>
        <w:t>Se confeccionó</w:t>
      </w:r>
      <w:r w:rsidR="00BF787B" w:rsidRPr="00C27135">
        <w:rPr>
          <w:rFonts w:ascii="Arial" w:hAnsi="Arial" w:cs="Arial"/>
        </w:rPr>
        <w:t xml:space="preserve"> una propuesta para desarrollar un Programa de Pasantías Laborales en la Universidad de Costa Rica, el cual se encuentra en revisión por parte de la </w:t>
      </w:r>
      <w:r w:rsidR="00CB215B">
        <w:rPr>
          <w:rFonts w:ascii="Arial" w:hAnsi="Arial" w:cs="Arial"/>
        </w:rPr>
        <w:t>Dirección de la ORH</w:t>
      </w:r>
      <w:r w:rsidR="00BF787B" w:rsidRPr="00C27135">
        <w:rPr>
          <w:rFonts w:ascii="Arial" w:hAnsi="Arial" w:cs="Arial"/>
        </w:rPr>
        <w:t>.</w:t>
      </w:r>
    </w:p>
    <w:p w:rsidR="00BF787B" w:rsidRPr="00C27135" w:rsidRDefault="002C2CC3" w:rsidP="001F0755">
      <w:pPr>
        <w:pStyle w:val="Prrafodelista"/>
        <w:numPr>
          <w:ilvl w:val="0"/>
          <w:numId w:val="31"/>
        </w:numPr>
        <w:spacing w:before="120" w:after="120" w:line="240" w:lineRule="auto"/>
        <w:jc w:val="both"/>
        <w:rPr>
          <w:rFonts w:ascii="Arial" w:hAnsi="Arial" w:cs="Arial"/>
        </w:rPr>
      </w:pPr>
      <w:r>
        <w:rPr>
          <w:rFonts w:ascii="Arial" w:hAnsi="Arial" w:cs="Arial"/>
        </w:rPr>
        <w:t>S</w:t>
      </w:r>
      <w:r w:rsidR="00BF787B" w:rsidRPr="00C27135">
        <w:rPr>
          <w:rFonts w:ascii="Arial" w:hAnsi="Arial" w:cs="Arial"/>
        </w:rPr>
        <w:t>e elaboró un procedimiento para el proceso de Inducción del personal administrativo de nuevo ingreso y de tra</w:t>
      </w:r>
      <w:r>
        <w:rPr>
          <w:rFonts w:ascii="Arial" w:hAnsi="Arial" w:cs="Arial"/>
        </w:rPr>
        <w:t>slado ascenso interino en la Universidad</w:t>
      </w:r>
      <w:r w:rsidR="00BF787B" w:rsidRPr="00C27135">
        <w:rPr>
          <w:rFonts w:ascii="Arial" w:hAnsi="Arial" w:cs="Arial"/>
        </w:rPr>
        <w:t xml:space="preserve">, el cual se encuentra en revisión por parte de la </w:t>
      </w:r>
      <w:r w:rsidR="003E1CC7">
        <w:rPr>
          <w:rFonts w:ascii="Arial" w:hAnsi="Arial" w:cs="Arial"/>
        </w:rPr>
        <w:t>Dirección de la ORH</w:t>
      </w:r>
      <w:r w:rsidR="00BF787B" w:rsidRPr="00C27135">
        <w:rPr>
          <w:rFonts w:ascii="Arial" w:hAnsi="Arial" w:cs="Arial"/>
        </w:rPr>
        <w:t xml:space="preserve">. </w:t>
      </w:r>
    </w:p>
    <w:p w:rsidR="00BF787B" w:rsidRPr="003D5599" w:rsidRDefault="00BF787B" w:rsidP="00550469">
      <w:pPr>
        <w:spacing w:before="120" w:after="120" w:line="240" w:lineRule="auto"/>
        <w:jc w:val="both"/>
        <w:rPr>
          <w:rFonts w:ascii="Arial" w:hAnsi="Arial" w:cs="Arial"/>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Relaciones internas y externas</w:t>
      </w:r>
    </w:p>
    <w:p w:rsidR="00BF787B" w:rsidRPr="003D5599" w:rsidRDefault="00BF787B" w:rsidP="00550469">
      <w:pPr>
        <w:spacing w:before="120" w:after="120" w:line="240" w:lineRule="auto"/>
        <w:jc w:val="both"/>
        <w:rPr>
          <w:rFonts w:ascii="Arial" w:hAnsi="Arial" w:cs="Arial"/>
        </w:rPr>
      </w:pPr>
    </w:p>
    <w:p w:rsidR="00BF787B" w:rsidRPr="003D5599" w:rsidRDefault="00BF787B" w:rsidP="002F6A89">
      <w:pPr>
        <w:spacing w:before="120" w:after="120" w:line="240" w:lineRule="auto"/>
        <w:jc w:val="both"/>
        <w:rPr>
          <w:rFonts w:ascii="Arial" w:hAnsi="Arial" w:cs="Arial"/>
        </w:rPr>
      </w:pPr>
      <w:r w:rsidRPr="003D5599">
        <w:rPr>
          <w:rFonts w:ascii="Arial" w:hAnsi="Arial" w:cs="Arial"/>
        </w:rPr>
        <w:t>A nivel interno de la Oficina</w:t>
      </w:r>
      <w:r w:rsidR="002C2CC3">
        <w:rPr>
          <w:rFonts w:ascii="Arial" w:hAnsi="Arial" w:cs="Arial"/>
        </w:rPr>
        <w:t>:</w:t>
      </w:r>
    </w:p>
    <w:p w:rsidR="00BF787B" w:rsidRPr="003D5599" w:rsidRDefault="00BF787B" w:rsidP="001F0755">
      <w:pPr>
        <w:numPr>
          <w:ilvl w:val="0"/>
          <w:numId w:val="20"/>
        </w:numPr>
        <w:spacing w:before="120" w:after="120" w:line="240" w:lineRule="auto"/>
        <w:jc w:val="both"/>
        <w:rPr>
          <w:rFonts w:ascii="Arial" w:hAnsi="Arial" w:cs="Arial"/>
        </w:rPr>
      </w:pPr>
      <w:r w:rsidRPr="003D5599">
        <w:rPr>
          <w:rFonts w:ascii="Arial" w:hAnsi="Arial" w:cs="Arial"/>
        </w:rPr>
        <w:t>Se coordinó con el Programa de Capacitación las charlas de prevención en alcoholismo en la Sede de Guanacaste.</w:t>
      </w:r>
    </w:p>
    <w:p w:rsidR="00BF787B" w:rsidRPr="003D5599" w:rsidRDefault="00BF787B" w:rsidP="001F0755">
      <w:pPr>
        <w:numPr>
          <w:ilvl w:val="0"/>
          <w:numId w:val="20"/>
        </w:numPr>
        <w:spacing w:before="120" w:after="120" w:line="240" w:lineRule="auto"/>
        <w:jc w:val="both"/>
        <w:rPr>
          <w:rFonts w:ascii="Arial" w:hAnsi="Arial" w:cs="Arial"/>
        </w:rPr>
      </w:pPr>
      <w:r w:rsidRPr="003D5599">
        <w:rPr>
          <w:rFonts w:ascii="Arial" w:hAnsi="Arial" w:cs="Arial"/>
        </w:rPr>
        <w:lastRenderedPageBreak/>
        <w:t>Se brindó asesoría en temas de psicología laboral a la Sección de Control y Calidad</w:t>
      </w:r>
      <w:r w:rsidR="003E1CC7">
        <w:rPr>
          <w:rFonts w:ascii="Arial" w:hAnsi="Arial" w:cs="Arial"/>
        </w:rPr>
        <w:t>,</w:t>
      </w:r>
      <w:r w:rsidRPr="003D5599">
        <w:rPr>
          <w:rFonts w:ascii="Arial" w:hAnsi="Arial" w:cs="Arial"/>
        </w:rPr>
        <w:t xml:space="preserve"> con el fin de analizar condiciones presentes y sensibilizar al personal en </w:t>
      </w:r>
      <w:r>
        <w:rPr>
          <w:rFonts w:ascii="Arial" w:hAnsi="Arial" w:cs="Arial"/>
        </w:rPr>
        <w:t>la implementación de un sistema</w:t>
      </w:r>
      <w:r w:rsidRPr="003D5599">
        <w:rPr>
          <w:rFonts w:ascii="Arial" w:hAnsi="Arial" w:cs="Arial"/>
        </w:rPr>
        <w:t xml:space="preserve"> de gestión de la calidad en </w:t>
      </w:r>
      <w:r w:rsidR="002C2CC3">
        <w:rPr>
          <w:rFonts w:ascii="Arial" w:hAnsi="Arial" w:cs="Arial"/>
        </w:rPr>
        <w:t xml:space="preserve">la </w:t>
      </w:r>
      <w:r w:rsidRPr="003D5599">
        <w:rPr>
          <w:rFonts w:ascii="Arial" w:hAnsi="Arial" w:cs="Arial"/>
        </w:rPr>
        <w:t>O</w:t>
      </w:r>
      <w:r w:rsidR="002C2CC3">
        <w:rPr>
          <w:rFonts w:ascii="Arial" w:hAnsi="Arial" w:cs="Arial"/>
        </w:rPr>
        <w:t xml:space="preserve">ficina de </w:t>
      </w:r>
      <w:r w:rsidRPr="003D5599">
        <w:rPr>
          <w:rFonts w:ascii="Arial" w:hAnsi="Arial" w:cs="Arial"/>
        </w:rPr>
        <w:t>R</w:t>
      </w:r>
      <w:r w:rsidR="002C2CC3">
        <w:rPr>
          <w:rFonts w:ascii="Arial" w:hAnsi="Arial" w:cs="Arial"/>
        </w:rPr>
        <w:t xml:space="preserve">ecursos </w:t>
      </w:r>
      <w:r w:rsidRPr="003D5599">
        <w:rPr>
          <w:rFonts w:ascii="Arial" w:hAnsi="Arial" w:cs="Arial"/>
        </w:rPr>
        <w:t>H</w:t>
      </w:r>
      <w:r w:rsidR="002C2CC3">
        <w:rPr>
          <w:rFonts w:ascii="Arial" w:hAnsi="Arial" w:cs="Arial"/>
        </w:rPr>
        <w:t>umanos</w:t>
      </w:r>
      <w:r w:rsidRPr="003D5599">
        <w:rPr>
          <w:rFonts w:ascii="Arial" w:hAnsi="Arial" w:cs="Arial"/>
        </w:rPr>
        <w:t>.</w:t>
      </w:r>
    </w:p>
    <w:p w:rsidR="00BF787B" w:rsidRDefault="00BF787B" w:rsidP="00550469">
      <w:pPr>
        <w:spacing w:before="120" w:after="120" w:line="240" w:lineRule="auto"/>
        <w:ind w:firstLine="360"/>
        <w:jc w:val="both"/>
        <w:rPr>
          <w:rFonts w:ascii="Arial" w:hAnsi="Arial" w:cs="Arial"/>
        </w:rPr>
      </w:pPr>
    </w:p>
    <w:p w:rsidR="00BF787B" w:rsidRPr="003D5599" w:rsidRDefault="00BF787B" w:rsidP="002F6A89">
      <w:pPr>
        <w:spacing w:before="120" w:after="120" w:line="240" w:lineRule="auto"/>
        <w:jc w:val="both"/>
        <w:rPr>
          <w:rFonts w:ascii="Arial" w:hAnsi="Arial" w:cs="Arial"/>
        </w:rPr>
      </w:pPr>
      <w:r w:rsidRPr="003D5599">
        <w:rPr>
          <w:rFonts w:ascii="Arial" w:hAnsi="Arial" w:cs="Arial"/>
        </w:rPr>
        <w:t>A nivel interno de la institución</w:t>
      </w:r>
      <w:r w:rsidR="002C2CC3">
        <w:rPr>
          <w:rFonts w:ascii="Arial" w:hAnsi="Arial" w:cs="Arial"/>
        </w:rPr>
        <w:t>:</w:t>
      </w:r>
    </w:p>
    <w:p w:rsidR="00BF787B" w:rsidRPr="003D5599" w:rsidRDefault="00BF787B" w:rsidP="001F0755">
      <w:pPr>
        <w:numPr>
          <w:ilvl w:val="0"/>
          <w:numId w:val="21"/>
        </w:numPr>
        <w:spacing w:before="120" w:after="120" w:line="240" w:lineRule="auto"/>
        <w:jc w:val="both"/>
        <w:rPr>
          <w:rFonts w:ascii="Arial" w:hAnsi="Arial" w:cs="Arial"/>
        </w:rPr>
      </w:pPr>
      <w:r w:rsidRPr="003D5599">
        <w:rPr>
          <w:rFonts w:ascii="Arial" w:hAnsi="Arial" w:cs="Arial"/>
        </w:rPr>
        <w:t>Se establecieron alianzas con la Escuela de Psicología y el Grupo Renace para la atención de los casos de alcoholismo.</w:t>
      </w:r>
    </w:p>
    <w:p w:rsidR="00BF787B" w:rsidRPr="003D5599" w:rsidRDefault="00BF787B" w:rsidP="001F0755">
      <w:pPr>
        <w:numPr>
          <w:ilvl w:val="0"/>
          <w:numId w:val="21"/>
        </w:numPr>
        <w:spacing w:before="120" w:after="120" w:line="240" w:lineRule="auto"/>
        <w:jc w:val="both"/>
        <w:rPr>
          <w:rFonts w:ascii="Arial" w:hAnsi="Arial" w:cs="Arial"/>
        </w:rPr>
      </w:pPr>
      <w:r w:rsidRPr="003D5599">
        <w:rPr>
          <w:rFonts w:ascii="Arial" w:hAnsi="Arial" w:cs="Arial"/>
        </w:rPr>
        <w:t>Se acompañó a la Jefatura de la Sección de Seguridad y Tránsito en reuniones para valorar las condiciones emocionales de dos funcionarios luego de una denuncia por agresión. En otros casos esto se hizo con el fin de facilitar la resolución de conflictos laborales en la Sección.</w:t>
      </w:r>
    </w:p>
    <w:p w:rsidR="00BF787B" w:rsidRPr="003D5599" w:rsidRDefault="00BF787B" w:rsidP="001F0755">
      <w:pPr>
        <w:numPr>
          <w:ilvl w:val="0"/>
          <w:numId w:val="21"/>
        </w:numPr>
        <w:spacing w:before="120" w:after="120" w:line="240" w:lineRule="auto"/>
        <w:jc w:val="both"/>
        <w:rPr>
          <w:rFonts w:ascii="Arial" w:hAnsi="Arial" w:cs="Arial"/>
        </w:rPr>
      </w:pPr>
      <w:r w:rsidRPr="003D5599">
        <w:rPr>
          <w:rFonts w:ascii="Arial" w:hAnsi="Arial" w:cs="Arial"/>
        </w:rPr>
        <w:t xml:space="preserve">Se trabajó con la CIMAD en la atención de una denuncia por agresión vinculada a discapacidad. </w:t>
      </w:r>
    </w:p>
    <w:p w:rsidR="00BF787B" w:rsidRPr="003D5599" w:rsidRDefault="00BF787B" w:rsidP="00550469">
      <w:pPr>
        <w:spacing w:before="120" w:after="120" w:line="240" w:lineRule="auto"/>
        <w:jc w:val="both"/>
        <w:rPr>
          <w:rFonts w:ascii="Arial" w:hAnsi="Arial" w:cs="Arial"/>
        </w:rPr>
      </w:pPr>
    </w:p>
    <w:p w:rsidR="00BF787B" w:rsidRPr="003D5599" w:rsidRDefault="00BF787B" w:rsidP="002F6A89">
      <w:pPr>
        <w:spacing w:before="120" w:after="120" w:line="240" w:lineRule="auto"/>
        <w:jc w:val="both"/>
        <w:rPr>
          <w:rFonts w:ascii="Arial" w:hAnsi="Arial" w:cs="Arial"/>
        </w:rPr>
      </w:pPr>
      <w:r w:rsidRPr="003D5599">
        <w:rPr>
          <w:rFonts w:ascii="Arial" w:hAnsi="Arial" w:cs="Arial"/>
        </w:rPr>
        <w:t>A nivel de CONARE</w:t>
      </w:r>
      <w:r w:rsidR="002C2CC3">
        <w:rPr>
          <w:rFonts w:ascii="Arial" w:hAnsi="Arial" w:cs="Arial"/>
        </w:rPr>
        <w:t>:</w:t>
      </w:r>
    </w:p>
    <w:p w:rsidR="00BF787B" w:rsidRDefault="00BF787B" w:rsidP="001F0755">
      <w:pPr>
        <w:pStyle w:val="Prrafodelista"/>
        <w:numPr>
          <w:ilvl w:val="0"/>
          <w:numId w:val="22"/>
        </w:numPr>
        <w:spacing w:before="120" w:after="120" w:line="240" w:lineRule="auto"/>
        <w:jc w:val="both"/>
        <w:rPr>
          <w:rFonts w:ascii="Arial" w:hAnsi="Arial" w:cs="Arial"/>
        </w:rPr>
      </w:pPr>
      <w:r w:rsidRPr="00C27135">
        <w:rPr>
          <w:rFonts w:ascii="Arial" w:hAnsi="Arial" w:cs="Arial"/>
        </w:rPr>
        <w:t>Se realizó un taller de preparación para la jubilación con la participa</w:t>
      </w:r>
      <w:r w:rsidR="002C2CC3">
        <w:rPr>
          <w:rFonts w:ascii="Arial" w:hAnsi="Arial" w:cs="Arial"/>
        </w:rPr>
        <w:t>ción de  15 funcionarios de la i</w:t>
      </w:r>
      <w:r w:rsidRPr="00C27135">
        <w:rPr>
          <w:rFonts w:ascii="Arial" w:hAnsi="Arial" w:cs="Arial"/>
        </w:rPr>
        <w:t>nstitución.</w:t>
      </w:r>
    </w:p>
    <w:p w:rsidR="00C27135" w:rsidRDefault="00C27135" w:rsidP="00C27135">
      <w:pPr>
        <w:pStyle w:val="Prrafodelista"/>
        <w:spacing w:before="120" w:after="120" w:line="240" w:lineRule="auto"/>
        <w:jc w:val="both"/>
        <w:rPr>
          <w:rFonts w:ascii="Arial" w:hAnsi="Arial" w:cs="Arial"/>
        </w:rPr>
      </w:pPr>
    </w:p>
    <w:p w:rsidR="002C2CC3" w:rsidRDefault="002C2CC3" w:rsidP="00C27135">
      <w:pPr>
        <w:pStyle w:val="Prrafodelista"/>
        <w:spacing w:before="120" w:after="120" w:line="240" w:lineRule="auto"/>
        <w:jc w:val="both"/>
        <w:rPr>
          <w:rFonts w:ascii="Arial" w:hAnsi="Arial" w:cs="Arial"/>
        </w:rPr>
      </w:pPr>
    </w:p>
    <w:p w:rsidR="00BF787B" w:rsidRPr="003D5599" w:rsidRDefault="00BF787B" w:rsidP="002F6A89">
      <w:pPr>
        <w:spacing w:before="120" w:after="120" w:line="240" w:lineRule="auto"/>
        <w:jc w:val="both"/>
        <w:rPr>
          <w:rFonts w:ascii="Arial" w:hAnsi="Arial" w:cs="Arial"/>
        </w:rPr>
      </w:pPr>
      <w:r w:rsidRPr="003D5599">
        <w:rPr>
          <w:rFonts w:ascii="Arial" w:hAnsi="Arial" w:cs="Arial"/>
        </w:rPr>
        <w:t>A nivel interinstitucional</w:t>
      </w:r>
      <w:r w:rsidR="002C2CC3">
        <w:rPr>
          <w:rFonts w:ascii="Arial" w:hAnsi="Arial" w:cs="Arial"/>
        </w:rPr>
        <w:t>:</w:t>
      </w:r>
    </w:p>
    <w:p w:rsidR="00BF787B" w:rsidRPr="003D5599" w:rsidRDefault="00BF787B" w:rsidP="001F0755">
      <w:pPr>
        <w:numPr>
          <w:ilvl w:val="0"/>
          <w:numId w:val="23"/>
        </w:numPr>
        <w:spacing w:before="120" w:after="120" w:line="240" w:lineRule="auto"/>
        <w:jc w:val="both"/>
        <w:rPr>
          <w:rFonts w:ascii="Arial" w:hAnsi="Arial" w:cs="Arial"/>
        </w:rPr>
      </w:pPr>
      <w:r w:rsidRPr="003D5599">
        <w:rPr>
          <w:rFonts w:ascii="Arial" w:hAnsi="Arial" w:cs="Arial"/>
        </w:rPr>
        <w:t>Se estableció una relación de trabajo con la Clínica Carlos Durán para asesorar el proyecto de alcoholismo.</w:t>
      </w:r>
    </w:p>
    <w:p w:rsidR="00BF787B" w:rsidRPr="003D5599" w:rsidRDefault="00BF787B" w:rsidP="001F0755">
      <w:pPr>
        <w:numPr>
          <w:ilvl w:val="0"/>
          <w:numId w:val="23"/>
        </w:numPr>
        <w:spacing w:before="120" w:after="120" w:line="240" w:lineRule="auto"/>
        <w:jc w:val="both"/>
        <w:rPr>
          <w:rFonts w:ascii="Arial" w:hAnsi="Arial" w:cs="Arial"/>
        </w:rPr>
      </w:pPr>
      <w:r w:rsidRPr="003D5599">
        <w:rPr>
          <w:rFonts w:ascii="Arial" w:hAnsi="Arial" w:cs="Arial"/>
        </w:rPr>
        <w:t xml:space="preserve">Se establecieron contactos con el Hospital Nacional Psiquiátrico y el Hospital Psiquiátrico Roberto Chacón </w:t>
      </w:r>
      <w:proofErr w:type="spellStart"/>
      <w:r w:rsidRPr="003D5599">
        <w:rPr>
          <w:rFonts w:ascii="Arial" w:hAnsi="Arial" w:cs="Arial"/>
        </w:rPr>
        <w:t>Paut</w:t>
      </w:r>
      <w:proofErr w:type="spellEnd"/>
      <w:r w:rsidR="002C2CC3">
        <w:rPr>
          <w:rFonts w:ascii="Arial" w:hAnsi="Arial" w:cs="Arial"/>
        </w:rPr>
        <w:t>,</w:t>
      </w:r>
      <w:r w:rsidRPr="003D5599">
        <w:rPr>
          <w:rFonts w:ascii="Arial" w:hAnsi="Arial" w:cs="Arial"/>
        </w:rPr>
        <w:t xml:space="preserve"> con el fin de orientar el seguimiento de casos con condiciones especiales de salud mental.</w:t>
      </w:r>
    </w:p>
    <w:p w:rsidR="00BF787B" w:rsidRPr="003D5599" w:rsidRDefault="00BF787B" w:rsidP="001F0755">
      <w:pPr>
        <w:numPr>
          <w:ilvl w:val="0"/>
          <w:numId w:val="23"/>
        </w:numPr>
        <w:spacing w:before="120" w:after="120" w:line="240" w:lineRule="auto"/>
        <w:jc w:val="both"/>
        <w:rPr>
          <w:rFonts w:ascii="Arial" w:hAnsi="Arial" w:cs="Arial"/>
        </w:rPr>
      </w:pPr>
      <w:r w:rsidRPr="003D5599">
        <w:rPr>
          <w:rFonts w:ascii="Arial" w:hAnsi="Arial" w:cs="Arial"/>
        </w:rPr>
        <w:t>Se realizaron reuniones con la Comisión Nacional de Teletrabajo, el personal del Centro Internacional para el Desarrollo del Teletrabajo (CIDTT) y los responsables del teletrabajo en la UNED.</w:t>
      </w:r>
    </w:p>
    <w:p w:rsidR="00BF787B" w:rsidRPr="00FD03C4" w:rsidRDefault="00BF787B" w:rsidP="00550469">
      <w:pPr>
        <w:spacing w:before="120" w:after="120" w:line="240" w:lineRule="auto"/>
        <w:jc w:val="both"/>
        <w:rPr>
          <w:rFonts w:ascii="Arial" w:hAnsi="Arial" w:cs="Arial"/>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Progra</w:t>
      </w:r>
      <w:r w:rsidR="00753850">
        <w:rPr>
          <w:rFonts w:ascii="Arial" w:eastAsia="Arial Unicode MS" w:hAnsi="Arial" w:cs="Arial"/>
          <w:sz w:val="24"/>
          <w:szCs w:val="24"/>
        </w:rPr>
        <w:t>ma gestión del d</w:t>
      </w:r>
      <w:r w:rsidRPr="001D132B">
        <w:rPr>
          <w:rFonts w:ascii="Arial" w:eastAsia="Arial Unicode MS" w:hAnsi="Arial" w:cs="Arial"/>
          <w:sz w:val="24"/>
          <w:szCs w:val="24"/>
        </w:rPr>
        <w:t>esempeño</w:t>
      </w:r>
    </w:p>
    <w:p w:rsidR="00BF787B" w:rsidRPr="00FD03C4" w:rsidRDefault="00BF787B" w:rsidP="00550469">
      <w:pPr>
        <w:spacing w:before="120" w:after="120" w:line="240" w:lineRule="auto"/>
        <w:jc w:val="both"/>
        <w:rPr>
          <w:rFonts w:ascii="Arial" w:hAnsi="Arial" w:cs="Arial"/>
        </w:rPr>
      </w:pPr>
    </w:p>
    <w:p w:rsidR="00BF787B" w:rsidRPr="00355514" w:rsidRDefault="00BF787B" w:rsidP="00550469">
      <w:pPr>
        <w:spacing w:before="120" w:after="120" w:line="240" w:lineRule="auto"/>
        <w:jc w:val="both"/>
        <w:rPr>
          <w:rFonts w:ascii="Arial" w:hAnsi="Arial" w:cs="Arial"/>
        </w:rPr>
      </w:pPr>
      <w:r w:rsidRPr="00355514">
        <w:rPr>
          <w:rFonts w:ascii="Arial" w:hAnsi="Arial" w:cs="Arial"/>
          <w:lang w:val="es-MX"/>
        </w:rPr>
        <w:t>El Modelo de Gestión del Desempeño para el personal administrativo de la Universidad,  es considerado prioridad 1, por cuanto da respuesta al acuerdo</w:t>
      </w:r>
      <w:r w:rsidRPr="00355514">
        <w:rPr>
          <w:rFonts w:ascii="Arial" w:hAnsi="Arial" w:cs="Arial"/>
        </w:rPr>
        <w:t xml:space="preserve"> 2.2 adoptado por el Consejo Universitario en la sesión No. 5099, artículo 9, del 13 de setiembre de 2006. Acuerdo que se da por cumplido en la sesión No. 5752, artículo 13, del 12 de setiembre del 2013  de este Órgano. </w:t>
      </w:r>
    </w:p>
    <w:p w:rsidR="00BF787B" w:rsidRPr="00355514" w:rsidRDefault="00BF787B" w:rsidP="00550469">
      <w:pPr>
        <w:spacing w:before="120" w:after="120" w:line="240" w:lineRule="auto"/>
        <w:jc w:val="both"/>
        <w:rPr>
          <w:rFonts w:ascii="Arial" w:hAnsi="Arial" w:cs="Arial"/>
        </w:rPr>
      </w:pPr>
    </w:p>
    <w:p w:rsidR="00BF787B" w:rsidRDefault="0041419D" w:rsidP="00550469">
      <w:pPr>
        <w:spacing w:before="120" w:after="120" w:line="240" w:lineRule="auto"/>
        <w:jc w:val="both"/>
        <w:rPr>
          <w:rFonts w:ascii="Arial" w:hAnsi="Arial" w:cs="Arial"/>
        </w:rPr>
      </w:pPr>
      <w:r>
        <w:rPr>
          <w:rFonts w:ascii="Arial" w:hAnsi="Arial" w:cs="Arial"/>
        </w:rPr>
        <w:t xml:space="preserve">En el </w:t>
      </w:r>
      <w:r w:rsidR="00BF787B" w:rsidRPr="00355514">
        <w:rPr>
          <w:rFonts w:ascii="Arial" w:hAnsi="Arial" w:cs="Arial"/>
        </w:rPr>
        <w:t xml:space="preserve">2013 se continúo </w:t>
      </w:r>
      <w:r w:rsidR="00BF787B" w:rsidRPr="00355514">
        <w:rPr>
          <w:rFonts w:ascii="Arial" w:hAnsi="Arial" w:cs="Arial"/>
          <w:lang w:val="es-MX"/>
        </w:rPr>
        <w:t xml:space="preserve">aplicando el Modelo de Gestión del Desempeño, a las dependencias que habían iniciado el proceso en el año 2012, además se incorporaron </w:t>
      </w:r>
      <w:r w:rsidR="00BF787B" w:rsidRPr="00355514">
        <w:rPr>
          <w:rFonts w:ascii="Arial" w:hAnsi="Arial" w:cs="Arial"/>
        </w:rPr>
        <w:t>dos Sedes Regionales (Sede Regional de Guanacaste y Se</w:t>
      </w:r>
      <w:r w:rsidR="002C2CC3">
        <w:rPr>
          <w:rFonts w:ascii="Arial" w:hAnsi="Arial" w:cs="Arial"/>
        </w:rPr>
        <w:t>de Regional del Atlántico); 10 unidades académicas y d</w:t>
      </w:r>
      <w:r w:rsidR="00BF787B" w:rsidRPr="00355514">
        <w:rPr>
          <w:rFonts w:ascii="Arial" w:hAnsi="Arial" w:cs="Arial"/>
        </w:rPr>
        <w:t>ependencias de la Sede Rodrigo Facio. Como apoyo estratégico se continuó con la labor de “</w:t>
      </w:r>
      <w:proofErr w:type="spellStart"/>
      <w:r w:rsidR="00BF787B" w:rsidRPr="00355514">
        <w:rPr>
          <w:rFonts w:ascii="Arial" w:hAnsi="Arial" w:cs="Arial"/>
        </w:rPr>
        <w:t>coaching</w:t>
      </w:r>
      <w:proofErr w:type="spellEnd"/>
      <w:r w:rsidR="00BF787B" w:rsidRPr="00355514">
        <w:rPr>
          <w:rFonts w:ascii="Arial" w:hAnsi="Arial" w:cs="Arial"/>
        </w:rPr>
        <w:t xml:space="preserve">” en cada una de éstas.  </w:t>
      </w:r>
    </w:p>
    <w:p w:rsidR="002E1D6D" w:rsidRPr="00355514" w:rsidRDefault="002E1D6D" w:rsidP="00550469">
      <w:pPr>
        <w:spacing w:before="120" w:after="120" w:line="240" w:lineRule="auto"/>
        <w:jc w:val="both"/>
        <w:rPr>
          <w:rFonts w:ascii="Arial" w:hAnsi="Arial" w:cs="Arial"/>
        </w:rPr>
      </w:pPr>
    </w:p>
    <w:p w:rsidR="00BF787B" w:rsidRPr="00355514" w:rsidRDefault="002F6A89" w:rsidP="00550469">
      <w:pPr>
        <w:spacing w:before="120" w:after="120" w:line="240" w:lineRule="auto"/>
        <w:jc w:val="both"/>
        <w:rPr>
          <w:rFonts w:ascii="Arial" w:hAnsi="Arial" w:cs="Arial"/>
          <w:lang w:val="es-MX"/>
        </w:rPr>
      </w:pPr>
      <w:r>
        <w:rPr>
          <w:rFonts w:ascii="Arial" w:hAnsi="Arial" w:cs="Arial"/>
          <w:lang w:val="es-MX"/>
        </w:rPr>
        <w:lastRenderedPageBreak/>
        <w:t>S</w:t>
      </w:r>
      <w:r w:rsidR="00BF787B" w:rsidRPr="00355514">
        <w:rPr>
          <w:rFonts w:ascii="Arial" w:hAnsi="Arial" w:cs="Arial"/>
          <w:lang w:val="es-MX"/>
        </w:rPr>
        <w:t>e atendieron 21 unidades para una población total de 500 funcionarios y funcionarias.</w:t>
      </w:r>
    </w:p>
    <w:p w:rsidR="00BF787B" w:rsidRDefault="00BF787B" w:rsidP="00550469">
      <w:pPr>
        <w:spacing w:before="120" w:after="120" w:line="240" w:lineRule="auto"/>
        <w:jc w:val="both"/>
        <w:rPr>
          <w:rFonts w:ascii="Arial" w:hAnsi="Arial" w:cs="Arial"/>
          <w:lang w:val="es-MX"/>
        </w:rPr>
      </w:pPr>
    </w:p>
    <w:p w:rsidR="00BF787B" w:rsidRPr="00AB1B6A" w:rsidRDefault="00A61C18" w:rsidP="00550469">
      <w:pPr>
        <w:spacing w:before="120" w:after="120" w:line="240" w:lineRule="auto"/>
        <w:jc w:val="both"/>
        <w:rPr>
          <w:rFonts w:ascii="Arial" w:hAnsi="Arial" w:cs="Arial"/>
        </w:rPr>
      </w:pPr>
      <w:r>
        <w:rPr>
          <w:rFonts w:ascii="Arial" w:hAnsi="Arial" w:cs="Arial"/>
          <w:lang w:val="es-MX"/>
        </w:rPr>
        <w:t xml:space="preserve">Algunos aspectos de </w:t>
      </w:r>
      <w:r>
        <w:rPr>
          <w:rFonts w:ascii="Arial" w:hAnsi="Arial" w:cs="Arial"/>
        </w:rPr>
        <w:t>impacto en</w:t>
      </w:r>
      <w:r w:rsidR="00BF787B" w:rsidRPr="00AB1B6A">
        <w:rPr>
          <w:rFonts w:ascii="Arial" w:hAnsi="Arial" w:cs="Arial"/>
        </w:rPr>
        <w:t xml:space="preserve"> la implementación del Modelo de Gestión del Desempeño</w:t>
      </w:r>
      <w:r>
        <w:rPr>
          <w:rFonts w:ascii="Arial" w:hAnsi="Arial" w:cs="Arial"/>
        </w:rPr>
        <w:t xml:space="preserve"> son</w:t>
      </w:r>
      <w:r w:rsidR="00BF787B" w:rsidRPr="00AB1B6A">
        <w:rPr>
          <w:rFonts w:ascii="Arial" w:hAnsi="Arial" w:cs="Arial"/>
        </w:rPr>
        <w:t xml:space="preserve">: </w:t>
      </w:r>
    </w:p>
    <w:p w:rsidR="00BF787B" w:rsidRPr="00355514" w:rsidRDefault="00BF787B" w:rsidP="00550469">
      <w:pPr>
        <w:spacing w:before="120" w:after="120" w:line="240" w:lineRule="auto"/>
        <w:ind w:left="720"/>
        <w:jc w:val="both"/>
        <w:rPr>
          <w:rFonts w:ascii="Arial" w:hAnsi="Arial" w:cs="Arial"/>
        </w:rPr>
      </w:pPr>
    </w:p>
    <w:p w:rsidR="00BF787B" w:rsidRPr="0004060C" w:rsidRDefault="00BF787B" w:rsidP="001F0755">
      <w:pPr>
        <w:pStyle w:val="Prrafodelista"/>
        <w:numPr>
          <w:ilvl w:val="0"/>
          <w:numId w:val="24"/>
        </w:numPr>
        <w:spacing w:before="120" w:after="120" w:line="240" w:lineRule="auto"/>
        <w:jc w:val="both"/>
        <w:rPr>
          <w:rFonts w:ascii="Arial" w:hAnsi="Arial" w:cs="Arial"/>
          <w:lang w:val="es-MX"/>
        </w:rPr>
      </w:pPr>
      <w:r w:rsidRPr="0004060C">
        <w:rPr>
          <w:rFonts w:ascii="Arial" w:hAnsi="Arial" w:cs="Arial"/>
          <w:lang w:val="es-MX"/>
        </w:rPr>
        <w:t>Sensibilización</w:t>
      </w:r>
      <w:r w:rsidR="009D2AB2">
        <w:rPr>
          <w:rFonts w:ascii="Arial" w:hAnsi="Arial" w:cs="Arial"/>
          <w:lang w:val="es-MX"/>
        </w:rPr>
        <w:t xml:space="preserve"> </w:t>
      </w:r>
      <w:r w:rsidRPr="0004060C">
        <w:rPr>
          <w:rFonts w:ascii="Arial" w:hAnsi="Arial" w:cs="Arial"/>
          <w:lang w:val="es-MX"/>
        </w:rPr>
        <w:t>hacia una cultura de evaluación que promueve</w:t>
      </w:r>
      <w:r w:rsidR="009D2AB2">
        <w:rPr>
          <w:rFonts w:ascii="Arial" w:hAnsi="Arial" w:cs="Arial"/>
          <w:lang w:val="es-MX"/>
        </w:rPr>
        <w:t xml:space="preserve"> </w:t>
      </w:r>
      <w:r w:rsidRPr="0004060C">
        <w:rPr>
          <w:rFonts w:ascii="Arial" w:hAnsi="Arial" w:cs="Arial"/>
          <w:lang w:val="es-MX"/>
        </w:rPr>
        <w:t xml:space="preserve">el análisis, la transparencia, la rendición de cuentas y la mejora </w:t>
      </w:r>
      <w:proofErr w:type="spellStart"/>
      <w:r w:rsidR="00AB1B6A" w:rsidRPr="0004060C">
        <w:rPr>
          <w:rFonts w:ascii="Arial" w:hAnsi="Arial" w:cs="Arial"/>
          <w:lang w:val="es-MX"/>
        </w:rPr>
        <w:t>continúa</w:t>
      </w:r>
      <w:proofErr w:type="spellEnd"/>
      <w:r w:rsidRPr="0004060C">
        <w:rPr>
          <w:rFonts w:ascii="Arial" w:hAnsi="Arial" w:cs="Arial"/>
          <w:lang w:val="es-MX"/>
        </w:rPr>
        <w:t xml:space="preserve"> en las jefaturas, colaboradores/as del sector administrativo, permeando a lo interno de las dependencia</w:t>
      </w:r>
      <w:r w:rsidR="00AB1B6A">
        <w:rPr>
          <w:rFonts w:ascii="Arial" w:hAnsi="Arial" w:cs="Arial"/>
          <w:lang w:val="es-MX"/>
        </w:rPr>
        <w:t>s</w:t>
      </w:r>
      <w:r w:rsidRPr="0004060C">
        <w:rPr>
          <w:rFonts w:ascii="Arial" w:hAnsi="Arial" w:cs="Arial"/>
          <w:lang w:val="es-MX"/>
        </w:rPr>
        <w:t xml:space="preserve"> la necesidad de incorporar los procesos evaluativos como parte de una eficiente  gestión administrativa.</w:t>
      </w:r>
    </w:p>
    <w:p w:rsidR="00BF787B" w:rsidRPr="0004060C" w:rsidRDefault="00B95A1D" w:rsidP="001F0755">
      <w:pPr>
        <w:pStyle w:val="Prrafodelista"/>
        <w:numPr>
          <w:ilvl w:val="0"/>
          <w:numId w:val="24"/>
        </w:numPr>
        <w:spacing w:before="120" w:after="120" w:line="240" w:lineRule="auto"/>
        <w:jc w:val="both"/>
        <w:rPr>
          <w:rFonts w:ascii="Arial" w:hAnsi="Arial" w:cs="Arial"/>
          <w:lang w:val="es-MX"/>
        </w:rPr>
      </w:pPr>
      <w:r>
        <w:rPr>
          <w:rFonts w:ascii="Arial" w:hAnsi="Arial" w:cs="Arial"/>
          <w:lang w:val="es-MX"/>
        </w:rPr>
        <w:t xml:space="preserve">Alineamiento de las Políticas </w:t>
      </w:r>
      <w:r w:rsidR="00BF787B" w:rsidRPr="0004060C">
        <w:rPr>
          <w:rFonts w:ascii="Arial" w:hAnsi="Arial" w:cs="Arial"/>
          <w:lang w:val="es-MX"/>
        </w:rPr>
        <w:t>Universit</w:t>
      </w:r>
      <w:r w:rsidR="00AB1B6A">
        <w:rPr>
          <w:rFonts w:ascii="Arial" w:hAnsi="Arial" w:cs="Arial"/>
          <w:lang w:val="es-MX"/>
        </w:rPr>
        <w:t>arias con los objetivos de las u</w:t>
      </w:r>
      <w:r w:rsidR="00BF787B" w:rsidRPr="0004060C">
        <w:rPr>
          <w:rFonts w:ascii="Arial" w:hAnsi="Arial" w:cs="Arial"/>
          <w:lang w:val="es-MX"/>
        </w:rPr>
        <w:t xml:space="preserve">nidades, </w:t>
      </w:r>
      <w:r w:rsidR="00AB1B6A">
        <w:rPr>
          <w:rFonts w:ascii="Arial" w:hAnsi="Arial" w:cs="Arial"/>
          <w:lang w:val="es-MX"/>
        </w:rPr>
        <w:t>d</w:t>
      </w:r>
      <w:r w:rsidR="00BF787B" w:rsidRPr="0004060C">
        <w:rPr>
          <w:rFonts w:ascii="Arial" w:hAnsi="Arial" w:cs="Arial"/>
          <w:lang w:val="es-MX"/>
        </w:rPr>
        <w:t>ependencias y los puestos de trabajo lo cual ha generado una percepción de las jefaturas y colaboradores/as de la importancia de sus funciones, propiciando una motivación intrínseca en los diferentes niveles que intervienen en este proceso.</w:t>
      </w:r>
    </w:p>
    <w:p w:rsidR="00BF787B" w:rsidRPr="0004060C" w:rsidRDefault="00BF787B" w:rsidP="001F0755">
      <w:pPr>
        <w:pStyle w:val="Prrafodelista"/>
        <w:numPr>
          <w:ilvl w:val="0"/>
          <w:numId w:val="24"/>
        </w:numPr>
        <w:spacing w:before="120" w:after="120" w:line="240" w:lineRule="auto"/>
        <w:jc w:val="both"/>
        <w:rPr>
          <w:rFonts w:ascii="Arial" w:hAnsi="Arial" w:cs="Arial"/>
          <w:lang w:val="es-MX"/>
        </w:rPr>
      </w:pPr>
      <w:r w:rsidRPr="0004060C">
        <w:rPr>
          <w:rFonts w:ascii="Arial" w:hAnsi="Arial" w:cs="Arial"/>
          <w:lang w:val="es-MX"/>
        </w:rPr>
        <w:t>Dar respuesta puntual a las necesidades d</w:t>
      </w:r>
      <w:r w:rsidR="00AB1B6A">
        <w:rPr>
          <w:rFonts w:ascii="Arial" w:hAnsi="Arial" w:cs="Arial"/>
          <w:lang w:val="es-MX"/>
        </w:rPr>
        <w:t>e evaluación que requieren las u</w:t>
      </w:r>
      <w:r w:rsidRPr="0004060C">
        <w:rPr>
          <w:rFonts w:ascii="Arial" w:hAnsi="Arial" w:cs="Arial"/>
          <w:lang w:val="es-MX"/>
        </w:rPr>
        <w:t xml:space="preserve">nidades acreditadas o en proceso de </w:t>
      </w:r>
      <w:proofErr w:type="spellStart"/>
      <w:r w:rsidRPr="0004060C">
        <w:rPr>
          <w:rFonts w:ascii="Arial" w:hAnsi="Arial" w:cs="Arial"/>
          <w:lang w:val="es-MX"/>
        </w:rPr>
        <w:t>reacreditación</w:t>
      </w:r>
      <w:proofErr w:type="spellEnd"/>
      <w:r w:rsidRPr="0004060C">
        <w:rPr>
          <w:rFonts w:ascii="Arial" w:hAnsi="Arial" w:cs="Arial"/>
          <w:lang w:val="es-MX"/>
        </w:rPr>
        <w:t xml:space="preserve"> y en aquellas que se encuentran en una etapa de mejoramiento de su gestión administrativa.</w:t>
      </w:r>
    </w:p>
    <w:p w:rsidR="00BF787B" w:rsidRPr="0004060C" w:rsidRDefault="00BF787B" w:rsidP="001F0755">
      <w:pPr>
        <w:pStyle w:val="Prrafodelista"/>
        <w:numPr>
          <w:ilvl w:val="0"/>
          <w:numId w:val="24"/>
        </w:numPr>
        <w:spacing w:before="120" w:after="120" w:line="240" w:lineRule="auto"/>
        <w:jc w:val="both"/>
        <w:rPr>
          <w:rFonts w:ascii="Arial" w:hAnsi="Arial" w:cs="Arial"/>
          <w:lang w:val="es-MX"/>
        </w:rPr>
      </w:pPr>
      <w:r w:rsidRPr="0004060C">
        <w:rPr>
          <w:rFonts w:ascii="Arial" w:hAnsi="Arial" w:cs="Arial"/>
        </w:rPr>
        <w:t>Desarrollo del talento humano a nivel de compromiso con el cumplimento de metas e incremento de sus potencialidades (competencias), en beneficio del funcionario y funcionaria y de la eficiencia en l</w:t>
      </w:r>
      <w:r w:rsidR="00AB1B6A">
        <w:rPr>
          <w:rFonts w:ascii="Arial" w:hAnsi="Arial" w:cs="Arial"/>
        </w:rPr>
        <w:t>a gestión administrativa de la i</w:t>
      </w:r>
      <w:r w:rsidRPr="0004060C">
        <w:rPr>
          <w:rFonts w:ascii="Arial" w:hAnsi="Arial" w:cs="Arial"/>
        </w:rPr>
        <w:t>nstitución (</w:t>
      </w:r>
      <w:r w:rsidRPr="0004060C">
        <w:rPr>
          <w:rFonts w:ascii="Arial" w:hAnsi="Arial" w:cs="Arial"/>
          <w:lang w:val="es-MX"/>
        </w:rPr>
        <w:t>ajuste en procesos, coordinación a lo interno y externo, mayor eficiencia en el servicio al usuario).</w:t>
      </w:r>
    </w:p>
    <w:p w:rsidR="00AB1B6A" w:rsidRDefault="00BF787B" w:rsidP="001F0755">
      <w:pPr>
        <w:pStyle w:val="Prrafodelista"/>
        <w:numPr>
          <w:ilvl w:val="0"/>
          <w:numId w:val="24"/>
        </w:numPr>
        <w:spacing w:before="120" w:after="120" w:line="240" w:lineRule="auto"/>
        <w:jc w:val="both"/>
        <w:rPr>
          <w:rFonts w:ascii="Arial" w:hAnsi="Arial" w:cs="Arial"/>
        </w:rPr>
      </w:pPr>
      <w:r w:rsidRPr="0004060C">
        <w:rPr>
          <w:rFonts w:ascii="Arial" w:hAnsi="Arial" w:cs="Arial"/>
        </w:rPr>
        <w:t xml:space="preserve">El Modelo de Gestión del Desempeño promueve una planificación, articulación y motivación a la eficiencia de los procesos que tiene a cargo el funcionario y funcionaria, y a su vez, posibilita una visión sistémica del quehacer de la dependencia. </w:t>
      </w:r>
    </w:p>
    <w:p w:rsidR="00BF787B" w:rsidRPr="00753850" w:rsidRDefault="00BF787B" w:rsidP="001F0755">
      <w:pPr>
        <w:pStyle w:val="Prrafodelista"/>
        <w:numPr>
          <w:ilvl w:val="0"/>
          <w:numId w:val="24"/>
        </w:numPr>
        <w:spacing w:before="120" w:after="120" w:line="240" w:lineRule="auto"/>
        <w:jc w:val="both"/>
        <w:rPr>
          <w:rFonts w:ascii="Arial" w:hAnsi="Arial" w:cs="Arial"/>
        </w:rPr>
      </w:pPr>
      <w:r w:rsidRPr="00AB1B6A">
        <w:rPr>
          <w:rFonts w:ascii="Arial" w:hAnsi="Arial" w:cs="Arial"/>
          <w:lang w:val="es-MX"/>
        </w:rPr>
        <w:t>Insumos para los Programas de la Oficina de Recursos Humanos (Administración de Salarios - perfil de cargo, Desarrollo Humano - Capacitación y Calidad de vida, Reclutamiento y</w:t>
      </w:r>
      <w:r w:rsidR="00E5668F">
        <w:rPr>
          <w:rFonts w:ascii="Arial" w:hAnsi="Arial" w:cs="Arial"/>
          <w:lang w:val="es-MX"/>
        </w:rPr>
        <w:t xml:space="preserve"> Selección - Promoción Interna y </w:t>
      </w:r>
      <w:r w:rsidRPr="00AB1B6A">
        <w:rPr>
          <w:rFonts w:ascii="Arial" w:hAnsi="Arial" w:cs="Arial"/>
          <w:lang w:val="es-MX"/>
        </w:rPr>
        <w:t>Control – Gestión de Calidad).</w:t>
      </w:r>
    </w:p>
    <w:p w:rsidR="00753850" w:rsidRPr="00AB1B6A" w:rsidRDefault="00753850" w:rsidP="00753850">
      <w:pPr>
        <w:pStyle w:val="Prrafodelista"/>
        <w:spacing w:before="120" w:after="120" w:line="240" w:lineRule="auto"/>
        <w:jc w:val="both"/>
        <w:rPr>
          <w:rFonts w:ascii="Arial" w:hAnsi="Arial" w:cs="Arial"/>
        </w:rPr>
      </w:pPr>
    </w:p>
    <w:p w:rsidR="00BF787B" w:rsidRPr="004A33A8" w:rsidRDefault="00BF787B" w:rsidP="001F0755">
      <w:pPr>
        <w:pStyle w:val="Ttulo3"/>
        <w:numPr>
          <w:ilvl w:val="0"/>
          <w:numId w:val="53"/>
        </w:numPr>
        <w:rPr>
          <w:rFonts w:ascii="Arial" w:hAnsi="Arial" w:cs="Arial"/>
        </w:rPr>
      </w:pPr>
      <w:bookmarkStart w:id="66" w:name="_Toc380398221"/>
      <w:r w:rsidRPr="004A33A8">
        <w:rPr>
          <w:rFonts w:ascii="Arial" w:hAnsi="Arial" w:cs="Arial"/>
        </w:rPr>
        <w:t>Sección Estudios Especiales</w:t>
      </w:r>
      <w:bookmarkEnd w:id="66"/>
    </w:p>
    <w:p w:rsidR="00DD1387" w:rsidRDefault="00DD1387" w:rsidP="00550469">
      <w:pPr>
        <w:pStyle w:val="Sinespaciado"/>
        <w:spacing w:before="120" w:after="120"/>
        <w:jc w:val="both"/>
        <w:rPr>
          <w:rFonts w:ascii="Arial" w:hAnsi="Arial" w:cs="Arial"/>
          <w:b/>
          <w:lang w:eastAsia="ko-KR"/>
        </w:rPr>
      </w:pPr>
    </w:p>
    <w:p w:rsidR="00DD1387" w:rsidRDefault="00DD1387" w:rsidP="00550469">
      <w:pPr>
        <w:pStyle w:val="Sinespaciado"/>
        <w:spacing w:before="120" w:after="120"/>
        <w:jc w:val="both"/>
        <w:rPr>
          <w:rFonts w:ascii="Arial" w:hAnsi="Arial" w:cs="Arial"/>
          <w:sz w:val="22"/>
          <w:szCs w:val="22"/>
          <w:lang w:eastAsia="ko-KR"/>
        </w:rPr>
      </w:pPr>
      <w:r w:rsidRPr="00DD1387">
        <w:rPr>
          <w:rFonts w:ascii="Arial" w:hAnsi="Arial" w:cs="Arial"/>
          <w:sz w:val="22"/>
          <w:szCs w:val="22"/>
          <w:lang w:eastAsia="ko-KR"/>
        </w:rPr>
        <w:t>E</w:t>
      </w:r>
      <w:r>
        <w:rPr>
          <w:rFonts w:ascii="Arial" w:hAnsi="Arial" w:cs="Arial"/>
          <w:sz w:val="22"/>
          <w:szCs w:val="22"/>
          <w:lang w:eastAsia="ko-KR"/>
        </w:rPr>
        <w:t>ntre las principales acciones que e</w:t>
      </w:r>
      <w:r w:rsidRPr="00DD1387">
        <w:rPr>
          <w:rFonts w:ascii="Arial" w:hAnsi="Arial" w:cs="Arial"/>
          <w:sz w:val="22"/>
          <w:szCs w:val="22"/>
          <w:lang w:eastAsia="ko-KR"/>
        </w:rPr>
        <w:t>sta sección</w:t>
      </w:r>
      <w:r>
        <w:rPr>
          <w:rFonts w:ascii="Arial" w:hAnsi="Arial" w:cs="Arial"/>
          <w:sz w:val="22"/>
          <w:szCs w:val="22"/>
          <w:lang w:eastAsia="ko-KR"/>
        </w:rPr>
        <w:t xml:space="preserve"> desarrolló durante el 2013 están:</w:t>
      </w:r>
      <w:r w:rsidRPr="00DD1387">
        <w:rPr>
          <w:rFonts w:ascii="Arial" w:hAnsi="Arial" w:cs="Arial"/>
          <w:sz w:val="22"/>
          <w:szCs w:val="22"/>
          <w:lang w:eastAsia="ko-KR"/>
        </w:rPr>
        <w:t xml:space="preserve"> </w:t>
      </w:r>
    </w:p>
    <w:p w:rsidR="006A2C5B" w:rsidRPr="00DD1387" w:rsidRDefault="006A2C5B" w:rsidP="00550469">
      <w:pPr>
        <w:pStyle w:val="Sinespaciado"/>
        <w:spacing w:before="120" w:after="120"/>
        <w:jc w:val="both"/>
        <w:rPr>
          <w:rFonts w:ascii="Arial" w:hAnsi="Arial" w:cs="Arial"/>
          <w:sz w:val="22"/>
          <w:szCs w:val="22"/>
          <w:lang w:eastAsia="ko-KR"/>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Emisión de constancias</w:t>
      </w:r>
    </w:p>
    <w:p w:rsidR="005D2050" w:rsidRDefault="005D2050" w:rsidP="00550469">
      <w:pPr>
        <w:pStyle w:val="Sinespaciado"/>
        <w:spacing w:before="120" w:after="120"/>
        <w:jc w:val="both"/>
        <w:rPr>
          <w:rFonts w:ascii="Arial" w:hAnsi="Arial" w:cs="Arial"/>
          <w:sz w:val="22"/>
          <w:szCs w:val="22"/>
          <w:lang w:val="es-CR" w:eastAsia="ko-KR"/>
        </w:rPr>
      </w:pPr>
    </w:p>
    <w:p w:rsidR="00BF787B" w:rsidRPr="00355514" w:rsidRDefault="00BF787B" w:rsidP="00550469">
      <w:pPr>
        <w:pStyle w:val="Sinespaciado"/>
        <w:spacing w:before="120" w:after="120"/>
        <w:jc w:val="both"/>
        <w:rPr>
          <w:rFonts w:ascii="Arial" w:hAnsi="Arial" w:cs="Arial"/>
          <w:sz w:val="22"/>
          <w:szCs w:val="22"/>
          <w:lang w:eastAsia="ko-KR"/>
        </w:rPr>
      </w:pPr>
      <w:r w:rsidRPr="00355514">
        <w:rPr>
          <w:rFonts w:ascii="Arial" w:hAnsi="Arial" w:cs="Arial"/>
          <w:sz w:val="22"/>
          <w:szCs w:val="22"/>
          <w:lang w:eastAsia="ko-KR"/>
        </w:rPr>
        <w:t xml:space="preserve">La Oficina de Recursos Humanos durante los últimos años ha realizado ajustes en sus procedimientos administrativos e informáticos, lo cual ha </w:t>
      </w:r>
      <w:r w:rsidR="00F92132">
        <w:rPr>
          <w:rFonts w:ascii="Arial" w:hAnsi="Arial" w:cs="Arial"/>
          <w:sz w:val="22"/>
          <w:szCs w:val="22"/>
          <w:lang w:eastAsia="ko-KR"/>
        </w:rPr>
        <w:t>logrado</w:t>
      </w:r>
      <w:r w:rsidRPr="00355514">
        <w:rPr>
          <w:rFonts w:ascii="Arial" w:hAnsi="Arial" w:cs="Arial"/>
          <w:sz w:val="22"/>
          <w:szCs w:val="22"/>
          <w:lang w:eastAsia="ko-KR"/>
        </w:rPr>
        <w:t xml:space="preserve"> que las constancias de tiempo servido puedan ser entr</w:t>
      </w:r>
      <w:r w:rsidR="00F92132">
        <w:rPr>
          <w:rFonts w:ascii="Arial" w:hAnsi="Arial" w:cs="Arial"/>
          <w:sz w:val="22"/>
          <w:szCs w:val="22"/>
          <w:lang w:eastAsia="ko-KR"/>
        </w:rPr>
        <w:t>egadas</w:t>
      </w:r>
      <w:r w:rsidRPr="00355514">
        <w:rPr>
          <w:rFonts w:ascii="Arial" w:hAnsi="Arial" w:cs="Arial"/>
          <w:sz w:val="22"/>
          <w:szCs w:val="22"/>
          <w:lang w:eastAsia="ko-KR"/>
        </w:rPr>
        <w:t xml:space="preserve"> en el mismo momento en que se solicitan, igual  que las constancias de salario.</w:t>
      </w:r>
      <w:r w:rsidR="00F92132">
        <w:rPr>
          <w:rFonts w:ascii="Arial" w:hAnsi="Arial" w:cs="Arial"/>
          <w:sz w:val="22"/>
          <w:szCs w:val="22"/>
          <w:lang w:eastAsia="ko-KR"/>
        </w:rPr>
        <w:t xml:space="preserve">  </w:t>
      </w:r>
      <w:r w:rsidRPr="00355514">
        <w:rPr>
          <w:rFonts w:ascii="Arial" w:hAnsi="Arial" w:cs="Arial"/>
          <w:sz w:val="22"/>
          <w:szCs w:val="22"/>
          <w:lang w:eastAsia="ko-KR"/>
        </w:rPr>
        <w:t>Se han coordinado los aspectos informáticos pertinentes, así como los trámites que esto conlleva, para que en el corto plazo se entreguen también en forma inmediata las que corresponden a retiro de ahorros de la Junta, Retiro de Fondo de Capitalización Laboral y Detalles de Nombramientos.</w:t>
      </w:r>
    </w:p>
    <w:p w:rsidR="00BF787B" w:rsidRPr="00355514" w:rsidRDefault="00BF787B" w:rsidP="00550469">
      <w:pPr>
        <w:pStyle w:val="Sinespaciado"/>
        <w:spacing w:before="120" w:after="120"/>
        <w:jc w:val="both"/>
        <w:rPr>
          <w:rFonts w:ascii="Arial" w:hAnsi="Arial" w:cs="Arial"/>
          <w:sz w:val="22"/>
          <w:szCs w:val="22"/>
          <w:lang w:eastAsia="ko-KR"/>
        </w:rPr>
      </w:pPr>
    </w:p>
    <w:p w:rsidR="00BF787B" w:rsidRPr="00355514" w:rsidRDefault="00BF787B" w:rsidP="00550469">
      <w:pPr>
        <w:pStyle w:val="Sinespaciado"/>
        <w:spacing w:before="120" w:after="120"/>
        <w:jc w:val="both"/>
        <w:rPr>
          <w:rFonts w:ascii="Arial" w:hAnsi="Arial" w:cs="Arial"/>
          <w:sz w:val="22"/>
          <w:szCs w:val="22"/>
          <w:lang w:eastAsia="ko-KR"/>
        </w:rPr>
      </w:pPr>
      <w:r w:rsidRPr="00355514">
        <w:rPr>
          <w:rFonts w:ascii="Arial" w:hAnsi="Arial" w:cs="Arial"/>
          <w:sz w:val="22"/>
          <w:szCs w:val="22"/>
          <w:lang w:eastAsia="ko-KR"/>
        </w:rPr>
        <w:t>Se establecieron plazos de entrega de 10 días hábiles a las constancias que anteriormente no tenían una fecha de entrega claramente definida.</w:t>
      </w:r>
    </w:p>
    <w:p w:rsidR="00BF787B" w:rsidRPr="00355514" w:rsidRDefault="00BF787B" w:rsidP="00550469">
      <w:pPr>
        <w:pStyle w:val="Sinespaciado"/>
        <w:spacing w:before="120" w:after="120"/>
        <w:jc w:val="both"/>
        <w:rPr>
          <w:rFonts w:ascii="Arial" w:hAnsi="Arial" w:cs="Arial"/>
          <w:sz w:val="22"/>
          <w:szCs w:val="22"/>
          <w:lang w:eastAsia="ko-KR"/>
        </w:rPr>
      </w:pPr>
    </w:p>
    <w:p w:rsidR="00BF787B" w:rsidRPr="00355514" w:rsidRDefault="00BF787B" w:rsidP="00550469">
      <w:pPr>
        <w:pStyle w:val="Sinespaciado"/>
        <w:spacing w:before="120" w:after="120"/>
        <w:jc w:val="both"/>
        <w:rPr>
          <w:rFonts w:ascii="Arial" w:hAnsi="Arial" w:cs="Arial"/>
          <w:sz w:val="22"/>
          <w:szCs w:val="22"/>
          <w:lang w:eastAsia="ko-KR"/>
        </w:rPr>
      </w:pPr>
      <w:r w:rsidRPr="00355514">
        <w:rPr>
          <w:rFonts w:ascii="Arial" w:hAnsi="Arial" w:cs="Arial"/>
          <w:sz w:val="22"/>
          <w:szCs w:val="22"/>
          <w:lang w:eastAsia="ko-KR"/>
        </w:rPr>
        <w:lastRenderedPageBreak/>
        <w:t>A partir de este año se logró coordinar con la JUPEMA, para que esa Institución brinde asesoría en temas de pensión a los funcionarios y funcionarias. Este servicio se activó a partir del 08</w:t>
      </w:r>
      <w:r w:rsidR="00F92132">
        <w:rPr>
          <w:rFonts w:ascii="Arial" w:hAnsi="Arial" w:cs="Arial"/>
          <w:sz w:val="22"/>
          <w:szCs w:val="22"/>
          <w:lang w:eastAsia="ko-KR"/>
        </w:rPr>
        <w:t xml:space="preserve"> de julio del </w:t>
      </w:r>
      <w:r w:rsidRPr="00355514">
        <w:rPr>
          <w:rFonts w:ascii="Arial" w:hAnsi="Arial" w:cs="Arial"/>
          <w:sz w:val="22"/>
          <w:szCs w:val="22"/>
          <w:lang w:eastAsia="ko-KR"/>
        </w:rPr>
        <w:t xml:space="preserve">2013 y a la fecha se asignaron 188 de citas para la asesoría en pensiones. </w:t>
      </w:r>
    </w:p>
    <w:p w:rsidR="00BF787B" w:rsidRPr="00355514" w:rsidRDefault="00BF787B" w:rsidP="00550469">
      <w:pPr>
        <w:pStyle w:val="Sinespaciado"/>
        <w:spacing w:before="120" w:after="120"/>
        <w:jc w:val="both"/>
        <w:rPr>
          <w:rFonts w:ascii="Arial" w:hAnsi="Arial" w:cs="Arial"/>
          <w:sz w:val="22"/>
          <w:szCs w:val="22"/>
          <w:lang w:eastAsia="ko-KR"/>
        </w:rPr>
      </w:pPr>
    </w:p>
    <w:p w:rsidR="00BF787B" w:rsidRPr="00355514" w:rsidRDefault="00BF787B" w:rsidP="00550469">
      <w:pPr>
        <w:pStyle w:val="Sinespaciado"/>
        <w:spacing w:before="120" w:after="120"/>
        <w:jc w:val="both"/>
        <w:rPr>
          <w:rFonts w:ascii="Arial" w:hAnsi="Arial" w:cs="Arial"/>
          <w:sz w:val="22"/>
          <w:szCs w:val="22"/>
          <w:lang w:eastAsia="ko-KR"/>
        </w:rPr>
      </w:pPr>
      <w:r w:rsidRPr="00355514">
        <w:rPr>
          <w:rFonts w:ascii="Arial" w:hAnsi="Arial" w:cs="Arial"/>
          <w:sz w:val="22"/>
          <w:szCs w:val="22"/>
          <w:lang w:eastAsia="ko-KR"/>
        </w:rPr>
        <w:t xml:space="preserve">Se creó una comisión para revisar el Artículo 8 del Reglamento de Vacaciones con el propósito de no pagar las diferencias salariales por el disfrute de vacaciones, el cual fue aprobado por la </w:t>
      </w:r>
      <w:proofErr w:type="spellStart"/>
      <w:r w:rsidRPr="00355514">
        <w:rPr>
          <w:rFonts w:ascii="Arial" w:hAnsi="Arial" w:cs="Arial"/>
          <w:sz w:val="22"/>
          <w:szCs w:val="22"/>
          <w:lang w:eastAsia="ko-KR"/>
        </w:rPr>
        <w:t>Vicerrectoría</w:t>
      </w:r>
      <w:proofErr w:type="spellEnd"/>
      <w:r w:rsidRPr="00355514">
        <w:rPr>
          <w:rFonts w:ascii="Arial" w:hAnsi="Arial" w:cs="Arial"/>
          <w:sz w:val="22"/>
          <w:szCs w:val="22"/>
          <w:lang w:eastAsia="ko-KR"/>
        </w:rPr>
        <w:t xml:space="preserve"> de Administración, por lo tanto se ajustó el Sistema Institucional de Vacaciones para que realice el cálculo correspondiente (conversión de una jornada mayor a una menor).</w:t>
      </w:r>
    </w:p>
    <w:p w:rsidR="0004060C" w:rsidRPr="00355514" w:rsidRDefault="0004060C" w:rsidP="00550469">
      <w:pPr>
        <w:pStyle w:val="Sinespaciado"/>
        <w:spacing w:before="120" w:after="120"/>
        <w:jc w:val="both"/>
        <w:rPr>
          <w:rFonts w:ascii="Arial" w:hAnsi="Arial" w:cs="Arial"/>
          <w:sz w:val="22"/>
          <w:szCs w:val="22"/>
          <w:lang w:eastAsia="ko-KR"/>
        </w:rPr>
      </w:pPr>
    </w:p>
    <w:p w:rsidR="00BF787B" w:rsidRPr="00355514" w:rsidRDefault="00BF787B" w:rsidP="00550469">
      <w:pPr>
        <w:pStyle w:val="Sinespaciado"/>
        <w:spacing w:before="120" w:after="120"/>
        <w:jc w:val="both"/>
        <w:rPr>
          <w:rFonts w:ascii="Arial" w:hAnsi="Arial" w:cs="Arial"/>
          <w:sz w:val="22"/>
          <w:szCs w:val="22"/>
          <w:lang w:eastAsia="ko-KR"/>
        </w:rPr>
      </w:pPr>
      <w:r w:rsidRPr="00355514">
        <w:rPr>
          <w:rFonts w:ascii="Arial" w:hAnsi="Arial" w:cs="Arial"/>
          <w:sz w:val="22"/>
          <w:szCs w:val="22"/>
          <w:lang w:eastAsia="ko-KR"/>
        </w:rPr>
        <w:t>Durante el año 2013 se</w:t>
      </w:r>
      <w:r w:rsidR="00D17AA1">
        <w:rPr>
          <w:rFonts w:ascii="Arial" w:hAnsi="Arial" w:cs="Arial"/>
          <w:sz w:val="22"/>
          <w:szCs w:val="22"/>
          <w:lang w:eastAsia="ko-KR"/>
        </w:rPr>
        <w:t xml:space="preserve"> confeccionaron</w:t>
      </w:r>
      <w:r w:rsidRPr="00355514">
        <w:rPr>
          <w:rFonts w:ascii="Arial" w:hAnsi="Arial" w:cs="Arial"/>
          <w:sz w:val="22"/>
          <w:szCs w:val="22"/>
          <w:lang w:eastAsia="ko-KR"/>
        </w:rPr>
        <w:t xml:space="preserve"> las siguientes constancias y certificaciones:</w:t>
      </w:r>
    </w:p>
    <w:p w:rsidR="00471DFD" w:rsidRDefault="00471DFD" w:rsidP="00550469">
      <w:pPr>
        <w:pStyle w:val="Sinespaciado"/>
        <w:spacing w:before="120" w:after="120"/>
        <w:jc w:val="both"/>
        <w:rPr>
          <w:rFonts w:ascii="Arial" w:hAnsi="Arial" w:cs="Arial"/>
          <w:lang w:eastAsia="ko-KR"/>
        </w:rPr>
      </w:pPr>
    </w:p>
    <w:p w:rsidR="00BF787B" w:rsidRPr="00355514" w:rsidRDefault="00D17AA1" w:rsidP="00550469">
      <w:pPr>
        <w:pStyle w:val="Sinespaciado"/>
        <w:spacing w:before="120" w:after="120"/>
        <w:jc w:val="center"/>
        <w:rPr>
          <w:rFonts w:ascii="Arial" w:hAnsi="Arial" w:cs="Arial"/>
          <w:b/>
          <w:lang w:eastAsia="ko-KR"/>
        </w:rPr>
      </w:pPr>
      <w:r>
        <w:rPr>
          <w:rFonts w:ascii="Arial" w:hAnsi="Arial" w:cs="Arial"/>
          <w:b/>
          <w:lang w:eastAsia="ko-KR"/>
        </w:rPr>
        <w:t xml:space="preserve">Cuadro </w:t>
      </w:r>
      <w:r w:rsidR="00BF22F4">
        <w:rPr>
          <w:rFonts w:ascii="Arial" w:hAnsi="Arial" w:cs="Arial"/>
          <w:b/>
          <w:lang w:eastAsia="ko-KR"/>
        </w:rPr>
        <w:t>5</w:t>
      </w:r>
    </w:p>
    <w:p w:rsidR="00471DFD" w:rsidRDefault="00BF787B" w:rsidP="00550469">
      <w:pPr>
        <w:pStyle w:val="Sinespaciado"/>
        <w:spacing w:before="120" w:after="120"/>
        <w:jc w:val="center"/>
        <w:rPr>
          <w:rFonts w:ascii="Arial" w:hAnsi="Arial" w:cs="Arial"/>
          <w:b/>
          <w:lang w:eastAsia="ko-KR"/>
        </w:rPr>
      </w:pPr>
      <w:r w:rsidRPr="00355514">
        <w:rPr>
          <w:rFonts w:ascii="Arial" w:hAnsi="Arial" w:cs="Arial"/>
          <w:b/>
          <w:lang w:eastAsia="ko-KR"/>
        </w:rPr>
        <w:t xml:space="preserve">Detalle de constancias y certificaciones realizadas por la </w:t>
      </w:r>
    </w:p>
    <w:p w:rsidR="00BF787B" w:rsidRDefault="00BF787B" w:rsidP="00550469">
      <w:pPr>
        <w:pStyle w:val="Sinespaciado"/>
        <w:spacing w:before="120" w:after="120"/>
        <w:jc w:val="center"/>
        <w:rPr>
          <w:rFonts w:ascii="Arial" w:hAnsi="Arial" w:cs="Arial"/>
          <w:b/>
          <w:lang w:eastAsia="ko-KR"/>
        </w:rPr>
      </w:pPr>
      <w:r w:rsidRPr="00355514">
        <w:rPr>
          <w:rFonts w:ascii="Arial" w:hAnsi="Arial" w:cs="Arial"/>
          <w:b/>
          <w:lang w:eastAsia="ko-KR"/>
        </w:rPr>
        <w:t>Oficina de Recursos Humanos</w:t>
      </w:r>
    </w:p>
    <w:tbl>
      <w:tblPr>
        <w:tblW w:w="8398" w:type="dxa"/>
        <w:jc w:val="center"/>
        <w:tblInd w:w="55" w:type="dxa"/>
        <w:tblCellMar>
          <w:left w:w="70" w:type="dxa"/>
          <w:right w:w="70" w:type="dxa"/>
        </w:tblCellMar>
        <w:tblLook w:val="04A0"/>
      </w:tblPr>
      <w:tblGrid>
        <w:gridCol w:w="5402"/>
        <w:gridCol w:w="1796"/>
        <w:gridCol w:w="1200"/>
      </w:tblGrid>
      <w:tr w:rsidR="00471DFD" w:rsidRPr="00AC3FAD">
        <w:trPr>
          <w:trHeight w:val="300"/>
          <w:jc w:val="center"/>
        </w:trPr>
        <w:tc>
          <w:tcPr>
            <w:tcW w:w="5402" w:type="dxa"/>
            <w:tcBorders>
              <w:top w:val="single" w:sz="4" w:space="0" w:color="auto"/>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b/>
                <w:bCs/>
                <w:color w:val="000000"/>
                <w:lang w:eastAsia="es-CR"/>
              </w:rPr>
            </w:pPr>
            <w:r w:rsidRPr="00AC3FAD">
              <w:rPr>
                <w:rFonts w:ascii="Arial" w:eastAsia="Times New Roman" w:hAnsi="Arial" w:cs="Arial"/>
                <w:b/>
                <w:bCs/>
                <w:color w:val="000000"/>
                <w:lang w:eastAsia="ko-KR"/>
              </w:rPr>
              <w:t>Tipo de constancia</w:t>
            </w:r>
          </w:p>
        </w:tc>
        <w:tc>
          <w:tcPr>
            <w:tcW w:w="1796" w:type="dxa"/>
            <w:tcBorders>
              <w:top w:val="single" w:sz="4" w:space="0" w:color="auto"/>
              <w:left w:val="nil"/>
              <w:bottom w:val="nil"/>
              <w:right w:val="nil"/>
            </w:tcBorders>
            <w:shd w:val="clear" w:color="auto" w:fill="auto"/>
            <w:noWrap/>
            <w:vAlign w:val="bottom"/>
          </w:tcPr>
          <w:p w:rsidR="00471DFD" w:rsidRPr="00AC3FAD" w:rsidRDefault="00471DFD" w:rsidP="00147FBA">
            <w:pPr>
              <w:spacing w:after="0" w:line="240" w:lineRule="auto"/>
              <w:jc w:val="both"/>
              <w:rPr>
                <w:rFonts w:ascii="Arial" w:eastAsia="Times New Roman" w:hAnsi="Arial" w:cs="Arial"/>
                <w:b/>
                <w:bCs/>
                <w:color w:val="000000"/>
                <w:lang w:eastAsia="es-CR"/>
              </w:rPr>
            </w:pPr>
            <w:r w:rsidRPr="00AC3FAD">
              <w:rPr>
                <w:rFonts w:ascii="Arial" w:eastAsia="Times New Roman" w:hAnsi="Arial" w:cs="Arial"/>
                <w:b/>
                <w:bCs/>
                <w:color w:val="000000"/>
                <w:lang w:eastAsia="ko-KR"/>
              </w:rPr>
              <w:t>Cantidad</w:t>
            </w:r>
          </w:p>
        </w:tc>
        <w:tc>
          <w:tcPr>
            <w:tcW w:w="1200" w:type="dxa"/>
            <w:tcBorders>
              <w:top w:val="single" w:sz="4" w:space="0" w:color="auto"/>
              <w:left w:val="nil"/>
              <w:bottom w:val="nil"/>
              <w:right w:val="nil"/>
            </w:tcBorders>
            <w:shd w:val="clear" w:color="auto" w:fill="auto"/>
            <w:noWrap/>
            <w:vAlign w:val="bottom"/>
          </w:tcPr>
          <w:p w:rsidR="00471DFD" w:rsidRPr="00AC3FAD" w:rsidRDefault="00471DFD" w:rsidP="00147FBA">
            <w:pPr>
              <w:spacing w:after="0" w:line="240" w:lineRule="auto"/>
              <w:jc w:val="center"/>
              <w:rPr>
                <w:rFonts w:ascii="Calibri" w:eastAsia="Times New Roman" w:hAnsi="Calibri" w:cs="Times New Roman"/>
                <w:b/>
                <w:bCs/>
                <w:color w:val="000000"/>
                <w:lang w:eastAsia="es-CR"/>
              </w:rPr>
            </w:pPr>
            <w:r w:rsidRPr="00AC3FAD">
              <w:rPr>
                <w:rFonts w:ascii="Calibri" w:eastAsia="Times New Roman" w:hAnsi="Calibri" w:cs="Times New Roman"/>
                <w:b/>
                <w:bCs/>
                <w:color w:val="000000"/>
                <w:lang w:eastAsia="es-CR"/>
              </w:rPr>
              <w:t>%</w:t>
            </w:r>
          </w:p>
        </w:tc>
      </w:tr>
      <w:tr w:rsidR="00471DFD" w:rsidRPr="00AC3FAD">
        <w:trPr>
          <w:trHeight w:val="300"/>
          <w:jc w:val="center"/>
        </w:trPr>
        <w:tc>
          <w:tcPr>
            <w:tcW w:w="5402" w:type="dxa"/>
            <w:tcBorders>
              <w:top w:val="single" w:sz="4" w:space="0" w:color="auto"/>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Tiempo Servido</w:t>
            </w:r>
          </w:p>
        </w:tc>
        <w:tc>
          <w:tcPr>
            <w:tcW w:w="1796" w:type="dxa"/>
            <w:tcBorders>
              <w:top w:val="single" w:sz="4" w:space="0" w:color="auto"/>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1128</w:t>
            </w:r>
          </w:p>
        </w:tc>
        <w:tc>
          <w:tcPr>
            <w:tcW w:w="1200" w:type="dxa"/>
            <w:tcBorders>
              <w:top w:val="single" w:sz="4" w:space="0" w:color="auto"/>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21%</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Detalles de Nombramientos</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691</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13%</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Certificaciones de Pensión</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575</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11%</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 xml:space="preserve">Retiro Ahorros </w:t>
            </w:r>
            <w:proofErr w:type="spellStart"/>
            <w:r w:rsidRPr="00AC3FAD">
              <w:rPr>
                <w:rFonts w:ascii="Arial" w:eastAsia="Times New Roman" w:hAnsi="Arial" w:cs="Arial"/>
                <w:color w:val="000000"/>
                <w:lang w:eastAsia="ko-KR"/>
              </w:rPr>
              <w:t>Jafap</w:t>
            </w:r>
            <w:proofErr w:type="spellEnd"/>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540</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10%</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Embargos</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324</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6%</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 xml:space="preserve">Tiempo Servido </w:t>
            </w:r>
            <w:proofErr w:type="spellStart"/>
            <w:r w:rsidRPr="00AC3FAD">
              <w:rPr>
                <w:rFonts w:ascii="Arial" w:eastAsia="Times New Roman" w:hAnsi="Arial" w:cs="Arial"/>
                <w:color w:val="000000"/>
                <w:lang w:eastAsia="ko-KR"/>
              </w:rPr>
              <w:t>exfuncionarios</w:t>
            </w:r>
            <w:proofErr w:type="spellEnd"/>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259</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5%</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Salario</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256</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5%</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Horas Asistente y Estudiante</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247</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5%</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Ascenso En Régimen</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207</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4%</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Resoluciones interlocutorias</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200</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4%</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Cobro de Subsidio</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79</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1%</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Ad-Honorem</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54</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1%</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Certificaciones de cambio de datos de constancias de salario</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30</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1%</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Beneficio Fiscal</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20</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0%</w:t>
            </w:r>
          </w:p>
        </w:tc>
      </w:tr>
      <w:tr w:rsidR="00471DFD" w:rsidRPr="00AC3FAD">
        <w:trPr>
          <w:trHeight w:val="300"/>
          <w:jc w:val="center"/>
        </w:trPr>
        <w:tc>
          <w:tcPr>
            <w:tcW w:w="5402" w:type="dxa"/>
            <w:tcBorders>
              <w:top w:val="nil"/>
              <w:left w:val="nil"/>
              <w:bottom w:val="nil"/>
              <w:right w:val="nil"/>
            </w:tcBorders>
            <w:shd w:val="clear" w:color="auto" w:fill="auto"/>
            <w:noWrap/>
          </w:tcPr>
          <w:p w:rsidR="00471DFD" w:rsidRPr="00AC3FAD" w:rsidRDefault="00471DFD"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ko-KR"/>
              </w:rPr>
              <w:t>Otros tipos de constancias</w:t>
            </w:r>
          </w:p>
        </w:tc>
        <w:tc>
          <w:tcPr>
            <w:tcW w:w="1796"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color w:val="000000"/>
                <w:lang w:eastAsia="es-CR"/>
              </w:rPr>
            </w:pPr>
            <w:r w:rsidRPr="00AC3FAD">
              <w:rPr>
                <w:rFonts w:ascii="Arial" w:eastAsia="Times New Roman" w:hAnsi="Arial" w:cs="Arial"/>
                <w:color w:val="000000"/>
                <w:lang w:eastAsia="ko-KR"/>
              </w:rPr>
              <w:t>854</w:t>
            </w:r>
          </w:p>
        </w:tc>
        <w:tc>
          <w:tcPr>
            <w:tcW w:w="1200" w:type="dxa"/>
            <w:tcBorders>
              <w:top w:val="nil"/>
              <w:left w:val="nil"/>
              <w:bottom w:val="nil"/>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color w:val="000000"/>
                <w:lang w:eastAsia="es-CR"/>
              </w:rPr>
            </w:pPr>
            <w:r w:rsidRPr="00AC3FAD">
              <w:rPr>
                <w:rFonts w:ascii="Calibri" w:eastAsia="Times New Roman" w:hAnsi="Calibri" w:cs="Times New Roman"/>
                <w:color w:val="000000"/>
                <w:lang w:eastAsia="es-CR"/>
              </w:rPr>
              <w:t>16%</w:t>
            </w:r>
          </w:p>
        </w:tc>
      </w:tr>
      <w:tr w:rsidR="00471DFD" w:rsidRPr="00AC3FAD">
        <w:trPr>
          <w:trHeight w:val="315"/>
          <w:jc w:val="center"/>
        </w:trPr>
        <w:tc>
          <w:tcPr>
            <w:tcW w:w="5402" w:type="dxa"/>
            <w:tcBorders>
              <w:top w:val="nil"/>
              <w:left w:val="nil"/>
              <w:bottom w:val="single" w:sz="8" w:space="0" w:color="auto"/>
              <w:right w:val="nil"/>
            </w:tcBorders>
            <w:shd w:val="clear" w:color="auto" w:fill="auto"/>
            <w:noWrap/>
          </w:tcPr>
          <w:p w:rsidR="00471DFD" w:rsidRPr="00AC3FAD" w:rsidRDefault="00471DFD" w:rsidP="00147FBA">
            <w:pPr>
              <w:spacing w:after="0" w:line="240" w:lineRule="auto"/>
              <w:rPr>
                <w:rFonts w:ascii="Arial" w:eastAsia="Times New Roman" w:hAnsi="Arial" w:cs="Arial"/>
                <w:b/>
                <w:bCs/>
                <w:color w:val="000000"/>
                <w:lang w:eastAsia="es-CR"/>
              </w:rPr>
            </w:pPr>
            <w:r w:rsidRPr="00AC3FAD">
              <w:rPr>
                <w:rFonts w:ascii="Arial" w:eastAsia="Times New Roman" w:hAnsi="Arial" w:cs="Arial"/>
                <w:b/>
                <w:bCs/>
                <w:color w:val="000000"/>
                <w:lang w:eastAsia="ko-KR"/>
              </w:rPr>
              <w:t>Total</w:t>
            </w:r>
          </w:p>
        </w:tc>
        <w:tc>
          <w:tcPr>
            <w:tcW w:w="1796" w:type="dxa"/>
            <w:tcBorders>
              <w:top w:val="nil"/>
              <w:left w:val="nil"/>
              <w:bottom w:val="single" w:sz="8" w:space="0" w:color="auto"/>
              <w:right w:val="nil"/>
            </w:tcBorders>
            <w:shd w:val="clear" w:color="auto" w:fill="auto"/>
            <w:noWrap/>
            <w:vAlign w:val="center"/>
          </w:tcPr>
          <w:p w:rsidR="00471DFD" w:rsidRPr="00AC3FAD" w:rsidRDefault="00471DFD" w:rsidP="00147FBA">
            <w:pPr>
              <w:spacing w:after="0" w:line="240" w:lineRule="auto"/>
              <w:jc w:val="center"/>
              <w:rPr>
                <w:rFonts w:ascii="Arial" w:eastAsia="Times New Roman" w:hAnsi="Arial" w:cs="Arial"/>
                <w:b/>
                <w:bCs/>
                <w:color w:val="000000"/>
                <w:lang w:eastAsia="es-CR"/>
              </w:rPr>
            </w:pPr>
            <w:r w:rsidRPr="00AC3FAD">
              <w:rPr>
                <w:rFonts w:ascii="Arial" w:eastAsia="Times New Roman" w:hAnsi="Arial" w:cs="Arial"/>
                <w:b/>
                <w:bCs/>
                <w:color w:val="000000"/>
                <w:lang w:eastAsia="es-CR"/>
              </w:rPr>
              <w:t>5464</w:t>
            </w:r>
          </w:p>
        </w:tc>
        <w:tc>
          <w:tcPr>
            <w:tcW w:w="1200" w:type="dxa"/>
            <w:tcBorders>
              <w:top w:val="nil"/>
              <w:left w:val="nil"/>
              <w:bottom w:val="single" w:sz="8" w:space="0" w:color="auto"/>
              <w:right w:val="nil"/>
            </w:tcBorders>
            <w:shd w:val="clear" w:color="auto" w:fill="auto"/>
            <w:noWrap/>
            <w:vAlign w:val="center"/>
          </w:tcPr>
          <w:p w:rsidR="00471DFD" w:rsidRPr="00AC3FAD" w:rsidRDefault="00471DFD" w:rsidP="00147FBA">
            <w:pPr>
              <w:spacing w:after="0" w:line="240" w:lineRule="auto"/>
              <w:jc w:val="center"/>
              <w:rPr>
                <w:rFonts w:ascii="Calibri" w:eastAsia="Times New Roman" w:hAnsi="Calibri" w:cs="Times New Roman"/>
                <w:b/>
                <w:bCs/>
                <w:color w:val="000000"/>
                <w:lang w:eastAsia="es-CR"/>
              </w:rPr>
            </w:pPr>
            <w:r w:rsidRPr="00AC3FAD">
              <w:rPr>
                <w:rFonts w:ascii="Calibri" w:eastAsia="Times New Roman" w:hAnsi="Calibri" w:cs="Times New Roman"/>
                <w:b/>
                <w:bCs/>
                <w:color w:val="000000"/>
                <w:lang w:eastAsia="es-CR"/>
              </w:rPr>
              <w:t>100%</w:t>
            </w:r>
          </w:p>
        </w:tc>
      </w:tr>
    </w:tbl>
    <w:p w:rsidR="001D2491" w:rsidRPr="00F277EF" w:rsidRDefault="001D2491" w:rsidP="001D2491">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04060C" w:rsidRPr="00B83194" w:rsidRDefault="0004060C" w:rsidP="00550469">
      <w:pPr>
        <w:pStyle w:val="Sinespaciado"/>
        <w:spacing w:before="120" w:after="120"/>
        <w:jc w:val="both"/>
        <w:rPr>
          <w:rFonts w:ascii="Arial" w:hAnsi="Arial" w:cs="Arial"/>
          <w:lang w:eastAsia="ko-KR"/>
        </w:rPr>
      </w:pPr>
    </w:p>
    <w:p w:rsidR="00BF787B" w:rsidRPr="001D132B" w:rsidRDefault="00753850" w:rsidP="001F0755">
      <w:pPr>
        <w:pStyle w:val="Prrafodelista"/>
        <w:numPr>
          <w:ilvl w:val="0"/>
          <w:numId w:val="19"/>
        </w:numPr>
        <w:spacing w:before="120" w:after="120" w:line="240" w:lineRule="auto"/>
        <w:ind w:left="360"/>
        <w:jc w:val="both"/>
        <w:rPr>
          <w:rFonts w:ascii="Arial" w:eastAsia="Arial Unicode MS" w:hAnsi="Arial" w:cs="Arial"/>
          <w:sz w:val="24"/>
          <w:szCs w:val="24"/>
        </w:rPr>
      </w:pPr>
      <w:r>
        <w:rPr>
          <w:rFonts w:ascii="Arial" w:eastAsia="Arial Unicode MS" w:hAnsi="Arial" w:cs="Arial"/>
          <w:sz w:val="24"/>
          <w:szCs w:val="24"/>
        </w:rPr>
        <w:t>Sistema de v</w:t>
      </w:r>
      <w:r w:rsidR="00BF787B" w:rsidRPr="001D132B">
        <w:rPr>
          <w:rFonts w:ascii="Arial" w:eastAsia="Arial Unicode MS" w:hAnsi="Arial" w:cs="Arial"/>
          <w:sz w:val="24"/>
          <w:szCs w:val="24"/>
        </w:rPr>
        <w:t>acaciones</w:t>
      </w:r>
    </w:p>
    <w:p w:rsidR="00BF787B" w:rsidRPr="00B83194" w:rsidRDefault="00BF787B" w:rsidP="00550469">
      <w:pPr>
        <w:pStyle w:val="Sinespaciado"/>
        <w:spacing w:before="120" w:after="120"/>
        <w:jc w:val="both"/>
        <w:rPr>
          <w:rFonts w:ascii="Arial" w:hAnsi="Arial" w:cs="Arial"/>
          <w:lang w:eastAsia="ko-KR"/>
        </w:rPr>
      </w:pPr>
    </w:p>
    <w:p w:rsidR="00BF787B" w:rsidRDefault="00BF787B" w:rsidP="00550469">
      <w:pPr>
        <w:pStyle w:val="Sinespaciado"/>
        <w:spacing w:before="120" w:after="120"/>
        <w:jc w:val="both"/>
        <w:rPr>
          <w:rFonts w:ascii="Arial" w:hAnsi="Arial" w:cs="Arial"/>
          <w:lang w:eastAsia="ko-KR"/>
        </w:rPr>
      </w:pPr>
      <w:r w:rsidRPr="00355514">
        <w:rPr>
          <w:rFonts w:ascii="Arial" w:hAnsi="Arial" w:cs="Arial"/>
          <w:sz w:val="22"/>
          <w:szCs w:val="22"/>
          <w:lang w:eastAsia="ko-KR"/>
        </w:rPr>
        <w:t>La Oficina de Recursos Humanos tiene bajo su responsabilidad el mantenimiento d</w:t>
      </w:r>
      <w:r w:rsidR="001D2491">
        <w:rPr>
          <w:rFonts w:ascii="Arial" w:hAnsi="Arial" w:cs="Arial"/>
          <w:sz w:val="22"/>
          <w:szCs w:val="22"/>
          <w:lang w:eastAsia="ko-KR"/>
        </w:rPr>
        <w:t>el Sistema de Vacaciones de la i</w:t>
      </w:r>
      <w:r w:rsidRPr="00355514">
        <w:rPr>
          <w:rFonts w:ascii="Arial" w:hAnsi="Arial" w:cs="Arial"/>
          <w:sz w:val="22"/>
          <w:szCs w:val="22"/>
          <w:lang w:eastAsia="ko-KR"/>
        </w:rPr>
        <w:t xml:space="preserve">nstitución, por lo que debe además, incluir diferentes procesos tales como: reconocimiento, crear solicitudes (rebajos), acreditar días, realizar estudios integrales, atención </w:t>
      </w:r>
      <w:r w:rsidRPr="00355514">
        <w:rPr>
          <w:rFonts w:ascii="Arial" w:hAnsi="Arial" w:cs="Arial"/>
          <w:sz w:val="22"/>
          <w:szCs w:val="22"/>
          <w:lang w:eastAsia="ko-KR"/>
        </w:rPr>
        <w:lastRenderedPageBreak/>
        <w:t>de usuarios vía telefónica, correo electrónico y de forma personal,  entre otros, generándose la atención de 3646 casos.</w:t>
      </w:r>
      <w:r w:rsidRPr="00B7270A">
        <w:rPr>
          <w:rFonts w:ascii="Arial" w:hAnsi="Arial" w:cs="Arial"/>
          <w:lang w:eastAsia="ko-KR"/>
        </w:rPr>
        <w:t xml:space="preserve"> </w:t>
      </w:r>
    </w:p>
    <w:p w:rsidR="00BF22F4" w:rsidRPr="00B7270A" w:rsidRDefault="00BF22F4" w:rsidP="00550469">
      <w:pPr>
        <w:pStyle w:val="Sinespaciado"/>
        <w:spacing w:before="120" w:after="120"/>
        <w:jc w:val="both"/>
        <w:rPr>
          <w:rFonts w:ascii="Arial" w:hAnsi="Arial" w:cs="Arial"/>
          <w:lang w:eastAsia="ko-KR"/>
        </w:rPr>
      </w:pPr>
    </w:p>
    <w:p w:rsidR="00BF787B" w:rsidRPr="001D132B" w:rsidRDefault="00753850" w:rsidP="001F0755">
      <w:pPr>
        <w:pStyle w:val="Prrafodelista"/>
        <w:numPr>
          <w:ilvl w:val="0"/>
          <w:numId w:val="19"/>
        </w:numPr>
        <w:spacing w:before="120" w:after="120" w:line="240" w:lineRule="auto"/>
        <w:ind w:left="360"/>
        <w:jc w:val="both"/>
        <w:rPr>
          <w:rFonts w:ascii="Arial" w:eastAsia="Arial Unicode MS" w:hAnsi="Arial" w:cs="Arial"/>
          <w:sz w:val="24"/>
          <w:szCs w:val="24"/>
        </w:rPr>
      </w:pPr>
      <w:r>
        <w:rPr>
          <w:rFonts w:ascii="Arial" w:eastAsia="Arial Unicode MS" w:hAnsi="Arial" w:cs="Arial"/>
          <w:sz w:val="24"/>
          <w:szCs w:val="24"/>
        </w:rPr>
        <w:t>Sistema a</w:t>
      </w:r>
      <w:r w:rsidR="00BF787B" w:rsidRPr="001D132B">
        <w:rPr>
          <w:rFonts w:ascii="Arial" w:eastAsia="Arial Unicode MS" w:hAnsi="Arial" w:cs="Arial"/>
          <w:sz w:val="24"/>
          <w:szCs w:val="24"/>
        </w:rPr>
        <w:t>utomatizado Declaración Jurada de Horario y Jornada Laboral</w:t>
      </w:r>
    </w:p>
    <w:p w:rsidR="00BF787B" w:rsidRPr="00753850" w:rsidRDefault="00BF787B" w:rsidP="00550469">
      <w:pPr>
        <w:pStyle w:val="Sinespaciado"/>
        <w:spacing w:before="120" w:after="120"/>
        <w:jc w:val="both"/>
        <w:rPr>
          <w:rFonts w:ascii="Arial" w:hAnsi="Arial" w:cs="Arial"/>
          <w:lang w:val="es-CR" w:eastAsia="ko-KR"/>
        </w:rPr>
      </w:pPr>
    </w:p>
    <w:p w:rsidR="00BF787B" w:rsidRPr="00355514" w:rsidRDefault="00BF787B" w:rsidP="00550469">
      <w:pPr>
        <w:pStyle w:val="Sinespaciado"/>
        <w:spacing w:before="120" w:after="120"/>
        <w:jc w:val="both"/>
        <w:rPr>
          <w:rFonts w:ascii="Arial" w:hAnsi="Arial" w:cs="Arial"/>
          <w:sz w:val="22"/>
          <w:szCs w:val="22"/>
          <w:lang w:eastAsia="ko-KR"/>
        </w:rPr>
      </w:pPr>
      <w:r w:rsidRPr="00355514">
        <w:rPr>
          <w:rFonts w:ascii="Arial" w:hAnsi="Arial" w:cs="Arial"/>
          <w:sz w:val="22"/>
          <w:szCs w:val="22"/>
          <w:lang w:eastAsia="ko-KR"/>
        </w:rPr>
        <w:t xml:space="preserve">Para </w:t>
      </w:r>
      <w:r w:rsidR="001D2491">
        <w:rPr>
          <w:rFonts w:ascii="Arial" w:hAnsi="Arial" w:cs="Arial"/>
          <w:sz w:val="22"/>
          <w:szCs w:val="22"/>
          <w:lang w:eastAsia="ko-KR"/>
        </w:rPr>
        <w:t xml:space="preserve">el </w:t>
      </w:r>
      <w:r w:rsidRPr="00355514">
        <w:rPr>
          <w:rFonts w:ascii="Arial" w:hAnsi="Arial" w:cs="Arial"/>
          <w:sz w:val="22"/>
          <w:szCs w:val="22"/>
          <w:lang w:eastAsia="ko-KR"/>
        </w:rPr>
        <w:t>2013 se estableció para todos los funcionarios y funcionarias universitarias, la presentación de  la  Declaración Jurada de Horario y Jornada a través del sistema. De acuerdo con lo anterior se han atendido telefónicamente gran cantidad de consultas y además, a partir de marzo 2013, se estableció otro mecanismo de atención de usuarios a través del correo de la Sección de Estudios Especiales. Los trámites más frecuentes son</w:t>
      </w:r>
      <w:r w:rsidR="001D2491">
        <w:rPr>
          <w:rFonts w:ascii="Arial" w:hAnsi="Arial" w:cs="Arial"/>
          <w:sz w:val="22"/>
          <w:szCs w:val="22"/>
          <w:lang w:eastAsia="ko-KR"/>
        </w:rPr>
        <w:t>:</w:t>
      </w:r>
      <w:r w:rsidRPr="00355514">
        <w:rPr>
          <w:rFonts w:ascii="Arial" w:hAnsi="Arial" w:cs="Arial"/>
          <w:sz w:val="22"/>
          <w:szCs w:val="22"/>
          <w:lang w:eastAsia="ko-KR"/>
        </w:rPr>
        <w:t xml:space="preserve"> la creación de usuarios, anulaciones de declaraciones de las otras universidades públicas (UNA, UNED, TEC) y consultas sobre cómo llenar la declaración. Se atendieron un total de 5559 consultas.</w:t>
      </w:r>
    </w:p>
    <w:p w:rsidR="00BF787B" w:rsidRPr="00355514" w:rsidRDefault="00BF787B" w:rsidP="00550469">
      <w:pPr>
        <w:pStyle w:val="Sinespaciado"/>
        <w:spacing w:before="120" w:after="120"/>
        <w:jc w:val="both"/>
        <w:rPr>
          <w:rFonts w:ascii="Arial" w:hAnsi="Arial" w:cs="Arial"/>
          <w:sz w:val="22"/>
          <w:szCs w:val="22"/>
          <w:lang w:eastAsia="ko-KR"/>
        </w:rPr>
      </w:pPr>
    </w:p>
    <w:p w:rsidR="00BF787B" w:rsidRPr="00355514" w:rsidRDefault="00BF787B" w:rsidP="00550469">
      <w:pPr>
        <w:pStyle w:val="Sinespaciado"/>
        <w:spacing w:before="120" w:after="120"/>
        <w:jc w:val="both"/>
        <w:rPr>
          <w:rFonts w:ascii="Arial" w:hAnsi="Arial" w:cs="Arial"/>
          <w:sz w:val="22"/>
          <w:szCs w:val="22"/>
          <w:lang w:eastAsia="ko-KR"/>
        </w:rPr>
      </w:pPr>
      <w:r w:rsidRPr="00355514">
        <w:rPr>
          <w:rFonts w:ascii="Arial" w:hAnsi="Arial" w:cs="Arial"/>
          <w:sz w:val="22"/>
          <w:szCs w:val="22"/>
          <w:lang w:eastAsia="ko-KR"/>
        </w:rPr>
        <w:t>Se trabajó en el proceso de traslado de trabajadores y cuotas del Régimen de Pensiones y Jubilaciones del Magisterio Nacional (Reparto y Capitalización), al régimen de Invalidez, Vejez y Muerte de la C.C.S.S.  Durante este período se procesaron 41 movimientos.</w:t>
      </w:r>
    </w:p>
    <w:p w:rsidR="00BF787B" w:rsidRPr="00B83194" w:rsidRDefault="00BF787B" w:rsidP="00550469">
      <w:pPr>
        <w:keepLines/>
        <w:tabs>
          <w:tab w:val="left" w:pos="6036"/>
          <w:tab w:val="left" w:pos="10356"/>
        </w:tabs>
        <w:autoSpaceDE w:val="0"/>
        <w:autoSpaceDN w:val="0"/>
        <w:adjustRightInd w:val="0"/>
        <w:spacing w:before="120" w:after="120" w:line="240" w:lineRule="auto"/>
        <w:ind w:right="71"/>
        <w:jc w:val="both"/>
        <w:rPr>
          <w:rFonts w:ascii="Arial" w:hAnsi="Arial" w:cs="Arial"/>
          <w:color w:val="00B0F0"/>
        </w:rPr>
      </w:pPr>
    </w:p>
    <w:p w:rsidR="00BF787B" w:rsidRPr="004A33A8" w:rsidRDefault="00BF787B" w:rsidP="001F0755">
      <w:pPr>
        <w:pStyle w:val="Ttulo3"/>
        <w:numPr>
          <w:ilvl w:val="0"/>
          <w:numId w:val="53"/>
        </w:numPr>
        <w:rPr>
          <w:rFonts w:ascii="Arial" w:hAnsi="Arial" w:cs="Arial"/>
        </w:rPr>
      </w:pPr>
      <w:bookmarkStart w:id="67" w:name="_Toc380398222"/>
      <w:r w:rsidRPr="004A33A8">
        <w:rPr>
          <w:rFonts w:ascii="Arial" w:hAnsi="Arial" w:cs="Arial"/>
        </w:rPr>
        <w:t>Sección Gestión de Pago</w:t>
      </w:r>
      <w:bookmarkEnd w:id="67"/>
    </w:p>
    <w:p w:rsidR="00BF787B" w:rsidRPr="00B83194" w:rsidRDefault="00BF787B" w:rsidP="00550469">
      <w:pPr>
        <w:pStyle w:val="Sinespaciado"/>
        <w:spacing w:before="120" w:after="120"/>
        <w:jc w:val="both"/>
        <w:rPr>
          <w:rFonts w:ascii="Arial" w:hAnsi="Arial" w:cs="Arial"/>
          <w:lang w:eastAsia="ko-KR"/>
        </w:rPr>
      </w:pPr>
    </w:p>
    <w:p w:rsidR="00BF787B" w:rsidRPr="00355514" w:rsidRDefault="00BF787B" w:rsidP="00550469">
      <w:pPr>
        <w:spacing w:before="120" w:after="120" w:line="240" w:lineRule="auto"/>
        <w:jc w:val="both"/>
        <w:rPr>
          <w:rFonts w:ascii="Arial" w:hAnsi="Arial" w:cs="Arial"/>
        </w:rPr>
      </w:pPr>
      <w:r w:rsidRPr="00355514">
        <w:rPr>
          <w:rFonts w:ascii="Arial" w:hAnsi="Arial" w:cs="Arial"/>
        </w:rPr>
        <w:t>Se desarrolla el proceso general de análisis y procesamiento de la documentación enviadas por las unidades de trabajo para gestionar el pago de personal interino docente y administrativo, las diversas variaciones que ocurren en la relación laboral por permisos, incapacidades, cambios de jornada y todo tipo de ceses.</w:t>
      </w:r>
    </w:p>
    <w:p w:rsidR="00BF787B" w:rsidRPr="00355514" w:rsidRDefault="00BF787B" w:rsidP="00550469">
      <w:pPr>
        <w:spacing w:before="120" w:after="120" w:line="240" w:lineRule="auto"/>
        <w:jc w:val="both"/>
        <w:rPr>
          <w:rFonts w:ascii="Arial" w:hAnsi="Arial" w:cs="Arial"/>
        </w:rPr>
      </w:pPr>
    </w:p>
    <w:p w:rsidR="00BF787B" w:rsidRPr="00355514" w:rsidRDefault="00BF787B" w:rsidP="00550469">
      <w:pPr>
        <w:spacing w:before="120" w:after="120" w:line="240" w:lineRule="auto"/>
        <w:jc w:val="both"/>
        <w:rPr>
          <w:rFonts w:ascii="Arial" w:hAnsi="Arial" w:cs="Arial"/>
        </w:rPr>
      </w:pPr>
      <w:r w:rsidRPr="00355514">
        <w:rPr>
          <w:rFonts w:ascii="Arial" w:hAnsi="Arial" w:cs="Arial"/>
        </w:rPr>
        <w:t>Se atienden numerosas y diversas solicitudes de otros usuarios lo cual genera el análisis y trámite de ascensos en régimen académico, pago de pasos académicos, pago de diferencias y actualizac</w:t>
      </w:r>
      <w:r w:rsidR="001D2491">
        <w:rPr>
          <w:rFonts w:ascii="Arial" w:hAnsi="Arial" w:cs="Arial"/>
        </w:rPr>
        <w:t>ión salarial por reasignaciones</w:t>
      </w:r>
      <w:r w:rsidRPr="00355514">
        <w:rPr>
          <w:rFonts w:ascii="Arial" w:hAnsi="Arial" w:cs="Arial"/>
        </w:rPr>
        <w:t xml:space="preserve"> y rebajos por ausencias a asamblea.</w:t>
      </w:r>
    </w:p>
    <w:p w:rsidR="00BF787B" w:rsidRPr="00355514" w:rsidRDefault="00BF787B" w:rsidP="00550469">
      <w:pPr>
        <w:spacing w:before="120" w:after="120" w:line="240" w:lineRule="auto"/>
        <w:jc w:val="both"/>
        <w:rPr>
          <w:rFonts w:ascii="Arial" w:hAnsi="Arial" w:cs="Arial"/>
        </w:rPr>
      </w:pPr>
    </w:p>
    <w:p w:rsidR="00BF787B" w:rsidRPr="00355514" w:rsidRDefault="00BF787B" w:rsidP="00550469">
      <w:pPr>
        <w:spacing w:before="120" w:after="120" w:line="240" w:lineRule="auto"/>
        <w:jc w:val="both"/>
        <w:rPr>
          <w:rFonts w:ascii="Arial" w:hAnsi="Arial" w:cs="Arial"/>
        </w:rPr>
      </w:pPr>
      <w:r w:rsidRPr="00355514">
        <w:rPr>
          <w:rFonts w:ascii="Arial" w:hAnsi="Arial" w:cs="Arial"/>
        </w:rPr>
        <w:t>En materia de relaciones externas con otras entidades se realiza la coordinación</w:t>
      </w:r>
      <w:r w:rsidR="0078192D">
        <w:rPr>
          <w:rFonts w:ascii="Arial" w:hAnsi="Arial" w:cs="Arial"/>
        </w:rPr>
        <w:t xml:space="preserve"> </w:t>
      </w:r>
      <w:r w:rsidRPr="00355514">
        <w:rPr>
          <w:rFonts w:ascii="Arial" w:hAnsi="Arial" w:cs="Arial"/>
        </w:rPr>
        <w:t xml:space="preserve">con las cuales la </w:t>
      </w:r>
      <w:r w:rsidR="004F447E">
        <w:rPr>
          <w:rFonts w:ascii="Arial" w:hAnsi="Arial" w:cs="Arial"/>
        </w:rPr>
        <w:t>i</w:t>
      </w:r>
      <w:r w:rsidRPr="00355514">
        <w:rPr>
          <w:rFonts w:ascii="Arial" w:hAnsi="Arial" w:cs="Arial"/>
        </w:rPr>
        <w:t>nstitución tiene obligaciones en su condición de agente de retenedor de deducciones</w:t>
      </w:r>
      <w:r w:rsidR="0078192D">
        <w:rPr>
          <w:rFonts w:ascii="Arial" w:hAnsi="Arial" w:cs="Arial"/>
        </w:rPr>
        <w:t xml:space="preserve"> de ley, deducciones especiales</w:t>
      </w:r>
      <w:r w:rsidRPr="00355514">
        <w:rPr>
          <w:rFonts w:ascii="Arial" w:hAnsi="Arial" w:cs="Arial"/>
        </w:rPr>
        <w:t xml:space="preserve"> y muy variadas de índole personal, entre lo cual se incluye generar y remitir a la Oficina de Administración Financiera los montos a pagar por deducciones de Ley, pensiones alimentarias, embargos y deducciones personales.</w:t>
      </w:r>
    </w:p>
    <w:p w:rsidR="0004060C" w:rsidRPr="00B83194" w:rsidRDefault="0004060C" w:rsidP="00550469">
      <w:pPr>
        <w:spacing w:before="120" w:after="120" w:line="240" w:lineRule="auto"/>
        <w:jc w:val="both"/>
        <w:rPr>
          <w:rFonts w:ascii="Arial" w:hAnsi="Arial" w:cs="Arial"/>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 xml:space="preserve">Proceso de pago en cifras </w:t>
      </w:r>
    </w:p>
    <w:p w:rsidR="00BF787B" w:rsidRPr="00E85EDF" w:rsidRDefault="00BF787B" w:rsidP="00550469">
      <w:pPr>
        <w:spacing w:before="120" w:after="120" w:line="240" w:lineRule="auto"/>
        <w:ind w:left="720"/>
        <w:rPr>
          <w:rFonts w:ascii="Arial" w:hAnsi="Arial" w:cs="Arial"/>
        </w:rPr>
      </w:pPr>
    </w:p>
    <w:p w:rsidR="00BF787B" w:rsidRPr="0004060C" w:rsidRDefault="00BF787B" w:rsidP="0004060C">
      <w:pPr>
        <w:spacing w:before="120" w:after="120" w:line="240" w:lineRule="auto"/>
        <w:rPr>
          <w:rFonts w:ascii="Arial" w:hAnsi="Arial" w:cs="Arial"/>
          <w:b/>
        </w:rPr>
      </w:pPr>
      <w:r w:rsidRPr="0004060C">
        <w:rPr>
          <w:rFonts w:ascii="Arial" w:hAnsi="Arial" w:cs="Arial"/>
          <w:b/>
        </w:rPr>
        <w:t>Trámite de Acciones de Personal</w:t>
      </w:r>
    </w:p>
    <w:p w:rsidR="00BF787B" w:rsidRDefault="00BF787B" w:rsidP="00550469">
      <w:pPr>
        <w:spacing w:before="120" w:after="120" w:line="240" w:lineRule="auto"/>
        <w:jc w:val="both"/>
        <w:rPr>
          <w:rFonts w:ascii="Arial" w:hAnsi="Arial" w:cs="Arial"/>
          <w:b/>
        </w:rPr>
      </w:pPr>
    </w:p>
    <w:p w:rsidR="00BF787B" w:rsidRPr="00EE43FD" w:rsidRDefault="00BF787B" w:rsidP="00550469">
      <w:pPr>
        <w:spacing w:before="120" w:after="120" w:line="240" w:lineRule="auto"/>
        <w:jc w:val="both"/>
        <w:rPr>
          <w:rFonts w:ascii="Arial" w:hAnsi="Arial" w:cs="Arial"/>
        </w:rPr>
      </w:pPr>
      <w:r w:rsidRPr="00EE43FD">
        <w:rPr>
          <w:rFonts w:ascii="Arial" w:hAnsi="Arial" w:cs="Arial"/>
        </w:rPr>
        <w:t xml:space="preserve">Durante el año se mantiene comunicación constante con las jefaturas administrativas, Directores y usuarios, proporcionándoles la información necesaria para la confección de los </w:t>
      </w:r>
      <w:r w:rsidRPr="00EE43FD">
        <w:rPr>
          <w:rFonts w:ascii="Arial" w:hAnsi="Arial" w:cs="Arial"/>
        </w:rPr>
        <w:lastRenderedPageBreak/>
        <w:t>documentos de pago que se requieren para documentar las variadas situaciones que atraviese la relación laboral de cada persona.</w:t>
      </w:r>
    </w:p>
    <w:p w:rsidR="00BF787B" w:rsidRPr="00EE43FD" w:rsidRDefault="00BF787B" w:rsidP="00550469">
      <w:pPr>
        <w:spacing w:before="120" w:after="120" w:line="240" w:lineRule="auto"/>
        <w:jc w:val="both"/>
        <w:rPr>
          <w:rFonts w:ascii="Arial" w:hAnsi="Arial" w:cs="Arial"/>
        </w:rPr>
      </w:pPr>
      <w:r w:rsidRPr="00EE43FD">
        <w:rPr>
          <w:rFonts w:ascii="Arial" w:hAnsi="Arial" w:cs="Arial"/>
        </w:rPr>
        <w:t xml:space="preserve"> </w:t>
      </w:r>
    </w:p>
    <w:p w:rsidR="00BF787B" w:rsidRPr="00EE43FD" w:rsidRDefault="00BF787B" w:rsidP="00550469">
      <w:pPr>
        <w:spacing w:before="120" w:after="120" w:line="240" w:lineRule="auto"/>
        <w:jc w:val="both"/>
        <w:rPr>
          <w:rFonts w:ascii="Arial" w:hAnsi="Arial" w:cs="Arial"/>
        </w:rPr>
      </w:pPr>
      <w:r w:rsidRPr="00EE43FD">
        <w:rPr>
          <w:rFonts w:ascii="Arial" w:hAnsi="Arial" w:cs="Arial"/>
        </w:rPr>
        <w:t>A partir del insumo proporcionado las unidades confeccionaron 44.987 acciones de personal</w:t>
      </w:r>
      <w:r w:rsidR="001B2401">
        <w:rPr>
          <w:rFonts w:ascii="Arial" w:hAnsi="Arial" w:cs="Arial"/>
        </w:rPr>
        <w:t>, las cuales</w:t>
      </w:r>
      <w:r w:rsidRPr="00EE43FD">
        <w:rPr>
          <w:rFonts w:ascii="Arial" w:hAnsi="Arial" w:cs="Arial"/>
        </w:rPr>
        <w:t xml:space="preserve"> fueron recibidas, analizadas y procesadas por el equipo </w:t>
      </w:r>
      <w:r w:rsidR="001B2401">
        <w:rPr>
          <w:rFonts w:ascii="Arial" w:hAnsi="Arial" w:cs="Arial"/>
        </w:rPr>
        <w:t>de trabajo</w:t>
      </w:r>
      <w:r w:rsidRPr="00EE43FD">
        <w:rPr>
          <w:rFonts w:ascii="Arial" w:hAnsi="Arial" w:cs="Arial"/>
        </w:rPr>
        <w:t xml:space="preserve"> y que son la información a partir de la cual se realizan pagos o ajustes al salario del  personal.</w:t>
      </w:r>
    </w:p>
    <w:p w:rsidR="00BF787B" w:rsidRPr="00EE43FD" w:rsidRDefault="00BF787B" w:rsidP="00550469">
      <w:pPr>
        <w:spacing w:before="120" w:after="120" w:line="240" w:lineRule="auto"/>
        <w:jc w:val="both"/>
        <w:rPr>
          <w:rFonts w:ascii="Arial" w:hAnsi="Arial" w:cs="Arial"/>
        </w:rPr>
      </w:pPr>
    </w:p>
    <w:p w:rsidR="00BF787B" w:rsidRPr="00EE43FD" w:rsidRDefault="001B2401" w:rsidP="00550469">
      <w:pPr>
        <w:spacing w:before="120" w:after="120" w:line="240" w:lineRule="auto"/>
        <w:jc w:val="both"/>
        <w:rPr>
          <w:rFonts w:ascii="Arial" w:hAnsi="Arial" w:cs="Arial"/>
        </w:rPr>
      </w:pPr>
      <w:r>
        <w:rPr>
          <w:rFonts w:ascii="Arial" w:hAnsi="Arial" w:cs="Arial"/>
        </w:rPr>
        <w:t xml:space="preserve">En el cuadro </w:t>
      </w:r>
      <w:r w:rsidR="00BF22F4">
        <w:rPr>
          <w:rFonts w:ascii="Arial" w:hAnsi="Arial" w:cs="Arial"/>
        </w:rPr>
        <w:t>6</w:t>
      </w:r>
      <w:r w:rsidR="00BF787B" w:rsidRPr="00EE43FD">
        <w:rPr>
          <w:rFonts w:ascii="Arial" w:hAnsi="Arial" w:cs="Arial"/>
        </w:rPr>
        <w:t>, se desagrega por mes los documentados analizados y tramitados.</w:t>
      </w:r>
    </w:p>
    <w:p w:rsidR="00BF22F4" w:rsidRPr="00B769FE" w:rsidRDefault="00BF22F4" w:rsidP="00550469">
      <w:pPr>
        <w:spacing w:before="120" w:after="120" w:line="240" w:lineRule="auto"/>
        <w:rPr>
          <w:rFonts w:ascii="Arial" w:hAnsi="Arial" w:cs="Arial"/>
          <w:sz w:val="16"/>
          <w:szCs w:val="16"/>
        </w:rPr>
      </w:pPr>
    </w:p>
    <w:p w:rsidR="00BF787B" w:rsidRPr="001B2401" w:rsidRDefault="001B2401" w:rsidP="00BF22F4">
      <w:pPr>
        <w:spacing w:before="120" w:after="120" w:line="240" w:lineRule="auto"/>
        <w:jc w:val="center"/>
        <w:rPr>
          <w:rFonts w:ascii="Arial" w:hAnsi="Arial" w:cs="Arial"/>
          <w:b/>
          <w:sz w:val="24"/>
          <w:szCs w:val="24"/>
        </w:rPr>
      </w:pPr>
      <w:r w:rsidRPr="001B2401">
        <w:rPr>
          <w:rFonts w:ascii="Arial" w:hAnsi="Arial" w:cs="Arial"/>
          <w:b/>
          <w:sz w:val="24"/>
          <w:szCs w:val="24"/>
        </w:rPr>
        <w:t xml:space="preserve">Cuadro </w:t>
      </w:r>
      <w:r w:rsidR="00D16D8D">
        <w:rPr>
          <w:rFonts w:ascii="Arial" w:hAnsi="Arial" w:cs="Arial"/>
          <w:b/>
          <w:sz w:val="24"/>
          <w:szCs w:val="24"/>
        </w:rPr>
        <w:t>6</w:t>
      </w:r>
    </w:p>
    <w:p w:rsidR="00BF787B" w:rsidRPr="001B2401" w:rsidRDefault="00BF787B" w:rsidP="00BF22F4">
      <w:pPr>
        <w:spacing w:before="120" w:after="120" w:line="240" w:lineRule="auto"/>
        <w:jc w:val="center"/>
        <w:rPr>
          <w:rFonts w:ascii="Arial" w:hAnsi="Arial" w:cs="Arial"/>
          <w:b/>
          <w:sz w:val="24"/>
          <w:szCs w:val="24"/>
        </w:rPr>
      </w:pPr>
      <w:r w:rsidRPr="001B2401">
        <w:rPr>
          <w:rFonts w:ascii="Arial" w:hAnsi="Arial" w:cs="Arial"/>
          <w:b/>
          <w:sz w:val="24"/>
          <w:szCs w:val="24"/>
        </w:rPr>
        <w:t>Acciones de Personal tram</w:t>
      </w:r>
      <w:r w:rsidR="00853321">
        <w:rPr>
          <w:rFonts w:ascii="Arial" w:hAnsi="Arial" w:cs="Arial"/>
          <w:b/>
          <w:sz w:val="24"/>
          <w:szCs w:val="24"/>
        </w:rPr>
        <w:t>itadas (P6, P8),  inclusión de r</w:t>
      </w:r>
      <w:r w:rsidRPr="001B2401">
        <w:rPr>
          <w:rFonts w:ascii="Arial" w:hAnsi="Arial" w:cs="Arial"/>
          <w:b/>
          <w:sz w:val="24"/>
          <w:szCs w:val="24"/>
        </w:rPr>
        <w:t>econocimientos</w:t>
      </w:r>
    </w:p>
    <w:p w:rsidR="00853321" w:rsidRDefault="00BF787B" w:rsidP="00BF22F4">
      <w:pPr>
        <w:spacing w:before="120" w:after="120" w:line="240" w:lineRule="auto"/>
        <w:jc w:val="center"/>
        <w:rPr>
          <w:rFonts w:ascii="Arial" w:hAnsi="Arial" w:cs="Arial"/>
          <w:b/>
          <w:sz w:val="24"/>
          <w:szCs w:val="24"/>
        </w:rPr>
      </w:pPr>
      <w:r w:rsidRPr="001B2401">
        <w:rPr>
          <w:rFonts w:ascii="Arial" w:hAnsi="Arial" w:cs="Arial"/>
          <w:b/>
          <w:sz w:val="24"/>
          <w:szCs w:val="24"/>
        </w:rPr>
        <w:t xml:space="preserve">  </w:t>
      </w:r>
      <w:proofErr w:type="gramStart"/>
      <w:r w:rsidRPr="001B2401">
        <w:rPr>
          <w:rFonts w:ascii="Arial" w:hAnsi="Arial" w:cs="Arial"/>
          <w:b/>
          <w:sz w:val="24"/>
          <w:szCs w:val="24"/>
        </w:rPr>
        <w:t>de</w:t>
      </w:r>
      <w:proofErr w:type="gramEnd"/>
      <w:r w:rsidRPr="001B2401">
        <w:rPr>
          <w:rFonts w:ascii="Arial" w:hAnsi="Arial" w:cs="Arial"/>
          <w:b/>
          <w:sz w:val="24"/>
          <w:szCs w:val="24"/>
        </w:rPr>
        <w:t xml:space="preserve"> tiempo servido y ajustes de datos </w:t>
      </w:r>
      <w:r w:rsidR="00853321">
        <w:rPr>
          <w:rFonts w:ascii="Arial" w:hAnsi="Arial" w:cs="Arial"/>
          <w:b/>
          <w:sz w:val="24"/>
          <w:szCs w:val="24"/>
        </w:rPr>
        <w:t xml:space="preserve">(P7) </w:t>
      </w:r>
    </w:p>
    <w:p w:rsidR="00BF787B" w:rsidRPr="001B2401" w:rsidRDefault="00853321" w:rsidP="00BF22F4">
      <w:pPr>
        <w:spacing w:before="120" w:after="120" w:line="240" w:lineRule="auto"/>
        <w:jc w:val="center"/>
        <w:rPr>
          <w:rFonts w:ascii="Arial" w:hAnsi="Arial" w:cs="Arial"/>
          <w:b/>
          <w:sz w:val="24"/>
          <w:szCs w:val="24"/>
        </w:rPr>
      </w:pPr>
      <w:proofErr w:type="gramStart"/>
      <w:r>
        <w:rPr>
          <w:rFonts w:ascii="Arial" w:hAnsi="Arial" w:cs="Arial"/>
          <w:b/>
          <w:sz w:val="24"/>
          <w:szCs w:val="24"/>
        </w:rPr>
        <w:t>de</w:t>
      </w:r>
      <w:proofErr w:type="gramEnd"/>
      <w:r>
        <w:rPr>
          <w:rFonts w:ascii="Arial" w:hAnsi="Arial" w:cs="Arial"/>
          <w:b/>
          <w:sz w:val="24"/>
          <w:szCs w:val="24"/>
        </w:rPr>
        <w:t xml:space="preserve"> enero a d</w:t>
      </w:r>
      <w:r w:rsidR="00BF787B" w:rsidRPr="001B2401">
        <w:rPr>
          <w:rFonts w:ascii="Arial" w:hAnsi="Arial" w:cs="Arial"/>
          <w:b/>
          <w:sz w:val="24"/>
          <w:szCs w:val="24"/>
        </w:rPr>
        <w:t>iciembre 2013</w:t>
      </w:r>
    </w:p>
    <w:tbl>
      <w:tblPr>
        <w:tblW w:w="6080" w:type="dxa"/>
        <w:jc w:val="center"/>
        <w:tblInd w:w="70" w:type="dxa"/>
        <w:tblCellMar>
          <w:left w:w="70" w:type="dxa"/>
          <w:right w:w="70" w:type="dxa"/>
        </w:tblCellMar>
        <w:tblLook w:val="04A0"/>
      </w:tblPr>
      <w:tblGrid>
        <w:gridCol w:w="1266"/>
        <w:gridCol w:w="1216"/>
        <w:gridCol w:w="1216"/>
        <w:gridCol w:w="1216"/>
        <w:gridCol w:w="1216"/>
      </w:tblGrid>
      <w:tr w:rsidR="00BF22F4" w:rsidRPr="00250111">
        <w:trPr>
          <w:trHeight w:val="300"/>
          <w:jc w:val="center"/>
        </w:trPr>
        <w:tc>
          <w:tcPr>
            <w:tcW w:w="1216" w:type="dxa"/>
            <w:tcBorders>
              <w:top w:val="single" w:sz="4" w:space="0" w:color="auto"/>
              <w:left w:val="nil"/>
              <w:bottom w:val="nil"/>
              <w:right w:val="nil"/>
            </w:tcBorders>
            <w:shd w:val="clear" w:color="auto" w:fill="auto"/>
            <w:noWrap/>
            <w:vAlign w:val="bottom"/>
          </w:tcPr>
          <w:p w:rsidR="00BF22F4" w:rsidRPr="00250111" w:rsidRDefault="00BF22F4" w:rsidP="00147FBA">
            <w:pPr>
              <w:spacing w:after="0" w:line="240" w:lineRule="auto"/>
              <w:rPr>
                <w:rFonts w:ascii="Arial" w:eastAsia="Times New Roman" w:hAnsi="Arial" w:cs="Arial"/>
                <w:b/>
                <w:bCs/>
                <w:color w:val="000000"/>
                <w:lang w:eastAsia="es-CR"/>
              </w:rPr>
            </w:pPr>
            <w:r w:rsidRPr="00250111">
              <w:rPr>
                <w:rFonts w:ascii="Arial" w:eastAsia="Times New Roman" w:hAnsi="Arial" w:cs="Arial"/>
                <w:b/>
                <w:bCs/>
                <w:color w:val="000000"/>
                <w:lang w:eastAsia="es-CR"/>
              </w:rPr>
              <w:t>Mes</w:t>
            </w:r>
          </w:p>
        </w:tc>
        <w:tc>
          <w:tcPr>
            <w:tcW w:w="1216" w:type="dxa"/>
            <w:tcBorders>
              <w:top w:val="single" w:sz="4" w:space="0" w:color="auto"/>
              <w:left w:val="nil"/>
              <w:bottom w:val="nil"/>
              <w:right w:val="nil"/>
            </w:tcBorders>
            <w:shd w:val="clear" w:color="auto" w:fill="auto"/>
            <w:noWrap/>
            <w:vAlign w:val="bottom"/>
          </w:tcPr>
          <w:p w:rsidR="00BF22F4" w:rsidRPr="00250111" w:rsidRDefault="00BF22F4" w:rsidP="00147FBA">
            <w:pPr>
              <w:spacing w:after="0" w:line="240" w:lineRule="auto"/>
              <w:jc w:val="center"/>
              <w:rPr>
                <w:rFonts w:ascii="Arial" w:eastAsia="Times New Roman" w:hAnsi="Arial" w:cs="Arial"/>
                <w:b/>
                <w:bCs/>
                <w:color w:val="000000"/>
                <w:lang w:eastAsia="es-CR"/>
              </w:rPr>
            </w:pPr>
            <w:r w:rsidRPr="00250111">
              <w:rPr>
                <w:rFonts w:ascii="Arial" w:eastAsia="Times New Roman" w:hAnsi="Arial" w:cs="Arial"/>
                <w:b/>
                <w:bCs/>
                <w:color w:val="000000"/>
                <w:lang w:eastAsia="es-CR"/>
              </w:rPr>
              <w:t>P6</w:t>
            </w:r>
          </w:p>
        </w:tc>
        <w:tc>
          <w:tcPr>
            <w:tcW w:w="1216" w:type="dxa"/>
            <w:tcBorders>
              <w:top w:val="single" w:sz="4" w:space="0" w:color="auto"/>
              <w:left w:val="nil"/>
              <w:bottom w:val="nil"/>
              <w:right w:val="nil"/>
            </w:tcBorders>
            <w:shd w:val="clear" w:color="auto" w:fill="auto"/>
            <w:noWrap/>
            <w:vAlign w:val="bottom"/>
          </w:tcPr>
          <w:p w:rsidR="00BF22F4" w:rsidRPr="00250111" w:rsidRDefault="00BF22F4" w:rsidP="00147FBA">
            <w:pPr>
              <w:spacing w:after="0" w:line="240" w:lineRule="auto"/>
              <w:jc w:val="center"/>
              <w:rPr>
                <w:rFonts w:ascii="Arial" w:eastAsia="Times New Roman" w:hAnsi="Arial" w:cs="Arial"/>
                <w:b/>
                <w:bCs/>
                <w:color w:val="000000"/>
                <w:lang w:eastAsia="es-CR"/>
              </w:rPr>
            </w:pPr>
            <w:r w:rsidRPr="00250111">
              <w:rPr>
                <w:rFonts w:ascii="Arial" w:eastAsia="Times New Roman" w:hAnsi="Arial" w:cs="Arial"/>
                <w:b/>
                <w:bCs/>
                <w:color w:val="000000"/>
                <w:lang w:eastAsia="es-CR"/>
              </w:rPr>
              <w:t>P8</w:t>
            </w:r>
          </w:p>
        </w:tc>
        <w:tc>
          <w:tcPr>
            <w:tcW w:w="1216" w:type="dxa"/>
            <w:tcBorders>
              <w:top w:val="single" w:sz="4" w:space="0" w:color="auto"/>
              <w:left w:val="nil"/>
              <w:bottom w:val="nil"/>
              <w:right w:val="nil"/>
            </w:tcBorders>
            <w:shd w:val="clear" w:color="auto" w:fill="auto"/>
            <w:noWrap/>
            <w:vAlign w:val="bottom"/>
          </w:tcPr>
          <w:p w:rsidR="00BF22F4" w:rsidRPr="00250111" w:rsidRDefault="00BF22F4" w:rsidP="00147FBA">
            <w:pPr>
              <w:spacing w:after="0" w:line="240" w:lineRule="auto"/>
              <w:jc w:val="center"/>
              <w:rPr>
                <w:rFonts w:ascii="Arial" w:eastAsia="Times New Roman" w:hAnsi="Arial" w:cs="Arial"/>
                <w:b/>
                <w:bCs/>
                <w:color w:val="000000"/>
                <w:lang w:eastAsia="es-CR"/>
              </w:rPr>
            </w:pPr>
            <w:r w:rsidRPr="00250111">
              <w:rPr>
                <w:rFonts w:ascii="Arial" w:eastAsia="Times New Roman" w:hAnsi="Arial" w:cs="Arial"/>
                <w:b/>
                <w:bCs/>
                <w:color w:val="000000"/>
                <w:lang w:eastAsia="es-CR"/>
              </w:rPr>
              <w:t>P7</w:t>
            </w:r>
          </w:p>
        </w:tc>
        <w:tc>
          <w:tcPr>
            <w:tcW w:w="1216" w:type="dxa"/>
            <w:tcBorders>
              <w:top w:val="single" w:sz="4" w:space="0" w:color="auto"/>
              <w:left w:val="nil"/>
              <w:bottom w:val="nil"/>
              <w:right w:val="nil"/>
            </w:tcBorders>
            <w:shd w:val="clear" w:color="auto" w:fill="auto"/>
            <w:noWrap/>
            <w:vAlign w:val="bottom"/>
          </w:tcPr>
          <w:p w:rsidR="00BF22F4" w:rsidRPr="00250111" w:rsidRDefault="00BF22F4" w:rsidP="00147FBA">
            <w:pPr>
              <w:spacing w:after="0" w:line="240" w:lineRule="auto"/>
              <w:jc w:val="center"/>
              <w:rPr>
                <w:rFonts w:ascii="Arial" w:eastAsia="Times New Roman" w:hAnsi="Arial" w:cs="Arial"/>
                <w:b/>
                <w:bCs/>
                <w:color w:val="000000"/>
                <w:lang w:eastAsia="es-CR"/>
              </w:rPr>
            </w:pPr>
            <w:r w:rsidRPr="00250111">
              <w:rPr>
                <w:rFonts w:ascii="Arial" w:eastAsia="Times New Roman" w:hAnsi="Arial" w:cs="Arial"/>
                <w:b/>
                <w:bCs/>
                <w:color w:val="000000"/>
                <w:lang w:eastAsia="es-CR"/>
              </w:rPr>
              <w:t>Total</w:t>
            </w:r>
          </w:p>
        </w:tc>
      </w:tr>
      <w:tr w:rsidR="00BF22F4" w:rsidRPr="00250111">
        <w:trPr>
          <w:trHeight w:val="300"/>
          <w:jc w:val="center"/>
        </w:trPr>
        <w:tc>
          <w:tcPr>
            <w:tcW w:w="1216" w:type="dxa"/>
            <w:tcBorders>
              <w:top w:val="single" w:sz="4" w:space="0" w:color="auto"/>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Enero</w:t>
            </w:r>
          </w:p>
        </w:tc>
        <w:tc>
          <w:tcPr>
            <w:tcW w:w="1216" w:type="dxa"/>
            <w:tcBorders>
              <w:top w:val="single" w:sz="4" w:space="0" w:color="auto"/>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2.228</w:t>
            </w:r>
          </w:p>
        </w:tc>
        <w:tc>
          <w:tcPr>
            <w:tcW w:w="1216" w:type="dxa"/>
            <w:tcBorders>
              <w:top w:val="single" w:sz="4" w:space="0" w:color="auto"/>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1.787</w:t>
            </w:r>
          </w:p>
        </w:tc>
        <w:tc>
          <w:tcPr>
            <w:tcW w:w="1216" w:type="dxa"/>
            <w:tcBorders>
              <w:top w:val="single" w:sz="4" w:space="0" w:color="auto"/>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181</w:t>
            </w:r>
          </w:p>
        </w:tc>
        <w:tc>
          <w:tcPr>
            <w:tcW w:w="1216" w:type="dxa"/>
            <w:tcBorders>
              <w:top w:val="single" w:sz="4" w:space="0" w:color="auto"/>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4.196</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Febrero</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2.153</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1.188</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146</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3.487</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Marzo</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3.486</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1.037</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71</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4.594</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Abril</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1.605</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1.416</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186</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3.207</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Mayo</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2.563</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1.523</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221</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4.307</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Junio</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1.759</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1.374</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141</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3.274</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Julio</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1.590</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1.873</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147</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3.610</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Agosto</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2.507</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1.455</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188</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4.150</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Septiembre</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1.560</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1.653</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153</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3.366</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Octubre</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2.009</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1.045</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166</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3.220</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Noviembre</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1.382</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1.743</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137</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3.262</w:t>
            </w:r>
          </w:p>
        </w:tc>
      </w:tr>
      <w:tr w:rsidR="00BF22F4" w:rsidRPr="00250111">
        <w:trPr>
          <w:trHeight w:val="300"/>
          <w:jc w:val="center"/>
        </w:trPr>
        <w:tc>
          <w:tcPr>
            <w:tcW w:w="1216" w:type="dxa"/>
            <w:tcBorders>
              <w:top w:val="nil"/>
              <w:left w:val="nil"/>
              <w:bottom w:val="nil"/>
              <w:right w:val="nil"/>
            </w:tcBorders>
            <w:shd w:val="clear" w:color="auto" w:fill="auto"/>
            <w:vAlign w:val="bottom"/>
          </w:tcPr>
          <w:p w:rsidR="00BF22F4" w:rsidRPr="00250111" w:rsidRDefault="00BF22F4" w:rsidP="00147FBA">
            <w:pPr>
              <w:spacing w:after="0" w:line="240" w:lineRule="auto"/>
              <w:rPr>
                <w:rFonts w:ascii="Arial" w:eastAsia="Times New Roman" w:hAnsi="Arial" w:cs="Arial"/>
                <w:color w:val="000000"/>
                <w:lang w:eastAsia="es-CR"/>
              </w:rPr>
            </w:pPr>
            <w:r w:rsidRPr="00250111">
              <w:rPr>
                <w:rFonts w:ascii="Arial" w:eastAsia="Times New Roman" w:hAnsi="Arial" w:cs="Arial"/>
                <w:color w:val="000000"/>
                <w:lang w:eastAsia="es-CR"/>
              </w:rPr>
              <w:t>Diciembre</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2.759</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1.392</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163</w:t>
            </w:r>
          </w:p>
        </w:tc>
        <w:tc>
          <w:tcPr>
            <w:tcW w:w="1216" w:type="dxa"/>
            <w:tcBorders>
              <w:top w:val="nil"/>
              <w:left w:val="nil"/>
              <w:bottom w:val="nil"/>
              <w:right w:val="nil"/>
            </w:tcBorders>
            <w:shd w:val="clear" w:color="auto" w:fill="auto"/>
            <w:noWrap/>
            <w:vAlign w:val="center"/>
          </w:tcPr>
          <w:p w:rsidR="00BF22F4" w:rsidRPr="00250111" w:rsidRDefault="00BF22F4" w:rsidP="00147FBA">
            <w:pPr>
              <w:spacing w:after="0" w:line="240" w:lineRule="auto"/>
              <w:jc w:val="center"/>
              <w:rPr>
                <w:rFonts w:ascii="Arial" w:eastAsia="Times New Roman" w:hAnsi="Arial" w:cs="Arial"/>
                <w:color w:val="000000"/>
                <w:lang w:eastAsia="es-CR"/>
              </w:rPr>
            </w:pPr>
            <w:r w:rsidRPr="00250111">
              <w:rPr>
                <w:rFonts w:ascii="Arial" w:eastAsia="Times New Roman" w:hAnsi="Arial" w:cs="Arial"/>
                <w:color w:val="000000"/>
                <w:lang w:eastAsia="es-CR"/>
              </w:rPr>
              <w:t>4.314</w:t>
            </w:r>
          </w:p>
        </w:tc>
      </w:tr>
      <w:tr w:rsidR="00BF22F4" w:rsidRPr="00250111">
        <w:trPr>
          <w:trHeight w:val="315"/>
          <w:jc w:val="center"/>
        </w:trPr>
        <w:tc>
          <w:tcPr>
            <w:tcW w:w="1216" w:type="dxa"/>
            <w:tcBorders>
              <w:top w:val="nil"/>
              <w:left w:val="nil"/>
              <w:bottom w:val="single" w:sz="8" w:space="0" w:color="auto"/>
              <w:right w:val="nil"/>
            </w:tcBorders>
            <w:shd w:val="clear" w:color="auto" w:fill="auto"/>
            <w:vAlign w:val="bottom"/>
          </w:tcPr>
          <w:p w:rsidR="00BF22F4" w:rsidRPr="00250111" w:rsidRDefault="00BF22F4" w:rsidP="00147FBA">
            <w:pPr>
              <w:spacing w:after="0" w:line="240" w:lineRule="auto"/>
              <w:rPr>
                <w:rFonts w:ascii="Arial" w:eastAsia="Times New Roman" w:hAnsi="Arial" w:cs="Arial"/>
                <w:b/>
                <w:bCs/>
                <w:color w:val="000000"/>
                <w:lang w:eastAsia="es-CR"/>
              </w:rPr>
            </w:pPr>
            <w:r w:rsidRPr="00250111">
              <w:rPr>
                <w:rFonts w:ascii="Arial" w:eastAsia="Times New Roman" w:hAnsi="Arial" w:cs="Arial"/>
                <w:b/>
                <w:bCs/>
                <w:color w:val="000000"/>
                <w:lang w:eastAsia="es-CR"/>
              </w:rPr>
              <w:t>Total</w:t>
            </w:r>
          </w:p>
        </w:tc>
        <w:tc>
          <w:tcPr>
            <w:tcW w:w="1216" w:type="dxa"/>
            <w:tcBorders>
              <w:top w:val="nil"/>
              <w:left w:val="nil"/>
              <w:bottom w:val="single" w:sz="8" w:space="0" w:color="auto"/>
              <w:right w:val="nil"/>
            </w:tcBorders>
            <w:shd w:val="clear" w:color="auto" w:fill="auto"/>
          </w:tcPr>
          <w:p w:rsidR="00BF22F4" w:rsidRPr="00250111" w:rsidRDefault="00BF22F4" w:rsidP="00147FBA">
            <w:pPr>
              <w:spacing w:after="0" w:line="240" w:lineRule="auto"/>
              <w:jc w:val="center"/>
              <w:rPr>
                <w:rFonts w:ascii="Arial" w:eastAsia="Times New Roman" w:hAnsi="Arial" w:cs="Arial"/>
                <w:b/>
                <w:bCs/>
                <w:color w:val="000000"/>
                <w:lang w:eastAsia="es-CR"/>
              </w:rPr>
            </w:pPr>
            <w:r w:rsidRPr="00250111">
              <w:rPr>
                <w:rFonts w:ascii="Arial" w:eastAsia="Times New Roman" w:hAnsi="Arial" w:cs="Arial"/>
                <w:b/>
                <w:bCs/>
                <w:color w:val="000000"/>
                <w:lang w:eastAsia="es-CR"/>
              </w:rPr>
              <w:t>25.601</w:t>
            </w:r>
          </w:p>
        </w:tc>
        <w:tc>
          <w:tcPr>
            <w:tcW w:w="1216" w:type="dxa"/>
            <w:tcBorders>
              <w:top w:val="nil"/>
              <w:left w:val="nil"/>
              <w:bottom w:val="single" w:sz="8" w:space="0" w:color="auto"/>
              <w:right w:val="nil"/>
            </w:tcBorders>
            <w:shd w:val="clear" w:color="auto" w:fill="auto"/>
          </w:tcPr>
          <w:p w:rsidR="00BF22F4" w:rsidRPr="00250111" w:rsidRDefault="00BF22F4" w:rsidP="00147FBA">
            <w:pPr>
              <w:spacing w:after="0" w:line="240" w:lineRule="auto"/>
              <w:jc w:val="center"/>
              <w:rPr>
                <w:rFonts w:ascii="Arial" w:eastAsia="Times New Roman" w:hAnsi="Arial" w:cs="Arial"/>
                <w:b/>
                <w:bCs/>
                <w:color w:val="000000"/>
                <w:lang w:eastAsia="es-CR"/>
              </w:rPr>
            </w:pPr>
            <w:r w:rsidRPr="00250111">
              <w:rPr>
                <w:rFonts w:ascii="Arial" w:eastAsia="Times New Roman" w:hAnsi="Arial" w:cs="Arial"/>
                <w:b/>
                <w:bCs/>
                <w:color w:val="000000"/>
                <w:lang w:eastAsia="es-CR"/>
              </w:rPr>
              <w:t>17.486</w:t>
            </w:r>
          </w:p>
        </w:tc>
        <w:tc>
          <w:tcPr>
            <w:tcW w:w="1216" w:type="dxa"/>
            <w:tcBorders>
              <w:top w:val="nil"/>
              <w:left w:val="nil"/>
              <w:bottom w:val="single" w:sz="8" w:space="0" w:color="auto"/>
              <w:right w:val="nil"/>
            </w:tcBorders>
            <w:shd w:val="clear" w:color="auto" w:fill="auto"/>
          </w:tcPr>
          <w:p w:rsidR="00BF22F4" w:rsidRPr="00250111" w:rsidRDefault="00BF22F4" w:rsidP="00147FBA">
            <w:pPr>
              <w:spacing w:after="0" w:line="240" w:lineRule="auto"/>
              <w:jc w:val="center"/>
              <w:rPr>
                <w:rFonts w:ascii="Arial" w:eastAsia="Times New Roman" w:hAnsi="Arial" w:cs="Arial"/>
                <w:b/>
                <w:bCs/>
                <w:color w:val="000000"/>
                <w:lang w:eastAsia="es-CR"/>
              </w:rPr>
            </w:pPr>
            <w:r w:rsidRPr="00250111">
              <w:rPr>
                <w:rFonts w:ascii="Arial" w:eastAsia="Times New Roman" w:hAnsi="Arial" w:cs="Arial"/>
                <w:b/>
                <w:bCs/>
                <w:color w:val="000000"/>
                <w:lang w:eastAsia="es-CR"/>
              </w:rPr>
              <w:t>1.900</w:t>
            </w:r>
          </w:p>
        </w:tc>
        <w:tc>
          <w:tcPr>
            <w:tcW w:w="1216" w:type="dxa"/>
            <w:tcBorders>
              <w:top w:val="nil"/>
              <w:left w:val="nil"/>
              <w:bottom w:val="single" w:sz="8" w:space="0" w:color="auto"/>
              <w:right w:val="nil"/>
            </w:tcBorders>
            <w:shd w:val="clear" w:color="auto" w:fill="auto"/>
          </w:tcPr>
          <w:p w:rsidR="00BF22F4" w:rsidRPr="00250111" w:rsidRDefault="00BF22F4" w:rsidP="00147FBA">
            <w:pPr>
              <w:spacing w:after="0" w:line="240" w:lineRule="auto"/>
              <w:jc w:val="center"/>
              <w:rPr>
                <w:rFonts w:ascii="Arial" w:eastAsia="Times New Roman" w:hAnsi="Arial" w:cs="Arial"/>
                <w:b/>
                <w:bCs/>
                <w:color w:val="000000"/>
                <w:lang w:eastAsia="es-CR"/>
              </w:rPr>
            </w:pPr>
            <w:r w:rsidRPr="00250111">
              <w:rPr>
                <w:rFonts w:ascii="Arial" w:eastAsia="Times New Roman" w:hAnsi="Arial" w:cs="Arial"/>
                <w:b/>
                <w:bCs/>
                <w:color w:val="000000"/>
                <w:lang w:eastAsia="es-CR"/>
              </w:rPr>
              <w:t>44.987</w:t>
            </w:r>
          </w:p>
        </w:tc>
      </w:tr>
    </w:tbl>
    <w:p w:rsidR="00BF787B" w:rsidRPr="001B2401" w:rsidRDefault="00BF787B" w:rsidP="001B2401">
      <w:pPr>
        <w:spacing w:before="120" w:after="120" w:line="240" w:lineRule="auto"/>
        <w:jc w:val="center"/>
        <w:rPr>
          <w:rFonts w:ascii="Arial Narrow" w:hAnsi="Arial Narrow" w:cs="Arial"/>
          <w:sz w:val="20"/>
          <w:szCs w:val="20"/>
        </w:rPr>
      </w:pPr>
      <w:r w:rsidRPr="001B2401">
        <w:rPr>
          <w:rFonts w:ascii="Arial Narrow" w:hAnsi="Arial Narrow" w:cs="Arial"/>
          <w:sz w:val="20"/>
          <w:szCs w:val="20"/>
        </w:rPr>
        <w:t>Fuente:   Sistema Integrado de Recursos Humanos (S.I.R.H.), 2014.</w:t>
      </w:r>
    </w:p>
    <w:p w:rsidR="00BF787B" w:rsidRDefault="00BF787B" w:rsidP="00550469">
      <w:pPr>
        <w:spacing w:before="120" w:after="120" w:line="240" w:lineRule="auto"/>
        <w:ind w:left="360"/>
        <w:jc w:val="both"/>
        <w:rPr>
          <w:rFonts w:ascii="Arial" w:hAnsi="Arial" w:cs="Arial"/>
          <w:sz w:val="18"/>
          <w:szCs w:val="18"/>
        </w:rPr>
      </w:pPr>
    </w:p>
    <w:p w:rsidR="00BF787B" w:rsidRPr="0004060C" w:rsidRDefault="00BF787B" w:rsidP="00D33EA5">
      <w:pPr>
        <w:spacing w:before="120" w:after="120" w:line="240" w:lineRule="auto"/>
        <w:rPr>
          <w:rFonts w:ascii="Arial" w:hAnsi="Arial" w:cs="Arial"/>
          <w:b/>
        </w:rPr>
      </w:pPr>
      <w:r w:rsidRPr="0004060C">
        <w:rPr>
          <w:rFonts w:ascii="Arial" w:hAnsi="Arial" w:cs="Arial"/>
          <w:b/>
        </w:rPr>
        <w:t>Monto pagados por planillas</w:t>
      </w:r>
    </w:p>
    <w:p w:rsidR="00D33EA5" w:rsidRDefault="00D33EA5" w:rsidP="00D33EA5">
      <w:pPr>
        <w:spacing w:before="120" w:after="120" w:line="240" w:lineRule="auto"/>
        <w:jc w:val="both"/>
        <w:rPr>
          <w:rFonts w:ascii="Arial" w:hAnsi="Arial" w:cs="Arial"/>
        </w:rPr>
      </w:pPr>
    </w:p>
    <w:p w:rsidR="009C5AFB" w:rsidRDefault="00BF787B" w:rsidP="00D33EA5">
      <w:pPr>
        <w:spacing w:before="120" w:after="120" w:line="240" w:lineRule="auto"/>
        <w:jc w:val="both"/>
        <w:rPr>
          <w:rFonts w:ascii="Arial" w:hAnsi="Arial" w:cs="Arial"/>
        </w:rPr>
      </w:pPr>
      <w:r w:rsidRPr="00EE43FD">
        <w:rPr>
          <w:rFonts w:ascii="Arial" w:hAnsi="Arial" w:cs="Arial"/>
        </w:rPr>
        <w:t>Es relevante mostrar las cifra</w:t>
      </w:r>
      <w:r>
        <w:rPr>
          <w:rFonts w:ascii="Arial" w:hAnsi="Arial" w:cs="Arial"/>
        </w:rPr>
        <w:t xml:space="preserve">s indicadas en el </w:t>
      </w:r>
      <w:r w:rsidR="00EB724D">
        <w:rPr>
          <w:rFonts w:ascii="Arial" w:hAnsi="Arial" w:cs="Arial"/>
        </w:rPr>
        <w:t>c</w:t>
      </w:r>
      <w:r w:rsidR="009C5AFB">
        <w:rPr>
          <w:rFonts w:ascii="Arial" w:hAnsi="Arial" w:cs="Arial"/>
        </w:rPr>
        <w:t xml:space="preserve">uadro </w:t>
      </w:r>
      <w:r w:rsidR="00D16D8D">
        <w:rPr>
          <w:rFonts w:ascii="Arial" w:hAnsi="Arial" w:cs="Arial"/>
        </w:rPr>
        <w:t>7</w:t>
      </w:r>
      <w:r w:rsidR="00D33EA5">
        <w:rPr>
          <w:rFonts w:ascii="Arial" w:hAnsi="Arial" w:cs="Arial"/>
        </w:rPr>
        <w:t xml:space="preserve"> porque en </w:t>
      </w:r>
      <w:r w:rsidR="00D16D8D">
        <w:rPr>
          <w:rFonts w:ascii="Arial" w:hAnsi="Arial" w:cs="Arial"/>
        </w:rPr>
        <w:t>él</w:t>
      </w:r>
      <w:r w:rsidRPr="00EE43FD">
        <w:rPr>
          <w:rFonts w:ascii="Arial" w:hAnsi="Arial" w:cs="Arial"/>
        </w:rPr>
        <w:t xml:space="preserve"> s</w:t>
      </w:r>
      <w:r w:rsidR="00936367">
        <w:rPr>
          <w:rFonts w:ascii="Arial" w:hAnsi="Arial" w:cs="Arial"/>
        </w:rPr>
        <w:t>e expresa de forma cuantitativa</w:t>
      </w:r>
      <w:r w:rsidRPr="00EE43FD">
        <w:rPr>
          <w:rFonts w:ascii="Arial" w:hAnsi="Arial" w:cs="Arial"/>
        </w:rPr>
        <w:t xml:space="preserve"> los diferente</w:t>
      </w:r>
      <w:r w:rsidR="009C5AFB">
        <w:rPr>
          <w:rFonts w:ascii="Arial" w:hAnsi="Arial" w:cs="Arial"/>
        </w:rPr>
        <w:t>s</w:t>
      </w:r>
      <w:r w:rsidRPr="00EE43FD">
        <w:rPr>
          <w:rFonts w:ascii="Arial" w:hAnsi="Arial" w:cs="Arial"/>
        </w:rPr>
        <w:t xml:space="preserve"> procesos </w:t>
      </w:r>
      <w:r w:rsidR="009C5AFB">
        <w:rPr>
          <w:rFonts w:ascii="Arial" w:hAnsi="Arial" w:cs="Arial"/>
        </w:rPr>
        <w:t xml:space="preserve">de </w:t>
      </w:r>
      <w:r w:rsidRPr="00EE43FD">
        <w:rPr>
          <w:rFonts w:ascii="Arial" w:hAnsi="Arial" w:cs="Arial"/>
        </w:rPr>
        <w:t>análisis</w:t>
      </w:r>
      <w:r w:rsidR="00F86287">
        <w:rPr>
          <w:rFonts w:ascii="Arial" w:hAnsi="Arial" w:cs="Arial"/>
        </w:rPr>
        <w:t>,</w:t>
      </w:r>
      <w:r w:rsidRPr="00EE43FD">
        <w:rPr>
          <w:rFonts w:ascii="Arial" w:hAnsi="Arial" w:cs="Arial"/>
        </w:rPr>
        <w:t xml:space="preserve"> trámites de los movimientos de personal, reconocimientos de tiempo servi</w:t>
      </w:r>
      <w:r w:rsidR="009C5AFB">
        <w:rPr>
          <w:rFonts w:ascii="Arial" w:hAnsi="Arial" w:cs="Arial"/>
        </w:rPr>
        <w:t>do en la administración pública</w:t>
      </w:r>
      <w:r w:rsidRPr="00EE43FD">
        <w:rPr>
          <w:rFonts w:ascii="Arial" w:hAnsi="Arial" w:cs="Arial"/>
        </w:rPr>
        <w:t xml:space="preserve"> y pago de tiempo extraordinario. </w:t>
      </w:r>
    </w:p>
    <w:p w:rsidR="009C5AFB" w:rsidRDefault="009C5AFB" w:rsidP="00D33EA5">
      <w:pPr>
        <w:spacing w:before="120" w:after="120" w:line="240" w:lineRule="auto"/>
        <w:jc w:val="both"/>
        <w:rPr>
          <w:rFonts w:ascii="Arial" w:hAnsi="Arial" w:cs="Arial"/>
        </w:rPr>
      </w:pPr>
    </w:p>
    <w:p w:rsidR="00BF787B" w:rsidRPr="00EE43FD" w:rsidRDefault="00BE648F" w:rsidP="00D33EA5">
      <w:pPr>
        <w:spacing w:before="120" w:after="120" w:line="240" w:lineRule="auto"/>
        <w:jc w:val="both"/>
        <w:rPr>
          <w:rFonts w:ascii="Arial" w:hAnsi="Arial" w:cs="Arial"/>
        </w:rPr>
      </w:pPr>
      <w:r>
        <w:rPr>
          <w:rFonts w:ascii="Arial" w:hAnsi="Arial" w:cs="Arial"/>
        </w:rPr>
        <w:t>E</w:t>
      </w:r>
      <w:r w:rsidR="00D4490F">
        <w:rPr>
          <w:rFonts w:ascii="Arial" w:hAnsi="Arial" w:cs="Arial"/>
        </w:rPr>
        <w:t xml:space="preserve">l cuadro 7 considera el pago de </w:t>
      </w:r>
      <w:r w:rsidR="00BF787B" w:rsidRPr="00EE43FD">
        <w:rPr>
          <w:rFonts w:ascii="Arial" w:hAnsi="Arial" w:cs="Arial"/>
        </w:rPr>
        <w:t>planilla de adelanto quincenal</w:t>
      </w:r>
      <w:r w:rsidR="00D4490F">
        <w:rPr>
          <w:rFonts w:ascii="Arial" w:hAnsi="Arial" w:cs="Arial"/>
        </w:rPr>
        <w:t xml:space="preserve">, mensual </w:t>
      </w:r>
      <w:r w:rsidR="00BF787B" w:rsidRPr="00EE43FD">
        <w:rPr>
          <w:rFonts w:ascii="Arial" w:hAnsi="Arial" w:cs="Arial"/>
        </w:rPr>
        <w:t>y retroactivo</w:t>
      </w:r>
      <w:r w:rsidR="00D4490F">
        <w:rPr>
          <w:rFonts w:ascii="Arial" w:hAnsi="Arial" w:cs="Arial"/>
        </w:rPr>
        <w:t xml:space="preserve">, según proceda, </w:t>
      </w:r>
      <w:r w:rsidR="00BF787B" w:rsidRPr="00EE43FD">
        <w:rPr>
          <w:rFonts w:ascii="Arial" w:hAnsi="Arial" w:cs="Arial"/>
        </w:rPr>
        <w:t>para el personal administrativo</w:t>
      </w:r>
      <w:r w:rsidR="009C5AFB">
        <w:rPr>
          <w:rFonts w:ascii="Arial" w:hAnsi="Arial" w:cs="Arial"/>
        </w:rPr>
        <w:t>.</w:t>
      </w:r>
      <w:r w:rsidR="00BF787B" w:rsidRPr="00EE43FD">
        <w:rPr>
          <w:rFonts w:ascii="Arial" w:hAnsi="Arial" w:cs="Arial"/>
        </w:rPr>
        <w:t xml:space="preserve"> </w:t>
      </w:r>
      <w:r w:rsidR="009C5AFB">
        <w:rPr>
          <w:rFonts w:ascii="Arial" w:hAnsi="Arial" w:cs="Arial"/>
        </w:rPr>
        <w:t>P</w:t>
      </w:r>
      <w:r w:rsidR="00BF787B" w:rsidRPr="00EE43FD">
        <w:rPr>
          <w:rFonts w:ascii="Arial" w:hAnsi="Arial" w:cs="Arial"/>
        </w:rPr>
        <w:t xml:space="preserve">ara el </w:t>
      </w:r>
      <w:r w:rsidR="009C5AFB">
        <w:rPr>
          <w:rFonts w:ascii="Arial" w:hAnsi="Arial" w:cs="Arial"/>
        </w:rPr>
        <w:t xml:space="preserve">caso del </w:t>
      </w:r>
      <w:r w:rsidR="00BF787B" w:rsidRPr="00EE43FD">
        <w:rPr>
          <w:rFonts w:ascii="Arial" w:hAnsi="Arial" w:cs="Arial"/>
        </w:rPr>
        <w:t>personal docente se p</w:t>
      </w:r>
      <w:r w:rsidR="00D52707">
        <w:rPr>
          <w:rFonts w:ascii="Arial" w:hAnsi="Arial" w:cs="Arial"/>
        </w:rPr>
        <w:t xml:space="preserve">aga en un </w:t>
      </w:r>
      <w:r w:rsidR="009C5AFB">
        <w:rPr>
          <w:rFonts w:ascii="Arial" w:hAnsi="Arial" w:cs="Arial"/>
        </w:rPr>
        <w:t xml:space="preserve">solo </w:t>
      </w:r>
      <w:r w:rsidR="00D4490F">
        <w:rPr>
          <w:rFonts w:ascii="Arial" w:hAnsi="Arial" w:cs="Arial"/>
        </w:rPr>
        <w:t>tracto</w:t>
      </w:r>
      <w:r w:rsidR="009C5AFB">
        <w:rPr>
          <w:rFonts w:ascii="Arial" w:hAnsi="Arial" w:cs="Arial"/>
        </w:rPr>
        <w:t xml:space="preserve"> a final de mes</w:t>
      </w:r>
      <w:r w:rsidR="00BF787B" w:rsidRPr="00EE43FD">
        <w:rPr>
          <w:rFonts w:ascii="Arial" w:hAnsi="Arial" w:cs="Arial"/>
        </w:rPr>
        <w:t xml:space="preserve"> y </w:t>
      </w:r>
      <w:r>
        <w:rPr>
          <w:rFonts w:ascii="Arial" w:hAnsi="Arial" w:cs="Arial"/>
        </w:rPr>
        <w:t>en cas</w:t>
      </w:r>
      <w:r w:rsidR="00D4490F">
        <w:rPr>
          <w:rFonts w:ascii="Arial" w:hAnsi="Arial" w:cs="Arial"/>
        </w:rPr>
        <w:t xml:space="preserve">o de retroactivo </w:t>
      </w:r>
      <w:r>
        <w:rPr>
          <w:rFonts w:ascii="Arial" w:hAnsi="Arial" w:cs="Arial"/>
        </w:rPr>
        <w:t>se reconoce</w:t>
      </w:r>
      <w:r w:rsidR="00BF787B" w:rsidRPr="00EE43FD">
        <w:rPr>
          <w:rFonts w:ascii="Arial" w:hAnsi="Arial" w:cs="Arial"/>
        </w:rPr>
        <w:t xml:space="preserve"> en la planilla de la primera quincena. </w:t>
      </w:r>
    </w:p>
    <w:p w:rsidR="00BF787B" w:rsidRPr="00EE43FD" w:rsidRDefault="00BF787B" w:rsidP="00D33EA5">
      <w:pPr>
        <w:spacing w:before="120" w:after="120" w:line="240" w:lineRule="auto"/>
        <w:ind w:left="720"/>
        <w:jc w:val="both"/>
        <w:rPr>
          <w:rFonts w:ascii="Arial" w:hAnsi="Arial" w:cs="Arial"/>
        </w:rPr>
      </w:pPr>
    </w:p>
    <w:p w:rsidR="00BF787B" w:rsidRPr="00EE43FD" w:rsidRDefault="007A2012" w:rsidP="00D33EA5">
      <w:pPr>
        <w:spacing w:before="120" w:after="120" w:line="240" w:lineRule="auto"/>
        <w:jc w:val="both"/>
        <w:rPr>
          <w:rFonts w:ascii="Arial" w:hAnsi="Arial" w:cs="Arial"/>
        </w:rPr>
      </w:pPr>
      <w:r>
        <w:rPr>
          <w:rFonts w:ascii="Arial" w:hAnsi="Arial" w:cs="Arial"/>
        </w:rPr>
        <w:lastRenderedPageBreak/>
        <w:t>Los datos muestran</w:t>
      </w:r>
      <w:r w:rsidR="00BF787B" w:rsidRPr="00EE43FD">
        <w:rPr>
          <w:rFonts w:ascii="Arial" w:hAnsi="Arial" w:cs="Arial"/>
        </w:rPr>
        <w:t xml:space="preserve"> esos procesos generales de labor analítica del proceso de trámite de acciones de personal, estudios</w:t>
      </w:r>
      <w:r>
        <w:rPr>
          <w:rFonts w:ascii="Arial" w:hAnsi="Arial" w:cs="Arial"/>
        </w:rPr>
        <w:t>,</w:t>
      </w:r>
      <w:r w:rsidR="00BF787B" w:rsidRPr="00EE43FD">
        <w:rPr>
          <w:rFonts w:ascii="Arial" w:hAnsi="Arial" w:cs="Arial"/>
        </w:rPr>
        <w:t xml:space="preserve"> reconocimientos</w:t>
      </w:r>
      <w:r>
        <w:rPr>
          <w:rFonts w:ascii="Arial" w:hAnsi="Arial" w:cs="Arial"/>
        </w:rPr>
        <w:t>, horas extra</w:t>
      </w:r>
      <w:r w:rsidR="00BF787B" w:rsidRPr="00EE43FD">
        <w:rPr>
          <w:rFonts w:ascii="Arial" w:hAnsi="Arial" w:cs="Arial"/>
        </w:rPr>
        <w:t xml:space="preserve"> y las etapas de pruebas y revisión previa de cada planilla quincenal y mensual. </w:t>
      </w:r>
    </w:p>
    <w:p w:rsidR="003372D3" w:rsidRDefault="003372D3" w:rsidP="00D33EA5">
      <w:pPr>
        <w:spacing w:before="120" w:after="120" w:line="240" w:lineRule="auto"/>
        <w:ind w:left="360"/>
        <w:jc w:val="center"/>
        <w:rPr>
          <w:rFonts w:ascii="Arial" w:hAnsi="Arial" w:cs="Arial"/>
          <w:b/>
        </w:rPr>
      </w:pPr>
    </w:p>
    <w:p w:rsidR="00BF787B" w:rsidRPr="007A2012" w:rsidRDefault="007A2012" w:rsidP="00D33EA5">
      <w:pPr>
        <w:spacing w:before="120" w:after="120" w:line="240" w:lineRule="auto"/>
        <w:ind w:left="360"/>
        <w:jc w:val="center"/>
        <w:rPr>
          <w:rFonts w:ascii="Arial" w:hAnsi="Arial" w:cs="Arial"/>
          <w:b/>
          <w:sz w:val="24"/>
          <w:szCs w:val="24"/>
        </w:rPr>
      </w:pPr>
      <w:r w:rsidRPr="007A2012">
        <w:rPr>
          <w:rFonts w:ascii="Arial" w:hAnsi="Arial" w:cs="Arial"/>
          <w:b/>
          <w:sz w:val="24"/>
          <w:szCs w:val="24"/>
        </w:rPr>
        <w:t xml:space="preserve">Cuadro </w:t>
      </w:r>
      <w:r w:rsidR="00D16D8D">
        <w:rPr>
          <w:rFonts w:ascii="Arial" w:hAnsi="Arial" w:cs="Arial"/>
          <w:b/>
          <w:sz w:val="24"/>
          <w:szCs w:val="24"/>
        </w:rPr>
        <w:t>7</w:t>
      </w:r>
    </w:p>
    <w:p w:rsidR="00BF787B" w:rsidRPr="007A2012" w:rsidRDefault="00BF787B" w:rsidP="00550469">
      <w:pPr>
        <w:spacing w:before="120" w:after="120" w:line="240" w:lineRule="auto"/>
        <w:jc w:val="center"/>
        <w:rPr>
          <w:rFonts w:ascii="Arial" w:hAnsi="Arial" w:cs="Arial"/>
          <w:b/>
          <w:sz w:val="24"/>
          <w:szCs w:val="24"/>
        </w:rPr>
      </w:pPr>
      <w:r w:rsidRPr="007A2012">
        <w:rPr>
          <w:rFonts w:ascii="Arial" w:hAnsi="Arial" w:cs="Arial"/>
          <w:b/>
          <w:sz w:val="24"/>
          <w:szCs w:val="24"/>
        </w:rPr>
        <w:t>Monto de planillas mensuales tramitadas</w:t>
      </w:r>
    </w:p>
    <w:p w:rsidR="00BF787B" w:rsidRDefault="00D16D8D" w:rsidP="00550469">
      <w:pPr>
        <w:spacing w:before="120" w:after="120" w:line="240" w:lineRule="auto"/>
        <w:jc w:val="center"/>
        <w:rPr>
          <w:rFonts w:ascii="Arial" w:hAnsi="Arial" w:cs="Arial"/>
          <w:b/>
          <w:sz w:val="24"/>
          <w:szCs w:val="24"/>
        </w:rPr>
      </w:pPr>
      <w:r>
        <w:rPr>
          <w:rFonts w:ascii="Arial" w:hAnsi="Arial" w:cs="Arial"/>
          <w:b/>
          <w:sz w:val="24"/>
          <w:szCs w:val="24"/>
        </w:rPr>
        <w:t xml:space="preserve">De enero </w:t>
      </w:r>
      <w:r w:rsidR="00BF787B" w:rsidRPr="007A2012">
        <w:rPr>
          <w:rFonts w:ascii="Arial" w:hAnsi="Arial" w:cs="Arial"/>
          <w:b/>
          <w:sz w:val="24"/>
          <w:szCs w:val="24"/>
        </w:rPr>
        <w:t>a setiembre 2013</w:t>
      </w:r>
    </w:p>
    <w:tbl>
      <w:tblPr>
        <w:tblW w:w="4020" w:type="dxa"/>
        <w:jc w:val="center"/>
        <w:tblInd w:w="55" w:type="dxa"/>
        <w:tblCellMar>
          <w:left w:w="70" w:type="dxa"/>
          <w:right w:w="70" w:type="dxa"/>
        </w:tblCellMar>
        <w:tblLook w:val="04A0"/>
      </w:tblPr>
      <w:tblGrid>
        <w:gridCol w:w="1720"/>
        <w:gridCol w:w="2300"/>
      </w:tblGrid>
      <w:tr w:rsidR="00342AC2" w:rsidRPr="00AC3FAD">
        <w:trPr>
          <w:trHeight w:val="300"/>
          <w:jc w:val="center"/>
        </w:trPr>
        <w:tc>
          <w:tcPr>
            <w:tcW w:w="1720" w:type="dxa"/>
            <w:tcBorders>
              <w:top w:val="single" w:sz="4" w:space="0" w:color="auto"/>
              <w:left w:val="nil"/>
              <w:bottom w:val="single" w:sz="4" w:space="0" w:color="auto"/>
              <w:right w:val="nil"/>
            </w:tcBorders>
            <w:shd w:val="clear" w:color="auto" w:fill="auto"/>
            <w:noWrap/>
            <w:vAlign w:val="bottom"/>
          </w:tcPr>
          <w:p w:rsidR="00342AC2" w:rsidRPr="00AC3FAD" w:rsidRDefault="00342AC2" w:rsidP="00147FBA">
            <w:pPr>
              <w:spacing w:after="0" w:line="240" w:lineRule="auto"/>
              <w:rPr>
                <w:rFonts w:ascii="Calibri" w:eastAsia="Times New Roman" w:hAnsi="Calibri" w:cs="Times New Roman"/>
                <w:b/>
                <w:bCs/>
                <w:color w:val="000000"/>
                <w:lang w:eastAsia="es-CR"/>
              </w:rPr>
            </w:pPr>
            <w:r w:rsidRPr="00AC3FAD">
              <w:rPr>
                <w:rFonts w:ascii="Calibri" w:eastAsia="Times New Roman" w:hAnsi="Calibri" w:cs="Times New Roman"/>
                <w:b/>
                <w:bCs/>
                <w:color w:val="000000"/>
                <w:lang w:eastAsia="es-CR"/>
              </w:rPr>
              <w:t>Mes</w:t>
            </w:r>
          </w:p>
        </w:tc>
        <w:tc>
          <w:tcPr>
            <w:tcW w:w="2300" w:type="dxa"/>
            <w:tcBorders>
              <w:top w:val="single" w:sz="4" w:space="0" w:color="auto"/>
              <w:left w:val="nil"/>
              <w:bottom w:val="single" w:sz="4" w:space="0" w:color="auto"/>
              <w:right w:val="nil"/>
            </w:tcBorders>
            <w:shd w:val="clear" w:color="auto" w:fill="auto"/>
            <w:noWrap/>
            <w:vAlign w:val="bottom"/>
          </w:tcPr>
          <w:p w:rsidR="00342AC2" w:rsidRPr="00AC3FAD" w:rsidRDefault="00342AC2" w:rsidP="00147FBA">
            <w:pPr>
              <w:spacing w:after="0" w:line="240" w:lineRule="auto"/>
              <w:jc w:val="center"/>
              <w:rPr>
                <w:rFonts w:ascii="Calibri" w:eastAsia="Times New Roman" w:hAnsi="Calibri" w:cs="Times New Roman"/>
                <w:b/>
                <w:bCs/>
                <w:color w:val="000000"/>
                <w:lang w:eastAsia="es-CR"/>
              </w:rPr>
            </w:pPr>
            <w:r w:rsidRPr="00AC3FAD">
              <w:rPr>
                <w:rFonts w:ascii="Calibri" w:eastAsia="Times New Roman" w:hAnsi="Calibri" w:cs="Times New Roman"/>
                <w:b/>
                <w:bCs/>
                <w:color w:val="000000"/>
                <w:lang w:eastAsia="es-CR"/>
              </w:rPr>
              <w:t>Monto</w:t>
            </w:r>
          </w:p>
        </w:tc>
      </w:tr>
      <w:tr w:rsidR="00342AC2" w:rsidRPr="00AC3FAD">
        <w:trPr>
          <w:trHeight w:val="39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Salario Escolar</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8.452.804.667,35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Enero</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7.779.508.110,20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Febrero</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8.279.894.799,40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Marzo</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8.267.463.709,50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Abril</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9.079.262.885,50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Mayo</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8.942.495.116,35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Junio</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9.365.595.870,50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 xml:space="preserve">Julio </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8.719.488.991,85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Agosto</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8.525.005.725,30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Setiembre</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9.136.882.022,55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Octubre</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9.079.891.687,25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Noviembre</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9.182.391.113,65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Aguinaldo</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8.571.782.456,15 </w:t>
            </w:r>
          </w:p>
        </w:tc>
      </w:tr>
      <w:tr w:rsidR="00342AC2" w:rsidRPr="00AC3FAD">
        <w:trPr>
          <w:trHeight w:val="300"/>
          <w:jc w:val="center"/>
        </w:trPr>
        <w:tc>
          <w:tcPr>
            <w:tcW w:w="1720" w:type="dxa"/>
            <w:tcBorders>
              <w:top w:val="nil"/>
              <w:left w:val="nil"/>
              <w:bottom w:val="nil"/>
              <w:right w:val="nil"/>
            </w:tcBorders>
            <w:shd w:val="clear" w:color="auto" w:fill="auto"/>
            <w:vAlign w:val="center"/>
          </w:tcPr>
          <w:p w:rsidR="00342AC2" w:rsidRPr="00AC3FAD" w:rsidRDefault="00342AC2" w:rsidP="00147FBA">
            <w:pPr>
              <w:spacing w:after="0" w:line="240" w:lineRule="auto"/>
              <w:rPr>
                <w:rFonts w:ascii="Arial" w:eastAsia="Times New Roman" w:hAnsi="Arial" w:cs="Arial"/>
                <w:color w:val="000000"/>
                <w:lang w:eastAsia="es-CR"/>
              </w:rPr>
            </w:pPr>
            <w:r w:rsidRPr="00AC3FAD">
              <w:rPr>
                <w:rFonts w:ascii="Arial" w:eastAsia="Times New Roman" w:hAnsi="Arial" w:cs="Arial"/>
                <w:color w:val="000000"/>
                <w:lang w:eastAsia="es-CR"/>
              </w:rPr>
              <w:t>Diciembre</w:t>
            </w:r>
          </w:p>
        </w:tc>
        <w:tc>
          <w:tcPr>
            <w:tcW w:w="2300" w:type="dxa"/>
            <w:tcBorders>
              <w:top w:val="nil"/>
              <w:left w:val="nil"/>
              <w:bottom w:val="nil"/>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color w:val="000000"/>
                <w:lang w:eastAsia="es-CR"/>
              </w:rPr>
            </w:pPr>
            <w:r w:rsidRPr="00AC3FAD">
              <w:rPr>
                <w:rFonts w:ascii="Times New Roman" w:eastAsia="Times New Roman" w:hAnsi="Times New Roman" w:cs="Times New Roman"/>
                <w:color w:val="000000"/>
                <w:lang w:eastAsia="es-CR"/>
              </w:rPr>
              <w:t>₡</w:t>
            </w:r>
            <w:r w:rsidRPr="00AC3FAD">
              <w:rPr>
                <w:rFonts w:ascii="Arial" w:eastAsia="Times New Roman" w:hAnsi="Arial" w:cs="Arial"/>
                <w:color w:val="000000"/>
                <w:lang w:eastAsia="es-CR"/>
              </w:rPr>
              <w:t xml:space="preserve">8.823.493.468,00 </w:t>
            </w:r>
          </w:p>
        </w:tc>
      </w:tr>
      <w:tr w:rsidR="00342AC2" w:rsidRPr="00AC3FAD">
        <w:trPr>
          <w:trHeight w:val="315"/>
          <w:jc w:val="center"/>
        </w:trPr>
        <w:tc>
          <w:tcPr>
            <w:tcW w:w="1720" w:type="dxa"/>
            <w:tcBorders>
              <w:top w:val="nil"/>
              <w:left w:val="nil"/>
              <w:bottom w:val="single" w:sz="8" w:space="0" w:color="auto"/>
              <w:right w:val="nil"/>
            </w:tcBorders>
            <w:shd w:val="clear" w:color="auto" w:fill="auto"/>
            <w:vAlign w:val="center"/>
          </w:tcPr>
          <w:p w:rsidR="00342AC2" w:rsidRPr="00AC3FAD" w:rsidRDefault="00342AC2" w:rsidP="00147FBA">
            <w:pPr>
              <w:spacing w:after="0" w:line="240" w:lineRule="auto"/>
              <w:rPr>
                <w:rFonts w:ascii="Arial" w:eastAsia="Times New Roman" w:hAnsi="Arial" w:cs="Arial"/>
                <w:b/>
                <w:bCs/>
                <w:color w:val="000000"/>
                <w:lang w:eastAsia="es-CR"/>
              </w:rPr>
            </w:pPr>
            <w:r w:rsidRPr="00AC3FAD">
              <w:rPr>
                <w:rFonts w:ascii="Arial" w:eastAsia="Times New Roman" w:hAnsi="Arial" w:cs="Arial"/>
                <w:b/>
                <w:bCs/>
                <w:color w:val="000000"/>
                <w:lang w:eastAsia="es-CR"/>
              </w:rPr>
              <w:t>Total</w:t>
            </w:r>
          </w:p>
        </w:tc>
        <w:tc>
          <w:tcPr>
            <w:tcW w:w="2300" w:type="dxa"/>
            <w:tcBorders>
              <w:top w:val="nil"/>
              <w:left w:val="nil"/>
              <w:bottom w:val="single" w:sz="8" w:space="0" w:color="auto"/>
              <w:right w:val="nil"/>
            </w:tcBorders>
            <w:shd w:val="clear" w:color="auto" w:fill="auto"/>
            <w:vAlign w:val="center"/>
          </w:tcPr>
          <w:p w:rsidR="00342AC2" w:rsidRPr="00AC3FAD" w:rsidRDefault="00342AC2" w:rsidP="00147FBA">
            <w:pPr>
              <w:spacing w:after="0" w:line="240" w:lineRule="auto"/>
              <w:jc w:val="center"/>
              <w:rPr>
                <w:rFonts w:ascii="Arial" w:eastAsia="Times New Roman" w:hAnsi="Arial" w:cs="Arial"/>
                <w:b/>
                <w:bCs/>
                <w:color w:val="000000"/>
                <w:lang w:eastAsia="es-CR"/>
              </w:rPr>
            </w:pPr>
            <w:r w:rsidRPr="00AC3FAD">
              <w:rPr>
                <w:rFonts w:ascii="Arial" w:eastAsia="Times New Roman" w:hAnsi="Arial" w:cs="Arial"/>
                <w:b/>
                <w:bCs/>
                <w:color w:val="000000"/>
                <w:lang w:eastAsia="es-CR"/>
              </w:rPr>
              <w:t xml:space="preserve">₡122.205.960.623,55 </w:t>
            </w:r>
          </w:p>
        </w:tc>
      </w:tr>
    </w:tbl>
    <w:p w:rsidR="00BF787B" w:rsidRPr="007A2012" w:rsidRDefault="00BF787B" w:rsidP="007A2012">
      <w:pPr>
        <w:spacing w:before="120" w:after="120" w:line="240" w:lineRule="auto"/>
        <w:ind w:left="360"/>
        <w:jc w:val="center"/>
        <w:rPr>
          <w:rFonts w:ascii="Arial Narrow" w:hAnsi="Arial Narrow" w:cs="Arial"/>
          <w:sz w:val="20"/>
          <w:szCs w:val="20"/>
        </w:rPr>
      </w:pPr>
      <w:r w:rsidRPr="007A2012">
        <w:rPr>
          <w:rFonts w:ascii="Arial Narrow" w:hAnsi="Arial Narrow" w:cs="Arial"/>
          <w:sz w:val="20"/>
          <w:szCs w:val="20"/>
        </w:rPr>
        <w:t>Fuente:   Sistema Integrado de Recursos Humanos (S.I.R.H.)</w:t>
      </w:r>
    </w:p>
    <w:p w:rsidR="00BF787B" w:rsidRPr="007A2012" w:rsidRDefault="00BF787B" w:rsidP="007A2012">
      <w:pPr>
        <w:spacing w:before="120" w:after="120" w:line="240" w:lineRule="auto"/>
        <w:ind w:left="360"/>
        <w:jc w:val="center"/>
        <w:rPr>
          <w:rFonts w:ascii="Arial Narrow" w:hAnsi="Arial Narrow" w:cs="Arial"/>
          <w:sz w:val="20"/>
          <w:szCs w:val="20"/>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El proceso y pago de horas extras</w:t>
      </w:r>
    </w:p>
    <w:p w:rsidR="00BF787B" w:rsidRPr="000912C7" w:rsidRDefault="00BF787B" w:rsidP="00550469">
      <w:pPr>
        <w:pStyle w:val="Prrafodelista"/>
        <w:spacing w:before="120" w:after="120" w:line="240" w:lineRule="auto"/>
        <w:rPr>
          <w:rFonts w:ascii="Arial" w:hAnsi="Arial" w:cs="Arial"/>
          <w:b/>
        </w:rPr>
      </w:pPr>
    </w:p>
    <w:p w:rsidR="00BF787B" w:rsidRPr="000912C7" w:rsidRDefault="00BF787B" w:rsidP="00550469">
      <w:pPr>
        <w:spacing w:before="120" w:after="120" w:line="240" w:lineRule="auto"/>
        <w:jc w:val="both"/>
        <w:rPr>
          <w:rFonts w:ascii="Arial" w:hAnsi="Arial" w:cs="Arial"/>
        </w:rPr>
      </w:pPr>
      <w:r w:rsidRPr="000912C7">
        <w:rPr>
          <w:rFonts w:ascii="Arial" w:hAnsi="Arial" w:cs="Arial"/>
        </w:rPr>
        <w:t>Esta actividad ha sido automatizada completamente por la Oficina de Recursos Huma</w:t>
      </w:r>
      <w:r>
        <w:rPr>
          <w:rFonts w:ascii="Arial" w:hAnsi="Arial" w:cs="Arial"/>
        </w:rPr>
        <w:t>n</w:t>
      </w:r>
      <w:r w:rsidR="002E15C5">
        <w:rPr>
          <w:rFonts w:ascii="Arial" w:hAnsi="Arial" w:cs="Arial"/>
        </w:rPr>
        <w:t xml:space="preserve">os y los datos del Cuadro </w:t>
      </w:r>
      <w:r w:rsidR="009630B2">
        <w:rPr>
          <w:rFonts w:ascii="Arial" w:hAnsi="Arial" w:cs="Arial"/>
        </w:rPr>
        <w:t>8</w:t>
      </w:r>
      <w:r w:rsidR="002E15C5">
        <w:rPr>
          <w:rFonts w:ascii="Arial" w:hAnsi="Arial" w:cs="Arial"/>
        </w:rPr>
        <w:t xml:space="preserve"> se </w:t>
      </w:r>
      <w:r w:rsidRPr="000912C7">
        <w:rPr>
          <w:rFonts w:ascii="Arial" w:hAnsi="Arial" w:cs="Arial"/>
        </w:rPr>
        <w:t>muestran para registrar el gasto mensual y anual en este rubro, pero también</w:t>
      </w:r>
      <w:r w:rsidR="008E23F1">
        <w:rPr>
          <w:rFonts w:ascii="Arial" w:hAnsi="Arial" w:cs="Arial"/>
        </w:rPr>
        <w:t>,</w:t>
      </w:r>
      <w:r w:rsidRPr="000912C7">
        <w:rPr>
          <w:rFonts w:ascii="Arial" w:hAnsi="Arial" w:cs="Arial"/>
        </w:rPr>
        <w:t xml:space="preserve"> porque la Sección Gestión de Pago atiende toda consulta que se realice sobre el tema por p</w:t>
      </w:r>
      <w:r w:rsidR="002E15C5">
        <w:rPr>
          <w:rFonts w:ascii="Arial" w:hAnsi="Arial" w:cs="Arial"/>
        </w:rPr>
        <w:t>arte de las unidades de trabajo</w:t>
      </w:r>
      <w:r w:rsidRPr="000912C7">
        <w:rPr>
          <w:rFonts w:ascii="Arial" w:hAnsi="Arial" w:cs="Arial"/>
        </w:rPr>
        <w:t xml:space="preserve"> y el usuario.</w:t>
      </w:r>
    </w:p>
    <w:p w:rsidR="00BF787B" w:rsidRDefault="00BF787B" w:rsidP="00550469">
      <w:pPr>
        <w:spacing w:before="120" w:after="120" w:line="240" w:lineRule="auto"/>
        <w:ind w:left="720"/>
        <w:jc w:val="both"/>
        <w:rPr>
          <w:rFonts w:ascii="Arial" w:hAnsi="Arial" w:cs="Arial"/>
        </w:rPr>
      </w:pPr>
    </w:p>
    <w:p w:rsidR="0041419D" w:rsidRDefault="0041419D" w:rsidP="00550469">
      <w:pPr>
        <w:spacing w:before="120" w:after="120" w:line="240" w:lineRule="auto"/>
        <w:ind w:left="720"/>
        <w:jc w:val="both"/>
        <w:rPr>
          <w:rFonts w:ascii="Arial" w:hAnsi="Arial" w:cs="Arial"/>
        </w:rPr>
      </w:pPr>
    </w:p>
    <w:p w:rsidR="0041419D" w:rsidRDefault="0041419D" w:rsidP="00550469">
      <w:pPr>
        <w:spacing w:before="120" w:after="120" w:line="240" w:lineRule="auto"/>
        <w:ind w:left="720"/>
        <w:jc w:val="both"/>
        <w:rPr>
          <w:rFonts w:ascii="Arial" w:hAnsi="Arial" w:cs="Arial"/>
        </w:rPr>
      </w:pPr>
    </w:p>
    <w:p w:rsidR="0041419D" w:rsidRDefault="0041419D" w:rsidP="00550469">
      <w:pPr>
        <w:spacing w:before="120" w:after="120" w:line="240" w:lineRule="auto"/>
        <w:ind w:left="720"/>
        <w:jc w:val="both"/>
        <w:rPr>
          <w:rFonts w:ascii="Arial" w:hAnsi="Arial" w:cs="Arial"/>
        </w:rPr>
      </w:pPr>
    </w:p>
    <w:p w:rsidR="0041419D" w:rsidRDefault="0041419D" w:rsidP="00550469">
      <w:pPr>
        <w:spacing w:before="120" w:after="120" w:line="240" w:lineRule="auto"/>
        <w:ind w:left="720"/>
        <w:jc w:val="both"/>
        <w:rPr>
          <w:rFonts w:ascii="Arial" w:hAnsi="Arial" w:cs="Arial"/>
        </w:rPr>
      </w:pPr>
    </w:p>
    <w:p w:rsidR="0041419D" w:rsidRDefault="0041419D" w:rsidP="00550469">
      <w:pPr>
        <w:spacing w:before="120" w:after="120" w:line="240" w:lineRule="auto"/>
        <w:ind w:left="720"/>
        <w:jc w:val="both"/>
        <w:rPr>
          <w:rFonts w:ascii="Arial" w:hAnsi="Arial" w:cs="Arial"/>
        </w:rPr>
      </w:pPr>
    </w:p>
    <w:p w:rsidR="0041419D" w:rsidRDefault="0041419D" w:rsidP="00550469">
      <w:pPr>
        <w:spacing w:before="120" w:after="120" w:line="240" w:lineRule="auto"/>
        <w:ind w:left="720"/>
        <w:jc w:val="both"/>
        <w:rPr>
          <w:rFonts w:ascii="Arial" w:hAnsi="Arial" w:cs="Arial"/>
        </w:rPr>
      </w:pPr>
    </w:p>
    <w:p w:rsidR="00753850" w:rsidRDefault="00753850" w:rsidP="00550469">
      <w:pPr>
        <w:spacing w:before="120" w:after="120" w:line="240" w:lineRule="auto"/>
        <w:jc w:val="center"/>
        <w:rPr>
          <w:rFonts w:ascii="Arial" w:hAnsi="Arial" w:cs="Arial"/>
          <w:b/>
          <w:sz w:val="24"/>
          <w:szCs w:val="24"/>
        </w:rPr>
      </w:pPr>
    </w:p>
    <w:p w:rsidR="00BF787B" w:rsidRPr="002E15C5" w:rsidRDefault="002E15C5" w:rsidP="00550469">
      <w:pPr>
        <w:spacing w:before="120" w:after="120" w:line="240" w:lineRule="auto"/>
        <w:jc w:val="center"/>
        <w:rPr>
          <w:rFonts w:ascii="Arial" w:hAnsi="Arial" w:cs="Arial"/>
          <w:b/>
          <w:sz w:val="24"/>
          <w:szCs w:val="24"/>
        </w:rPr>
      </w:pPr>
      <w:r w:rsidRPr="002E15C5">
        <w:rPr>
          <w:rFonts w:ascii="Arial" w:hAnsi="Arial" w:cs="Arial"/>
          <w:b/>
          <w:sz w:val="24"/>
          <w:szCs w:val="24"/>
        </w:rPr>
        <w:lastRenderedPageBreak/>
        <w:t xml:space="preserve">Cuadro </w:t>
      </w:r>
      <w:r w:rsidR="009630B2">
        <w:rPr>
          <w:rFonts w:ascii="Arial" w:hAnsi="Arial" w:cs="Arial"/>
          <w:b/>
          <w:sz w:val="24"/>
          <w:szCs w:val="24"/>
        </w:rPr>
        <w:t>8</w:t>
      </w:r>
    </w:p>
    <w:p w:rsidR="00BF787B" w:rsidRPr="002E15C5" w:rsidRDefault="009630B2" w:rsidP="00550469">
      <w:pPr>
        <w:spacing w:before="120" w:after="120" w:line="240" w:lineRule="auto"/>
        <w:jc w:val="center"/>
        <w:rPr>
          <w:rFonts w:ascii="Arial" w:hAnsi="Arial" w:cs="Arial"/>
          <w:b/>
          <w:sz w:val="24"/>
          <w:szCs w:val="24"/>
        </w:rPr>
      </w:pPr>
      <w:r>
        <w:rPr>
          <w:rFonts w:ascii="Arial" w:hAnsi="Arial" w:cs="Arial"/>
          <w:b/>
          <w:sz w:val="24"/>
          <w:szCs w:val="24"/>
        </w:rPr>
        <w:t>Monto tiempo e</w:t>
      </w:r>
      <w:r w:rsidR="00BF787B" w:rsidRPr="002E15C5">
        <w:rPr>
          <w:rFonts w:ascii="Arial" w:hAnsi="Arial" w:cs="Arial"/>
          <w:b/>
          <w:sz w:val="24"/>
          <w:szCs w:val="24"/>
        </w:rPr>
        <w:t>xtraordinario tramitado</w:t>
      </w:r>
    </w:p>
    <w:p w:rsidR="00BF787B" w:rsidRDefault="009630B2" w:rsidP="002E15C5">
      <w:pPr>
        <w:spacing w:before="120" w:after="120" w:line="240" w:lineRule="auto"/>
        <w:jc w:val="center"/>
        <w:rPr>
          <w:rFonts w:ascii="Arial" w:hAnsi="Arial" w:cs="Arial"/>
          <w:b/>
          <w:sz w:val="24"/>
          <w:szCs w:val="24"/>
        </w:rPr>
      </w:pPr>
      <w:r>
        <w:rPr>
          <w:rFonts w:ascii="Arial" w:hAnsi="Arial" w:cs="Arial"/>
          <w:b/>
          <w:sz w:val="24"/>
          <w:szCs w:val="24"/>
        </w:rPr>
        <w:t>De enero a d</w:t>
      </w:r>
      <w:r w:rsidR="00BF787B" w:rsidRPr="002E15C5">
        <w:rPr>
          <w:rFonts w:ascii="Arial" w:hAnsi="Arial" w:cs="Arial"/>
          <w:b/>
          <w:sz w:val="24"/>
          <w:szCs w:val="24"/>
        </w:rPr>
        <w:t>iciembre 2013</w:t>
      </w:r>
    </w:p>
    <w:tbl>
      <w:tblPr>
        <w:tblW w:w="4020" w:type="dxa"/>
        <w:jc w:val="center"/>
        <w:tblInd w:w="55" w:type="dxa"/>
        <w:tblCellMar>
          <w:left w:w="70" w:type="dxa"/>
          <w:right w:w="70" w:type="dxa"/>
        </w:tblCellMar>
        <w:tblLook w:val="04A0"/>
      </w:tblPr>
      <w:tblGrid>
        <w:gridCol w:w="1720"/>
        <w:gridCol w:w="2300"/>
      </w:tblGrid>
      <w:tr w:rsidR="00147FBA" w:rsidRPr="003B119D">
        <w:trPr>
          <w:trHeight w:val="300"/>
          <w:jc w:val="center"/>
        </w:trPr>
        <w:tc>
          <w:tcPr>
            <w:tcW w:w="1720" w:type="dxa"/>
            <w:tcBorders>
              <w:top w:val="single" w:sz="4" w:space="0" w:color="auto"/>
              <w:left w:val="nil"/>
              <w:bottom w:val="single" w:sz="4" w:space="0" w:color="auto"/>
              <w:right w:val="nil"/>
            </w:tcBorders>
            <w:shd w:val="clear" w:color="auto" w:fill="auto"/>
            <w:noWrap/>
            <w:vAlign w:val="bottom"/>
          </w:tcPr>
          <w:p w:rsidR="00147FBA" w:rsidRPr="003B119D" w:rsidRDefault="00147FBA" w:rsidP="00147FBA">
            <w:pPr>
              <w:spacing w:after="0" w:line="240" w:lineRule="auto"/>
              <w:rPr>
                <w:rFonts w:ascii="Calibri" w:eastAsia="Times New Roman" w:hAnsi="Calibri" w:cs="Times New Roman"/>
                <w:b/>
                <w:bCs/>
                <w:color w:val="000000"/>
                <w:lang w:eastAsia="es-CR"/>
              </w:rPr>
            </w:pPr>
            <w:r w:rsidRPr="003B119D">
              <w:rPr>
                <w:rFonts w:ascii="Calibri" w:eastAsia="Times New Roman" w:hAnsi="Calibri" w:cs="Times New Roman"/>
                <w:b/>
                <w:bCs/>
                <w:color w:val="000000"/>
                <w:lang w:eastAsia="es-CR"/>
              </w:rPr>
              <w:t>Año</w:t>
            </w:r>
          </w:p>
        </w:tc>
        <w:tc>
          <w:tcPr>
            <w:tcW w:w="2300" w:type="dxa"/>
            <w:tcBorders>
              <w:top w:val="single" w:sz="4" w:space="0" w:color="auto"/>
              <w:left w:val="nil"/>
              <w:bottom w:val="single" w:sz="4" w:space="0" w:color="auto"/>
              <w:right w:val="nil"/>
            </w:tcBorders>
            <w:shd w:val="clear" w:color="auto" w:fill="auto"/>
            <w:noWrap/>
            <w:vAlign w:val="bottom"/>
          </w:tcPr>
          <w:p w:rsidR="00147FBA" w:rsidRPr="003B119D" w:rsidRDefault="00147FBA" w:rsidP="00147FBA">
            <w:pPr>
              <w:spacing w:after="0" w:line="240" w:lineRule="auto"/>
              <w:jc w:val="center"/>
              <w:rPr>
                <w:rFonts w:ascii="Calibri" w:eastAsia="Times New Roman" w:hAnsi="Calibri" w:cs="Times New Roman"/>
                <w:b/>
                <w:bCs/>
                <w:color w:val="000000"/>
                <w:lang w:eastAsia="es-CR"/>
              </w:rPr>
            </w:pPr>
            <w:r w:rsidRPr="003B119D">
              <w:rPr>
                <w:rFonts w:ascii="Calibri" w:eastAsia="Times New Roman" w:hAnsi="Calibri" w:cs="Times New Roman"/>
                <w:b/>
                <w:bCs/>
                <w:color w:val="000000"/>
                <w:lang w:eastAsia="es-CR"/>
              </w:rPr>
              <w:t>Monto</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Enero</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35.385.940,15</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Febrero</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41.192.760,60</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Marzo</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30.232.599.45</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Abril</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56.433.744,95</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Mayo</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SimSun" w:hAnsi="Arial" w:cs="Arial"/>
                <w:color w:val="000000"/>
                <w:lang w:eastAsia="es-CR"/>
              </w:rPr>
              <w:t>¢  50.454.344,70</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Junio</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39.680.470,35</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Julio</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34.030.486,30</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Agosto</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36.296.586,15</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Septiembre</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71.016.664,15</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Octubre</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45.217.626,40</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Noviembre</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49.574.307,75</w:t>
            </w:r>
          </w:p>
        </w:tc>
      </w:tr>
      <w:tr w:rsidR="00147FBA" w:rsidRPr="003B119D">
        <w:trPr>
          <w:trHeight w:val="300"/>
          <w:jc w:val="center"/>
        </w:trPr>
        <w:tc>
          <w:tcPr>
            <w:tcW w:w="1720" w:type="dxa"/>
            <w:tcBorders>
              <w:top w:val="nil"/>
              <w:left w:val="nil"/>
              <w:bottom w:val="nil"/>
              <w:right w:val="nil"/>
            </w:tcBorders>
            <w:shd w:val="clear" w:color="auto" w:fill="auto"/>
          </w:tcPr>
          <w:p w:rsidR="00147FBA" w:rsidRPr="003B119D" w:rsidRDefault="00147FBA" w:rsidP="00147FBA">
            <w:pPr>
              <w:spacing w:after="0" w:line="240" w:lineRule="auto"/>
              <w:jc w:val="both"/>
              <w:rPr>
                <w:rFonts w:ascii="Arial" w:eastAsia="Times New Roman" w:hAnsi="Arial" w:cs="Arial"/>
                <w:color w:val="000000"/>
                <w:lang w:eastAsia="es-CR"/>
              </w:rPr>
            </w:pPr>
            <w:r w:rsidRPr="003B119D">
              <w:rPr>
                <w:rFonts w:ascii="Arial" w:eastAsia="Times New Roman" w:hAnsi="Arial" w:cs="Arial"/>
                <w:color w:val="000000"/>
                <w:lang w:eastAsia="es-CR"/>
              </w:rPr>
              <w:t>Diciembre</w:t>
            </w:r>
          </w:p>
        </w:tc>
        <w:tc>
          <w:tcPr>
            <w:tcW w:w="2300" w:type="dxa"/>
            <w:tcBorders>
              <w:top w:val="nil"/>
              <w:left w:val="nil"/>
              <w:bottom w:val="nil"/>
              <w:right w:val="nil"/>
            </w:tcBorders>
            <w:shd w:val="clear" w:color="auto" w:fill="auto"/>
          </w:tcPr>
          <w:p w:rsidR="00147FBA" w:rsidRPr="003B119D" w:rsidRDefault="00147FBA" w:rsidP="00147FBA">
            <w:pPr>
              <w:spacing w:after="0" w:line="240" w:lineRule="auto"/>
              <w:jc w:val="center"/>
              <w:rPr>
                <w:rFonts w:ascii="Arial" w:eastAsia="Times New Roman" w:hAnsi="Arial" w:cs="Arial"/>
                <w:color w:val="000000"/>
                <w:lang w:eastAsia="es-CR"/>
              </w:rPr>
            </w:pPr>
            <w:r w:rsidRPr="003B119D">
              <w:rPr>
                <w:rFonts w:ascii="Arial" w:eastAsia="Times New Roman" w:hAnsi="Arial" w:cs="Arial"/>
                <w:color w:val="000000"/>
                <w:lang w:eastAsia="es-CR"/>
              </w:rPr>
              <w:t>¢  43.408.731,00</w:t>
            </w:r>
          </w:p>
        </w:tc>
      </w:tr>
      <w:tr w:rsidR="00147FBA" w:rsidRPr="003B119D">
        <w:trPr>
          <w:trHeight w:val="315"/>
          <w:jc w:val="center"/>
        </w:trPr>
        <w:tc>
          <w:tcPr>
            <w:tcW w:w="1720" w:type="dxa"/>
            <w:tcBorders>
              <w:top w:val="nil"/>
              <w:left w:val="nil"/>
              <w:bottom w:val="single" w:sz="8" w:space="0" w:color="auto"/>
              <w:right w:val="nil"/>
            </w:tcBorders>
            <w:shd w:val="clear" w:color="auto" w:fill="auto"/>
          </w:tcPr>
          <w:p w:rsidR="00147FBA" w:rsidRPr="003B119D" w:rsidRDefault="00147FBA" w:rsidP="00147FBA">
            <w:pPr>
              <w:spacing w:after="0" w:line="240" w:lineRule="auto"/>
              <w:jc w:val="both"/>
              <w:rPr>
                <w:rFonts w:ascii="Arial" w:eastAsia="Times New Roman" w:hAnsi="Arial" w:cs="Arial"/>
                <w:b/>
                <w:bCs/>
                <w:color w:val="000000"/>
                <w:lang w:eastAsia="es-CR"/>
              </w:rPr>
            </w:pPr>
            <w:r w:rsidRPr="003B119D">
              <w:rPr>
                <w:rFonts w:ascii="Arial" w:eastAsia="Times New Roman" w:hAnsi="Arial" w:cs="Arial"/>
                <w:b/>
                <w:bCs/>
                <w:color w:val="000000"/>
                <w:lang w:eastAsia="es-CR"/>
              </w:rPr>
              <w:t>Total</w:t>
            </w:r>
          </w:p>
        </w:tc>
        <w:tc>
          <w:tcPr>
            <w:tcW w:w="2300" w:type="dxa"/>
            <w:tcBorders>
              <w:top w:val="nil"/>
              <w:left w:val="nil"/>
              <w:bottom w:val="single" w:sz="8" w:space="0" w:color="auto"/>
              <w:right w:val="nil"/>
            </w:tcBorders>
            <w:shd w:val="clear" w:color="auto" w:fill="auto"/>
          </w:tcPr>
          <w:p w:rsidR="00147FBA" w:rsidRPr="003B119D" w:rsidRDefault="00147FBA" w:rsidP="00147FBA">
            <w:pPr>
              <w:spacing w:after="0" w:line="240" w:lineRule="auto"/>
              <w:jc w:val="center"/>
              <w:rPr>
                <w:rFonts w:ascii="Arial" w:eastAsia="Times New Roman" w:hAnsi="Arial" w:cs="Arial"/>
                <w:b/>
                <w:bCs/>
                <w:color w:val="000000"/>
                <w:lang w:eastAsia="es-CR"/>
              </w:rPr>
            </w:pPr>
            <w:r w:rsidRPr="003B119D">
              <w:rPr>
                <w:rFonts w:ascii="Arial" w:eastAsia="Times New Roman" w:hAnsi="Arial" w:cs="Arial"/>
                <w:b/>
                <w:bCs/>
                <w:color w:val="000000"/>
                <w:lang w:eastAsia="es-CR"/>
              </w:rPr>
              <w:t>¢532.924.261,95</w:t>
            </w:r>
          </w:p>
        </w:tc>
      </w:tr>
    </w:tbl>
    <w:p w:rsidR="00BF787B" w:rsidRPr="002E15C5" w:rsidRDefault="00BF787B" w:rsidP="002E15C5">
      <w:pPr>
        <w:spacing w:before="120" w:after="120" w:line="240" w:lineRule="auto"/>
        <w:ind w:left="360"/>
        <w:jc w:val="center"/>
        <w:rPr>
          <w:rFonts w:ascii="Arial Narrow" w:hAnsi="Arial Narrow" w:cs="Arial"/>
          <w:sz w:val="20"/>
          <w:szCs w:val="20"/>
        </w:rPr>
      </w:pPr>
      <w:r w:rsidRPr="002E15C5">
        <w:rPr>
          <w:rFonts w:ascii="Arial Narrow" w:hAnsi="Arial Narrow" w:cs="Arial"/>
          <w:sz w:val="20"/>
          <w:szCs w:val="20"/>
        </w:rPr>
        <w:t>Fuente:   Sistema Integrado de Recursos Humanos (S.I.R.H.)</w:t>
      </w:r>
    </w:p>
    <w:p w:rsidR="00BF787B" w:rsidRPr="00D86F46" w:rsidRDefault="00BF787B" w:rsidP="00550469">
      <w:pPr>
        <w:spacing w:before="120" w:after="120" w:line="240" w:lineRule="auto"/>
        <w:ind w:left="360"/>
        <w:jc w:val="both"/>
        <w:rPr>
          <w:rFonts w:ascii="Arial" w:hAnsi="Arial" w:cs="Arial"/>
          <w:sz w:val="16"/>
          <w:szCs w:val="16"/>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La liquidación de derechos laborales</w:t>
      </w:r>
    </w:p>
    <w:p w:rsidR="00BF787B" w:rsidRDefault="00BF787B" w:rsidP="00550469">
      <w:pPr>
        <w:spacing w:before="120" w:after="120" w:line="240" w:lineRule="auto"/>
        <w:jc w:val="center"/>
        <w:rPr>
          <w:rFonts w:ascii="Arial" w:hAnsi="Arial" w:cs="Arial"/>
        </w:rPr>
      </w:pPr>
    </w:p>
    <w:p w:rsidR="0041419D" w:rsidRPr="00FB0D19" w:rsidRDefault="00FB0D19" w:rsidP="00FB0D19">
      <w:pPr>
        <w:spacing w:before="120" w:after="120" w:line="240" w:lineRule="auto"/>
        <w:jc w:val="both"/>
        <w:rPr>
          <w:rFonts w:ascii="Arial" w:hAnsi="Arial" w:cs="Arial"/>
          <w:color w:val="000000" w:themeColor="text1"/>
        </w:rPr>
      </w:pPr>
      <w:r w:rsidRPr="00FB0D19">
        <w:rPr>
          <w:rFonts w:ascii="Arial" w:hAnsi="Arial" w:cs="Arial"/>
          <w:color w:val="000000" w:themeColor="text1"/>
        </w:rPr>
        <w:t xml:space="preserve">Como parte de los procesos de mejora durante el 2013, la sección consolida la experiencia mediante la integración del proceso de liquidación laboral en el analista de pago, decisión que ha sido muy efectividad en el servicio y en la prontitud del pago. Adicional, ha permitido que dicha actividad </w:t>
      </w:r>
      <w:r w:rsidR="00620B9A">
        <w:rPr>
          <w:rFonts w:ascii="Arial" w:hAnsi="Arial" w:cs="Arial"/>
          <w:color w:val="000000" w:themeColor="text1"/>
        </w:rPr>
        <w:t xml:space="preserve">se tramite </w:t>
      </w:r>
      <w:r w:rsidRPr="00FB0D19">
        <w:rPr>
          <w:rFonts w:ascii="Arial" w:hAnsi="Arial" w:cs="Arial"/>
          <w:color w:val="000000" w:themeColor="text1"/>
        </w:rPr>
        <w:t>al día.</w:t>
      </w:r>
    </w:p>
    <w:p w:rsidR="0041419D" w:rsidRPr="00FB0D19" w:rsidRDefault="0041419D" w:rsidP="00FB0D19">
      <w:pPr>
        <w:spacing w:before="120" w:after="120" w:line="240" w:lineRule="auto"/>
        <w:jc w:val="both"/>
        <w:rPr>
          <w:rFonts w:ascii="Arial" w:hAnsi="Arial" w:cs="Arial"/>
          <w:color w:val="000000" w:themeColor="text1"/>
        </w:rPr>
      </w:pPr>
    </w:p>
    <w:p w:rsidR="0041419D" w:rsidRPr="00FB0D19" w:rsidRDefault="0041419D" w:rsidP="00550469">
      <w:pPr>
        <w:spacing w:before="120" w:after="120" w:line="240" w:lineRule="auto"/>
        <w:jc w:val="center"/>
        <w:rPr>
          <w:rFonts w:ascii="Arial" w:hAnsi="Arial" w:cs="Arial"/>
          <w:color w:val="000000" w:themeColor="text1"/>
        </w:rPr>
      </w:pPr>
    </w:p>
    <w:p w:rsidR="0041419D" w:rsidRPr="00FB0D19" w:rsidRDefault="0041419D" w:rsidP="00550469">
      <w:pPr>
        <w:spacing w:before="120" w:after="120" w:line="240" w:lineRule="auto"/>
        <w:jc w:val="center"/>
        <w:rPr>
          <w:rFonts w:ascii="Arial" w:hAnsi="Arial" w:cs="Arial"/>
          <w:color w:val="000000" w:themeColor="text1"/>
        </w:rPr>
      </w:pPr>
    </w:p>
    <w:p w:rsidR="0041419D" w:rsidRDefault="0041419D" w:rsidP="00550469">
      <w:pPr>
        <w:spacing w:before="120" w:after="120" w:line="240" w:lineRule="auto"/>
        <w:jc w:val="center"/>
        <w:rPr>
          <w:rFonts w:ascii="Arial" w:hAnsi="Arial" w:cs="Arial"/>
        </w:rPr>
      </w:pPr>
    </w:p>
    <w:p w:rsidR="0041419D" w:rsidRDefault="0041419D" w:rsidP="00550469">
      <w:pPr>
        <w:spacing w:before="120" w:after="120" w:line="240" w:lineRule="auto"/>
        <w:jc w:val="center"/>
        <w:rPr>
          <w:rFonts w:ascii="Arial" w:hAnsi="Arial" w:cs="Arial"/>
        </w:rPr>
      </w:pPr>
    </w:p>
    <w:p w:rsidR="0041419D" w:rsidRDefault="0041419D" w:rsidP="00550469">
      <w:pPr>
        <w:spacing w:before="120" w:after="120" w:line="240" w:lineRule="auto"/>
        <w:jc w:val="center"/>
        <w:rPr>
          <w:rFonts w:ascii="Arial" w:hAnsi="Arial" w:cs="Arial"/>
        </w:rPr>
      </w:pPr>
    </w:p>
    <w:p w:rsidR="0041419D" w:rsidRDefault="0041419D" w:rsidP="00550469">
      <w:pPr>
        <w:spacing w:before="120" w:after="120" w:line="240" w:lineRule="auto"/>
        <w:jc w:val="center"/>
        <w:rPr>
          <w:rFonts w:ascii="Arial" w:hAnsi="Arial" w:cs="Arial"/>
        </w:rPr>
      </w:pPr>
    </w:p>
    <w:p w:rsidR="0041419D" w:rsidRDefault="0041419D" w:rsidP="00550469">
      <w:pPr>
        <w:spacing w:before="120" w:after="120" w:line="240" w:lineRule="auto"/>
        <w:jc w:val="center"/>
        <w:rPr>
          <w:rFonts w:ascii="Arial" w:hAnsi="Arial" w:cs="Arial"/>
        </w:rPr>
      </w:pPr>
    </w:p>
    <w:p w:rsidR="00147F5B" w:rsidRDefault="00147F5B" w:rsidP="00550469">
      <w:pPr>
        <w:spacing w:before="120" w:after="120" w:line="240" w:lineRule="auto"/>
        <w:jc w:val="center"/>
        <w:rPr>
          <w:rFonts w:ascii="Arial" w:hAnsi="Arial" w:cs="Arial"/>
        </w:rPr>
      </w:pPr>
    </w:p>
    <w:p w:rsidR="00147F5B" w:rsidRDefault="00147F5B" w:rsidP="00550469">
      <w:pPr>
        <w:spacing w:before="120" w:after="120" w:line="240" w:lineRule="auto"/>
        <w:jc w:val="center"/>
        <w:rPr>
          <w:rFonts w:ascii="Arial" w:hAnsi="Arial" w:cs="Arial"/>
        </w:rPr>
      </w:pPr>
    </w:p>
    <w:p w:rsidR="0041419D" w:rsidRDefault="0041419D" w:rsidP="00550469">
      <w:pPr>
        <w:spacing w:before="120" w:after="120" w:line="240" w:lineRule="auto"/>
        <w:jc w:val="center"/>
        <w:rPr>
          <w:rFonts w:ascii="Arial" w:hAnsi="Arial" w:cs="Arial"/>
        </w:rPr>
      </w:pPr>
    </w:p>
    <w:p w:rsidR="0041419D" w:rsidRDefault="0041419D" w:rsidP="00550469">
      <w:pPr>
        <w:spacing w:before="120" w:after="120" w:line="240" w:lineRule="auto"/>
        <w:jc w:val="center"/>
        <w:rPr>
          <w:rFonts w:ascii="Arial" w:hAnsi="Arial" w:cs="Arial"/>
        </w:rPr>
      </w:pPr>
    </w:p>
    <w:p w:rsidR="0041419D" w:rsidRDefault="0041419D" w:rsidP="00550469">
      <w:pPr>
        <w:spacing w:before="120" w:after="120" w:line="240" w:lineRule="auto"/>
        <w:jc w:val="center"/>
        <w:rPr>
          <w:rFonts w:ascii="Arial" w:hAnsi="Arial" w:cs="Arial"/>
        </w:rPr>
      </w:pPr>
    </w:p>
    <w:p w:rsidR="00BF787B" w:rsidRPr="008E23F1" w:rsidRDefault="008E23F1" w:rsidP="00550469">
      <w:pPr>
        <w:spacing w:before="120" w:after="120" w:line="240" w:lineRule="auto"/>
        <w:jc w:val="center"/>
        <w:rPr>
          <w:rFonts w:ascii="Arial" w:hAnsi="Arial" w:cs="Arial"/>
          <w:b/>
          <w:sz w:val="24"/>
          <w:szCs w:val="24"/>
        </w:rPr>
      </w:pPr>
      <w:r w:rsidRPr="008E23F1">
        <w:rPr>
          <w:rFonts w:ascii="Arial" w:hAnsi="Arial" w:cs="Arial"/>
          <w:b/>
          <w:sz w:val="24"/>
          <w:szCs w:val="24"/>
        </w:rPr>
        <w:lastRenderedPageBreak/>
        <w:t xml:space="preserve">Cuadro </w:t>
      </w:r>
      <w:r w:rsidR="00147FBA">
        <w:rPr>
          <w:rFonts w:ascii="Arial" w:hAnsi="Arial" w:cs="Arial"/>
          <w:b/>
          <w:sz w:val="24"/>
          <w:szCs w:val="24"/>
        </w:rPr>
        <w:t>9</w:t>
      </w:r>
    </w:p>
    <w:p w:rsidR="00BF787B" w:rsidRPr="008E23F1" w:rsidRDefault="00BF787B" w:rsidP="00550469">
      <w:pPr>
        <w:spacing w:before="120" w:after="120" w:line="240" w:lineRule="auto"/>
        <w:jc w:val="center"/>
        <w:rPr>
          <w:rFonts w:ascii="Arial" w:hAnsi="Arial" w:cs="Arial"/>
          <w:b/>
          <w:sz w:val="24"/>
          <w:szCs w:val="24"/>
        </w:rPr>
      </w:pPr>
      <w:r w:rsidRPr="008E23F1">
        <w:rPr>
          <w:rFonts w:ascii="Arial" w:hAnsi="Arial" w:cs="Arial"/>
          <w:b/>
          <w:sz w:val="24"/>
          <w:szCs w:val="24"/>
        </w:rPr>
        <w:t>Liquidaciones tramitadas</w:t>
      </w:r>
    </w:p>
    <w:p w:rsidR="00BF787B" w:rsidRDefault="00081C9B" w:rsidP="008E23F1">
      <w:pPr>
        <w:spacing w:before="120" w:after="120" w:line="240" w:lineRule="auto"/>
        <w:jc w:val="center"/>
        <w:rPr>
          <w:rFonts w:ascii="Arial" w:hAnsi="Arial" w:cs="Arial"/>
          <w:b/>
          <w:sz w:val="24"/>
          <w:szCs w:val="24"/>
        </w:rPr>
      </w:pPr>
      <w:r>
        <w:rPr>
          <w:rFonts w:ascii="Arial" w:hAnsi="Arial" w:cs="Arial"/>
          <w:b/>
          <w:sz w:val="24"/>
          <w:szCs w:val="24"/>
        </w:rPr>
        <w:t>De e</w:t>
      </w:r>
      <w:r w:rsidR="00BF787B" w:rsidRPr="008E23F1">
        <w:rPr>
          <w:rFonts w:ascii="Arial" w:hAnsi="Arial" w:cs="Arial"/>
          <w:b/>
          <w:sz w:val="24"/>
          <w:szCs w:val="24"/>
        </w:rPr>
        <w:t>nero a setiembre 2013</w:t>
      </w:r>
    </w:p>
    <w:tbl>
      <w:tblPr>
        <w:tblW w:w="9260" w:type="dxa"/>
        <w:jc w:val="center"/>
        <w:tblInd w:w="55" w:type="dxa"/>
        <w:tblCellMar>
          <w:left w:w="70" w:type="dxa"/>
          <w:right w:w="70" w:type="dxa"/>
        </w:tblCellMar>
        <w:tblLook w:val="04A0"/>
      </w:tblPr>
      <w:tblGrid>
        <w:gridCol w:w="1204"/>
        <w:gridCol w:w="1634"/>
        <w:gridCol w:w="1716"/>
        <w:gridCol w:w="2377"/>
        <w:gridCol w:w="1140"/>
        <w:gridCol w:w="1189"/>
      </w:tblGrid>
      <w:tr w:rsidR="00081C9B" w:rsidRPr="00461883">
        <w:trPr>
          <w:trHeight w:val="555"/>
          <w:jc w:val="center"/>
        </w:trPr>
        <w:tc>
          <w:tcPr>
            <w:tcW w:w="1200" w:type="dxa"/>
            <w:tcBorders>
              <w:top w:val="single" w:sz="4" w:space="0" w:color="auto"/>
              <w:left w:val="nil"/>
              <w:bottom w:val="single" w:sz="4" w:space="0" w:color="auto"/>
              <w:right w:val="nil"/>
            </w:tcBorders>
            <w:shd w:val="clear" w:color="auto" w:fill="auto"/>
            <w:vAlign w:val="center"/>
          </w:tcPr>
          <w:p w:rsidR="00081C9B" w:rsidRPr="00461883" w:rsidRDefault="00081C9B" w:rsidP="002B01FD">
            <w:pPr>
              <w:spacing w:after="0" w:line="240" w:lineRule="auto"/>
              <w:rPr>
                <w:rFonts w:ascii="Calibri" w:eastAsia="Times New Roman" w:hAnsi="Calibri" w:cs="Times New Roman"/>
                <w:b/>
                <w:bCs/>
                <w:color w:val="000000"/>
                <w:lang w:eastAsia="es-CR"/>
              </w:rPr>
            </w:pPr>
            <w:r w:rsidRPr="00461883">
              <w:rPr>
                <w:rFonts w:ascii="Calibri" w:eastAsia="Times New Roman" w:hAnsi="Calibri" w:cs="Times New Roman"/>
                <w:b/>
                <w:bCs/>
                <w:color w:val="000000"/>
                <w:lang w:eastAsia="es-CR"/>
              </w:rPr>
              <w:t>Mes</w:t>
            </w:r>
          </w:p>
        </w:tc>
        <w:tc>
          <w:tcPr>
            <w:tcW w:w="1600" w:type="dxa"/>
            <w:tcBorders>
              <w:top w:val="single" w:sz="4" w:space="0" w:color="auto"/>
              <w:left w:val="nil"/>
              <w:bottom w:val="single" w:sz="4" w:space="0" w:color="auto"/>
              <w:right w:val="nil"/>
            </w:tcBorders>
            <w:shd w:val="clear" w:color="auto" w:fill="auto"/>
            <w:vAlign w:val="center"/>
          </w:tcPr>
          <w:p w:rsidR="00081C9B" w:rsidRPr="00461883" w:rsidRDefault="00081C9B" w:rsidP="002B01FD">
            <w:pPr>
              <w:spacing w:after="0" w:line="240" w:lineRule="auto"/>
              <w:jc w:val="center"/>
              <w:rPr>
                <w:rFonts w:ascii="Calibri" w:eastAsia="Times New Roman" w:hAnsi="Calibri" w:cs="Times New Roman"/>
                <w:b/>
                <w:bCs/>
                <w:color w:val="000000"/>
                <w:lang w:eastAsia="es-CR"/>
              </w:rPr>
            </w:pPr>
            <w:r w:rsidRPr="00461883">
              <w:rPr>
                <w:rFonts w:ascii="Calibri" w:eastAsia="Times New Roman" w:hAnsi="Calibri" w:cs="Times New Roman"/>
                <w:b/>
                <w:bCs/>
                <w:color w:val="000000"/>
                <w:lang w:eastAsia="es-CR"/>
              </w:rPr>
              <w:t>Ceses/renuncias</w:t>
            </w:r>
          </w:p>
        </w:tc>
        <w:tc>
          <w:tcPr>
            <w:tcW w:w="1720" w:type="dxa"/>
            <w:tcBorders>
              <w:top w:val="single" w:sz="4" w:space="0" w:color="auto"/>
              <w:left w:val="nil"/>
              <w:bottom w:val="single" w:sz="4" w:space="0" w:color="auto"/>
              <w:right w:val="nil"/>
            </w:tcBorders>
            <w:shd w:val="clear" w:color="auto" w:fill="auto"/>
            <w:vAlign w:val="center"/>
          </w:tcPr>
          <w:p w:rsidR="00081C9B" w:rsidRPr="00461883" w:rsidRDefault="00081C9B" w:rsidP="002B01FD">
            <w:pPr>
              <w:spacing w:after="0" w:line="240" w:lineRule="auto"/>
              <w:jc w:val="center"/>
              <w:rPr>
                <w:rFonts w:ascii="Calibri" w:eastAsia="Times New Roman" w:hAnsi="Calibri" w:cs="Times New Roman"/>
                <w:b/>
                <w:bCs/>
                <w:color w:val="000000"/>
                <w:lang w:eastAsia="es-CR"/>
              </w:rPr>
            </w:pPr>
            <w:r w:rsidRPr="00461883">
              <w:rPr>
                <w:rFonts w:ascii="Calibri" w:eastAsia="Times New Roman" w:hAnsi="Calibri" w:cs="Times New Roman"/>
                <w:b/>
                <w:bCs/>
                <w:color w:val="000000"/>
                <w:lang w:eastAsia="es-CR"/>
              </w:rPr>
              <w:t>Complementos de liquidación</w:t>
            </w:r>
          </w:p>
        </w:tc>
        <w:tc>
          <w:tcPr>
            <w:tcW w:w="2400" w:type="dxa"/>
            <w:tcBorders>
              <w:top w:val="single" w:sz="4" w:space="0" w:color="auto"/>
              <w:left w:val="nil"/>
              <w:bottom w:val="single" w:sz="4" w:space="0" w:color="auto"/>
              <w:right w:val="nil"/>
            </w:tcBorders>
            <w:shd w:val="clear" w:color="auto" w:fill="auto"/>
            <w:vAlign w:val="center"/>
          </w:tcPr>
          <w:p w:rsidR="00081C9B" w:rsidRPr="00461883" w:rsidRDefault="00081C9B" w:rsidP="002B01FD">
            <w:pPr>
              <w:spacing w:after="0" w:line="240" w:lineRule="auto"/>
              <w:jc w:val="center"/>
              <w:rPr>
                <w:rFonts w:ascii="Calibri" w:eastAsia="Times New Roman" w:hAnsi="Calibri" w:cs="Times New Roman"/>
                <w:b/>
                <w:bCs/>
                <w:color w:val="000000"/>
                <w:lang w:eastAsia="es-CR"/>
              </w:rPr>
            </w:pPr>
            <w:r w:rsidRPr="00461883">
              <w:rPr>
                <w:rFonts w:ascii="Calibri" w:eastAsia="Times New Roman" w:hAnsi="Calibri" w:cs="Times New Roman"/>
                <w:b/>
                <w:bCs/>
                <w:color w:val="000000"/>
                <w:lang w:eastAsia="es-CR"/>
              </w:rPr>
              <w:t>Jubilaciones, defunciones y despidos</w:t>
            </w:r>
          </w:p>
        </w:tc>
        <w:tc>
          <w:tcPr>
            <w:tcW w:w="1140" w:type="dxa"/>
            <w:tcBorders>
              <w:top w:val="single" w:sz="4" w:space="0" w:color="auto"/>
              <w:left w:val="nil"/>
              <w:bottom w:val="single" w:sz="4" w:space="0" w:color="auto"/>
              <w:right w:val="nil"/>
            </w:tcBorders>
            <w:shd w:val="clear" w:color="auto" w:fill="auto"/>
            <w:vAlign w:val="center"/>
          </w:tcPr>
          <w:p w:rsidR="00081C9B" w:rsidRPr="00461883" w:rsidRDefault="00081C9B" w:rsidP="002B01FD">
            <w:pPr>
              <w:spacing w:after="0" w:line="240" w:lineRule="auto"/>
              <w:jc w:val="center"/>
              <w:rPr>
                <w:rFonts w:ascii="Calibri" w:eastAsia="Times New Roman" w:hAnsi="Calibri" w:cs="Times New Roman"/>
                <w:b/>
                <w:bCs/>
                <w:color w:val="000000"/>
                <w:lang w:eastAsia="es-CR"/>
              </w:rPr>
            </w:pPr>
            <w:r w:rsidRPr="00461883">
              <w:rPr>
                <w:rFonts w:ascii="Calibri" w:eastAsia="Times New Roman" w:hAnsi="Calibri" w:cs="Times New Roman"/>
                <w:b/>
                <w:bCs/>
                <w:color w:val="000000"/>
                <w:lang w:eastAsia="es-CR"/>
              </w:rPr>
              <w:t>Pago de vacaciones</w:t>
            </w:r>
          </w:p>
        </w:tc>
        <w:tc>
          <w:tcPr>
            <w:tcW w:w="1200" w:type="dxa"/>
            <w:tcBorders>
              <w:top w:val="single" w:sz="4" w:space="0" w:color="auto"/>
              <w:left w:val="nil"/>
              <w:bottom w:val="single" w:sz="4" w:space="0" w:color="auto"/>
              <w:right w:val="nil"/>
            </w:tcBorders>
            <w:shd w:val="clear" w:color="auto" w:fill="auto"/>
            <w:vAlign w:val="center"/>
          </w:tcPr>
          <w:p w:rsidR="00081C9B" w:rsidRPr="00461883" w:rsidRDefault="00081C9B" w:rsidP="002B01FD">
            <w:pPr>
              <w:spacing w:after="0" w:line="240" w:lineRule="auto"/>
              <w:jc w:val="center"/>
              <w:rPr>
                <w:rFonts w:ascii="Calibri" w:eastAsia="Times New Roman" w:hAnsi="Calibri" w:cs="Times New Roman"/>
                <w:b/>
                <w:bCs/>
                <w:color w:val="000000"/>
                <w:lang w:eastAsia="es-CR"/>
              </w:rPr>
            </w:pPr>
            <w:r w:rsidRPr="00461883">
              <w:rPr>
                <w:rFonts w:ascii="Calibri" w:eastAsia="Times New Roman" w:hAnsi="Calibri" w:cs="Times New Roman"/>
                <w:b/>
                <w:bCs/>
                <w:color w:val="000000"/>
                <w:lang w:eastAsia="es-CR"/>
              </w:rPr>
              <w:t>Total</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Enero</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47</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6</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138</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192</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Febrero</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108</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2</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15</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217</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342</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Marzo</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77</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16</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263</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357</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Abril</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53</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2</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25</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267</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347</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Mayo</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62</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0</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13</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113</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188</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Junio</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81</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0</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9</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85</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176</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Julio</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81</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9</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85</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176</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Agosto</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81</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11</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85</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177</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Setiembre</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57</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2</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13</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52</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124</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Octubre</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57</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2</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12</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53</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124</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Noviembre</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61</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3</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9</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60</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132</w:t>
            </w:r>
          </w:p>
        </w:tc>
      </w:tr>
      <w:tr w:rsidR="00081C9B" w:rsidRPr="00461883">
        <w:trPr>
          <w:trHeight w:val="300"/>
          <w:jc w:val="center"/>
        </w:trPr>
        <w:tc>
          <w:tcPr>
            <w:tcW w:w="1200" w:type="dxa"/>
            <w:tcBorders>
              <w:top w:val="nil"/>
              <w:left w:val="nil"/>
              <w:bottom w:val="nil"/>
              <w:right w:val="nil"/>
            </w:tcBorders>
            <w:shd w:val="clear" w:color="auto" w:fill="auto"/>
          </w:tcPr>
          <w:p w:rsidR="00081C9B" w:rsidRPr="00461883" w:rsidRDefault="00081C9B" w:rsidP="002B01FD">
            <w:pPr>
              <w:spacing w:after="0" w:line="240" w:lineRule="auto"/>
              <w:jc w:val="both"/>
              <w:rPr>
                <w:rFonts w:ascii="Arial" w:eastAsia="Times New Roman" w:hAnsi="Arial" w:cs="Arial"/>
                <w:color w:val="000000"/>
                <w:lang w:eastAsia="es-CR"/>
              </w:rPr>
            </w:pPr>
            <w:r w:rsidRPr="00461883">
              <w:rPr>
                <w:rFonts w:ascii="Arial" w:eastAsia="Times New Roman" w:hAnsi="Arial" w:cs="Arial"/>
                <w:color w:val="000000"/>
                <w:lang w:eastAsia="es-CR"/>
              </w:rPr>
              <w:t>Diciembre</w:t>
            </w:r>
          </w:p>
        </w:tc>
        <w:tc>
          <w:tcPr>
            <w:tcW w:w="16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60</w:t>
            </w:r>
          </w:p>
        </w:tc>
        <w:tc>
          <w:tcPr>
            <w:tcW w:w="172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3</w:t>
            </w:r>
          </w:p>
        </w:tc>
        <w:tc>
          <w:tcPr>
            <w:tcW w:w="240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9</w:t>
            </w:r>
          </w:p>
        </w:tc>
        <w:tc>
          <w:tcPr>
            <w:tcW w:w="1140" w:type="dxa"/>
            <w:tcBorders>
              <w:top w:val="nil"/>
              <w:left w:val="nil"/>
              <w:bottom w:val="nil"/>
              <w:right w:val="nil"/>
            </w:tcBorders>
            <w:shd w:val="clear" w:color="auto" w:fill="auto"/>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60</w:t>
            </w:r>
          </w:p>
        </w:tc>
        <w:tc>
          <w:tcPr>
            <w:tcW w:w="1200" w:type="dxa"/>
            <w:tcBorders>
              <w:top w:val="nil"/>
              <w:left w:val="nil"/>
              <w:bottom w:val="nil"/>
              <w:right w:val="nil"/>
            </w:tcBorders>
            <w:shd w:val="clear" w:color="auto" w:fill="auto"/>
            <w:vAlign w:val="bottom"/>
          </w:tcPr>
          <w:p w:rsidR="00081C9B" w:rsidRPr="00461883" w:rsidRDefault="00081C9B" w:rsidP="002B01FD">
            <w:pPr>
              <w:spacing w:after="0" w:line="240" w:lineRule="auto"/>
              <w:jc w:val="center"/>
              <w:rPr>
                <w:rFonts w:ascii="Arial" w:eastAsia="Times New Roman" w:hAnsi="Arial" w:cs="Arial"/>
                <w:color w:val="000000"/>
                <w:lang w:eastAsia="es-CR"/>
              </w:rPr>
            </w:pPr>
            <w:r w:rsidRPr="00461883">
              <w:rPr>
                <w:rFonts w:ascii="Arial" w:eastAsia="Times New Roman" w:hAnsi="Arial" w:cs="Arial"/>
                <w:color w:val="000000"/>
                <w:lang w:eastAsia="es-CR"/>
              </w:rPr>
              <w:t>133</w:t>
            </w:r>
          </w:p>
        </w:tc>
      </w:tr>
      <w:tr w:rsidR="00081C9B" w:rsidRPr="00461883">
        <w:trPr>
          <w:trHeight w:val="315"/>
          <w:jc w:val="center"/>
        </w:trPr>
        <w:tc>
          <w:tcPr>
            <w:tcW w:w="1200" w:type="dxa"/>
            <w:tcBorders>
              <w:top w:val="nil"/>
              <w:left w:val="nil"/>
              <w:bottom w:val="single" w:sz="8" w:space="0" w:color="auto"/>
              <w:right w:val="nil"/>
            </w:tcBorders>
            <w:shd w:val="clear" w:color="auto" w:fill="auto"/>
          </w:tcPr>
          <w:p w:rsidR="00081C9B" w:rsidRPr="00461883" w:rsidRDefault="00081C9B" w:rsidP="002B01FD">
            <w:pPr>
              <w:spacing w:after="0" w:line="240" w:lineRule="auto"/>
              <w:jc w:val="both"/>
              <w:rPr>
                <w:rFonts w:ascii="Arial" w:eastAsia="Times New Roman" w:hAnsi="Arial" w:cs="Arial"/>
                <w:b/>
                <w:bCs/>
                <w:color w:val="000000"/>
                <w:lang w:eastAsia="es-CR"/>
              </w:rPr>
            </w:pPr>
            <w:r w:rsidRPr="00461883">
              <w:rPr>
                <w:rFonts w:ascii="Arial" w:eastAsia="Times New Roman" w:hAnsi="Arial" w:cs="Arial"/>
                <w:b/>
                <w:bCs/>
                <w:color w:val="000000"/>
                <w:lang w:eastAsia="es-CR"/>
              </w:rPr>
              <w:t>Total</w:t>
            </w:r>
          </w:p>
        </w:tc>
        <w:tc>
          <w:tcPr>
            <w:tcW w:w="1600" w:type="dxa"/>
            <w:tcBorders>
              <w:top w:val="nil"/>
              <w:left w:val="nil"/>
              <w:bottom w:val="single" w:sz="8" w:space="0" w:color="auto"/>
              <w:right w:val="nil"/>
            </w:tcBorders>
            <w:shd w:val="clear" w:color="auto" w:fill="auto"/>
          </w:tcPr>
          <w:p w:rsidR="00081C9B" w:rsidRPr="00461883" w:rsidRDefault="00081C9B" w:rsidP="002B01FD">
            <w:pPr>
              <w:spacing w:after="0" w:line="240" w:lineRule="auto"/>
              <w:jc w:val="center"/>
              <w:rPr>
                <w:rFonts w:ascii="Arial" w:eastAsia="Times New Roman" w:hAnsi="Arial" w:cs="Arial"/>
                <w:b/>
                <w:bCs/>
                <w:color w:val="000000"/>
                <w:lang w:eastAsia="es-CR"/>
              </w:rPr>
            </w:pPr>
            <w:r w:rsidRPr="00461883">
              <w:rPr>
                <w:rFonts w:ascii="Arial" w:eastAsia="Times New Roman" w:hAnsi="Arial" w:cs="Arial"/>
                <w:b/>
                <w:bCs/>
                <w:color w:val="000000"/>
                <w:lang w:eastAsia="es-CR"/>
              </w:rPr>
              <w:t>825</w:t>
            </w:r>
          </w:p>
        </w:tc>
        <w:tc>
          <w:tcPr>
            <w:tcW w:w="1720" w:type="dxa"/>
            <w:tcBorders>
              <w:top w:val="nil"/>
              <w:left w:val="nil"/>
              <w:bottom w:val="single" w:sz="8" w:space="0" w:color="auto"/>
              <w:right w:val="nil"/>
            </w:tcBorders>
            <w:shd w:val="clear" w:color="auto" w:fill="auto"/>
          </w:tcPr>
          <w:p w:rsidR="00081C9B" w:rsidRPr="00461883" w:rsidRDefault="00081C9B" w:rsidP="002B01FD">
            <w:pPr>
              <w:spacing w:after="0" w:line="240" w:lineRule="auto"/>
              <w:jc w:val="center"/>
              <w:rPr>
                <w:rFonts w:ascii="Arial" w:eastAsia="Times New Roman" w:hAnsi="Arial" w:cs="Arial"/>
                <w:b/>
                <w:bCs/>
                <w:color w:val="000000"/>
                <w:lang w:eastAsia="es-CR"/>
              </w:rPr>
            </w:pPr>
            <w:r w:rsidRPr="00461883">
              <w:rPr>
                <w:rFonts w:ascii="Arial" w:eastAsia="Times New Roman" w:hAnsi="Arial" w:cs="Arial"/>
                <w:b/>
                <w:bCs/>
                <w:color w:val="000000"/>
                <w:lang w:eastAsia="es-CR"/>
              </w:rPr>
              <w:t>18</w:t>
            </w:r>
          </w:p>
        </w:tc>
        <w:tc>
          <w:tcPr>
            <w:tcW w:w="2400" w:type="dxa"/>
            <w:tcBorders>
              <w:top w:val="nil"/>
              <w:left w:val="nil"/>
              <w:bottom w:val="single" w:sz="8" w:space="0" w:color="auto"/>
              <w:right w:val="nil"/>
            </w:tcBorders>
            <w:shd w:val="clear" w:color="auto" w:fill="auto"/>
          </w:tcPr>
          <w:p w:rsidR="00081C9B" w:rsidRPr="00461883" w:rsidRDefault="00081C9B" w:rsidP="002B01FD">
            <w:pPr>
              <w:spacing w:after="0" w:line="240" w:lineRule="auto"/>
              <w:jc w:val="center"/>
              <w:rPr>
                <w:rFonts w:ascii="Arial" w:eastAsia="Times New Roman" w:hAnsi="Arial" w:cs="Arial"/>
                <w:b/>
                <w:bCs/>
                <w:color w:val="000000"/>
                <w:lang w:eastAsia="es-CR"/>
              </w:rPr>
            </w:pPr>
            <w:r w:rsidRPr="00461883">
              <w:rPr>
                <w:rFonts w:ascii="Arial" w:eastAsia="Times New Roman" w:hAnsi="Arial" w:cs="Arial"/>
                <w:b/>
                <w:bCs/>
                <w:color w:val="000000"/>
                <w:lang w:eastAsia="es-CR"/>
              </w:rPr>
              <w:t>147</w:t>
            </w:r>
          </w:p>
        </w:tc>
        <w:tc>
          <w:tcPr>
            <w:tcW w:w="1140" w:type="dxa"/>
            <w:tcBorders>
              <w:top w:val="nil"/>
              <w:left w:val="nil"/>
              <w:bottom w:val="single" w:sz="8" w:space="0" w:color="auto"/>
              <w:right w:val="nil"/>
            </w:tcBorders>
            <w:shd w:val="clear" w:color="auto" w:fill="auto"/>
          </w:tcPr>
          <w:p w:rsidR="00081C9B" w:rsidRPr="00461883" w:rsidRDefault="00081C9B" w:rsidP="002B01FD">
            <w:pPr>
              <w:spacing w:after="0" w:line="240" w:lineRule="auto"/>
              <w:jc w:val="center"/>
              <w:rPr>
                <w:rFonts w:ascii="Arial" w:eastAsia="Times New Roman" w:hAnsi="Arial" w:cs="Arial"/>
                <w:b/>
                <w:bCs/>
                <w:color w:val="000000"/>
                <w:lang w:eastAsia="es-CR"/>
              </w:rPr>
            </w:pPr>
            <w:r w:rsidRPr="00461883">
              <w:rPr>
                <w:rFonts w:ascii="Arial" w:eastAsia="Times New Roman" w:hAnsi="Arial" w:cs="Arial"/>
                <w:b/>
                <w:bCs/>
                <w:color w:val="000000"/>
                <w:lang w:eastAsia="es-CR"/>
              </w:rPr>
              <w:t>1478</w:t>
            </w:r>
          </w:p>
        </w:tc>
        <w:tc>
          <w:tcPr>
            <w:tcW w:w="1200" w:type="dxa"/>
            <w:tcBorders>
              <w:top w:val="nil"/>
              <w:left w:val="nil"/>
              <w:bottom w:val="single" w:sz="8" w:space="0" w:color="auto"/>
              <w:right w:val="nil"/>
            </w:tcBorders>
            <w:shd w:val="clear" w:color="auto" w:fill="auto"/>
          </w:tcPr>
          <w:p w:rsidR="00081C9B" w:rsidRPr="00461883" w:rsidRDefault="00081C9B" w:rsidP="002B01FD">
            <w:pPr>
              <w:spacing w:after="0" w:line="240" w:lineRule="auto"/>
              <w:jc w:val="center"/>
              <w:rPr>
                <w:rFonts w:ascii="Arial" w:eastAsia="Times New Roman" w:hAnsi="Arial" w:cs="Arial"/>
                <w:b/>
                <w:bCs/>
                <w:color w:val="000000"/>
                <w:lang w:eastAsia="es-CR"/>
              </w:rPr>
            </w:pPr>
            <w:r w:rsidRPr="00461883">
              <w:rPr>
                <w:rFonts w:ascii="Arial" w:eastAsia="Times New Roman" w:hAnsi="Arial" w:cs="Arial"/>
                <w:b/>
                <w:bCs/>
                <w:color w:val="000000"/>
                <w:lang w:eastAsia="es-CR"/>
              </w:rPr>
              <w:t>2.468</w:t>
            </w:r>
          </w:p>
        </w:tc>
      </w:tr>
    </w:tbl>
    <w:p w:rsidR="00BF787B" w:rsidRPr="008E23F1" w:rsidRDefault="00BF787B" w:rsidP="008E23F1">
      <w:pPr>
        <w:spacing w:before="120" w:after="120" w:line="240" w:lineRule="auto"/>
        <w:jc w:val="center"/>
        <w:rPr>
          <w:rFonts w:ascii="Arial Narrow" w:hAnsi="Arial Narrow" w:cs="Arial"/>
          <w:sz w:val="20"/>
          <w:szCs w:val="20"/>
        </w:rPr>
      </w:pPr>
      <w:r w:rsidRPr="008E23F1">
        <w:rPr>
          <w:rFonts w:ascii="Arial Narrow" w:hAnsi="Arial Narrow" w:cs="Arial"/>
          <w:sz w:val="20"/>
          <w:szCs w:val="20"/>
        </w:rPr>
        <w:t>Fuente: Informe del Estado de Trámite de liquidaciones 2013, S.G.P.</w:t>
      </w:r>
    </w:p>
    <w:p w:rsidR="00BF787B" w:rsidRDefault="00BF787B" w:rsidP="00550469">
      <w:pPr>
        <w:spacing w:before="120" w:after="120" w:line="240" w:lineRule="auto"/>
        <w:jc w:val="both"/>
        <w:rPr>
          <w:rFonts w:ascii="Arial" w:hAnsi="Arial" w:cs="Arial"/>
          <w:sz w:val="18"/>
          <w:szCs w:val="18"/>
        </w:rPr>
      </w:pPr>
    </w:p>
    <w:p w:rsidR="007F50E5" w:rsidRDefault="007F50E5" w:rsidP="00550469">
      <w:pPr>
        <w:spacing w:before="120" w:after="120" w:line="240" w:lineRule="auto"/>
        <w:jc w:val="both"/>
        <w:rPr>
          <w:rFonts w:ascii="Arial" w:hAnsi="Arial" w:cs="Arial"/>
          <w:sz w:val="18"/>
          <w:szCs w:val="18"/>
        </w:rPr>
      </w:pPr>
    </w:p>
    <w:p w:rsidR="00BF787B" w:rsidRPr="008E23F1" w:rsidRDefault="008E23F1" w:rsidP="00550469">
      <w:pPr>
        <w:spacing w:before="120" w:after="120" w:line="240" w:lineRule="auto"/>
        <w:jc w:val="center"/>
        <w:rPr>
          <w:rFonts w:ascii="Arial" w:hAnsi="Arial" w:cs="Arial"/>
          <w:b/>
          <w:sz w:val="24"/>
          <w:szCs w:val="24"/>
        </w:rPr>
      </w:pPr>
      <w:r w:rsidRPr="008E23F1">
        <w:rPr>
          <w:rFonts w:ascii="Arial" w:hAnsi="Arial" w:cs="Arial"/>
          <w:b/>
          <w:sz w:val="24"/>
          <w:szCs w:val="24"/>
        </w:rPr>
        <w:t xml:space="preserve">Cuadro </w:t>
      </w:r>
      <w:r w:rsidR="007F50E5">
        <w:rPr>
          <w:rFonts w:ascii="Arial" w:hAnsi="Arial" w:cs="Arial"/>
          <w:b/>
          <w:sz w:val="24"/>
          <w:szCs w:val="24"/>
        </w:rPr>
        <w:t>10</w:t>
      </w:r>
    </w:p>
    <w:p w:rsidR="00BF787B" w:rsidRPr="008E23F1" w:rsidRDefault="007F50E5" w:rsidP="00550469">
      <w:pPr>
        <w:spacing w:before="120" w:after="120" w:line="240" w:lineRule="auto"/>
        <w:jc w:val="center"/>
        <w:rPr>
          <w:rFonts w:ascii="Arial" w:hAnsi="Arial" w:cs="Arial"/>
          <w:b/>
          <w:sz w:val="24"/>
          <w:szCs w:val="24"/>
        </w:rPr>
      </w:pPr>
      <w:r>
        <w:rPr>
          <w:rFonts w:ascii="Arial" w:hAnsi="Arial" w:cs="Arial"/>
          <w:b/>
          <w:sz w:val="24"/>
          <w:szCs w:val="24"/>
        </w:rPr>
        <w:t>Monto general pagado por liquidaciones de de</w:t>
      </w:r>
      <w:r w:rsidR="00BF787B" w:rsidRPr="008E23F1">
        <w:rPr>
          <w:rFonts w:ascii="Arial" w:hAnsi="Arial" w:cs="Arial"/>
          <w:b/>
          <w:sz w:val="24"/>
          <w:szCs w:val="24"/>
        </w:rPr>
        <w:t>rechos</w:t>
      </w:r>
    </w:p>
    <w:p w:rsidR="00BF787B" w:rsidRDefault="007F50E5" w:rsidP="00550469">
      <w:pPr>
        <w:spacing w:before="120" w:after="120" w:line="240" w:lineRule="auto"/>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laborales</w:t>
      </w:r>
      <w:proofErr w:type="gramEnd"/>
      <w:r>
        <w:rPr>
          <w:rFonts w:ascii="Arial" w:hAnsi="Arial" w:cs="Arial"/>
          <w:b/>
          <w:sz w:val="24"/>
          <w:szCs w:val="24"/>
        </w:rPr>
        <w:t xml:space="preserve">, de enero </w:t>
      </w:r>
      <w:r w:rsidR="00BF787B" w:rsidRPr="008E23F1">
        <w:rPr>
          <w:rFonts w:ascii="Arial" w:hAnsi="Arial" w:cs="Arial"/>
          <w:b/>
          <w:sz w:val="24"/>
          <w:szCs w:val="24"/>
        </w:rPr>
        <w:t xml:space="preserve">a </w:t>
      </w:r>
      <w:r>
        <w:rPr>
          <w:rFonts w:ascii="Arial" w:hAnsi="Arial" w:cs="Arial"/>
          <w:b/>
          <w:sz w:val="24"/>
          <w:szCs w:val="24"/>
        </w:rPr>
        <w:t>d</w:t>
      </w:r>
      <w:r w:rsidR="00BF787B" w:rsidRPr="008E23F1">
        <w:rPr>
          <w:rFonts w:ascii="Arial" w:hAnsi="Arial" w:cs="Arial"/>
          <w:b/>
          <w:sz w:val="24"/>
          <w:szCs w:val="24"/>
        </w:rPr>
        <w:t>iciembre 2013</w:t>
      </w:r>
    </w:p>
    <w:tbl>
      <w:tblPr>
        <w:tblW w:w="5220" w:type="dxa"/>
        <w:jc w:val="center"/>
        <w:tblInd w:w="55" w:type="dxa"/>
        <w:tblCellMar>
          <w:left w:w="70" w:type="dxa"/>
          <w:right w:w="70" w:type="dxa"/>
        </w:tblCellMar>
        <w:tblLook w:val="04A0"/>
      </w:tblPr>
      <w:tblGrid>
        <w:gridCol w:w="1266"/>
        <w:gridCol w:w="1720"/>
        <w:gridCol w:w="2300"/>
      </w:tblGrid>
      <w:tr w:rsidR="007F50E5" w:rsidRPr="00E86CCC">
        <w:trPr>
          <w:trHeight w:val="300"/>
          <w:jc w:val="center"/>
        </w:trPr>
        <w:tc>
          <w:tcPr>
            <w:tcW w:w="1200" w:type="dxa"/>
            <w:tcBorders>
              <w:top w:val="single" w:sz="4" w:space="0" w:color="auto"/>
              <w:left w:val="nil"/>
              <w:bottom w:val="nil"/>
              <w:right w:val="nil"/>
            </w:tcBorders>
            <w:shd w:val="clear" w:color="auto" w:fill="auto"/>
            <w:noWrap/>
            <w:vAlign w:val="bottom"/>
          </w:tcPr>
          <w:p w:rsidR="007F50E5" w:rsidRPr="00E86CCC" w:rsidRDefault="007F50E5" w:rsidP="002B01FD">
            <w:pPr>
              <w:spacing w:after="0" w:line="240" w:lineRule="auto"/>
              <w:rPr>
                <w:rFonts w:ascii="Calibri" w:eastAsia="Times New Roman" w:hAnsi="Calibri" w:cs="Times New Roman"/>
                <w:b/>
                <w:bCs/>
                <w:color w:val="000000"/>
                <w:lang w:eastAsia="es-CR"/>
              </w:rPr>
            </w:pPr>
            <w:r w:rsidRPr="00E86CCC">
              <w:rPr>
                <w:rFonts w:ascii="Calibri" w:eastAsia="Times New Roman" w:hAnsi="Calibri" w:cs="Times New Roman"/>
                <w:b/>
                <w:bCs/>
                <w:color w:val="000000"/>
                <w:lang w:eastAsia="es-CR"/>
              </w:rPr>
              <w:t>Año</w:t>
            </w:r>
          </w:p>
        </w:tc>
        <w:tc>
          <w:tcPr>
            <w:tcW w:w="1720" w:type="dxa"/>
            <w:tcBorders>
              <w:top w:val="single" w:sz="4" w:space="0" w:color="auto"/>
              <w:left w:val="nil"/>
              <w:bottom w:val="nil"/>
              <w:right w:val="nil"/>
            </w:tcBorders>
            <w:shd w:val="clear" w:color="auto" w:fill="auto"/>
            <w:noWrap/>
            <w:vAlign w:val="bottom"/>
          </w:tcPr>
          <w:p w:rsidR="007F50E5" w:rsidRPr="00E86CCC" w:rsidRDefault="007F50E5" w:rsidP="002B01FD">
            <w:pPr>
              <w:spacing w:after="0" w:line="240" w:lineRule="auto"/>
              <w:jc w:val="center"/>
              <w:rPr>
                <w:rFonts w:ascii="Calibri" w:eastAsia="Times New Roman" w:hAnsi="Calibri" w:cs="Times New Roman"/>
                <w:b/>
                <w:bCs/>
                <w:color w:val="000000"/>
                <w:lang w:eastAsia="es-CR"/>
              </w:rPr>
            </w:pPr>
            <w:r w:rsidRPr="00E86CCC">
              <w:rPr>
                <w:rFonts w:ascii="Calibri" w:eastAsia="Times New Roman" w:hAnsi="Calibri" w:cs="Times New Roman"/>
                <w:b/>
                <w:bCs/>
                <w:color w:val="000000"/>
                <w:lang w:eastAsia="es-CR"/>
              </w:rPr>
              <w:t>Total Documentos</w:t>
            </w:r>
          </w:p>
        </w:tc>
        <w:tc>
          <w:tcPr>
            <w:tcW w:w="2300" w:type="dxa"/>
            <w:tcBorders>
              <w:top w:val="single" w:sz="4" w:space="0" w:color="auto"/>
              <w:left w:val="nil"/>
              <w:bottom w:val="nil"/>
              <w:right w:val="nil"/>
            </w:tcBorders>
            <w:shd w:val="clear" w:color="auto" w:fill="auto"/>
            <w:noWrap/>
            <w:vAlign w:val="bottom"/>
          </w:tcPr>
          <w:p w:rsidR="007F50E5" w:rsidRPr="00E86CCC" w:rsidRDefault="007F50E5" w:rsidP="002B01FD">
            <w:pPr>
              <w:spacing w:after="0" w:line="240" w:lineRule="auto"/>
              <w:jc w:val="center"/>
              <w:rPr>
                <w:rFonts w:ascii="Calibri" w:eastAsia="Times New Roman" w:hAnsi="Calibri" w:cs="Times New Roman"/>
                <w:b/>
                <w:bCs/>
                <w:color w:val="000000"/>
                <w:lang w:eastAsia="es-CR"/>
              </w:rPr>
            </w:pPr>
            <w:r w:rsidRPr="00E86CCC">
              <w:rPr>
                <w:rFonts w:ascii="Calibri" w:eastAsia="Times New Roman" w:hAnsi="Calibri" w:cs="Times New Roman"/>
                <w:b/>
                <w:bCs/>
                <w:color w:val="000000"/>
                <w:lang w:eastAsia="es-CR"/>
              </w:rPr>
              <w:t>Monto total</w:t>
            </w:r>
          </w:p>
        </w:tc>
      </w:tr>
      <w:tr w:rsidR="007F50E5" w:rsidRPr="00E86CCC">
        <w:trPr>
          <w:trHeight w:val="300"/>
          <w:jc w:val="center"/>
        </w:trPr>
        <w:tc>
          <w:tcPr>
            <w:tcW w:w="1200" w:type="dxa"/>
            <w:tcBorders>
              <w:top w:val="single" w:sz="4" w:space="0" w:color="auto"/>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Enero</w:t>
            </w:r>
          </w:p>
        </w:tc>
        <w:tc>
          <w:tcPr>
            <w:tcW w:w="1720" w:type="dxa"/>
            <w:tcBorders>
              <w:top w:val="single" w:sz="4" w:space="0" w:color="auto"/>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192</w:t>
            </w:r>
          </w:p>
        </w:tc>
        <w:tc>
          <w:tcPr>
            <w:tcW w:w="2300" w:type="dxa"/>
            <w:tcBorders>
              <w:top w:val="single" w:sz="4" w:space="0" w:color="auto"/>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186.340.857,26 </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Febrero</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342</w:t>
            </w:r>
          </w:p>
        </w:tc>
        <w:tc>
          <w:tcPr>
            <w:tcW w:w="230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383.824.138,99 </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Marzo</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357</w:t>
            </w:r>
          </w:p>
        </w:tc>
        <w:tc>
          <w:tcPr>
            <w:tcW w:w="230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557.628.410,52 </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Abril</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347</w:t>
            </w:r>
          </w:p>
        </w:tc>
        <w:tc>
          <w:tcPr>
            <w:tcW w:w="230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645.799.074,38 </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Mayo</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188</w:t>
            </w:r>
          </w:p>
        </w:tc>
        <w:tc>
          <w:tcPr>
            <w:tcW w:w="230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295.943.343,19 </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 xml:space="preserve">Junio </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176</w:t>
            </w:r>
          </w:p>
        </w:tc>
        <w:tc>
          <w:tcPr>
            <w:tcW w:w="230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276.643.809,85 </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Julio</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176</w:t>
            </w:r>
          </w:p>
        </w:tc>
        <w:tc>
          <w:tcPr>
            <w:tcW w:w="230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276.643.809,85 </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Agosto</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177</w:t>
            </w:r>
          </w:p>
        </w:tc>
        <w:tc>
          <w:tcPr>
            <w:tcW w:w="230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276.643.809,85 </w:t>
            </w:r>
          </w:p>
        </w:tc>
      </w:tr>
      <w:tr w:rsidR="007F50E5" w:rsidRPr="00E86CCC">
        <w:trPr>
          <w:trHeight w:val="33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Septiembre</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124</w:t>
            </w:r>
          </w:p>
        </w:tc>
        <w:tc>
          <w:tcPr>
            <w:tcW w:w="230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301.944.836,80 </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Octubre</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124</w:t>
            </w:r>
          </w:p>
        </w:tc>
        <w:tc>
          <w:tcPr>
            <w:tcW w:w="2300" w:type="dxa"/>
            <w:tcBorders>
              <w:top w:val="nil"/>
              <w:left w:val="nil"/>
              <w:bottom w:val="nil"/>
              <w:right w:val="nil"/>
            </w:tcBorders>
            <w:shd w:val="clear" w:color="auto" w:fill="auto"/>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301.944.836.80</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Noviembre</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132</w:t>
            </w:r>
          </w:p>
        </w:tc>
        <w:tc>
          <w:tcPr>
            <w:tcW w:w="2300" w:type="dxa"/>
            <w:tcBorders>
              <w:top w:val="nil"/>
              <w:left w:val="nil"/>
              <w:bottom w:val="nil"/>
              <w:right w:val="nil"/>
            </w:tcBorders>
            <w:shd w:val="clear" w:color="auto" w:fill="auto"/>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168.577.734,85 </w:t>
            </w:r>
          </w:p>
        </w:tc>
      </w:tr>
      <w:tr w:rsidR="007F50E5" w:rsidRPr="00E86CCC">
        <w:trPr>
          <w:trHeight w:val="300"/>
          <w:jc w:val="center"/>
        </w:trPr>
        <w:tc>
          <w:tcPr>
            <w:tcW w:w="1200" w:type="dxa"/>
            <w:tcBorders>
              <w:top w:val="nil"/>
              <w:left w:val="nil"/>
              <w:bottom w:val="nil"/>
              <w:right w:val="nil"/>
            </w:tcBorders>
            <w:shd w:val="clear" w:color="auto" w:fill="auto"/>
          </w:tcPr>
          <w:p w:rsidR="007F50E5" w:rsidRPr="00E86CCC" w:rsidRDefault="007F50E5" w:rsidP="002B01FD">
            <w:pPr>
              <w:spacing w:after="0" w:line="240" w:lineRule="auto"/>
              <w:jc w:val="both"/>
              <w:rPr>
                <w:rFonts w:ascii="Arial" w:eastAsia="Times New Roman" w:hAnsi="Arial" w:cs="Arial"/>
                <w:color w:val="000000"/>
                <w:lang w:eastAsia="es-CR"/>
              </w:rPr>
            </w:pPr>
            <w:r w:rsidRPr="00E86CCC">
              <w:rPr>
                <w:rFonts w:ascii="Arial" w:eastAsia="Times New Roman" w:hAnsi="Arial" w:cs="Arial"/>
                <w:color w:val="000000"/>
                <w:lang w:eastAsia="es-CR"/>
              </w:rPr>
              <w:t>Diciembre</w:t>
            </w:r>
          </w:p>
        </w:tc>
        <w:tc>
          <w:tcPr>
            <w:tcW w:w="1720" w:type="dxa"/>
            <w:tcBorders>
              <w:top w:val="nil"/>
              <w:left w:val="nil"/>
              <w:bottom w:val="nil"/>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Arial" w:eastAsia="Times New Roman" w:hAnsi="Arial" w:cs="Arial"/>
                <w:color w:val="000000"/>
                <w:lang w:eastAsia="es-CR"/>
              </w:rPr>
              <w:t>133</w:t>
            </w:r>
          </w:p>
        </w:tc>
        <w:tc>
          <w:tcPr>
            <w:tcW w:w="2300" w:type="dxa"/>
            <w:tcBorders>
              <w:top w:val="nil"/>
              <w:left w:val="nil"/>
              <w:bottom w:val="nil"/>
              <w:right w:val="nil"/>
            </w:tcBorders>
            <w:shd w:val="clear" w:color="auto" w:fill="auto"/>
          </w:tcPr>
          <w:p w:rsidR="007F50E5" w:rsidRPr="00E86CCC" w:rsidRDefault="007F50E5" w:rsidP="002B01FD">
            <w:pPr>
              <w:spacing w:after="0" w:line="240" w:lineRule="auto"/>
              <w:jc w:val="center"/>
              <w:rPr>
                <w:rFonts w:ascii="Arial" w:eastAsia="Times New Roman" w:hAnsi="Arial" w:cs="Arial"/>
                <w:color w:val="000000"/>
                <w:lang w:eastAsia="es-CR"/>
              </w:rPr>
            </w:pPr>
            <w:r w:rsidRPr="00E86CCC">
              <w:rPr>
                <w:rFonts w:ascii="Times New Roman" w:eastAsia="Times New Roman" w:hAnsi="Times New Roman" w:cs="Times New Roman"/>
                <w:color w:val="000000"/>
                <w:lang w:eastAsia="es-CR"/>
              </w:rPr>
              <w:t>₡</w:t>
            </w:r>
            <w:r w:rsidRPr="00E86CCC">
              <w:rPr>
                <w:rFonts w:ascii="Arial" w:eastAsia="Times New Roman" w:hAnsi="Arial" w:cs="Arial"/>
                <w:color w:val="000000"/>
                <w:lang w:eastAsia="es-CR"/>
              </w:rPr>
              <w:t xml:space="preserve">168.577.734,85 </w:t>
            </w:r>
          </w:p>
        </w:tc>
      </w:tr>
      <w:tr w:rsidR="007F50E5" w:rsidRPr="00E86CCC">
        <w:trPr>
          <w:trHeight w:val="315"/>
          <w:jc w:val="center"/>
        </w:trPr>
        <w:tc>
          <w:tcPr>
            <w:tcW w:w="1200" w:type="dxa"/>
            <w:tcBorders>
              <w:top w:val="nil"/>
              <w:left w:val="nil"/>
              <w:bottom w:val="single" w:sz="8" w:space="0" w:color="auto"/>
              <w:right w:val="nil"/>
            </w:tcBorders>
            <w:shd w:val="clear" w:color="auto" w:fill="auto"/>
          </w:tcPr>
          <w:p w:rsidR="007F50E5" w:rsidRPr="00E86CCC" w:rsidRDefault="007F50E5" w:rsidP="002B01FD">
            <w:pPr>
              <w:spacing w:after="0" w:line="240" w:lineRule="auto"/>
              <w:jc w:val="both"/>
              <w:rPr>
                <w:rFonts w:ascii="Arial" w:eastAsia="Times New Roman" w:hAnsi="Arial" w:cs="Arial"/>
                <w:b/>
                <w:bCs/>
                <w:color w:val="000000"/>
                <w:lang w:eastAsia="es-CR"/>
              </w:rPr>
            </w:pPr>
            <w:r w:rsidRPr="00E86CCC">
              <w:rPr>
                <w:rFonts w:ascii="Arial" w:eastAsia="Times New Roman" w:hAnsi="Arial" w:cs="Arial"/>
                <w:b/>
                <w:bCs/>
                <w:color w:val="000000"/>
                <w:lang w:eastAsia="es-CR"/>
              </w:rPr>
              <w:t>Total</w:t>
            </w:r>
          </w:p>
        </w:tc>
        <w:tc>
          <w:tcPr>
            <w:tcW w:w="1720" w:type="dxa"/>
            <w:tcBorders>
              <w:top w:val="nil"/>
              <w:left w:val="nil"/>
              <w:bottom w:val="single" w:sz="8" w:space="0" w:color="auto"/>
              <w:right w:val="nil"/>
            </w:tcBorders>
            <w:shd w:val="clear" w:color="auto" w:fill="auto"/>
          </w:tcPr>
          <w:p w:rsidR="007F50E5" w:rsidRPr="00E86CCC" w:rsidRDefault="007F50E5" w:rsidP="002B01FD">
            <w:pPr>
              <w:spacing w:after="0" w:line="240" w:lineRule="auto"/>
              <w:jc w:val="center"/>
              <w:rPr>
                <w:rFonts w:ascii="Arial" w:eastAsia="Times New Roman" w:hAnsi="Arial" w:cs="Arial"/>
                <w:b/>
                <w:bCs/>
                <w:color w:val="000000"/>
                <w:lang w:eastAsia="es-CR"/>
              </w:rPr>
            </w:pPr>
            <w:r w:rsidRPr="00E86CCC">
              <w:rPr>
                <w:rFonts w:ascii="Arial" w:eastAsia="Times New Roman" w:hAnsi="Arial" w:cs="Arial"/>
                <w:b/>
                <w:bCs/>
                <w:color w:val="000000"/>
                <w:lang w:eastAsia="es-CR"/>
              </w:rPr>
              <w:t>2.468</w:t>
            </w:r>
          </w:p>
        </w:tc>
        <w:tc>
          <w:tcPr>
            <w:tcW w:w="2300" w:type="dxa"/>
            <w:tcBorders>
              <w:top w:val="nil"/>
              <w:left w:val="nil"/>
              <w:bottom w:val="single" w:sz="8" w:space="0" w:color="auto"/>
              <w:right w:val="nil"/>
            </w:tcBorders>
            <w:shd w:val="clear" w:color="auto" w:fill="auto"/>
            <w:vAlign w:val="bottom"/>
          </w:tcPr>
          <w:p w:rsidR="007F50E5" w:rsidRPr="00E86CCC" w:rsidRDefault="007F50E5" w:rsidP="002B01FD">
            <w:pPr>
              <w:spacing w:after="0" w:line="240" w:lineRule="auto"/>
              <w:jc w:val="center"/>
              <w:rPr>
                <w:rFonts w:ascii="Arial" w:eastAsia="Times New Roman" w:hAnsi="Arial" w:cs="Arial"/>
                <w:b/>
                <w:bCs/>
                <w:color w:val="000000"/>
                <w:lang w:eastAsia="es-CR"/>
              </w:rPr>
            </w:pPr>
            <w:r w:rsidRPr="00E86CCC">
              <w:rPr>
                <w:rFonts w:ascii="Arial" w:eastAsia="Times New Roman" w:hAnsi="Arial" w:cs="Arial"/>
                <w:b/>
                <w:bCs/>
                <w:color w:val="000000"/>
                <w:lang w:eastAsia="es-CR"/>
              </w:rPr>
              <w:t xml:space="preserve">₡3.755.366.848,76 </w:t>
            </w:r>
          </w:p>
        </w:tc>
      </w:tr>
    </w:tbl>
    <w:p w:rsidR="00BF787B" w:rsidRDefault="00BF787B" w:rsidP="008E23F1">
      <w:pPr>
        <w:spacing w:before="120" w:after="120" w:line="240" w:lineRule="auto"/>
        <w:jc w:val="center"/>
        <w:rPr>
          <w:rFonts w:ascii="Arial Narrow" w:hAnsi="Arial Narrow" w:cs="Arial"/>
          <w:sz w:val="20"/>
          <w:szCs w:val="20"/>
        </w:rPr>
      </w:pPr>
      <w:r w:rsidRPr="008E23F1">
        <w:rPr>
          <w:rFonts w:ascii="Arial Narrow" w:hAnsi="Arial Narrow" w:cs="Arial"/>
          <w:sz w:val="20"/>
          <w:szCs w:val="20"/>
        </w:rPr>
        <w:t>Fuente: Informe del Estado de Trámite de liquidaciones 2013, S.G.P.</w:t>
      </w: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lastRenderedPageBreak/>
        <w:t>Capacitaciones realizadas</w:t>
      </w:r>
    </w:p>
    <w:p w:rsidR="00BF787B" w:rsidRPr="00285812" w:rsidRDefault="00BF787B" w:rsidP="00550469">
      <w:pPr>
        <w:pStyle w:val="Prrafodelista"/>
        <w:spacing w:before="120" w:after="120" w:line="240" w:lineRule="auto"/>
        <w:rPr>
          <w:rFonts w:ascii="Arial" w:hAnsi="Arial" w:cs="Arial"/>
          <w:b/>
        </w:rPr>
      </w:pPr>
    </w:p>
    <w:p w:rsidR="00BF787B" w:rsidRDefault="00BF787B" w:rsidP="00550469">
      <w:pPr>
        <w:spacing w:before="120" w:after="120" w:line="240" w:lineRule="auto"/>
        <w:jc w:val="both"/>
        <w:rPr>
          <w:rFonts w:ascii="Arial" w:hAnsi="Arial" w:cs="Arial"/>
        </w:rPr>
      </w:pPr>
      <w:r w:rsidRPr="00285812">
        <w:rPr>
          <w:rFonts w:ascii="Arial" w:hAnsi="Arial" w:cs="Arial"/>
        </w:rPr>
        <w:t xml:space="preserve">Aparte de la comunicación continua con las personas encargadas de elaborar documentos de pago </w:t>
      </w:r>
      <w:r w:rsidR="008E23F1">
        <w:rPr>
          <w:rFonts w:ascii="Arial" w:hAnsi="Arial" w:cs="Arial"/>
        </w:rPr>
        <w:t>en las unidades de trabajo, la s</w:t>
      </w:r>
      <w:r w:rsidRPr="00285812">
        <w:rPr>
          <w:rFonts w:ascii="Arial" w:hAnsi="Arial" w:cs="Arial"/>
        </w:rPr>
        <w:t xml:space="preserve">ección desarrolla actividades específicas de capacitación, atendiendo requerimientos de información para el mejor desempeño de sus labores en este aspecto.  Sobre </w:t>
      </w:r>
      <w:r w:rsidR="008E23F1">
        <w:rPr>
          <w:rFonts w:ascii="Arial" w:hAnsi="Arial" w:cs="Arial"/>
        </w:rPr>
        <w:t xml:space="preserve">ello se indica en el Cuadro </w:t>
      </w:r>
      <w:r>
        <w:rPr>
          <w:rFonts w:ascii="Arial" w:hAnsi="Arial" w:cs="Arial"/>
        </w:rPr>
        <w:t>11</w:t>
      </w:r>
      <w:r w:rsidRPr="00285812">
        <w:rPr>
          <w:rFonts w:ascii="Arial" w:hAnsi="Arial" w:cs="Arial"/>
        </w:rPr>
        <w:t xml:space="preserve"> las actividades de capacitación que fueron efectuadas.</w:t>
      </w:r>
    </w:p>
    <w:p w:rsidR="00753850" w:rsidRDefault="00753850" w:rsidP="00550469">
      <w:pPr>
        <w:spacing w:before="120" w:after="120" w:line="240" w:lineRule="auto"/>
        <w:jc w:val="both"/>
        <w:rPr>
          <w:rFonts w:ascii="Arial" w:hAnsi="Arial" w:cs="Arial"/>
        </w:rPr>
      </w:pPr>
    </w:p>
    <w:p w:rsidR="00BF787B" w:rsidRPr="008E23F1" w:rsidRDefault="008E23F1" w:rsidP="00550469">
      <w:pPr>
        <w:spacing w:before="120" w:after="120" w:line="240" w:lineRule="auto"/>
        <w:ind w:left="360"/>
        <w:jc w:val="center"/>
        <w:rPr>
          <w:rFonts w:ascii="Arial" w:hAnsi="Arial" w:cs="Arial"/>
          <w:b/>
          <w:sz w:val="24"/>
          <w:szCs w:val="24"/>
        </w:rPr>
      </w:pPr>
      <w:r w:rsidRPr="008E23F1">
        <w:rPr>
          <w:rFonts w:ascii="Arial" w:hAnsi="Arial" w:cs="Arial"/>
          <w:b/>
          <w:sz w:val="24"/>
          <w:szCs w:val="24"/>
        </w:rPr>
        <w:t xml:space="preserve">Cuadro </w:t>
      </w:r>
      <w:r w:rsidR="0076240A">
        <w:rPr>
          <w:rFonts w:ascii="Arial" w:hAnsi="Arial" w:cs="Arial"/>
          <w:b/>
          <w:sz w:val="24"/>
          <w:szCs w:val="24"/>
        </w:rPr>
        <w:t>11</w:t>
      </w:r>
    </w:p>
    <w:p w:rsidR="00BF787B" w:rsidRDefault="00BF787B" w:rsidP="008E23F1">
      <w:pPr>
        <w:spacing w:before="120" w:after="120" w:line="240" w:lineRule="auto"/>
        <w:ind w:left="360"/>
        <w:jc w:val="center"/>
        <w:rPr>
          <w:rFonts w:ascii="Arial" w:hAnsi="Arial" w:cs="Arial"/>
          <w:b/>
          <w:sz w:val="24"/>
          <w:szCs w:val="24"/>
        </w:rPr>
      </w:pPr>
      <w:r w:rsidRPr="008E23F1">
        <w:rPr>
          <w:rFonts w:ascii="Arial" w:hAnsi="Arial" w:cs="Arial"/>
          <w:b/>
          <w:sz w:val="24"/>
          <w:szCs w:val="24"/>
        </w:rPr>
        <w:t>Sesiones de capacitación por Unidad</w:t>
      </w:r>
    </w:p>
    <w:tbl>
      <w:tblPr>
        <w:tblW w:w="4960" w:type="dxa"/>
        <w:jc w:val="center"/>
        <w:tblInd w:w="55" w:type="dxa"/>
        <w:tblCellMar>
          <w:left w:w="70" w:type="dxa"/>
          <w:right w:w="70" w:type="dxa"/>
        </w:tblCellMar>
        <w:tblLook w:val="04A0"/>
      </w:tblPr>
      <w:tblGrid>
        <w:gridCol w:w="3360"/>
        <w:gridCol w:w="1600"/>
      </w:tblGrid>
      <w:tr w:rsidR="0076240A" w:rsidRPr="003C2418">
        <w:trPr>
          <w:trHeight w:val="390"/>
          <w:jc w:val="center"/>
        </w:trPr>
        <w:tc>
          <w:tcPr>
            <w:tcW w:w="3360" w:type="dxa"/>
            <w:tcBorders>
              <w:top w:val="single" w:sz="4" w:space="0" w:color="auto"/>
              <w:left w:val="nil"/>
              <w:bottom w:val="single" w:sz="4" w:space="0" w:color="auto"/>
              <w:right w:val="nil"/>
            </w:tcBorders>
            <w:shd w:val="clear" w:color="auto" w:fill="auto"/>
            <w:noWrap/>
            <w:vAlign w:val="center"/>
          </w:tcPr>
          <w:p w:rsidR="0076240A" w:rsidRPr="003C2418" w:rsidRDefault="0076240A" w:rsidP="002B01FD">
            <w:pPr>
              <w:spacing w:after="0" w:line="240" w:lineRule="auto"/>
              <w:rPr>
                <w:rFonts w:ascii="Calibri" w:eastAsia="Times New Roman" w:hAnsi="Calibri" w:cs="Times New Roman"/>
                <w:b/>
                <w:bCs/>
                <w:color w:val="000000"/>
                <w:lang w:eastAsia="es-CR"/>
              </w:rPr>
            </w:pPr>
            <w:r w:rsidRPr="003C2418">
              <w:rPr>
                <w:rFonts w:ascii="Calibri" w:eastAsia="Times New Roman" w:hAnsi="Calibri" w:cs="Times New Roman"/>
                <w:b/>
                <w:bCs/>
                <w:color w:val="000000"/>
                <w:lang w:eastAsia="es-CR"/>
              </w:rPr>
              <w:t>Actividad</w:t>
            </w:r>
          </w:p>
        </w:tc>
        <w:tc>
          <w:tcPr>
            <w:tcW w:w="1600" w:type="dxa"/>
            <w:tcBorders>
              <w:top w:val="single" w:sz="4" w:space="0" w:color="auto"/>
              <w:left w:val="nil"/>
              <w:bottom w:val="single" w:sz="4" w:space="0" w:color="auto"/>
              <w:right w:val="nil"/>
            </w:tcBorders>
            <w:shd w:val="clear" w:color="auto" w:fill="auto"/>
            <w:noWrap/>
            <w:vAlign w:val="bottom"/>
          </w:tcPr>
          <w:p w:rsidR="0076240A" w:rsidRPr="003C2418" w:rsidRDefault="0076240A" w:rsidP="002B01FD">
            <w:pPr>
              <w:spacing w:after="0" w:line="240" w:lineRule="auto"/>
              <w:jc w:val="center"/>
              <w:rPr>
                <w:rFonts w:ascii="Calibri" w:eastAsia="Times New Roman" w:hAnsi="Calibri" w:cs="Times New Roman"/>
                <w:b/>
                <w:bCs/>
                <w:color w:val="000000"/>
                <w:lang w:eastAsia="es-CR"/>
              </w:rPr>
            </w:pPr>
            <w:r w:rsidRPr="003C2418">
              <w:rPr>
                <w:rFonts w:ascii="Calibri" w:eastAsia="Times New Roman" w:hAnsi="Calibri" w:cs="Times New Roman"/>
                <w:b/>
                <w:bCs/>
                <w:color w:val="000000"/>
                <w:lang w:eastAsia="es-CR"/>
              </w:rPr>
              <w:t>No. de Personas</w:t>
            </w:r>
          </w:p>
        </w:tc>
      </w:tr>
      <w:tr w:rsidR="0076240A" w:rsidRPr="003C2418">
        <w:trPr>
          <w:trHeight w:val="570"/>
          <w:jc w:val="center"/>
        </w:trPr>
        <w:tc>
          <w:tcPr>
            <w:tcW w:w="3360" w:type="dxa"/>
            <w:tcBorders>
              <w:top w:val="nil"/>
              <w:left w:val="nil"/>
              <w:bottom w:val="nil"/>
              <w:right w:val="nil"/>
            </w:tcBorders>
            <w:shd w:val="clear" w:color="auto" w:fill="auto"/>
          </w:tcPr>
          <w:p w:rsidR="0076240A" w:rsidRPr="003C2418" w:rsidRDefault="0076240A" w:rsidP="0076240A">
            <w:pPr>
              <w:spacing w:after="0" w:line="240" w:lineRule="auto"/>
              <w:rPr>
                <w:rFonts w:ascii="Arial" w:eastAsia="Times New Roman" w:hAnsi="Arial" w:cs="Arial"/>
                <w:color w:val="000000"/>
                <w:lang w:eastAsia="es-CR"/>
              </w:rPr>
            </w:pPr>
            <w:r w:rsidRPr="003C2418">
              <w:rPr>
                <w:rFonts w:ascii="Arial" w:eastAsia="Times New Roman" w:hAnsi="Arial" w:cs="Arial"/>
                <w:color w:val="000000"/>
                <w:lang w:eastAsia="es-CR"/>
              </w:rPr>
              <w:t>Escuela de Administración Negocios</w:t>
            </w:r>
          </w:p>
        </w:tc>
        <w:tc>
          <w:tcPr>
            <w:tcW w:w="1600" w:type="dxa"/>
            <w:tcBorders>
              <w:top w:val="nil"/>
              <w:left w:val="nil"/>
              <w:bottom w:val="nil"/>
              <w:right w:val="nil"/>
            </w:tcBorders>
            <w:shd w:val="clear" w:color="auto" w:fill="auto"/>
          </w:tcPr>
          <w:p w:rsidR="0076240A" w:rsidRPr="003C2418" w:rsidRDefault="0076240A"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eastAsia="es-CR"/>
              </w:rPr>
              <w:t>3</w:t>
            </w:r>
          </w:p>
        </w:tc>
      </w:tr>
      <w:tr w:rsidR="0076240A" w:rsidRPr="003C2418">
        <w:trPr>
          <w:trHeight w:val="570"/>
          <w:jc w:val="center"/>
        </w:trPr>
        <w:tc>
          <w:tcPr>
            <w:tcW w:w="3360" w:type="dxa"/>
            <w:tcBorders>
              <w:top w:val="nil"/>
              <w:left w:val="nil"/>
              <w:bottom w:val="nil"/>
              <w:right w:val="nil"/>
            </w:tcBorders>
            <w:shd w:val="clear" w:color="auto" w:fill="auto"/>
          </w:tcPr>
          <w:p w:rsidR="0076240A" w:rsidRPr="003C2418" w:rsidRDefault="0076240A" w:rsidP="0076240A">
            <w:pPr>
              <w:spacing w:after="0" w:line="240" w:lineRule="auto"/>
              <w:rPr>
                <w:rFonts w:ascii="Arial" w:eastAsia="Times New Roman" w:hAnsi="Arial" w:cs="Arial"/>
                <w:color w:val="000000"/>
                <w:lang w:eastAsia="es-CR"/>
              </w:rPr>
            </w:pPr>
            <w:r w:rsidRPr="003C2418">
              <w:rPr>
                <w:rFonts w:ascii="Arial" w:eastAsia="Times New Roman" w:hAnsi="Arial" w:cs="Arial"/>
                <w:color w:val="000000"/>
                <w:lang w:eastAsia="es-CR"/>
              </w:rPr>
              <w:t>Decanato de Ciencias Económicas</w:t>
            </w:r>
          </w:p>
        </w:tc>
        <w:tc>
          <w:tcPr>
            <w:tcW w:w="1600" w:type="dxa"/>
            <w:tcBorders>
              <w:top w:val="nil"/>
              <w:left w:val="nil"/>
              <w:bottom w:val="nil"/>
              <w:right w:val="nil"/>
            </w:tcBorders>
            <w:shd w:val="clear" w:color="auto" w:fill="auto"/>
          </w:tcPr>
          <w:p w:rsidR="0076240A" w:rsidRPr="003C2418" w:rsidRDefault="0076240A"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eastAsia="es-CR"/>
              </w:rPr>
              <w:t>3</w:t>
            </w:r>
          </w:p>
        </w:tc>
      </w:tr>
      <w:tr w:rsidR="0076240A" w:rsidRPr="003C2418">
        <w:trPr>
          <w:trHeight w:val="300"/>
          <w:jc w:val="center"/>
        </w:trPr>
        <w:tc>
          <w:tcPr>
            <w:tcW w:w="3360" w:type="dxa"/>
            <w:tcBorders>
              <w:top w:val="nil"/>
              <w:left w:val="nil"/>
              <w:bottom w:val="nil"/>
              <w:right w:val="nil"/>
            </w:tcBorders>
            <w:shd w:val="clear" w:color="auto" w:fill="auto"/>
          </w:tcPr>
          <w:p w:rsidR="0076240A" w:rsidRPr="003C2418" w:rsidRDefault="0076240A" w:rsidP="0076240A">
            <w:pPr>
              <w:spacing w:after="0" w:line="240" w:lineRule="auto"/>
              <w:rPr>
                <w:rFonts w:ascii="Arial" w:eastAsia="Times New Roman" w:hAnsi="Arial" w:cs="Arial"/>
                <w:color w:val="000000"/>
                <w:lang w:eastAsia="es-CR"/>
              </w:rPr>
            </w:pPr>
            <w:r w:rsidRPr="003C2418">
              <w:rPr>
                <w:rFonts w:ascii="Arial" w:eastAsia="Times New Roman" w:hAnsi="Arial" w:cs="Arial"/>
                <w:color w:val="000000"/>
                <w:lang w:eastAsia="es-CR"/>
              </w:rPr>
              <w:t>Radio Universidad</w:t>
            </w:r>
          </w:p>
        </w:tc>
        <w:tc>
          <w:tcPr>
            <w:tcW w:w="1600" w:type="dxa"/>
            <w:tcBorders>
              <w:top w:val="nil"/>
              <w:left w:val="nil"/>
              <w:bottom w:val="nil"/>
              <w:right w:val="nil"/>
            </w:tcBorders>
            <w:shd w:val="clear" w:color="auto" w:fill="auto"/>
          </w:tcPr>
          <w:p w:rsidR="0076240A" w:rsidRPr="003C2418" w:rsidRDefault="0076240A"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eastAsia="es-CR"/>
              </w:rPr>
              <w:t>1</w:t>
            </w:r>
          </w:p>
        </w:tc>
      </w:tr>
      <w:tr w:rsidR="0076240A" w:rsidRPr="003C2418">
        <w:trPr>
          <w:trHeight w:val="300"/>
          <w:jc w:val="center"/>
        </w:trPr>
        <w:tc>
          <w:tcPr>
            <w:tcW w:w="3360" w:type="dxa"/>
            <w:tcBorders>
              <w:top w:val="nil"/>
              <w:left w:val="nil"/>
              <w:bottom w:val="nil"/>
              <w:right w:val="nil"/>
            </w:tcBorders>
            <w:shd w:val="clear" w:color="auto" w:fill="auto"/>
          </w:tcPr>
          <w:p w:rsidR="0076240A" w:rsidRPr="003C2418" w:rsidRDefault="0076240A" w:rsidP="0076240A">
            <w:pPr>
              <w:spacing w:after="0" w:line="240" w:lineRule="auto"/>
              <w:rPr>
                <w:rFonts w:ascii="Arial" w:eastAsia="Times New Roman" w:hAnsi="Arial" w:cs="Arial"/>
                <w:color w:val="000000"/>
                <w:lang w:eastAsia="es-CR"/>
              </w:rPr>
            </w:pPr>
            <w:r w:rsidRPr="003C2418">
              <w:rPr>
                <w:rFonts w:ascii="Arial" w:eastAsia="Times New Roman" w:hAnsi="Arial" w:cs="Arial"/>
                <w:color w:val="000000"/>
                <w:lang w:eastAsia="es-CR"/>
              </w:rPr>
              <w:t>Escuela de Ingeniería Agrícola</w:t>
            </w:r>
          </w:p>
        </w:tc>
        <w:tc>
          <w:tcPr>
            <w:tcW w:w="1600" w:type="dxa"/>
            <w:tcBorders>
              <w:top w:val="nil"/>
              <w:left w:val="nil"/>
              <w:bottom w:val="nil"/>
              <w:right w:val="nil"/>
            </w:tcBorders>
            <w:shd w:val="clear" w:color="auto" w:fill="auto"/>
          </w:tcPr>
          <w:p w:rsidR="0076240A" w:rsidRPr="003C2418" w:rsidRDefault="0076240A"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eastAsia="es-CR"/>
              </w:rPr>
              <w:t>1</w:t>
            </w:r>
          </w:p>
        </w:tc>
      </w:tr>
      <w:tr w:rsidR="0076240A" w:rsidRPr="003C2418">
        <w:trPr>
          <w:trHeight w:val="300"/>
          <w:jc w:val="center"/>
        </w:trPr>
        <w:tc>
          <w:tcPr>
            <w:tcW w:w="3360" w:type="dxa"/>
            <w:tcBorders>
              <w:top w:val="nil"/>
              <w:left w:val="nil"/>
              <w:bottom w:val="nil"/>
              <w:right w:val="nil"/>
            </w:tcBorders>
            <w:shd w:val="clear" w:color="auto" w:fill="auto"/>
          </w:tcPr>
          <w:p w:rsidR="0076240A" w:rsidRPr="003C2418" w:rsidRDefault="0076240A" w:rsidP="0076240A">
            <w:pPr>
              <w:spacing w:after="0" w:line="240" w:lineRule="auto"/>
              <w:rPr>
                <w:rFonts w:ascii="Arial" w:eastAsia="Times New Roman" w:hAnsi="Arial" w:cs="Arial"/>
                <w:color w:val="000000"/>
                <w:lang w:eastAsia="es-CR"/>
              </w:rPr>
            </w:pPr>
            <w:r w:rsidRPr="003C2418">
              <w:rPr>
                <w:rFonts w:ascii="Arial" w:eastAsia="Times New Roman" w:hAnsi="Arial" w:cs="Arial"/>
                <w:color w:val="000000"/>
                <w:lang w:eastAsia="es-CR"/>
              </w:rPr>
              <w:t>Escuela de Geología</w:t>
            </w:r>
          </w:p>
        </w:tc>
        <w:tc>
          <w:tcPr>
            <w:tcW w:w="1600" w:type="dxa"/>
            <w:tcBorders>
              <w:top w:val="nil"/>
              <w:left w:val="nil"/>
              <w:bottom w:val="nil"/>
              <w:right w:val="nil"/>
            </w:tcBorders>
            <w:shd w:val="clear" w:color="auto" w:fill="auto"/>
          </w:tcPr>
          <w:p w:rsidR="0076240A" w:rsidRPr="003C2418" w:rsidRDefault="0076240A"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eastAsia="es-CR"/>
              </w:rPr>
              <w:t>1</w:t>
            </w:r>
          </w:p>
        </w:tc>
      </w:tr>
      <w:tr w:rsidR="0076240A" w:rsidRPr="003C2418">
        <w:trPr>
          <w:trHeight w:val="570"/>
          <w:jc w:val="center"/>
        </w:trPr>
        <w:tc>
          <w:tcPr>
            <w:tcW w:w="3360" w:type="dxa"/>
            <w:tcBorders>
              <w:top w:val="nil"/>
              <w:left w:val="nil"/>
              <w:bottom w:val="nil"/>
              <w:right w:val="nil"/>
            </w:tcBorders>
            <w:shd w:val="clear" w:color="auto" w:fill="auto"/>
          </w:tcPr>
          <w:p w:rsidR="0076240A" w:rsidRPr="003C2418" w:rsidRDefault="0076240A" w:rsidP="0076240A">
            <w:pPr>
              <w:spacing w:after="0" w:line="240" w:lineRule="auto"/>
              <w:rPr>
                <w:rFonts w:ascii="Arial" w:eastAsia="Times New Roman" w:hAnsi="Arial" w:cs="Arial"/>
                <w:color w:val="000000"/>
                <w:lang w:eastAsia="es-CR"/>
              </w:rPr>
            </w:pPr>
            <w:r w:rsidRPr="003C2418">
              <w:rPr>
                <w:rFonts w:ascii="Arial" w:eastAsia="Times New Roman" w:hAnsi="Arial" w:cs="Arial"/>
                <w:color w:val="000000"/>
                <w:lang w:eastAsia="es-CR"/>
              </w:rPr>
              <w:t>Sistema de Estudios de Posgrado</w:t>
            </w:r>
          </w:p>
        </w:tc>
        <w:tc>
          <w:tcPr>
            <w:tcW w:w="1600" w:type="dxa"/>
            <w:tcBorders>
              <w:top w:val="nil"/>
              <w:left w:val="nil"/>
              <w:bottom w:val="nil"/>
              <w:right w:val="nil"/>
            </w:tcBorders>
            <w:shd w:val="clear" w:color="auto" w:fill="auto"/>
          </w:tcPr>
          <w:p w:rsidR="0076240A" w:rsidRPr="003C2418" w:rsidRDefault="0076240A"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eastAsia="es-CR"/>
              </w:rPr>
              <w:t>62</w:t>
            </w:r>
          </w:p>
        </w:tc>
      </w:tr>
      <w:tr w:rsidR="0076240A" w:rsidRPr="003C2418">
        <w:trPr>
          <w:trHeight w:val="570"/>
          <w:jc w:val="center"/>
        </w:trPr>
        <w:tc>
          <w:tcPr>
            <w:tcW w:w="3360" w:type="dxa"/>
            <w:tcBorders>
              <w:top w:val="nil"/>
              <w:left w:val="nil"/>
              <w:bottom w:val="nil"/>
              <w:right w:val="nil"/>
            </w:tcBorders>
            <w:shd w:val="clear" w:color="auto" w:fill="auto"/>
          </w:tcPr>
          <w:p w:rsidR="0076240A" w:rsidRPr="003C2418" w:rsidRDefault="0076240A" w:rsidP="0076240A">
            <w:pPr>
              <w:spacing w:after="0" w:line="240" w:lineRule="auto"/>
              <w:rPr>
                <w:rFonts w:ascii="Arial" w:eastAsia="Times New Roman" w:hAnsi="Arial" w:cs="Arial"/>
                <w:color w:val="000000"/>
                <w:lang w:eastAsia="es-CR"/>
              </w:rPr>
            </w:pPr>
            <w:r w:rsidRPr="003C2418">
              <w:rPr>
                <w:rFonts w:ascii="Arial" w:eastAsia="Times New Roman" w:hAnsi="Arial" w:cs="Arial"/>
                <w:color w:val="000000"/>
                <w:lang w:eastAsia="es-CR"/>
              </w:rPr>
              <w:t>Maestría en Administración de Empresas</w:t>
            </w:r>
          </w:p>
        </w:tc>
        <w:tc>
          <w:tcPr>
            <w:tcW w:w="1600" w:type="dxa"/>
            <w:tcBorders>
              <w:top w:val="nil"/>
              <w:left w:val="nil"/>
              <w:bottom w:val="nil"/>
              <w:right w:val="nil"/>
            </w:tcBorders>
            <w:shd w:val="clear" w:color="auto" w:fill="auto"/>
          </w:tcPr>
          <w:p w:rsidR="0076240A" w:rsidRPr="003C2418" w:rsidRDefault="0076240A"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eastAsia="es-CR"/>
              </w:rPr>
              <w:t>1</w:t>
            </w:r>
          </w:p>
        </w:tc>
      </w:tr>
      <w:tr w:rsidR="0076240A" w:rsidRPr="003C2418">
        <w:trPr>
          <w:trHeight w:val="315"/>
          <w:jc w:val="center"/>
        </w:trPr>
        <w:tc>
          <w:tcPr>
            <w:tcW w:w="3360" w:type="dxa"/>
            <w:tcBorders>
              <w:top w:val="nil"/>
              <w:left w:val="nil"/>
              <w:bottom w:val="single" w:sz="8" w:space="0" w:color="auto"/>
              <w:right w:val="nil"/>
            </w:tcBorders>
            <w:shd w:val="clear" w:color="auto" w:fill="auto"/>
          </w:tcPr>
          <w:p w:rsidR="0076240A" w:rsidRPr="003C2418" w:rsidRDefault="0076240A" w:rsidP="002B01FD">
            <w:pPr>
              <w:spacing w:after="0" w:line="240" w:lineRule="auto"/>
              <w:jc w:val="both"/>
              <w:rPr>
                <w:rFonts w:ascii="Arial" w:eastAsia="Times New Roman" w:hAnsi="Arial" w:cs="Arial"/>
                <w:b/>
                <w:bCs/>
                <w:color w:val="000000"/>
                <w:lang w:eastAsia="es-CR"/>
              </w:rPr>
            </w:pPr>
            <w:r w:rsidRPr="003C2418">
              <w:rPr>
                <w:rFonts w:ascii="Arial" w:eastAsia="Times New Roman" w:hAnsi="Arial" w:cs="Arial"/>
                <w:b/>
                <w:bCs/>
                <w:color w:val="000000"/>
                <w:lang w:eastAsia="es-CR"/>
              </w:rPr>
              <w:t>Total</w:t>
            </w:r>
          </w:p>
        </w:tc>
        <w:tc>
          <w:tcPr>
            <w:tcW w:w="1600" w:type="dxa"/>
            <w:tcBorders>
              <w:top w:val="nil"/>
              <w:left w:val="nil"/>
              <w:bottom w:val="single" w:sz="8" w:space="0" w:color="auto"/>
              <w:right w:val="nil"/>
            </w:tcBorders>
            <w:shd w:val="clear" w:color="auto" w:fill="auto"/>
          </w:tcPr>
          <w:p w:rsidR="0076240A" w:rsidRPr="003C2418" w:rsidRDefault="0076240A" w:rsidP="002B01FD">
            <w:pPr>
              <w:spacing w:after="0" w:line="240" w:lineRule="auto"/>
              <w:jc w:val="center"/>
              <w:rPr>
                <w:rFonts w:ascii="Arial" w:eastAsia="Times New Roman" w:hAnsi="Arial" w:cs="Arial"/>
                <w:b/>
                <w:bCs/>
                <w:color w:val="000000"/>
                <w:lang w:eastAsia="es-CR"/>
              </w:rPr>
            </w:pPr>
            <w:r w:rsidRPr="003C2418">
              <w:rPr>
                <w:rFonts w:ascii="Arial" w:eastAsia="Times New Roman" w:hAnsi="Arial" w:cs="Arial"/>
                <w:b/>
                <w:bCs/>
                <w:color w:val="000000"/>
                <w:lang w:eastAsia="es-CR"/>
              </w:rPr>
              <w:t>73</w:t>
            </w:r>
          </w:p>
        </w:tc>
      </w:tr>
    </w:tbl>
    <w:p w:rsidR="00BF787B" w:rsidRPr="008E23F1" w:rsidRDefault="00BF787B" w:rsidP="008E23F1">
      <w:pPr>
        <w:spacing w:before="120" w:after="120" w:line="240" w:lineRule="auto"/>
        <w:ind w:left="360"/>
        <w:jc w:val="center"/>
        <w:rPr>
          <w:rFonts w:ascii="Arial Narrow" w:hAnsi="Arial Narrow" w:cs="Arial"/>
          <w:sz w:val="20"/>
          <w:szCs w:val="20"/>
        </w:rPr>
      </w:pPr>
      <w:r w:rsidRPr="008E23F1">
        <w:rPr>
          <w:rFonts w:ascii="Arial Narrow" w:hAnsi="Arial Narrow" w:cs="Arial"/>
          <w:sz w:val="20"/>
          <w:szCs w:val="20"/>
        </w:rPr>
        <w:t>Fuente</w:t>
      </w:r>
      <w:r w:rsidR="008E23F1">
        <w:rPr>
          <w:rFonts w:ascii="Arial Narrow" w:hAnsi="Arial Narrow" w:cs="Arial"/>
          <w:sz w:val="20"/>
          <w:szCs w:val="20"/>
        </w:rPr>
        <w:t>:</w:t>
      </w:r>
      <w:r w:rsidRPr="008E23F1">
        <w:rPr>
          <w:rFonts w:ascii="Arial Narrow" w:hAnsi="Arial Narrow" w:cs="Arial"/>
          <w:sz w:val="20"/>
          <w:szCs w:val="20"/>
        </w:rPr>
        <w:t xml:space="preserve"> Informes internos de capacitación, SGP, 2013.</w:t>
      </w:r>
    </w:p>
    <w:p w:rsidR="00BF787B" w:rsidRPr="004A7DB3" w:rsidRDefault="00BF787B" w:rsidP="00550469">
      <w:pPr>
        <w:spacing w:before="120" w:after="120" w:line="240" w:lineRule="auto"/>
        <w:ind w:left="360"/>
        <w:jc w:val="both"/>
        <w:rPr>
          <w:rFonts w:ascii="Arial" w:hAnsi="Arial" w:cs="Arial"/>
          <w:b/>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 xml:space="preserve">Participación </w:t>
      </w:r>
      <w:r w:rsidR="00753850">
        <w:rPr>
          <w:rFonts w:ascii="Arial" w:eastAsia="Arial Unicode MS" w:hAnsi="Arial" w:cs="Arial"/>
          <w:sz w:val="24"/>
          <w:szCs w:val="24"/>
        </w:rPr>
        <w:t>e</w:t>
      </w:r>
      <w:r w:rsidRPr="001D132B">
        <w:rPr>
          <w:rFonts w:ascii="Arial" w:eastAsia="Arial Unicode MS" w:hAnsi="Arial" w:cs="Arial"/>
          <w:sz w:val="24"/>
          <w:szCs w:val="24"/>
        </w:rPr>
        <w:t>special</w:t>
      </w:r>
    </w:p>
    <w:p w:rsidR="00BF787B" w:rsidRPr="004A7DB3" w:rsidRDefault="00BF787B" w:rsidP="00550469">
      <w:pPr>
        <w:spacing w:before="120" w:after="120" w:line="240" w:lineRule="auto"/>
        <w:ind w:left="720"/>
        <w:rPr>
          <w:rFonts w:ascii="Arial" w:hAnsi="Arial" w:cs="Arial"/>
          <w:b/>
        </w:rPr>
      </w:pPr>
    </w:p>
    <w:p w:rsidR="00BF787B" w:rsidRPr="00285812" w:rsidRDefault="00BF787B" w:rsidP="00550469">
      <w:pPr>
        <w:spacing w:before="120" w:after="120" w:line="240" w:lineRule="auto"/>
        <w:jc w:val="both"/>
        <w:rPr>
          <w:rFonts w:ascii="Arial" w:hAnsi="Arial" w:cs="Arial"/>
        </w:rPr>
      </w:pPr>
      <w:r w:rsidRPr="00285812">
        <w:rPr>
          <w:rFonts w:ascii="Arial" w:hAnsi="Arial" w:cs="Arial"/>
        </w:rPr>
        <w:t xml:space="preserve">Se presentó </w:t>
      </w:r>
      <w:r w:rsidR="00EB19F2">
        <w:rPr>
          <w:rFonts w:ascii="Arial" w:hAnsi="Arial" w:cs="Arial"/>
        </w:rPr>
        <w:t xml:space="preserve">la </w:t>
      </w:r>
      <w:r w:rsidRPr="00285812">
        <w:rPr>
          <w:rFonts w:ascii="Arial" w:hAnsi="Arial" w:cs="Arial"/>
        </w:rPr>
        <w:t>iniciativa de soluci</w:t>
      </w:r>
      <w:r w:rsidR="00EB19F2">
        <w:rPr>
          <w:rFonts w:ascii="Arial" w:hAnsi="Arial" w:cs="Arial"/>
        </w:rPr>
        <w:t>ón a la discrepancia presentada</w:t>
      </w:r>
      <w:r w:rsidRPr="00285812">
        <w:rPr>
          <w:rFonts w:ascii="Arial" w:hAnsi="Arial" w:cs="Arial"/>
        </w:rPr>
        <w:t xml:space="preserve"> con la</w:t>
      </w:r>
      <w:r w:rsidR="00EB19F2">
        <w:rPr>
          <w:rFonts w:ascii="Arial" w:hAnsi="Arial" w:cs="Arial"/>
        </w:rPr>
        <w:t>s</w:t>
      </w:r>
      <w:r w:rsidRPr="00285812">
        <w:rPr>
          <w:rFonts w:ascii="Arial" w:hAnsi="Arial" w:cs="Arial"/>
        </w:rPr>
        <w:t xml:space="preserve"> personas jubiladas de la </w:t>
      </w:r>
      <w:r w:rsidR="00EB19F2">
        <w:rPr>
          <w:rFonts w:ascii="Arial" w:hAnsi="Arial" w:cs="Arial"/>
        </w:rPr>
        <w:t>i</w:t>
      </w:r>
      <w:r w:rsidRPr="00285812">
        <w:rPr>
          <w:rFonts w:ascii="Arial" w:hAnsi="Arial" w:cs="Arial"/>
        </w:rPr>
        <w:t xml:space="preserve">nstitución, relacionada con la </w:t>
      </w:r>
      <w:r w:rsidR="00EB19F2">
        <w:rPr>
          <w:rFonts w:ascii="Arial" w:hAnsi="Arial" w:cs="Arial"/>
        </w:rPr>
        <w:t>fórmula de cálculo del tope de r</w:t>
      </w:r>
      <w:r w:rsidRPr="00285812">
        <w:rPr>
          <w:rFonts w:ascii="Arial" w:hAnsi="Arial" w:cs="Arial"/>
        </w:rPr>
        <w:t>eparto según lo establece el Artículo 44 de la Ley 7531, que contribuyó a eliminar un conflicto de alta intensidad entre la Universidad como encargada de proporcionar</w:t>
      </w:r>
      <w:r w:rsidR="00147F5B">
        <w:rPr>
          <w:rFonts w:ascii="Arial" w:hAnsi="Arial" w:cs="Arial"/>
        </w:rPr>
        <w:t xml:space="preserve">lo </w:t>
      </w:r>
      <w:r w:rsidRPr="00285812">
        <w:rPr>
          <w:rFonts w:ascii="Arial" w:hAnsi="Arial" w:cs="Arial"/>
        </w:rPr>
        <w:t>a la</w:t>
      </w:r>
      <w:r w:rsidR="00EB19F2">
        <w:rPr>
          <w:rFonts w:ascii="Arial" w:hAnsi="Arial" w:cs="Arial"/>
        </w:rPr>
        <w:t>s personas que laboran para el Magisterio en el país</w:t>
      </w:r>
      <w:r w:rsidRPr="00285812">
        <w:rPr>
          <w:rFonts w:ascii="Arial" w:hAnsi="Arial" w:cs="Arial"/>
        </w:rPr>
        <w:t xml:space="preserve"> y los usuarios del dato.</w:t>
      </w:r>
    </w:p>
    <w:p w:rsidR="00BF787B" w:rsidRDefault="00BF787B" w:rsidP="00550469">
      <w:pPr>
        <w:spacing w:before="120" w:after="120" w:line="240" w:lineRule="auto"/>
        <w:ind w:left="720"/>
        <w:jc w:val="center"/>
        <w:rPr>
          <w:rFonts w:ascii="Arial" w:hAnsi="Arial" w:cs="Arial"/>
          <w:b/>
        </w:rPr>
      </w:pPr>
    </w:p>
    <w:p w:rsidR="0041419D" w:rsidRDefault="0041419D" w:rsidP="00550469">
      <w:pPr>
        <w:spacing w:before="120" w:after="120" w:line="240" w:lineRule="auto"/>
        <w:ind w:left="720"/>
        <w:jc w:val="center"/>
        <w:rPr>
          <w:rFonts w:ascii="Arial" w:hAnsi="Arial" w:cs="Arial"/>
          <w:b/>
        </w:rPr>
      </w:pPr>
    </w:p>
    <w:p w:rsidR="0041419D" w:rsidRDefault="0041419D" w:rsidP="00550469">
      <w:pPr>
        <w:spacing w:before="120" w:after="120" w:line="240" w:lineRule="auto"/>
        <w:ind w:left="720"/>
        <w:jc w:val="center"/>
        <w:rPr>
          <w:rFonts w:ascii="Arial" w:hAnsi="Arial" w:cs="Arial"/>
          <w:b/>
        </w:rPr>
      </w:pPr>
    </w:p>
    <w:p w:rsidR="0041419D" w:rsidRDefault="0041419D" w:rsidP="00550469">
      <w:pPr>
        <w:spacing w:before="120" w:after="120" w:line="240" w:lineRule="auto"/>
        <w:ind w:left="720"/>
        <w:jc w:val="center"/>
        <w:rPr>
          <w:rFonts w:ascii="Arial" w:hAnsi="Arial" w:cs="Arial"/>
          <w:b/>
        </w:rPr>
      </w:pPr>
    </w:p>
    <w:p w:rsidR="0041419D" w:rsidRDefault="0041419D" w:rsidP="00550469">
      <w:pPr>
        <w:spacing w:before="120" w:after="120" w:line="240" w:lineRule="auto"/>
        <w:ind w:left="720"/>
        <w:jc w:val="center"/>
        <w:rPr>
          <w:rFonts w:ascii="Arial" w:hAnsi="Arial" w:cs="Arial"/>
          <w:b/>
        </w:rPr>
      </w:pPr>
    </w:p>
    <w:p w:rsidR="0041419D" w:rsidRDefault="0041419D" w:rsidP="00550469">
      <w:pPr>
        <w:spacing w:before="120" w:after="120" w:line="240" w:lineRule="auto"/>
        <w:ind w:left="720"/>
        <w:jc w:val="center"/>
        <w:rPr>
          <w:rFonts w:ascii="Arial" w:hAnsi="Arial" w:cs="Arial"/>
          <w:b/>
        </w:rPr>
      </w:pPr>
    </w:p>
    <w:p w:rsidR="0041419D" w:rsidRDefault="0041419D" w:rsidP="00550469">
      <w:pPr>
        <w:spacing w:before="120" w:after="120" w:line="240" w:lineRule="auto"/>
        <w:ind w:left="720"/>
        <w:jc w:val="center"/>
        <w:rPr>
          <w:rFonts w:ascii="Arial" w:hAnsi="Arial" w:cs="Arial"/>
          <w:b/>
        </w:rPr>
      </w:pPr>
    </w:p>
    <w:p w:rsidR="00BF787B" w:rsidRPr="004E4F7A" w:rsidRDefault="00BF787B" w:rsidP="00550469">
      <w:pPr>
        <w:spacing w:before="120" w:after="120" w:line="240" w:lineRule="auto"/>
        <w:ind w:left="720"/>
        <w:jc w:val="center"/>
        <w:rPr>
          <w:rFonts w:ascii="Arial" w:hAnsi="Arial" w:cs="Arial"/>
          <w:b/>
          <w:i/>
        </w:rPr>
      </w:pPr>
      <w:r w:rsidRPr="004E4F7A">
        <w:rPr>
          <w:rFonts w:ascii="Arial" w:hAnsi="Arial" w:cs="Arial"/>
          <w:b/>
          <w:i/>
        </w:rPr>
        <w:lastRenderedPageBreak/>
        <w:t>Estado del trámite del pago salarial y atención de capacitación</w:t>
      </w:r>
    </w:p>
    <w:p w:rsidR="00BF787B" w:rsidRDefault="00BF787B" w:rsidP="00550469">
      <w:pPr>
        <w:spacing w:before="120" w:after="120" w:line="240" w:lineRule="auto"/>
        <w:ind w:left="720"/>
        <w:jc w:val="center"/>
        <w:rPr>
          <w:rFonts w:ascii="Arial" w:hAnsi="Arial" w:cs="Arial"/>
        </w:rPr>
      </w:pPr>
      <w:r w:rsidRPr="004E4F7A">
        <w:rPr>
          <w:rFonts w:ascii="Arial" w:hAnsi="Arial" w:cs="Arial"/>
          <w:b/>
          <w:i/>
        </w:rPr>
        <w:t xml:space="preserve"> </w:t>
      </w:r>
      <w:proofErr w:type="gramStart"/>
      <w:r w:rsidRPr="004E4F7A">
        <w:rPr>
          <w:rFonts w:ascii="Arial" w:hAnsi="Arial" w:cs="Arial"/>
          <w:b/>
          <w:i/>
        </w:rPr>
        <w:t>de</w:t>
      </w:r>
      <w:proofErr w:type="gramEnd"/>
      <w:r w:rsidRPr="004E4F7A">
        <w:rPr>
          <w:rFonts w:ascii="Arial" w:hAnsi="Arial" w:cs="Arial"/>
          <w:b/>
          <w:i/>
        </w:rPr>
        <w:t xml:space="preserve"> usuarios al 31-12-2013</w:t>
      </w:r>
    </w:p>
    <w:p w:rsidR="00BF787B" w:rsidRDefault="00BF787B" w:rsidP="00550469">
      <w:pPr>
        <w:spacing w:before="120" w:after="120" w:line="240" w:lineRule="auto"/>
        <w:ind w:left="720"/>
        <w:jc w:val="center"/>
        <w:rPr>
          <w:rFonts w:ascii="Arial" w:hAnsi="Arial" w:cs="Arial"/>
        </w:rPr>
      </w:pPr>
    </w:p>
    <w:p w:rsidR="00BF787B" w:rsidRPr="00285812" w:rsidRDefault="00BF787B" w:rsidP="00550469">
      <w:pPr>
        <w:spacing w:before="120" w:after="120" w:line="240" w:lineRule="auto"/>
        <w:jc w:val="both"/>
        <w:rPr>
          <w:rFonts w:ascii="Arial" w:hAnsi="Arial" w:cs="Arial"/>
          <w:b/>
          <w:bCs/>
          <w:color w:val="000000"/>
          <w:lang w:eastAsia="es-CR"/>
        </w:rPr>
      </w:pPr>
      <w:r w:rsidRPr="00285812">
        <w:rPr>
          <w:rFonts w:ascii="Arial" w:hAnsi="Arial" w:cs="Arial"/>
        </w:rPr>
        <w:t>Cantidad de Acciones de Personal y ajustes tramitados (p7)……..…….........</w:t>
      </w:r>
      <w:r w:rsidRPr="00285812">
        <w:rPr>
          <w:rFonts w:ascii="Arial" w:hAnsi="Arial" w:cs="Arial"/>
          <w:bCs/>
          <w:color w:val="000000"/>
          <w:lang w:eastAsia="es-CR"/>
        </w:rPr>
        <w:t>44</w:t>
      </w:r>
      <w:r w:rsidR="00124261">
        <w:rPr>
          <w:rFonts w:ascii="Arial" w:hAnsi="Arial" w:cs="Arial"/>
          <w:bCs/>
          <w:color w:val="000000"/>
          <w:lang w:eastAsia="es-CR"/>
        </w:rPr>
        <w:t xml:space="preserve"> </w:t>
      </w:r>
      <w:r w:rsidRPr="00285812">
        <w:rPr>
          <w:rFonts w:ascii="Arial" w:hAnsi="Arial" w:cs="Arial"/>
          <w:bCs/>
          <w:color w:val="000000"/>
          <w:lang w:eastAsia="es-CR"/>
        </w:rPr>
        <w:t>987</w:t>
      </w:r>
    </w:p>
    <w:p w:rsidR="00BF787B" w:rsidRPr="00B95A1D" w:rsidRDefault="00BF787B" w:rsidP="00550469">
      <w:pPr>
        <w:spacing w:before="120" w:after="120" w:line="240" w:lineRule="auto"/>
        <w:jc w:val="both"/>
        <w:rPr>
          <w:rFonts w:ascii="Arial" w:hAnsi="Arial" w:cs="Arial"/>
          <w:u w:val="single"/>
        </w:rPr>
      </w:pPr>
      <w:r w:rsidRPr="00B95A1D">
        <w:rPr>
          <w:rFonts w:ascii="Arial" w:hAnsi="Arial" w:cs="Arial"/>
          <w:u w:val="single"/>
        </w:rPr>
        <w:t>Cantidad de liquidaciones de derechos l</w:t>
      </w:r>
      <w:r w:rsidR="00124261" w:rsidRPr="00B95A1D">
        <w:rPr>
          <w:rFonts w:ascii="Arial" w:hAnsi="Arial" w:cs="Arial"/>
          <w:u w:val="single"/>
        </w:rPr>
        <w:t xml:space="preserve">aborales tramitadas……..…………    2 </w:t>
      </w:r>
      <w:r w:rsidRPr="00B95A1D">
        <w:rPr>
          <w:rFonts w:ascii="Arial" w:hAnsi="Arial" w:cs="Arial"/>
          <w:u w:val="single"/>
        </w:rPr>
        <w:t>468</w:t>
      </w:r>
    </w:p>
    <w:p w:rsidR="007562E2" w:rsidRDefault="00BF787B" w:rsidP="00550469">
      <w:pPr>
        <w:spacing w:before="120" w:after="120" w:line="240" w:lineRule="auto"/>
        <w:jc w:val="both"/>
        <w:rPr>
          <w:rFonts w:ascii="Arial" w:hAnsi="Arial" w:cs="Arial"/>
        </w:rPr>
      </w:pPr>
      <w:r w:rsidRPr="00285812">
        <w:rPr>
          <w:rFonts w:ascii="Arial" w:hAnsi="Arial" w:cs="Arial"/>
        </w:rPr>
        <w:t>Subtotal………</w:t>
      </w:r>
      <w:r w:rsidR="00124261">
        <w:rPr>
          <w:rFonts w:ascii="Arial" w:hAnsi="Arial" w:cs="Arial"/>
        </w:rPr>
        <w:t xml:space="preserve">…………………………………………………………………….. 47 </w:t>
      </w:r>
      <w:r w:rsidRPr="00285812">
        <w:rPr>
          <w:rFonts w:ascii="Arial" w:hAnsi="Arial" w:cs="Arial"/>
        </w:rPr>
        <w:t>455</w:t>
      </w:r>
    </w:p>
    <w:p w:rsidR="00BF787B" w:rsidRPr="00285812" w:rsidRDefault="00BF787B" w:rsidP="00550469">
      <w:pPr>
        <w:spacing w:before="120" w:after="120" w:line="240" w:lineRule="auto"/>
        <w:jc w:val="both"/>
        <w:rPr>
          <w:rFonts w:ascii="Arial" w:hAnsi="Arial" w:cs="Arial"/>
        </w:rPr>
      </w:pPr>
      <w:r w:rsidRPr="00285812">
        <w:rPr>
          <w:rFonts w:ascii="Arial" w:hAnsi="Arial" w:cs="Arial"/>
        </w:rPr>
        <w:t>Unidad de trabajo capacitados…………………………</w:t>
      </w:r>
      <w:r w:rsidR="00124261">
        <w:rPr>
          <w:rFonts w:ascii="Arial" w:hAnsi="Arial" w:cs="Arial"/>
        </w:rPr>
        <w:t>……</w:t>
      </w:r>
      <w:r w:rsidR="00EB19F2">
        <w:rPr>
          <w:rFonts w:ascii="Arial" w:hAnsi="Arial" w:cs="Arial"/>
        </w:rPr>
        <w:t>…………………</w:t>
      </w:r>
      <w:r w:rsidRPr="00285812">
        <w:rPr>
          <w:rFonts w:ascii="Arial" w:hAnsi="Arial" w:cs="Arial"/>
        </w:rPr>
        <w:t>….      68</w:t>
      </w:r>
    </w:p>
    <w:p w:rsidR="00BF787B" w:rsidRPr="00285812" w:rsidRDefault="00BF787B" w:rsidP="00550469">
      <w:pPr>
        <w:spacing w:before="120" w:after="120" w:line="240" w:lineRule="auto"/>
        <w:jc w:val="both"/>
        <w:rPr>
          <w:rFonts w:ascii="Arial" w:hAnsi="Arial" w:cs="Arial"/>
          <w:b/>
        </w:rPr>
      </w:pPr>
      <w:r w:rsidRPr="00285812">
        <w:rPr>
          <w:rFonts w:ascii="Arial" w:hAnsi="Arial" w:cs="Arial"/>
        </w:rPr>
        <w:t>Montos bruto total  de planillas…………..…………………</w:t>
      </w:r>
      <w:r w:rsidR="00EB19F2">
        <w:rPr>
          <w:rFonts w:ascii="Arial" w:hAnsi="Arial" w:cs="Arial"/>
        </w:rPr>
        <w:t>.</w:t>
      </w:r>
      <w:r w:rsidR="00124261">
        <w:rPr>
          <w:rFonts w:ascii="Arial" w:hAnsi="Arial" w:cs="Arial"/>
        </w:rPr>
        <w:t xml:space="preserve">  .  ¢  122 205 960 </w:t>
      </w:r>
      <w:r w:rsidRPr="00285812">
        <w:rPr>
          <w:rFonts w:ascii="Arial" w:hAnsi="Arial" w:cs="Arial"/>
        </w:rPr>
        <w:t>623,55</w:t>
      </w:r>
    </w:p>
    <w:p w:rsidR="00BF787B" w:rsidRPr="00285812" w:rsidRDefault="00BF787B" w:rsidP="00550469">
      <w:pPr>
        <w:spacing w:before="120" w:after="120" w:line="240" w:lineRule="auto"/>
        <w:jc w:val="both"/>
        <w:rPr>
          <w:rFonts w:ascii="Arial" w:hAnsi="Arial" w:cs="Arial"/>
        </w:rPr>
      </w:pPr>
      <w:r w:rsidRPr="00285812">
        <w:rPr>
          <w:rFonts w:ascii="Arial" w:hAnsi="Arial" w:cs="Arial"/>
        </w:rPr>
        <w:t>Monto Bruto de Tiempo Extraordinario…………………</w:t>
      </w:r>
      <w:r w:rsidR="00EB19F2">
        <w:rPr>
          <w:rFonts w:ascii="Arial" w:hAnsi="Arial" w:cs="Arial"/>
        </w:rPr>
        <w:t>.</w:t>
      </w:r>
      <w:r w:rsidR="00124261">
        <w:rPr>
          <w:rFonts w:ascii="Arial" w:hAnsi="Arial" w:cs="Arial"/>
        </w:rPr>
        <w:t xml:space="preserve">……  ¢         532 924 </w:t>
      </w:r>
      <w:r w:rsidRPr="00285812">
        <w:rPr>
          <w:rFonts w:ascii="Arial" w:hAnsi="Arial" w:cs="Arial"/>
        </w:rPr>
        <w:t>261,95</w:t>
      </w:r>
    </w:p>
    <w:p w:rsidR="00BF787B" w:rsidRPr="00285812" w:rsidRDefault="00BF787B" w:rsidP="00550469">
      <w:pPr>
        <w:spacing w:before="120" w:after="120" w:line="240" w:lineRule="auto"/>
        <w:jc w:val="both"/>
        <w:rPr>
          <w:rFonts w:ascii="Arial" w:hAnsi="Arial" w:cs="Arial"/>
          <w:u w:val="single"/>
        </w:rPr>
      </w:pPr>
      <w:r w:rsidRPr="00285812">
        <w:rPr>
          <w:rFonts w:ascii="Arial" w:hAnsi="Arial" w:cs="Arial"/>
          <w:u w:val="single"/>
        </w:rPr>
        <w:t>Monto Liquidaciones Derechos Laborales pagadas………</w:t>
      </w:r>
      <w:r w:rsidR="00EB19F2">
        <w:rPr>
          <w:rFonts w:ascii="Arial" w:hAnsi="Arial" w:cs="Arial"/>
          <w:u w:val="single"/>
        </w:rPr>
        <w:t>…</w:t>
      </w:r>
      <w:proofErr w:type="gramStart"/>
      <w:r w:rsidR="00EB19F2">
        <w:rPr>
          <w:rFonts w:ascii="Arial" w:hAnsi="Arial" w:cs="Arial"/>
          <w:u w:val="single"/>
        </w:rPr>
        <w:t>.</w:t>
      </w:r>
      <w:r w:rsidR="00124261">
        <w:rPr>
          <w:rFonts w:ascii="Arial" w:hAnsi="Arial" w:cs="Arial"/>
          <w:u w:val="single"/>
        </w:rPr>
        <w:t>¢</w:t>
      </w:r>
      <w:proofErr w:type="gramEnd"/>
      <w:r w:rsidR="00124261">
        <w:rPr>
          <w:rFonts w:ascii="Arial" w:hAnsi="Arial" w:cs="Arial"/>
          <w:u w:val="single"/>
        </w:rPr>
        <w:t xml:space="preserve">       3 755 366 </w:t>
      </w:r>
      <w:r w:rsidRPr="00285812">
        <w:rPr>
          <w:rFonts w:ascii="Arial" w:hAnsi="Arial" w:cs="Arial"/>
          <w:u w:val="single"/>
        </w:rPr>
        <w:t>848,75</w:t>
      </w:r>
    </w:p>
    <w:p w:rsidR="00BF787B" w:rsidRPr="00285812" w:rsidRDefault="00BF787B" w:rsidP="00550469">
      <w:pPr>
        <w:spacing w:before="120" w:after="120" w:line="240" w:lineRule="auto"/>
        <w:jc w:val="both"/>
        <w:rPr>
          <w:rFonts w:ascii="Arial" w:hAnsi="Arial" w:cs="Arial"/>
          <w:color w:val="000000"/>
          <w:lang w:eastAsia="es-CR"/>
        </w:rPr>
      </w:pPr>
      <w:r w:rsidRPr="00285812">
        <w:rPr>
          <w:rFonts w:ascii="Arial" w:hAnsi="Arial" w:cs="Arial"/>
        </w:rPr>
        <w:t>Total:…………………………………………………………</w:t>
      </w:r>
      <w:r w:rsidR="007562E2">
        <w:rPr>
          <w:rFonts w:ascii="Arial" w:hAnsi="Arial" w:cs="Arial"/>
        </w:rPr>
        <w:t>..</w:t>
      </w:r>
      <w:r w:rsidR="00124261">
        <w:rPr>
          <w:rFonts w:ascii="Arial" w:hAnsi="Arial" w:cs="Arial"/>
        </w:rPr>
        <w:t xml:space="preserve">……¢  126 494 251 </w:t>
      </w:r>
      <w:r w:rsidRPr="00285812">
        <w:rPr>
          <w:rFonts w:ascii="Arial" w:hAnsi="Arial" w:cs="Arial"/>
        </w:rPr>
        <w:t>734,05</w:t>
      </w:r>
      <w:r w:rsidRPr="00285812">
        <w:rPr>
          <w:rFonts w:ascii="Arial" w:hAnsi="Arial" w:cs="Arial"/>
          <w:color w:val="000000"/>
          <w:lang w:eastAsia="es-CR"/>
        </w:rPr>
        <w:t xml:space="preserve"> </w:t>
      </w:r>
    </w:p>
    <w:p w:rsidR="00BF787B" w:rsidRDefault="00BF787B" w:rsidP="00550469">
      <w:pPr>
        <w:pStyle w:val="Sinespaciado"/>
        <w:spacing w:before="120" w:after="120"/>
        <w:jc w:val="both"/>
        <w:rPr>
          <w:rFonts w:ascii="Arial" w:hAnsi="Arial" w:cs="Arial"/>
          <w:lang w:eastAsia="ko-KR"/>
        </w:rPr>
      </w:pPr>
    </w:p>
    <w:p w:rsidR="00BF787B" w:rsidRPr="004A33A8" w:rsidRDefault="00BF787B" w:rsidP="001F0755">
      <w:pPr>
        <w:pStyle w:val="Ttulo3"/>
        <w:numPr>
          <w:ilvl w:val="0"/>
          <w:numId w:val="53"/>
        </w:numPr>
        <w:rPr>
          <w:rFonts w:ascii="Arial" w:hAnsi="Arial" w:cs="Arial"/>
        </w:rPr>
      </w:pPr>
      <w:bookmarkStart w:id="68" w:name="_Toc380398223"/>
      <w:r w:rsidRPr="004A33A8">
        <w:rPr>
          <w:rFonts w:ascii="Arial" w:hAnsi="Arial" w:cs="Arial"/>
        </w:rPr>
        <w:t>Sección Reclutamiento y Selección</w:t>
      </w:r>
      <w:bookmarkEnd w:id="68"/>
    </w:p>
    <w:p w:rsidR="00BF787B" w:rsidRPr="008F68F9" w:rsidRDefault="00BF787B" w:rsidP="00550469">
      <w:pPr>
        <w:spacing w:before="120" w:after="120" w:line="240" w:lineRule="auto"/>
        <w:jc w:val="both"/>
        <w:rPr>
          <w:color w:val="FF3399"/>
        </w:rPr>
      </w:pPr>
    </w:p>
    <w:p w:rsidR="00BF787B" w:rsidRPr="00285812" w:rsidRDefault="00BF787B" w:rsidP="00550469">
      <w:pPr>
        <w:pStyle w:val="Sinespaciado"/>
        <w:spacing w:before="120" w:after="120"/>
        <w:jc w:val="both"/>
        <w:rPr>
          <w:rFonts w:ascii="Arial" w:hAnsi="Arial" w:cs="Arial"/>
          <w:sz w:val="22"/>
          <w:szCs w:val="22"/>
          <w:lang w:eastAsia="ko-KR"/>
        </w:rPr>
      </w:pPr>
      <w:r w:rsidRPr="00285812">
        <w:rPr>
          <w:rFonts w:ascii="Arial" w:hAnsi="Arial" w:cs="Arial"/>
          <w:sz w:val="22"/>
          <w:szCs w:val="22"/>
          <w:lang w:eastAsia="ko-KR"/>
        </w:rPr>
        <w:t>La gestión realizada por la Sección de Reclutami</w:t>
      </w:r>
      <w:r w:rsidR="00FE2359">
        <w:rPr>
          <w:rFonts w:ascii="Arial" w:hAnsi="Arial" w:cs="Arial"/>
          <w:sz w:val="22"/>
          <w:szCs w:val="22"/>
          <w:lang w:eastAsia="ko-KR"/>
        </w:rPr>
        <w:t xml:space="preserve">ento y Selección durante el </w:t>
      </w:r>
      <w:r w:rsidRPr="00285812">
        <w:rPr>
          <w:rFonts w:ascii="Arial" w:hAnsi="Arial" w:cs="Arial"/>
          <w:sz w:val="22"/>
          <w:szCs w:val="22"/>
          <w:lang w:eastAsia="ko-KR"/>
        </w:rPr>
        <w:t>2013 ha contribuido a que las unidades puedan concretar, a través del trabajo que</w:t>
      </w:r>
      <w:r w:rsidR="00493347">
        <w:rPr>
          <w:rFonts w:ascii="Arial" w:hAnsi="Arial" w:cs="Arial"/>
          <w:sz w:val="22"/>
          <w:szCs w:val="22"/>
          <w:lang w:eastAsia="ko-KR"/>
        </w:rPr>
        <w:t xml:space="preserve"> realiza su recurso humano, </w:t>
      </w:r>
      <w:r w:rsidRPr="00285812">
        <w:rPr>
          <w:rFonts w:ascii="Arial" w:hAnsi="Arial" w:cs="Arial"/>
          <w:sz w:val="22"/>
          <w:szCs w:val="22"/>
          <w:lang w:eastAsia="ko-KR"/>
        </w:rPr>
        <w:t xml:space="preserve">metas y requerimientos.  El disponer del personal idóneo en el momento oportuno es la tarea a la que se dirigen las acciones </w:t>
      </w:r>
      <w:r w:rsidR="00FE2359">
        <w:rPr>
          <w:rFonts w:ascii="Arial" w:hAnsi="Arial" w:cs="Arial"/>
          <w:sz w:val="22"/>
          <w:szCs w:val="22"/>
          <w:lang w:eastAsia="ko-KR"/>
        </w:rPr>
        <w:t>del trabajo realizado por esta s</w:t>
      </w:r>
      <w:r w:rsidRPr="00285812">
        <w:rPr>
          <w:rFonts w:ascii="Arial" w:hAnsi="Arial" w:cs="Arial"/>
          <w:sz w:val="22"/>
          <w:szCs w:val="22"/>
          <w:lang w:eastAsia="ko-KR"/>
        </w:rPr>
        <w:t>ección.</w:t>
      </w:r>
    </w:p>
    <w:p w:rsidR="00BF787B" w:rsidRPr="00285812" w:rsidRDefault="00BF787B" w:rsidP="00550469">
      <w:pPr>
        <w:pStyle w:val="Sinespaciado"/>
        <w:spacing w:before="120" w:after="120"/>
        <w:jc w:val="both"/>
        <w:rPr>
          <w:rFonts w:ascii="Arial" w:hAnsi="Arial" w:cs="Arial"/>
          <w:sz w:val="22"/>
          <w:szCs w:val="22"/>
          <w:lang w:eastAsia="ko-KR"/>
        </w:rPr>
      </w:pPr>
    </w:p>
    <w:p w:rsidR="00BF787B" w:rsidRPr="00285812" w:rsidRDefault="00BF787B" w:rsidP="00550469">
      <w:pPr>
        <w:pStyle w:val="Sinespaciado"/>
        <w:spacing w:before="120" w:after="120"/>
        <w:jc w:val="both"/>
        <w:rPr>
          <w:rFonts w:ascii="Arial" w:hAnsi="Arial" w:cs="Arial"/>
          <w:sz w:val="22"/>
          <w:szCs w:val="22"/>
          <w:lang w:eastAsia="ko-KR"/>
        </w:rPr>
      </w:pPr>
      <w:r w:rsidRPr="00285812">
        <w:rPr>
          <w:rFonts w:ascii="Arial" w:hAnsi="Arial" w:cs="Arial"/>
          <w:sz w:val="22"/>
          <w:szCs w:val="22"/>
          <w:lang w:eastAsia="ko-KR"/>
        </w:rPr>
        <w:t xml:space="preserve">Se ha contribuido también a la consolidación del personal </w:t>
      </w:r>
      <w:r w:rsidR="00DD3F15">
        <w:rPr>
          <w:rFonts w:ascii="Arial" w:hAnsi="Arial" w:cs="Arial"/>
          <w:sz w:val="22"/>
          <w:szCs w:val="22"/>
          <w:lang w:eastAsia="ko-KR"/>
        </w:rPr>
        <w:t>mediante</w:t>
      </w:r>
      <w:r w:rsidRPr="00285812">
        <w:rPr>
          <w:rFonts w:ascii="Arial" w:hAnsi="Arial" w:cs="Arial"/>
          <w:sz w:val="22"/>
          <w:szCs w:val="22"/>
          <w:lang w:eastAsia="ko-KR"/>
        </w:rPr>
        <w:t xml:space="preserve"> de los concursos para nombramientos en propiedad que se realizaron durante el período del presente informe, minimizando con ello los porcentajes de </w:t>
      </w:r>
      <w:proofErr w:type="spellStart"/>
      <w:r w:rsidRPr="00285812">
        <w:rPr>
          <w:rFonts w:ascii="Arial" w:hAnsi="Arial" w:cs="Arial"/>
          <w:sz w:val="22"/>
          <w:szCs w:val="22"/>
          <w:lang w:eastAsia="ko-KR"/>
        </w:rPr>
        <w:t>interinazgo</w:t>
      </w:r>
      <w:proofErr w:type="spellEnd"/>
      <w:r w:rsidRPr="00285812">
        <w:rPr>
          <w:rFonts w:ascii="Arial" w:hAnsi="Arial" w:cs="Arial"/>
          <w:sz w:val="22"/>
          <w:szCs w:val="22"/>
          <w:lang w:eastAsia="ko-KR"/>
        </w:rPr>
        <w:t xml:space="preserve"> en la </w:t>
      </w:r>
      <w:r w:rsidR="00FE2359">
        <w:rPr>
          <w:rFonts w:ascii="Arial" w:hAnsi="Arial" w:cs="Arial"/>
          <w:sz w:val="22"/>
          <w:szCs w:val="22"/>
          <w:lang w:eastAsia="ko-KR"/>
        </w:rPr>
        <w:t>i</w:t>
      </w:r>
      <w:r w:rsidRPr="00285812">
        <w:rPr>
          <w:rFonts w:ascii="Arial" w:hAnsi="Arial" w:cs="Arial"/>
          <w:sz w:val="22"/>
          <w:szCs w:val="22"/>
          <w:lang w:eastAsia="ko-KR"/>
        </w:rPr>
        <w:t>nstitución.</w:t>
      </w:r>
    </w:p>
    <w:p w:rsidR="00BF787B" w:rsidRPr="00285812" w:rsidRDefault="00BF787B" w:rsidP="00550469">
      <w:pPr>
        <w:pStyle w:val="Sinespaciado"/>
        <w:spacing w:before="120" w:after="120"/>
        <w:jc w:val="both"/>
        <w:rPr>
          <w:rFonts w:ascii="Arial" w:hAnsi="Arial" w:cs="Arial"/>
          <w:sz w:val="22"/>
          <w:szCs w:val="22"/>
          <w:lang w:eastAsia="ko-KR"/>
        </w:rPr>
      </w:pPr>
    </w:p>
    <w:p w:rsidR="00BF787B" w:rsidRPr="00285812" w:rsidRDefault="00FE2359" w:rsidP="00550469">
      <w:pPr>
        <w:pStyle w:val="Sinespaciado"/>
        <w:spacing w:before="120" w:after="120"/>
        <w:jc w:val="both"/>
        <w:rPr>
          <w:rFonts w:ascii="Arial" w:hAnsi="Arial" w:cs="Arial"/>
          <w:sz w:val="22"/>
          <w:szCs w:val="22"/>
          <w:lang w:eastAsia="ko-KR"/>
        </w:rPr>
      </w:pPr>
      <w:r>
        <w:rPr>
          <w:rFonts w:ascii="Arial" w:hAnsi="Arial" w:cs="Arial"/>
          <w:sz w:val="22"/>
          <w:szCs w:val="22"/>
          <w:lang w:eastAsia="ko-KR"/>
        </w:rPr>
        <w:t>El mayor logro como s</w:t>
      </w:r>
      <w:r w:rsidR="00BF787B" w:rsidRPr="00285812">
        <w:rPr>
          <w:rFonts w:ascii="Arial" w:hAnsi="Arial" w:cs="Arial"/>
          <w:sz w:val="22"/>
          <w:szCs w:val="22"/>
          <w:lang w:eastAsia="ko-KR"/>
        </w:rPr>
        <w:t xml:space="preserve">ección ha sido la puesta en producción del Sistema de Reclutamiento y Selección denominado </w:t>
      </w:r>
      <w:r w:rsidR="00DD3F15">
        <w:rPr>
          <w:rFonts w:ascii="Arial" w:hAnsi="Arial" w:cs="Arial"/>
          <w:sz w:val="22"/>
          <w:szCs w:val="22"/>
          <w:lang w:eastAsia="ko-KR"/>
        </w:rPr>
        <w:t>“</w:t>
      </w:r>
      <w:r w:rsidR="00BF787B" w:rsidRPr="00285812">
        <w:rPr>
          <w:rFonts w:ascii="Arial" w:hAnsi="Arial" w:cs="Arial"/>
          <w:sz w:val="22"/>
          <w:szCs w:val="22"/>
          <w:lang w:eastAsia="ko-KR"/>
        </w:rPr>
        <w:t>SIRYS</w:t>
      </w:r>
      <w:r w:rsidR="00DD3F15">
        <w:rPr>
          <w:rFonts w:ascii="Arial" w:hAnsi="Arial" w:cs="Arial"/>
          <w:sz w:val="22"/>
          <w:szCs w:val="22"/>
          <w:lang w:eastAsia="ko-KR"/>
        </w:rPr>
        <w:t>”</w:t>
      </w:r>
      <w:r w:rsidR="00BF787B" w:rsidRPr="00285812">
        <w:rPr>
          <w:rFonts w:ascii="Arial" w:hAnsi="Arial" w:cs="Arial"/>
          <w:sz w:val="22"/>
          <w:szCs w:val="22"/>
          <w:lang w:eastAsia="ko-KR"/>
        </w:rPr>
        <w:t xml:space="preserve">, buscando con ello una mayor eficiencia en los trámites, utilizando siempre la vía digital y la eliminación del papel.  Se busca con este proyecto facilitar la gestión a </w:t>
      </w:r>
      <w:r>
        <w:rPr>
          <w:rFonts w:ascii="Arial" w:hAnsi="Arial" w:cs="Arial"/>
          <w:sz w:val="22"/>
          <w:szCs w:val="22"/>
          <w:lang w:eastAsia="ko-KR"/>
        </w:rPr>
        <w:t>las jefaturas administrativas, D</w:t>
      </w:r>
      <w:r w:rsidR="00BF787B" w:rsidRPr="00285812">
        <w:rPr>
          <w:rFonts w:ascii="Arial" w:hAnsi="Arial" w:cs="Arial"/>
          <w:sz w:val="22"/>
          <w:szCs w:val="22"/>
          <w:lang w:eastAsia="ko-KR"/>
        </w:rPr>
        <w:t>irectores y a los mismos funcionarios, ya que con esta metodología de trabajo se minimiza la digitación de información, el traslado de personas y documentos.</w:t>
      </w:r>
    </w:p>
    <w:p w:rsidR="00BF787B" w:rsidRPr="00285812" w:rsidRDefault="00BF787B" w:rsidP="00550469">
      <w:pPr>
        <w:pStyle w:val="Sinespaciado"/>
        <w:spacing w:before="120" w:after="120"/>
        <w:jc w:val="both"/>
        <w:rPr>
          <w:rFonts w:ascii="Arial" w:hAnsi="Arial" w:cs="Arial"/>
          <w:sz w:val="22"/>
          <w:szCs w:val="22"/>
          <w:lang w:eastAsia="ko-KR"/>
        </w:rPr>
      </w:pPr>
    </w:p>
    <w:p w:rsidR="00BF787B" w:rsidRPr="00285812" w:rsidRDefault="00BF787B" w:rsidP="00550469">
      <w:pPr>
        <w:pStyle w:val="Sinespaciado"/>
        <w:spacing w:before="120" w:after="120"/>
        <w:jc w:val="both"/>
        <w:rPr>
          <w:rFonts w:ascii="Arial" w:hAnsi="Arial" w:cs="Arial"/>
          <w:sz w:val="22"/>
          <w:szCs w:val="22"/>
          <w:lang w:eastAsia="ko-KR"/>
        </w:rPr>
      </w:pPr>
      <w:r w:rsidRPr="00285812">
        <w:rPr>
          <w:rFonts w:ascii="Arial" w:hAnsi="Arial" w:cs="Arial"/>
          <w:sz w:val="22"/>
          <w:szCs w:val="22"/>
          <w:lang w:eastAsia="ko-KR"/>
        </w:rPr>
        <w:t>En este momento el SIRYS se encuentra en su primera etapa de desarrollo, buscando alternativas que permitan ir enriqueciendo el mismo, siempre en beneficio de los usuarios.  Esta modalidad de trabajo permitirá en el mediano plazo agilizar tiempos de respuestas y abrir espacios para desarrollo de otros proyectos dentro del área de reclutamiento y selección.</w:t>
      </w:r>
    </w:p>
    <w:p w:rsidR="0041419D" w:rsidRPr="00FA1A6E" w:rsidRDefault="0041419D" w:rsidP="00550469">
      <w:pPr>
        <w:pStyle w:val="Sinespaciado"/>
        <w:spacing w:before="120" w:after="120"/>
        <w:jc w:val="both"/>
        <w:rPr>
          <w:rFonts w:ascii="Arial" w:hAnsi="Arial" w:cs="Arial"/>
          <w:lang w:eastAsia="ko-KR"/>
        </w:rPr>
      </w:pPr>
    </w:p>
    <w:p w:rsidR="00BF787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21608">
        <w:rPr>
          <w:rFonts w:ascii="Arial" w:eastAsia="Arial Unicode MS" w:hAnsi="Arial" w:cs="Arial"/>
          <w:sz w:val="24"/>
          <w:szCs w:val="24"/>
        </w:rPr>
        <w:t>Mejoras del SIRYS</w:t>
      </w:r>
    </w:p>
    <w:p w:rsidR="00032885" w:rsidRPr="00121608" w:rsidRDefault="00032885" w:rsidP="00032885">
      <w:pPr>
        <w:pStyle w:val="Prrafodelista"/>
        <w:spacing w:before="120" w:after="120" w:line="240" w:lineRule="auto"/>
        <w:ind w:left="360"/>
        <w:jc w:val="both"/>
        <w:rPr>
          <w:rFonts w:ascii="Arial" w:eastAsia="Arial Unicode MS" w:hAnsi="Arial" w:cs="Arial"/>
          <w:sz w:val="24"/>
          <w:szCs w:val="24"/>
        </w:rPr>
      </w:pPr>
    </w:p>
    <w:p w:rsidR="00BF787B" w:rsidRPr="00121608" w:rsidRDefault="00BF787B" w:rsidP="00550469">
      <w:pPr>
        <w:pStyle w:val="Sinespaciado"/>
        <w:spacing w:before="120" w:after="120"/>
        <w:jc w:val="both"/>
        <w:rPr>
          <w:rFonts w:ascii="Arial" w:hAnsi="Arial" w:cs="Arial"/>
          <w:sz w:val="22"/>
          <w:szCs w:val="22"/>
          <w:lang w:eastAsia="ko-KR"/>
        </w:rPr>
      </w:pPr>
      <w:r w:rsidRPr="00121608">
        <w:rPr>
          <w:rFonts w:ascii="Arial" w:hAnsi="Arial" w:cs="Arial"/>
          <w:sz w:val="22"/>
          <w:szCs w:val="22"/>
          <w:lang w:eastAsia="ko-KR"/>
        </w:rPr>
        <w:t>La puesta en marcha del sistema ha permitido identificar diferentes aspectos que contribuirían a que el mismo se enriquezca cada día más</w:t>
      </w:r>
      <w:r w:rsidR="00614C04" w:rsidRPr="00121608">
        <w:rPr>
          <w:rFonts w:ascii="Arial" w:hAnsi="Arial" w:cs="Arial"/>
          <w:sz w:val="22"/>
          <w:szCs w:val="22"/>
          <w:lang w:eastAsia="ko-KR"/>
        </w:rPr>
        <w:t xml:space="preserve">.  Uno de los retos para el </w:t>
      </w:r>
      <w:r w:rsidRPr="00121608">
        <w:rPr>
          <w:rFonts w:ascii="Arial" w:hAnsi="Arial" w:cs="Arial"/>
          <w:sz w:val="22"/>
          <w:szCs w:val="22"/>
          <w:lang w:eastAsia="ko-KR"/>
        </w:rPr>
        <w:t xml:space="preserve">2014 es poder concretar </w:t>
      </w:r>
      <w:r w:rsidRPr="00121608">
        <w:rPr>
          <w:rFonts w:ascii="Arial" w:hAnsi="Arial" w:cs="Arial"/>
          <w:sz w:val="22"/>
          <w:szCs w:val="22"/>
          <w:lang w:eastAsia="ko-KR"/>
        </w:rPr>
        <w:lastRenderedPageBreak/>
        <w:t>esas mejoras. Dentro de estas mejoras, está por ejemplo, el que las unidades puedan visualizar las imágenes de los atestados del currículum de los participantes en una nómina.</w:t>
      </w:r>
    </w:p>
    <w:p w:rsidR="00BF787B" w:rsidRPr="00121608" w:rsidRDefault="00BF787B" w:rsidP="00550469">
      <w:pPr>
        <w:pStyle w:val="Sinespaciado"/>
        <w:spacing w:before="120" w:after="120"/>
        <w:jc w:val="both"/>
        <w:rPr>
          <w:rFonts w:ascii="Arial" w:hAnsi="Arial" w:cs="Arial"/>
          <w:lang w:eastAsia="ko-KR"/>
        </w:rPr>
      </w:pPr>
    </w:p>
    <w:p w:rsidR="00BF787B" w:rsidRDefault="00BF787B" w:rsidP="0004060C">
      <w:pPr>
        <w:pStyle w:val="Sinespaciado"/>
        <w:spacing w:before="120" w:after="120"/>
        <w:jc w:val="both"/>
        <w:rPr>
          <w:rFonts w:ascii="Arial" w:hAnsi="Arial" w:cs="Arial"/>
          <w:b/>
          <w:sz w:val="22"/>
          <w:szCs w:val="22"/>
          <w:lang w:eastAsia="ko-KR"/>
        </w:rPr>
      </w:pPr>
      <w:r w:rsidRPr="00121608">
        <w:rPr>
          <w:rFonts w:ascii="Arial" w:hAnsi="Arial" w:cs="Arial"/>
          <w:b/>
          <w:sz w:val="22"/>
          <w:szCs w:val="22"/>
          <w:lang w:eastAsia="ko-KR"/>
        </w:rPr>
        <w:t>Inclusión de las Sedes Regionales en el SIRYS</w:t>
      </w:r>
    </w:p>
    <w:p w:rsidR="00FB05F6" w:rsidRPr="00121608" w:rsidRDefault="00FB05F6" w:rsidP="0004060C">
      <w:pPr>
        <w:pStyle w:val="Sinespaciado"/>
        <w:spacing w:before="120" w:after="120"/>
        <w:jc w:val="both"/>
        <w:rPr>
          <w:rFonts w:ascii="Arial" w:hAnsi="Arial" w:cs="Arial"/>
          <w:b/>
          <w:sz w:val="22"/>
          <w:szCs w:val="22"/>
          <w:lang w:eastAsia="ko-KR"/>
        </w:rPr>
      </w:pPr>
    </w:p>
    <w:p w:rsidR="00BF787B" w:rsidRPr="00121608" w:rsidRDefault="00BF787B" w:rsidP="00550469">
      <w:pPr>
        <w:pStyle w:val="Sinespaciado"/>
        <w:spacing w:before="120" w:after="120"/>
        <w:jc w:val="both"/>
        <w:rPr>
          <w:rFonts w:ascii="Arial" w:hAnsi="Arial" w:cs="Arial"/>
          <w:sz w:val="22"/>
          <w:szCs w:val="22"/>
          <w:lang w:eastAsia="ko-KR"/>
        </w:rPr>
      </w:pPr>
      <w:r w:rsidRPr="00121608">
        <w:rPr>
          <w:rFonts w:ascii="Arial" w:hAnsi="Arial" w:cs="Arial"/>
          <w:sz w:val="22"/>
          <w:szCs w:val="22"/>
          <w:lang w:eastAsia="ko-KR"/>
        </w:rPr>
        <w:t xml:space="preserve">Por un asunto de normativa no se ha logrado incorporar a las Sedes Regionales para que tramiten sus solicitudes de personal a través del SIRYS, por lo tanto se debe trabajar en un ajuste al sistema o en el procedimiento que permita incorporar a estas unidades sin oponerse a la reglamentación, hasta tanto ésta se modifique (CCT). </w:t>
      </w:r>
    </w:p>
    <w:p w:rsidR="00614C04" w:rsidRPr="00121608" w:rsidRDefault="00614C04" w:rsidP="0004060C">
      <w:pPr>
        <w:pStyle w:val="Sinespaciado"/>
        <w:spacing w:before="120" w:after="120"/>
        <w:jc w:val="both"/>
        <w:rPr>
          <w:rFonts w:ascii="Arial" w:hAnsi="Arial" w:cs="Arial"/>
          <w:b/>
          <w:sz w:val="22"/>
          <w:szCs w:val="22"/>
          <w:lang w:eastAsia="ko-KR"/>
        </w:rPr>
      </w:pPr>
    </w:p>
    <w:p w:rsidR="00BF787B" w:rsidRDefault="00BF787B" w:rsidP="0004060C">
      <w:pPr>
        <w:pStyle w:val="Sinespaciado"/>
        <w:spacing w:before="120" w:after="120"/>
        <w:jc w:val="both"/>
        <w:rPr>
          <w:rFonts w:ascii="Arial" w:hAnsi="Arial" w:cs="Arial"/>
          <w:b/>
          <w:sz w:val="22"/>
          <w:szCs w:val="22"/>
          <w:lang w:eastAsia="ko-KR"/>
        </w:rPr>
      </w:pPr>
      <w:r w:rsidRPr="00121608">
        <w:rPr>
          <w:rFonts w:ascii="Arial" w:hAnsi="Arial" w:cs="Arial"/>
          <w:b/>
          <w:sz w:val="22"/>
          <w:szCs w:val="22"/>
          <w:lang w:eastAsia="ko-KR"/>
        </w:rPr>
        <w:t>Reorganización de los procedimientos de trabajo</w:t>
      </w:r>
    </w:p>
    <w:p w:rsidR="00FB05F6" w:rsidRPr="00285812" w:rsidRDefault="00FB05F6" w:rsidP="0004060C">
      <w:pPr>
        <w:pStyle w:val="Sinespaciado"/>
        <w:spacing w:before="120" w:after="120"/>
        <w:jc w:val="both"/>
        <w:rPr>
          <w:rFonts w:ascii="Arial" w:hAnsi="Arial" w:cs="Arial"/>
          <w:b/>
          <w:sz w:val="22"/>
          <w:szCs w:val="22"/>
          <w:lang w:eastAsia="ko-KR"/>
        </w:rPr>
      </w:pPr>
    </w:p>
    <w:p w:rsidR="00BF787B" w:rsidRDefault="00D352D5" w:rsidP="00550469">
      <w:pPr>
        <w:pStyle w:val="Sinespaciado"/>
        <w:spacing w:before="120" w:after="120"/>
        <w:jc w:val="both"/>
        <w:rPr>
          <w:rFonts w:ascii="Arial" w:hAnsi="Arial" w:cs="Arial"/>
          <w:sz w:val="22"/>
          <w:szCs w:val="22"/>
          <w:lang w:eastAsia="ko-KR"/>
        </w:rPr>
      </w:pPr>
      <w:r>
        <w:rPr>
          <w:rFonts w:ascii="Arial" w:hAnsi="Arial" w:cs="Arial"/>
          <w:sz w:val="22"/>
          <w:szCs w:val="22"/>
          <w:lang w:eastAsia="ko-KR"/>
        </w:rPr>
        <w:t>S</w:t>
      </w:r>
      <w:r w:rsidR="00BF787B" w:rsidRPr="00285812">
        <w:rPr>
          <w:rFonts w:ascii="Arial" w:hAnsi="Arial" w:cs="Arial"/>
          <w:sz w:val="22"/>
          <w:szCs w:val="22"/>
          <w:lang w:eastAsia="ko-KR"/>
        </w:rPr>
        <w:t>e trabajará en la revisión de los procesos que se llevan a cabo en la Sección de Reclutamiento y Selección</w:t>
      </w:r>
      <w:r w:rsidR="00614C04">
        <w:rPr>
          <w:rFonts w:ascii="Arial" w:hAnsi="Arial" w:cs="Arial"/>
          <w:sz w:val="22"/>
          <w:szCs w:val="22"/>
          <w:lang w:eastAsia="ko-KR"/>
        </w:rPr>
        <w:t>,</w:t>
      </w:r>
      <w:r w:rsidR="00BF787B" w:rsidRPr="00285812">
        <w:rPr>
          <w:rFonts w:ascii="Arial" w:hAnsi="Arial" w:cs="Arial"/>
          <w:sz w:val="22"/>
          <w:szCs w:val="22"/>
          <w:lang w:eastAsia="ko-KR"/>
        </w:rPr>
        <w:t xml:space="preserve"> buscando con ella una nueva organización del trabajo, en procura de mejorar tiempos, calidad y  liberar espacios que permitan dedicarlos a otras actividades propias del proceso de selección.</w:t>
      </w:r>
    </w:p>
    <w:p w:rsidR="00BF787B" w:rsidRPr="00FA1A6E" w:rsidRDefault="00BF787B" w:rsidP="00550469">
      <w:pPr>
        <w:pStyle w:val="Sinespaciado"/>
        <w:spacing w:before="120" w:after="120"/>
        <w:jc w:val="both"/>
        <w:rPr>
          <w:rFonts w:ascii="Arial" w:hAnsi="Arial" w:cs="Arial"/>
          <w:lang w:eastAsia="ko-KR"/>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Revisión del proceso de selección</w:t>
      </w:r>
    </w:p>
    <w:p w:rsidR="00BF787B" w:rsidRPr="00FA1A6E" w:rsidRDefault="00BF787B" w:rsidP="00550469">
      <w:pPr>
        <w:pStyle w:val="Sinespaciado"/>
        <w:spacing w:before="120" w:after="120"/>
        <w:jc w:val="both"/>
        <w:rPr>
          <w:rFonts w:ascii="Arial" w:hAnsi="Arial" w:cs="Arial"/>
          <w:lang w:eastAsia="ko-KR"/>
        </w:rPr>
      </w:pPr>
    </w:p>
    <w:p w:rsidR="00BF787B" w:rsidRPr="00285812" w:rsidRDefault="00B95A1D" w:rsidP="00550469">
      <w:pPr>
        <w:pStyle w:val="Sinespaciado"/>
        <w:spacing w:before="120" w:after="120"/>
        <w:jc w:val="both"/>
        <w:rPr>
          <w:rFonts w:ascii="Arial" w:hAnsi="Arial" w:cs="Arial"/>
          <w:sz w:val="22"/>
          <w:szCs w:val="22"/>
          <w:lang w:eastAsia="ko-KR"/>
        </w:rPr>
      </w:pPr>
      <w:r>
        <w:rPr>
          <w:rFonts w:ascii="Arial" w:hAnsi="Arial" w:cs="Arial"/>
          <w:sz w:val="22"/>
          <w:szCs w:val="22"/>
          <w:lang w:eastAsia="ko-KR"/>
        </w:rPr>
        <w:t>Se revisará</w:t>
      </w:r>
      <w:r w:rsidR="00BF787B" w:rsidRPr="00285812">
        <w:rPr>
          <w:rFonts w:ascii="Arial" w:hAnsi="Arial" w:cs="Arial"/>
          <w:sz w:val="22"/>
          <w:szCs w:val="22"/>
          <w:lang w:eastAsia="ko-KR"/>
        </w:rPr>
        <w:t xml:space="preserve"> el proceso de selección actual y se harán propuestas de mejora sobre la base del modelo de gestión por competencias.</w:t>
      </w:r>
    </w:p>
    <w:p w:rsidR="00BF787B" w:rsidRPr="00285812" w:rsidRDefault="00BF787B" w:rsidP="00550469">
      <w:pPr>
        <w:pStyle w:val="Sinespaciado"/>
        <w:spacing w:before="120" w:after="120"/>
        <w:jc w:val="both"/>
        <w:rPr>
          <w:rFonts w:ascii="Arial" w:hAnsi="Arial" w:cs="Arial"/>
          <w:sz w:val="22"/>
          <w:szCs w:val="22"/>
          <w:lang w:eastAsia="ko-KR"/>
        </w:rPr>
      </w:pPr>
    </w:p>
    <w:p w:rsidR="00BF787B" w:rsidRPr="00285812" w:rsidRDefault="00BF787B" w:rsidP="00550469">
      <w:pPr>
        <w:pStyle w:val="Sinespaciado"/>
        <w:spacing w:before="120" w:after="120"/>
        <w:jc w:val="both"/>
        <w:rPr>
          <w:rFonts w:ascii="Arial" w:hAnsi="Arial" w:cs="Arial"/>
          <w:sz w:val="22"/>
          <w:szCs w:val="22"/>
          <w:lang w:eastAsia="ko-KR"/>
        </w:rPr>
      </w:pPr>
      <w:r w:rsidRPr="00285812">
        <w:rPr>
          <w:rFonts w:ascii="Arial" w:hAnsi="Arial" w:cs="Arial"/>
          <w:sz w:val="22"/>
          <w:szCs w:val="22"/>
          <w:lang w:eastAsia="ko-KR"/>
        </w:rPr>
        <w:t xml:space="preserve">Se realizaron 1099 nóminas, 53 concursos externos y 223 boletines. </w:t>
      </w:r>
    </w:p>
    <w:p w:rsidR="00BF787B" w:rsidRPr="00FD03C4" w:rsidRDefault="00BF787B" w:rsidP="00550469">
      <w:pPr>
        <w:pStyle w:val="Sinespaciado"/>
        <w:spacing w:before="120" w:after="120"/>
        <w:jc w:val="both"/>
        <w:rPr>
          <w:rFonts w:ascii="Arial" w:hAnsi="Arial" w:cs="Arial"/>
          <w:lang w:eastAsia="ko-KR"/>
        </w:rPr>
      </w:pPr>
    </w:p>
    <w:p w:rsidR="00BF787B" w:rsidRPr="004A33A8" w:rsidRDefault="00BF787B" w:rsidP="001F0755">
      <w:pPr>
        <w:pStyle w:val="Ttulo3"/>
        <w:numPr>
          <w:ilvl w:val="0"/>
          <w:numId w:val="53"/>
        </w:numPr>
        <w:rPr>
          <w:rFonts w:ascii="Arial" w:hAnsi="Arial" w:cs="Arial"/>
        </w:rPr>
      </w:pPr>
      <w:bookmarkStart w:id="69" w:name="_Toc380398224"/>
      <w:r w:rsidRPr="004A33A8">
        <w:rPr>
          <w:rFonts w:ascii="Arial" w:hAnsi="Arial" w:cs="Arial"/>
        </w:rPr>
        <w:t>Sección Servicios Administrativos</w:t>
      </w:r>
      <w:bookmarkEnd w:id="69"/>
    </w:p>
    <w:p w:rsidR="00BF787B" w:rsidRPr="00B940FB" w:rsidRDefault="00BF787B" w:rsidP="00550469">
      <w:pPr>
        <w:pStyle w:val="Sinespaciado"/>
        <w:spacing w:before="120" w:after="120"/>
        <w:jc w:val="both"/>
        <w:rPr>
          <w:rFonts w:ascii="Arial" w:hAnsi="Arial" w:cs="Arial"/>
          <w:lang w:eastAsia="ko-KR"/>
        </w:rPr>
      </w:pPr>
    </w:p>
    <w:p w:rsidR="00BF787B" w:rsidRPr="00504BD2" w:rsidRDefault="00BF787B" w:rsidP="00550469">
      <w:pPr>
        <w:pStyle w:val="Sinespaciado"/>
        <w:spacing w:before="120" w:after="120"/>
        <w:jc w:val="both"/>
        <w:rPr>
          <w:rFonts w:ascii="Arial" w:hAnsi="Arial" w:cs="Arial"/>
          <w:sz w:val="22"/>
          <w:szCs w:val="22"/>
          <w:lang w:eastAsia="ko-KR"/>
        </w:rPr>
      </w:pPr>
      <w:r w:rsidRPr="00504BD2">
        <w:rPr>
          <w:rFonts w:ascii="Arial" w:hAnsi="Arial" w:cs="Arial"/>
          <w:sz w:val="22"/>
          <w:szCs w:val="22"/>
          <w:lang w:eastAsia="ko-KR"/>
        </w:rPr>
        <w:t>Le corresponde a esta Secc</w:t>
      </w:r>
      <w:r w:rsidR="00614C04">
        <w:rPr>
          <w:rFonts w:ascii="Arial" w:hAnsi="Arial" w:cs="Arial"/>
          <w:sz w:val="22"/>
          <w:szCs w:val="22"/>
          <w:lang w:eastAsia="ko-KR"/>
        </w:rPr>
        <w:t>ión promover la calidad en los servicios l</w:t>
      </w:r>
      <w:r w:rsidRPr="00504BD2">
        <w:rPr>
          <w:rFonts w:ascii="Arial" w:hAnsi="Arial" w:cs="Arial"/>
          <w:sz w:val="22"/>
          <w:szCs w:val="22"/>
          <w:lang w:eastAsia="ko-KR"/>
        </w:rPr>
        <w:t>ogísticos y de atención al usuario externo e interno.</w:t>
      </w:r>
    </w:p>
    <w:p w:rsidR="00BF787B" w:rsidRPr="00B940FB" w:rsidRDefault="00BF787B" w:rsidP="00550469">
      <w:pPr>
        <w:pStyle w:val="Sinespaciado"/>
        <w:spacing w:before="120" w:after="120"/>
        <w:jc w:val="both"/>
        <w:rPr>
          <w:rFonts w:ascii="Arial" w:hAnsi="Arial" w:cs="Arial"/>
          <w:lang w:eastAsia="ko-KR"/>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 xml:space="preserve">Nombramientos en propiedad </w:t>
      </w:r>
    </w:p>
    <w:p w:rsidR="00BF787B" w:rsidRPr="00B940FB" w:rsidRDefault="00BF787B" w:rsidP="00550469">
      <w:pPr>
        <w:pStyle w:val="Sinespaciado"/>
        <w:spacing w:before="120" w:after="120"/>
        <w:jc w:val="both"/>
        <w:rPr>
          <w:rFonts w:ascii="Arial" w:hAnsi="Arial" w:cs="Arial"/>
          <w:lang w:eastAsia="ko-KR"/>
        </w:rPr>
      </w:pPr>
    </w:p>
    <w:p w:rsidR="00BF787B" w:rsidRDefault="00614C04" w:rsidP="00550469">
      <w:pPr>
        <w:pStyle w:val="Sinespaciado"/>
        <w:spacing w:before="120" w:after="120"/>
        <w:jc w:val="both"/>
        <w:rPr>
          <w:rFonts w:ascii="Arial" w:hAnsi="Arial" w:cs="Arial"/>
          <w:sz w:val="22"/>
          <w:szCs w:val="22"/>
          <w:lang w:eastAsia="ko-KR"/>
        </w:rPr>
      </w:pPr>
      <w:r>
        <w:rPr>
          <w:rFonts w:ascii="Arial" w:hAnsi="Arial" w:cs="Arial"/>
          <w:sz w:val="22"/>
          <w:szCs w:val="22"/>
          <w:lang w:eastAsia="ko-KR"/>
        </w:rPr>
        <w:t xml:space="preserve">En relación con el </w:t>
      </w:r>
      <w:r w:rsidR="00BF787B" w:rsidRPr="00504BD2">
        <w:rPr>
          <w:rFonts w:ascii="Arial" w:hAnsi="Arial" w:cs="Arial"/>
          <w:sz w:val="22"/>
          <w:szCs w:val="22"/>
          <w:lang w:eastAsia="ko-KR"/>
        </w:rPr>
        <w:t xml:space="preserve">tema del </w:t>
      </w:r>
      <w:proofErr w:type="spellStart"/>
      <w:r w:rsidR="00BF787B" w:rsidRPr="00504BD2">
        <w:rPr>
          <w:rFonts w:ascii="Arial" w:hAnsi="Arial" w:cs="Arial"/>
          <w:sz w:val="22"/>
          <w:szCs w:val="22"/>
          <w:lang w:eastAsia="ko-KR"/>
        </w:rPr>
        <w:t>interinazgo</w:t>
      </w:r>
      <w:proofErr w:type="spellEnd"/>
      <w:r w:rsidR="00BF787B" w:rsidRPr="00504BD2">
        <w:rPr>
          <w:rFonts w:ascii="Arial" w:hAnsi="Arial" w:cs="Arial"/>
          <w:sz w:val="22"/>
          <w:szCs w:val="22"/>
          <w:lang w:eastAsia="ko-KR"/>
        </w:rPr>
        <w:t xml:space="preserve"> se logró la publicación par</w:t>
      </w:r>
      <w:r w:rsidR="00507AB4">
        <w:rPr>
          <w:rFonts w:ascii="Arial" w:hAnsi="Arial" w:cs="Arial"/>
          <w:sz w:val="22"/>
          <w:szCs w:val="22"/>
          <w:lang w:eastAsia="ko-KR"/>
        </w:rPr>
        <w:t xml:space="preserve">a el nombramiento en propiedad </w:t>
      </w:r>
      <w:r w:rsidR="00BF787B" w:rsidRPr="00504BD2">
        <w:rPr>
          <w:rFonts w:ascii="Arial" w:hAnsi="Arial" w:cs="Arial"/>
          <w:sz w:val="22"/>
          <w:szCs w:val="22"/>
          <w:lang w:eastAsia="ko-KR"/>
        </w:rPr>
        <w:t>de 07 plazas administrativas, con el propósito de dar estabilidad laboral al personal que desempeñan puestos en las diferentes secciones de la Oficina,  en forma interina.</w:t>
      </w:r>
    </w:p>
    <w:p w:rsidR="00DB62FF" w:rsidRDefault="00DB62FF" w:rsidP="00550469">
      <w:pPr>
        <w:pStyle w:val="Sinespaciado"/>
        <w:spacing w:before="120" w:after="120"/>
        <w:jc w:val="center"/>
        <w:rPr>
          <w:rFonts w:ascii="Arial" w:hAnsi="Arial" w:cs="Arial"/>
          <w:b/>
          <w:lang w:eastAsia="ko-KR"/>
        </w:rPr>
      </w:pPr>
    </w:p>
    <w:p w:rsidR="0041419D" w:rsidRDefault="0041419D" w:rsidP="00550469">
      <w:pPr>
        <w:pStyle w:val="Sinespaciado"/>
        <w:spacing w:before="120" w:after="120"/>
        <w:jc w:val="center"/>
        <w:rPr>
          <w:rFonts w:ascii="Arial" w:hAnsi="Arial" w:cs="Arial"/>
          <w:b/>
          <w:lang w:eastAsia="ko-KR"/>
        </w:rPr>
      </w:pPr>
    </w:p>
    <w:p w:rsidR="0041419D" w:rsidRDefault="0041419D" w:rsidP="00550469">
      <w:pPr>
        <w:pStyle w:val="Sinespaciado"/>
        <w:spacing w:before="120" w:after="120"/>
        <w:jc w:val="center"/>
        <w:rPr>
          <w:rFonts w:ascii="Arial" w:hAnsi="Arial" w:cs="Arial"/>
          <w:b/>
          <w:lang w:eastAsia="ko-KR"/>
        </w:rPr>
      </w:pPr>
    </w:p>
    <w:p w:rsidR="00BF787B" w:rsidRPr="00614C04" w:rsidRDefault="00614C04" w:rsidP="00550469">
      <w:pPr>
        <w:pStyle w:val="Sinespaciado"/>
        <w:spacing w:before="120" w:after="120"/>
        <w:jc w:val="center"/>
        <w:rPr>
          <w:rFonts w:ascii="Arial" w:hAnsi="Arial" w:cs="Arial"/>
          <w:b/>
          <w:lang w:eastAsia="ko-KR"/>
        </w:rPr>
      </w:pPr>
      <w:r w:rsidRPr="00614C04">
        <w:rPr>
          <w:rFonts w:ascii="Arial" w:hAnsi="Arial" w:cs="Arial"/>
          <w:b/>
          <w:lang w:eastAsia="ko-KR"/>
        </w:rPr>
        <w:lastRenderedPageBreak/>
        <w:t xml:space="preserve">Cuadro </w:t>
      </w:r>
      <w:r w:rsidR="00DB62FF">
        <w:rPr>
          <w:rFonts w:ascii="Arial" w:hAnsi="Arial" w:cs="Arial"/>
          <w:b/>
          <w:lang w:eastAsia="ko-KR"/>
        </w:rPr>
        <w:t>12</w:t>
      </w:r>
    </w:p>
    <w:p w:rsidR="00BF787B" w:rsidRPr="00614C04" w:rsidRDefault="00BF787B" w:rsidP="00550469">
      <w:pPr>
        <w:pStyle w:val="Sinespaciado"/>
        <w:spacing w:before="120" w:after="120"/>
        <w:jc w:val="center"/>
        <w:rPr>
          <w:rFonts w:ascii="Arial" w:hAnsi="Arial" w:cs="Arial"/>
          <w:b/>
          <w:lang w:eastAsia="ko-KR"/>
        </w:rPr>
      </w:pPr>
      <w:r w:rsidRPr="00614C04">
        <w:rPr>
          <w:rFonts w:ascii="Arial" w:hAnsi="Arial" w:cs="Arial"/>
          <w:b/>
          <w:lang w:eastAsia="ko-KR"/>
        </w:rPr>
        <w:t>Nombramientos en propiedad en la Oficina de Recursos Humanos</w:t>
      </w:r>
    </w:p>
    <w:p w:rsidR="00BF787B" w:rsidRDefault="00BF787B" w:rsidP="00614C04">
      <w:pPr>
        <w:pStyle w:val="Sinespaciado"/>
        <w:spacing w:before="120" w:after="120"/>
        <w:jc w:val="center"/>
        <w:rPr>
          <w:rFonts w:ascii="Arial" w:hAnsi="Arial" w:cs="Arial"/>
          <w:b/>
          <w:lang w:eastAsia="ko-KR"/>
        </w:rPr>
      </w:pPr>
      <w:r w:rsidRPr="00614C04">
        <w:rPr>
          <w:rFonts w:ascii="Arial" w:hAnsi="Arial" w:cs="Arial"/>
          <w:b/>
          <w:lang w:eastAsia="ko-KR"/>
        </w:rPr>
        <w:t>2013</w:t>
      </w:r>
    </w:p>
    <w:tbl>
      <w:tblPr>
        <w:tblW w:w="6928" w:type="dxa"/>
        <w:jc w:val="center"/>
        <w:tblInd w:w="70" w:type="dxa"/>
        <w:tblCellMar>
          <w:left w:w="70" w:type="dxa"/>
          <w:right w:w="70" w:type="dxa"/>
        </w:tblCellMar>
        <w:tblLook w:val="04A0"/>
      </w:tblPr>
      <w:tblGrid>
        <w:gridCol w:w="2636"/>
        <w:gridCol w:w="2376"/>
        <w:gridCol w:w="1916"/>
      </w:tblGrid>
      <w:tr w:rsidR="00DB62FF" w:rsidRPr="003C2418">
        <w:trPr>
          <w:trHeight w:val="300"/>
          <w:jc w:val="center"/>
        </w:trPr>
        <w:tc>
          <w:tcPr>
            <w:tcW w:w="2636" w:type="dxa"/>
            <w:tcBorders>
              <w:top w:val="single" w:sz="4" w:space="0" w:color="auto"/>
              <w:left w:val="nil"/>
              <w:bottom w:val="single" w:sz="4" w:space="0" w:color="auto"/>
              <w:right w:val="nil"/>
            </w:tcBorders>
            <w:shd w:val="clear" w:color="auto" w:fill="auto"/>
            <w:noWrap/>
            <w:vAlign w:val="bottom"/>
          </w:tcPr>
          <w:p w:rsidR="00DB62FF" w:rsidRPr="003C2418" w:rsidRDefault="00DB62FF" w:rsidP="002B01FD">
            <w:pPr>
              <w:spacing w:after="0" w:line="240" w:lineRule="auto"/>
              <w:rPr>
                <w:rFonts w:ascii="Arial" w:eastAsia="Times New Roman" w:hAnsi="Arial" w:cs="Arial"/>
                <w:b/>
                <w:bCs/>
                <w:color w:val="000000"/>
                <w:lang w:eastAsia="es-CR"/>
              </w:rPr>
            </w:pPr>
            <w:r w:rsidRPr="003C2418">
              <w:rPr>
                <w:rFonts w:ascii="Arial" w:eastAsia="Times New Roman" w:hAnsi="Arial" w:cs="Arial"/>
                <w:b/>
                <w:bCs/>
                <w:color w:val="000000"/>
                <w:lang w:val="es-ES" w:eastAsia="ko-KR"/>
              </w:rPr>
              <w:t>Puesto</w:t>
            </w:r>
          </w:p>
        </w:tc>
        <w:tc>
          <w:tcPr>
            <w:tcW w:w="2376" w:type="dxa"/>
            <w:tcBorders>
              <w:top w:val="single" w:sz="4" w:space="0" w:color="auto"/>
              <w:left w:val="nil"/>
              <w:bottom w:val="single" w:sz="4" w:space="0" w:color="auto"/>
              <w:right w:val="nil"/>
            </w:tcBorders>
            <w:shd w:val="clear" w:color="auto" w:fill="auto"/>
            <w:noWrap/>
            <w:vAlign w:val="bottom"/>
          </w:tcPr>
          <w:p w:rsidR="00DB62FF" w:rsidRPr="003C2418" w:rsidRDefault="00DB62FF" w:rsidP="002B01FD">
            <w:pPr>
              <w:spacing w:after="0" w:line="240" w:lineRule="auto"/>
              <w:rPr>
                <w:rFonts w:ascii="Arial" w:eastAsia="Times New Roman" w:hAnsi="Arial" w:cs="Arial"/>
                <w:b/>
                <w:bCs/>
                <w:color w:val="000000"/>
                <w:lang w:eastAsia="es-CR"/>
              </w:rPr>
            </w:pPr>
            <w:r w:rsidRPr="003C2418">
              <w:rPr>
                <w:rFonts w:ascii="Arial" w:eastAsia="Times New Roman" w:hAnsi="Arial" w:cs="Arial"/>
                <w:b/>
                <w:bCs/>
                <w:color w:val="000000"/>
                <w:lang w:val="es-ES" w:eastAsia="ko-KR"/>
              </w:rPr>
              <w:t>Sección</w:t>
            </w:r>
          </w:p>
        </w:tc>
        <w:tc>
          <w:tcPr>
            <w:tcW w:w="1916" w:type="dxa"/>
            <w:tcBorders>
              <w:top w:val="single" w:sz="4" w:space="0" w:color="auto"/>
              <w:left w:val="nil"/>
              <w:bottom w:val="single" w:sz="4" w:space="0" w:color="auto"/>
              <w:right w:val="nil"/>
            </w:tcBorders>
            <w:shd w:val="clear" w:color="auto" w:fill="auto"/>
            <w:noWrap/>
            <w:vAlign w:val="bottom"/>
          </w:tcPr>
          <w:p w:rsidR="00DB62FF" w:rsidRPr="003C2418" w:rsidRDefault="00DB62FF" w:rsidP="002B01FD">
            <w:pPr>
              <w:spacing w:after="0" w:line="240" w:lineRule="auto"/>
              <w:jc w:val="center"/>
              <w:rPr>
                <w:rFonts w:ascii="Arial" w:eastAsia="Times New Roman" w:hAnsi="Arial" w:cs="Arial"/>
                <w:b/>
                <w:bCs/>
                <w:color w:val="000000"/>
                <w:lang w:eastAsia="es-CR"/>
              </w:rPr>
            </w:pPr>
            <w:r w:rsidRPr="003C2418">
              <w:rPr>
                <w:rFonts w:ascii="Arial" w:eastAsia="Times New Roman" w:hAnsi="Arial" w:cs="Arial"/>
                <w:b/>
                <w:bCs/>
                <w:color w:val="000000"/>
                <w:lang w:val="es-ES" w:eastAsia="ko-KR"/>
              </w:rPr>
              <w:t>Número de Plaza</w:t>
            </w:r>
          </w:p>
        </w:tc>
      </w:tr>
      <w:tr w:rsidR="00DB62FF" w:rsidRPr="003C2418">
        <w:trPr>
          <w:trHeight w:val="300"/>
          <w:jc w:val="center"/>
        </w:trPr>
        <w:tc>
          <w:tcPr>
            <w:tcW w:w="263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Profesional A</w:t>
            </w:r>
          </w:p>
        </w:tc>
        <w:tc>
          <w:tcPr>
            <w:tcW w:w="237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SETI</w:t>
            </w:r>
          </w:p>
        </w:tc>
        <w:tc>
          <w:tcPr>
            <w:tcW w:w="191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val="es-ES" w:eastAsia="ko-KR"/>
              </w:rPr>
              <w:t>40758</w:t>
            </w:r>
          </w:p>
        </w:tc>
      </w:tr>
      <w:tr w:rsidR="00DB62FF" w:rsidRPr="003C2418">
        <w:trPr>
          <w:trHeight w:val="300"/>
          <w:jc w:val="center"/>
        </w:trPr>
        <w:tc>
          <w:tcPr>
            <w:tcW w:w="263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Profesional A</w:t>
            </w:r>
          </w:p>
        </w:tc>
        <w:tc>
          <w:tcPr>
            <w:tcW w:w="237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DH</w:t>
            </w:r>
          </w:p>
        </w:tc>
        <w:tc>
          <w:tcPr>
            <w:tcW w:w="191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val="es-ES" w:eastAsia="ko-KR"/>
              </w:rPr>
              <w:t>8327</w:t>
            </w:r>
          </w:p>
        </w:tc>
      </w:tr>
      <w:tr w:rsidR="00DB62FF" w:rsidRPr="003C2418">
        <w:trPr>
          <w:trHeight w:val="300"/>
          <w:jc w:val="center"/>
        </w:trPr>
        <w:tc>
          <w:tcPr>
            <w:tcW w:w="263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Técnico Asistencial B</w:t>
            </w:r>
          </w:p>
        </w:tc>
        <w:tc>
          <w:tcPr>
            <w:tcW w:w="237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Estudios Especiales</w:t>
            </w:r>
          </w:p>
        </w:tc>
        <w:tc>
          <w:tcPr>
            <w:tcW w:w="191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val="es-ES" w:eastAsia="ko-KR"/>
              </w:rPr>
              <w:t>2003</w:t>
            </w:r>
          </w:p>
        </w:tc>
      </w:tr>
      <w:tr w:rsidR="00DB62FF" w:rsidRPr="003C2418">
        <w:trPr>
          <w:trHeight w:val="300"/>
          <w:jc w:val="center"/>
        </w:trPr>
        <w:tc>
          <w:tcPr>
            <w:tcW w:w="263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Técnico Asistencial B</w:t>
            </w:r>
          </w:p>
        </w:tc>
        <w:tc>
          <w:tcPr>
            <w:tcW w:w="237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Gestión Administrativa</w:t>
            </w:r>
          </w:p>
        </w:tc>
        <w:tc>
          <w:tcPr>
            <w:tcW w:w="191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val="es-ES" w:eastAsia="ko-KR"/>
              </w:rPr>
              <w:t>9584</w:t>
            </w:r>
          </w:p>
        </w:tc>
      </w:tr>
      <w:tr w:rsidR="00DB62FF" w:rsidRPr="003C2418">
        <w:trPr>
          <w:trHeight w:val="300"/>
          <w:jc w:val="center"/>
        </w:trPr>
        <w:tc>
          <w:tcPr>
            <w:tcW w:w="263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Técnico Asistencial A</w:t>
            </w:r>
          </w:p>
        </w:tc>
        <w:tc>
          <w:tcPr>
            <w:tcW w:w="237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Gestión Administrativa</w:t>
            </w:r>
          </w:p>
        </w:tc>
        <w:tc>
          <w:tcPr>
            <w:tcW w:w="191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val="es-ES" w:eastAsia="ko-KR"/>
              </w:rPr>
              <w:t>35684</w:t>
            </w:r>
          </w:p>
        </w:tc>
      </w:tr>
      <w:tr w:rsidR="00DB62FF" w:rsidRPr="003C2418">
        <w:trPr>
          <w:trHeight w:val="300"/>
          <w:jc w:val="center"/>
        </w:trPr>
        <w:tc>
          <w:tcPr>
            <w:tcW w:w="263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Técnico Especializado D</w:t>
            </w:r>
          </w:p>
        </w:tc>
        <w:tc>
          <w:tcPr>
            <w:tcW w:w="237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Gestión de Pago</w:t>
            </w:r>
          </w:p>
        </w:tc>
        <w:tc>
          <w:tcPr>
            <w:tcW w:w="1916" w:type="dxa"/>
            <w:tcBorders>
              <w:top w:val="nil"/>
              <w:left w:val="nil"/>
              <w:bottom w:val="nil"/>
              <w:right w:val="nil"/>
            </w:tcBorders>
            <w:shd w:val="clear" w:color="auto" w:fill="auto"/>
            <w:noWrap/>
            <w:vAlign w:val="bottom"/>
          </w:tcPr>
          <w:p w:rsidR="00DB62FF" w:rsidRPr="003C2418" w:rsidRDefault="00DB62FF"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val="es-ES" w:eastAsia="ko-KR"/>
              </w:rPr>
              <w:t>21041</w:t>
            </w:r>
          </w:p>
        </w:tc>
      </w:tr>
      <w:tr w:rsidR="00DB62FF" w:rsidRPr="003C2418">
        <w:trPr>
          <w:trHeight w:val="300"/>
          <w:jc w:val="center"/>
        </w:trPr>
        <w:tc>
          <w:tcPr>
            <w:tcW w:w="2636" w:type="dxa"/>
            <w:tcBorders>
              <w:top w:val="nil"/>
              <w:left w:val="nil"/>
              <w:bottom w:val="single" w:sz="8" w:space="0" w:color="auto"/>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Técnico Especializado D</w:t>
            </w:r>
          </w:p>
        </w:tc>
        <w:tc>
          <w:tcPr>
            <w:tcW w:w="2376" w:type="dxa"/>
            <w:tcBorders>
              <w:top w:val="nil"/>
              <w:left w:val="nil"/>
              <w:bottom w:val="single" w:sz="8" w:space="0" w:color="auto"/>
              <w:right w:val="nil"/>
            </w:tcBorders>
            <w:shd w:val="clear" w:color="auto" w:fill="auto"/>
            <w:noWrap/>
            <w:vAlign w:val="bottom"/>
          </w:tcPr>
          <w:p w:rsidR="00DB62FF" w:rsidRPr="003C2418" w:rsidRDefault="00DB62FF" w:rsidP="002B01FD">
            <w:pPr>
              <w:spacing w:after="0" w:line="240" w:lineRule="auto"/>
              <w:jc w:val="both"/>
              <w:rPr>
                <w:rFonts w:ascii="Arial" w:eastAsia="Times New Roman" w:hAnsi="Arial" w:cs="Arial"/>
                <w:color w:val="000000"/>
                <w:lang w:eastAsia="es-CR"/>
              </w:rPr>
            </w:pPr>
            <w:r w:rsidRPr="003C2418">
              <w:rPr>
                <w:rFonts w:ascii="Arial" w:eastAsia="Times New Roman" w:hAnsi="Arial" w:cs="Arial"/>
                <w:color w:val="000000"/>
                <w:lang w:val="es-ES" w:eastAsia="ko-KR"/>
              </w:rPr>
              <w:t>Gestión de Pago</w:t>
            </w:r>
          </w:p>
        </w:tc>
        <w:tc>
          <w:tcPr>
            <w:tcW w:w="1916" w:type="dxa"/>
            <w:tcBorders>
              <w:top w:val="nil"/>
              <w:left w:val="nil"/>
              <w:bottom w:val="single" w:sz="8" w:space="0" w:color="auto"/>
              <w:right w:val="nil"/>
            </w:tcBorders>
            <w:shd w:val="clear" w:color="auto" w:fill="auto"/>
            <w:noWrap/>
            <w:vAlign w:val="bottom"/>
          </w:tcPr>
          <w:p w:rsidR="00DB62FF" w:rsidRPr="003C2418" w:rsidRDefault="00DB62FF" w:rsidP="002B01FD">
            <w:pPr>
              <w:spacing w:after="0" w:line="240" w:lineRule="auto"/>
              <w:jc w:val="center"/>
              <w:rPr>
                <w:rFonts w:ascii="Arial" w:eastAsia="Times New Roman" w:hAnsi="Arial" w:cs="Arial"/>
                <w:color w:val="000000"/>
                <w:lang w:eastAsia="es-CR"/>
              </w:rPr>
            </w:pPr>
            <w:r w:rsidRPr="003C2418">
              <w:rPr>
                <w:rFonts w:ascii="Arial" w:eastAsia="Times New Roman" w:hAnsi="Arial" w:cs="Arial"/>
                <w:color w:val="000000"/>
                <w:lang w:val="es-ES" w:eastAsia="ko-KR"/>
              </w:rPr>
              <w:t>22324</w:t>
            </w:r>
          </w:p>
        </w:tc>
      </w:tr>
    </w:tbl>
    <w:p w:rsidR="00614C04" w:rsidRPr="00F277EF" w:rsidRDefault="00614C04" w:rsidP="00614C04">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BF787B" w:rsidRPr="00B940FB" w:rsidRDefault="00BF787B" w:rsidP="00550469">
      <w:pPr>
        <w:pStyle w:val="Sinespaciado"/>
        <w:spacing w:before="120" w:after="120"/>
        <w:jc w:val="both"/>
        <w:rPr>
          <w:rFonts w:ascii="Arial" w:hAnsi="Arial" w:cs="Arial"/>
          <w:lang w:eastAsia="ko-KR"/>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 xml:space="preserve">Nombramientos apoyo de la Rectoría </w:t>
      </w:r>
    </w:p>
    <w:p w:rsidR="00BF787B" w:rsidRPr="000F4B16" w:rsidRDefault="00BF787B" w:rsidP="000F4B16">
      <w:pPr>
        <w:pStyle w:val="Prrafodelista"/>
        <w:spacing w:before="120" w:after="120" w:line="240" w:lineRule="auto"/>
        <w:ind w:left="360"/>
        <w:jc w:val="both"/>
        <w:rPr>
          <w:rFonts w:ascii="Arial" w:eastAsia="Arial Unicode MS" w:hAnsi="Arial" w:cs="Arial"/>
          <w:b/>
          <w:sz w:val="24"/>
          <w:szCs w:val="24"/>
        </w:rPr>
      </w:pPr>
    </w:p>
    <w:p w:rsidR="00BF787B" w:rsidRPr="00777271" w:rsidRDefault="00614C04" w:rsidP="00550469">
      <w:pPr>
        <w:pStyle w:val="Sinespaciado"/>
        <w:spacing w:before="120" w:after="120"/>
        <w:jc w:val="both"/>
        <w:rPr>
          <w:rFonts w:ascii="Arial" w:hAnsi="Arial" w:cs="Arial"/>
          <w:sz w:val="22"/>
          <w:szCs w:val="22"/>
          <w:lang w:eastAsia="ko-KR"/>
        </w:rPr>
      </w:pPr>
      <w:r>
        <w:rPr>
          <w:rFonts w:ascii="Arial" w:hAnsi="Arial" w:cs="Arial"/>
          <w:sz w:val="22"/>
          <w:szCs w:val="22"/>
          <w:lang w:eastAsia="ko-KR"/>
        </w:rPr>
        <w:t xml:space="preserve">En relación con </w:t>
      </w:r>
      <w:r w:rsidR="00BF787B" w:rsidRPr="00777271">
        <w:rPr>
          <w:rFonts w:ascii="Arial" w:hAnsi="Arial" w:cs="Arial"/>
          <w:sz w:val="22"/>
          <w:szCs w:val="22"/>
          <w:lang w:eastAsia="ko-KR"/>
        </w:rPr>
        <w:t xml:space="preserve">los nombramientos que son financiados de la partida Servicios Especiales de la Rectoría y según el informe realizado por la Sección de Análisis Administrativo de la </w:t>
      </w:r>
      <w:proofErr w:type="spellStart"/>
      <w:r w:rsidR="00BF787B" w:rsidRPr="00777271">
        <w:rPr>
          <w:rFonts w:ascii="Arial" w:hAnsi="Arial" w:cs="Arial"/>
          <w:sz w:val="22"/>
          <w:szCs w:val="22"/>
          <w:lang w:eastAsia="ko-KR"/>
        </w:rPr>
        <w:t>Vicerrectoría</w:t>
      </w:r>
      <w:proofErr w:type="spellEnd"/>
      <w:r w:rsidR="00BF787B" w:rsidRPr="00777271">
        <w:rPr>
          <w:rFonts w:ascii="Arial" w:hAnsi="Arial" w:cs="Arial"/>
          <w:sz w:val="22"/>
          <w:szCs w:val="22"/>
          <w:lang w:eastAsia="ko-KR"/>
        </w:rPr>
        <w:t xml:space="preserve"> d</w:t>
      </w:r>
      <w:r>
        <w:rPr>
          <w:rFonts w:ascii="Arial" w:hAnsi="Arial" w:cs="Arial"/>
          <w:sz w:val="22"/>
          <w:szCs w:val="22"/>
          <w:lang w:eastAsia="ko-KR"/>
        </w:rPr>
        <w:t>e Administración, se determinó</w:t>
      </w:r>
      <w:r w:rsidR="00BF787B" w:rsidRPr="00777271">
        <w:rPr>
          <w:rFonts w:ascii="Arial" w:hAnsi="Arial" w:cs="Arial"/>
          <w:sz w:val="22"/>
          <w:szCs w:val="22"/>
          <w:lang w:eastAsia="ko-KR"/>
        </w:rPr>
        <w:t xml:space="preserve"> que por</w:t>
      </w:r>
      <w:r>
        <w:rPr>
          <w:rFonts w:ascii="Arial" w:hAnsi="Arial" w:cs="Arial"/>
          <w:sz w:val="22"/>
          <w:szCs w:val="22"/>
          <w:lang w:eastAsia="ko-KR"/>
        </w:rPr>
        <w:t xml:space="preserve"> la naturaleza</w:t>
      </w:r>
      <w:r w:rsidR="00BF787B" w:rsidRPr="00777271">
        <w:rPr>
          <w:rFonts w:ascii="Arial" w:hAnsi="Arial" w:cs="Arial"/>
          <w:sz w:val="22"/>
          <w:szCs w:val="22"/>
          <w:lang w:eastAsia="ko-KR"/>
        </w:rPr>
        <w:t xml:space="preserve"> de las funciones que se realiza</w:t>
      </w:r>
      <w:r>
        <w:rPr>
          <w:rFonts w:ascii="Arial" w:hAnsi="Arial" w:cs="Arial"/>
          <w:sz w:val="22"/>
          <w:szCs w:val="22"/>
          <w:lang w:eastAsia="ko-KR"/>
        </w:rPr>
        <w:t>n</w:t>
      </w:r>
      <w:r w:rsidR="00BF787B" w:rsidRPr="00777271">
        <w:rPr>
          <w:rFonts w:ascii="Arial" w:hAnsi="Arial" w:cs="Arial"/>
          <w:sz w:val="22"/>
          <w:szCs w:val="22"/>
          <w:lang w:eastAsia="ko-KR"/>
        </w:rPr>
        <w:t xml:space="preserve"> en la Oficina de Recursos Humano y su impacto en la organización y las  actividades de los funcionarios, la consolidación de 18 plazas administrativas, las cuales se darán de manera paulatinamente conforme las posibilidades financieras institucionales.</w:t>
      </w:r>
    </w:p>
    <w:p w:rsidR="00BF787B" w:rsidRPr="00B940FB" w:rsidRDefault="00BF787B" w:rsidP="00550469">
      <w:pPr>
        <w:pStyle w:val="Sinespaciado"/>
        <w:spacing w:before="120" w:after="120"/>
        <w:jc w:val="both"/>
        <w:rPr>
          <w:rFonts w:ascii="Arial" w:hAnsi="Arial" w:cs="Arial"/>
          <w:lang w:eastAsia="ko-KR"/>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Plataforma de servicios</w:t>
      </w:r>
    </w:p>
    <w:p w:rsidR="00BF787B" w:rsidRPr="00B940FB" w:rsidRDefault="00BF787B" w:rsidP="00550469">
      <w:pPr>
        <w:pStyle w:val="Sinespaciado"/>
        <w:spacing w:before="120" w:after="120"/>
        <w:jc w:val="both"/>
        <w:rPr>
          <w:rFonts w:ascii="Arial" w:hAnsi="Arial" w:cs="Arial"/>
          <w:lang w:eastAsia="ko-KR"/>
        </w:rPr>
      </w:pPr>
    </w:p>
    <w:p w:rsidR="00BF787B" w:rsidRPr="00777271" w:rsidRDefault="00BF787B" w:rsidP="00550469">
      <w:pPr>
        <w:pStyle w:val="Sinespaciado"/>
        <w:spacing w:before="120" w:after="120"/>
        <w:jc w:val="both"/>
        <w:rPr>
          <w:rFonts w:ascii="Arial" w:hAnsi="Arial" w:cs="Arial"/>
          <w:sz w:val="22"/>
          <w:szCs w:val="22"/>
          <w:lang w:eastAsia="ko-KR"/>
        </w:rPr>
      </w:pPr>
      <w:r w:rsidRPr="00777271">
        <w:rPr>
          <w:rFonts w:ascii="Arial" w:hAnsi="Arial" w:cs="Arial"/>
          <w:sz w:val="22"/>
          <w:szCs w:val="22"/>
          <w:lang w:eastAsia="ko-KR"/>
        </w:rPr>
        <w:t xml:space="preserve">Esta </w:t>
      </w:r>
      <w:r w:rsidR="00017097">
        <w:rPr>
          <w:rFonts w:ascii="Arial" w:hAnsi="Arial" w:cs="Arial"/>
          <w:sz w:val="22"/>
          <w:szCs w:val="22"/>
          <w:lang w:eastAsia="ko-KR"/>
        </w:rPr>
        <w:t>s</w:t>
      </w:r>
      <w:r w:rsidRPr="00777271">
        <w:rPr>
          <w:rFonts w:ascii="Arial" w:hAnsi="Arial" w:cs="Arial"/>
          <w:sz w:val="22"/>
          <w:szCs w:val="22"/>
          <w:lang w:eastAsia="ko-KR"/>
        </w:rPr>
        <w:t>ección se ha caracterizado por mantener la atención del servicio al usuario, con una jornada continua y tres recursos capacitados para su atención:</w:t>
      </w:r>
    </w:p>
    <w:p w:rsidR="00BF787B" w:rsidRPr="00777271" w:rsidRDefault="00BF787B" w:rsidP="00550469">
      <w:pPr>
        <w:pStyle w:val="Sinespaciado"/>
        <w:spacing w:before="120" w:after="120"/>
        <w:jc w:val="both"/>
        <w:rPr>
          <w:rFonts w:ascii="Arial" w:hAnsi="Arial" w:cs="Arial"/>
          <w:sz w:val="22"/>
          <w:szCs w:val="22"/>
          <w:lang w:eastAsia="ko-KR"/>
        </w:rPr>
      </w:pPr>
    </w:p>
    <w:p w:rsidR="00BF787B" w:rsidRPr="00777271" w:rsidRDefault="00BF787B" w:rsidP="00550469">
      <w:pPr>
        <w:pStyle w:val="Sinespaciado"/>
        <w:spacing w:before="120" w:after="120"/>
        <w:jc w:val="both"/>
        <w:rPr>
          <w:rFonts w:ascii="Arial" w:hAnsi="Arial" w:cs="Arial"/>
          <w:sz w:val="22"/>
          <w:szCs w:val="22"/>
          <w:lang w:eastAsia="ko-KR"/>
        </w:rPr>
      </w:pPr>
      <w:r w:rsidRPr="00777271">
        <w:rPr>
          <w:rFonts w:ascii="Arial" w:hAnsi="Arial" w:cs="Arial"/>
          <w:sz w:val="22"/>
          <w:szCs w:val="22"/>
          <w:lang w:eastAsia="ko-KR"/>
        </w:rPr>
        <w:t>En el mes de marzo se dispuso que los funcionarios destacados en la Plataforma de Servicios emitan de forma inmediata las constancias de tiempo servido para funcionarios activos y las de Ascenso en Régimen, como se ha venido realizando con las constancias salariales.  Para este año se han emitido un total de 14.019  constancias.</w:t>
      </w:r>
    </w:p>
    <w:p w:rsidR="00BF787B" w:rsidRPr="00777271" w:rsidRDefault="00BF787B" w:rsidP="00550469">
      <w:pPr>
        <w:pStyle w:val="Sinespaciado"/>
        <w:spacing w:before="120" w:after="120"/>
        <w:jc w:val="both"/>
        <w:rPr>
          <w:rFonts w:ascii="Arial" w:hAnsi="Arial" w:cs="Arial"/>
          <w:sz w:val="22"/>
          <w:szCs w:val="22"/>
          <w:lang w:eastAsia="ko-KR"/>
        </w:rPr>
      </w:pPr>
    </w:p>
    <w:p w:rsidR="00BF787B" w:rsidRDefault="00BF787B" w:rsidP="00550469">
      <w:pPr>
        <w:pStyle w:val="Sinespaciado"/>
        <w:spacing w:before="120" w:after="120"/>
        <w:jc w:val="both"/>
        <w:rPr>
          <w:rFonts w:ascii="Arial" w:hAnsi="Arial" w:cs="Arial"/>
          <w:sz w:val="22"/>
          <w:szCs w:val="22"/>
          <w:lang w:eastAsia="ko-KR"/>
        </w:rPr>
      </w:pPr>
      <w:r w:rsidRPr="00777271">
        <w:rPr>
          <w:rFonts w:ascii="Arial" w:hAnsi="Arial" w:cs="Arial"/>
          <w:sz w:val="22"/>
          <w:szCs w:val="22"/>
          <w:lang w:eastAsia="ko-KR"/>
        </w:rPr>
        <w:t>Desde el momento en que se autorizó la emisión de constancias de tiempo servido (marzo 2013), los funcionarios de la Plataforma se encargan de registrar por el sistema dichas solicitudes, cumpliendo con una  serie de requisitos y parámetros, para un total de 1.355 registros, distribuidos según el siguiente gráfico:</w:t>
      </w:r>
    </w:p>
    <w:p w:rsidR="000F4B16" w:rsidRDefault="000F4B16" w:rsidP="00550469">
      <w:pPr>
        <w:pStyle w:val="Sinespaciado"/>
        <w:spacing w:before="120" w:after="120"/>
        <w:jc w:val="center"/>
        <w:rPr>
          <w:rFonts w:ascii="Arial" w:hAnsi="Arial" w:cs="Arial"/>
          <w:b/>
          <w:lang w:eastAsia="ko-KR"/>
        </w:rPr>
      </w:pPr>
    </w:p>
    <w:p w:rsidR="0041419D" w:rsidRDefault="0041419D" w:rsidP="00550469">
      <w:pPr>
        <w:pStyle w:val="Sinespaciado"/>
        <w:spacing w:before="120" w:after="120"/>
        <w:jc w:val="center"/>
        <w:rPr>
          <w:rFonts w:ascii="Arial" w:hAnsi="Arial" w:cs="Arial"/>
          <w:b/>
          <w:lang w:eastAsia="ko-KR"/>
        </w:rPr>
      </w:pPr>
    </w:p>
    <w:p w:rsidR="0041419D" w:rsidRDefault="0041419D" w:rsidP="00550469">
      <w:pPr>
        <w:pStyle w:val="Sinespaciado"/>
        <w:spacing w:before="120" w:after="120"/>
        <w:jc w:val="center"/>
        <w:rPr>
          <w:rFonts w:ascii="Arial" w:hAnsi="Arial" w:cs="Arial"/>
          <w:b/>
          <w:lang w:eastAsia="ko-KR"/>
        </w:rPr>
      </w:pPr>
    </w:p>
    <w:p w:rsidR="00BF787B" w:rsidRPr="00777271" w:rsidRDefault="00017097" w:rsidP="00550469">
      <w:pPr>
        <w:pStyle w:val="Sinespaciado"/>
        <w:spacing w:before="120" w:after="120"/>
        <w:jc w:val="center"/>
        <w:rPr>
          <w:rFonts w:ascii="Arial" w:hAnsi="Arial" w:cs="Arial"/>
          <w:b/>
          <w:lang w:eastAsia="ko-KR"/>
        </w:rPr>
      </w:pPr>
      <w:r>
        <w:rPr>
          <w:rFonts w:ascii="Arial" w:hAnsi="Arial" w:cs="Arial"/>
          <w:b/>
          <w:lang w:eastAsia="ko-KR"/>
        </w:rPr>
        <w:lastRenderedPageBreak/>
        <w:t xml:space="preserve">Gráfico </w:t>
      </w:r>
      <w:r w:rsidR="00BF787B">
        <w:rPr>
          <w:rFonts w:ascii="Arial" w:hAnsi="Arial" w:cs="Arial"/>
          <w:b/>
          <w:lang w:eastAsia="ko-KR"/>
        </w:rPr>
        <w:t>3</w:t>
      </w:r>
    </w:p>
    <w:p w:rsidR="00BF787B" w:rsidRPr="00B940FB" w:rsidRDefault="00CB096F" w:rsidP="00550469">
      <w:pPr>
        <w:pStyle w:val="Sinespaciado"/>
        <w:spacing w:before="120" w:after="120"/>
        <w:jc w:val="center"/>
        <w:rPr>
          <w:rFonts w:ascii="Arial" w:hAnsi="Arial" w:cs="Arial"/>
          <w:lang w:eastAsia="ko-KR"/>
        </w:rPr>
      </w:pPr>
      <w:r w:rsidRPr="00CB096F">
        <w:rPr>
          <w:rFonts w:ascii="Arial" w:hAnsi="Arial" w:cs="Arial"/>
          <w:noProof/>
          <w:lang w:val="es-CR" w:eastAsia="es-CR"/>
        </w:rPr>
        <w:drawing>
          <wp:inline distT="0" distB="0" distL="0" distR="0">
            <wp:extent cx="5612130" cy="3193415"/>
            <wp:effectExtent l="19050" t="0" r="26670" b="6985"/>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75E0" w:rsidRPr="00F277EF" w:rsidRDefault="006575E0" w:rsidP="006575E0">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BF787B" w:rsidRPr="00B940FB" w:rsidRDefault="00BF787B" w:rsidP="00550469">
      <w:pPr>
        <w:pStyle w:val="Sinespaciado"/>
        <w:spacing w:before="120" w:after="120"/>
        <w:jc w:val="both"/>
        <w:rPr>
          <w:rFonts w:ascii="Arial" w:hAnsi="Arial" w:cs="Arial"/>
          <w:lang w:eastAsia="ko-KR"/>
        </w:rPr>
      </w:pPr>
    </w:p>
    <w:p w:rsidR="000F4B16" w:rsidRDefault="00BF787B" w:rsidP="00CB18E9">
      <w:pPr>
        <w:spacing w:before="120" w:after="120" w:line="240" w:lineRule="auto"/>
        <w:jc w:val="both"/>
        <w:rPr>
          <w:rFonts w:ascii="Arial" w:eastAsia="Arial Unicode MS" w:hAnsi="Arial" w:cs="Arial"/>
          <w:b/>
        </w:rPr>
      </w:pPr>
      <w:r w:rsidRPr="000F4B16">
        <w:rPr>
          <w:rFonts w:ascii="Arial" w:eastAsia="Arial Unicode MS" w:hAnsi="Arial" w:cs="Arial"/>
          <w:b/>
        </w:rPr>
        <w:t>Impacto</w:t>
      </w:r>
    </w:p>
    <w:p w:rsidR="007B2C5D" w:rsidRDefault="007B2C5D" w:rsidP="00CB18E9">
      <w:pPr>
        <w:spacing w:before="120" w:after="120" w:line="240" w:lineRule="auto"/>
        <w:jc w:val="both"/>
        <w:rPr>
          <w:rFonts w:ascii="Arial" w:eastAsia="Arial Unicode MS" w:hAnsi="Arial" w:cs="Arial"/>
          <w:b/>
        </w:rPr>
      </w:pPr>
    </w:p>
    <w:p w:rsidR="007B2C5D" w:rsidRPr="007B2C5D" w:rsidRDefault="007B2C5D" w:rsidP="00CB18E9">
      <w:pPr>
        <w:spacing w:before="120" w:after="120" w:line="240" w:lineRule="auto"/>
        <w:jc w:val="both"/>
        <w:rPr>
          <w:rFonts w:ascii="Arial" w:eastAsia="Arial Unicode MS" w:hAnsi="Arial" w:cs="Arial"/>
        </w:rPr>
      </w:pPr>
      <w:r w:rsidRPr="007B2C5D">
        <w:rPr>
          <w:rFonts w:ascii="Arial" w:eastAsia="Arial Unicode MS" w:hAnsi="Arial" w:cs="Arial"/>
        </w:rPr>
        <w:t xml:space="preserve">Esta decisión ha impactado de la siguiente manera: </w:t>
      </w:r>
    </w:p>
    <w:p w:rsidR="007B2C5D" w:rsidRDefault="007B2C5D" w:rsidP="00CB18E9">
      <w:pPr>
        <w:spacing w:before="120" w:after="120" w:line="240" w:lineRule="auto"/>
        <w:jc w:val="both"/>
        <w:rPr>
          <w:rFonts w:ascii="Arial" w:eastAsia="Arial Unicode MS" w:hAnsi="Arial" w:cs="Arial"/>
          <w:b/>
        </w:rPr>
      </w:pPr>
    </w:p>
    <w:p w:rsidR="00BF787B" w:rsidRPr="007B2C5D" w:rsidRDefault="007B2C5D" w:rsidP="001F0755">
      <w:pPr>
        <w:pStyle w:val="Prrafodelista"/>
        <w:numPr>
          <w:ilvl w:val="0"/>
          <w:numId w:val="32"/>
        </w:numPr>
        <w:spacing w:before="120" w:after="120" w:line="240" w:lineRule="auto"/>
        <w:jc w:val="both"/>
        <w:rPr>
          <w:rFonts w:ascii="Arial" w:eastAsia="Arial Unicode MS" w:hAnsi="Arial" w:cs="Arial"/>
          <w:b/>
        </w:rPr>
      </w:pPr>
      <w:r w:rsidRPr="007B2C5D">
        <w:rPr>
          <w:rFonts w:ascii="Arial" w:hAnsi="Arial" w:cs="Arial"/>
          <w:lang w:eastAsia="ko-KR"/>
        </w:rPr>
        <w:t>Eliminando</w:t>
      </w:r>
      <w:r w:rsidR="00BF787B" w:rsidRPr="007B2C5D">
        <w:rPr>
          <w:rFonts w:ascii="Arial" w:hAnsi="Arial" w:cs="Arial"/>
          <w:lang w:eastAsia="ko-KR"/>
        </w:rPr>
        <w:t xml:space="preserve"> el consumo de grandes cantidades de papel,  en la  confección de los formularios para este fin,  además que ya no se incurre en gastos de papelería por la impresión de constancias y muchos de las cuales no  eran retiradas por los interesados.</w:t>
      </w:r>
    </w:p>
    <w:p w:rsidR="00BF787B" w:rsidRPr="0014387A" w:rsidRDefault="00BF787B" w:rsidP="00CB18E9">
      <w:pPr>
        <w:pStyle w:val="Sinespaciado"/>
        <w:spacing w:before="120" w:after="120"/>
        <w:jc w:val="both"/>
        <w:rPr>
          <w:rFonts w:ascii="Arial" w:hAnsi="Arial" w:cs="Arial"/>
          <w:sz w:val="22"/>
          <w:szCs w:val="22"/>
          <w:lang w:eastAsia="ko-KR"/>
        </w:rPr>
      </w:pPr>
    </w:p>
    <w:p w:rsidR="00BF787B" w:rsidRDefault="007B2C5D" w:rsidP="001F0755">
      <w:pPr>
        <w:pStyle w:val="Sinespaciado"/>
        <w:numPr>
          <w:ilvl w:val="0"/>
          <w:numId w:val="32"/>
        </w:numPr>
        <w:spacing w:before="120" w:after="120"/>
        <w:jc w:val="both"/>
        <w:rPr>
          <w:rFonts w:ascii="Arial" w:hAnsi="Arial" w:cs="Arial"/>
          <w:sz w:val="22"/>
          <w:szCs w:val="22"/>
          <w:lang w:eastAsia="ko-KR"/>
        </w:rPr>
      </w:pPr>
      <w:r>
        <w:rPr>
          <w:rFonts w:ascii="Arial" w:hAnsi="Arial" w:cs="Arial"/>
          <w:sz w:val="22"/>
          <w:szCs w:val="22"/>
          <w:lang w:eastAsia="ko-KR"/>
        </w:rPr>
        <w:t>Simplificando</w:t>
      </w:r>
      <w:r w:rsidR="00BF787B" w:rsidRPr="0014387A">
        <w:rPr>
          <w:rFonts w:ascii="Arial" w:hAnsi="Arial" w:cs="Arial"/>
          <w:sz w:val="22"/>
          <w:szCs w:val="22"/>
          <w:lang w:eastAsia="ko-KR"/>
        </w:rPr>
        <w:t xml:space="preserve"> trámites y procesos de diferentes Secciones de la O</w:t>
      </w:r>
      <w:r w:rsidR="006575E0">
        <w:rPr>
          <w:rFonts w:ascii="Arial" w:hAnsi="Arial" w:cs="Arial"/>
          <w:sz w:val="22"/>
          <w:szCs w:val="22"/>
          <w:lang w:eastAsia="ko-KR"/>
        </w:rPr>
        <w:t xml:space="preserve">ficina de </w:t>
      </w:r>
      <w:r w:rsidR="00BF787B" w:rsidRPr="0014387A">
        <w:rPr>
          <w:rFonts w:ascii="Arial" w:hAnsi="Arial" w:cs="Arial"/>
          <w:sz w:val="22"/>
          <w:szCs w:val="22"/>
          <w:lang w:eastAsia="ko-KR"/>
        </w:rPr>
        <w:t>R</w:t>
      </w:r>
      <w:r w:rsidR="006575E0">
        <w:rPr>
          <w:rFonts w:ascii="Arial" w:hAnsi="Arial" w:cs="Arial"/>
          <w:sz w:val="22"/>
          <w:szCs w:val="22"/>
          <w:lang w:eastAsia="ko-KR"/>
        </w:rPr>
        <w:t xml:space="preserve">ecursos </w:t>
      </w:r>
      <w:r w:rsidR="00BF787B" w:rsidRPr="0014387A">
        <w:rPr>
          <w:rFonts w:ascii="Arial" w:hAnsi="Arial" w:cs="Arial"/>
          <w:sz w:val="22"/>
          <w:szCs w:val="22"/>
          <w:lang w:eastAsia="ko-KR"/>
        </w:rPr>
        <w:t>H</w:t>
      </w:r>
      <w:r w:rsidR="006575E0">
        <w:rPr>
          <w:rFonts w:ascii="Arial" w:hAnsi="Arial" w:cs="Arial"/>
          <w:sz w:val="22"/>
          <w:szCs w:val="22"/>
          <w:lang w:eastAsia="ko-KR"/>
        </w:rPr>
        <w:t>umanos</w:t>
      </w:r>
      <w:r w:rsidR="00BF787B" w:rsidRPr="0014387A">
        <w:rPr>
          <w:rFonts w:ascii="Arial" w:hAnsi="Arial" w:cs="Arial"/>
          <w:sz w:val="22"/>
          <w:szCs w:val="22"/>
          <w:lang w:eastAsia="ko-KR"/>
        </w:rPr>
        <w:t>.</w:t>
      </w:r>
    </w:p>
    <w:p w:rsidR="00BF787B" w:rsidRPr="00B940FB" w:rsidRDefault="00BF787B" w:rsidP="00CB18E9">
      <w:pPr>
        <w:pStyle w:val="Sinespaciado"/>
        <w:spacing w:before="120" w:after="120"/>
        <w:jc w:val="both"/>
        <w:rPr>
          <w:rFonts w:ascii="Arial" w:hAnsi="Arial" w:cs="Arial"/>
          <w:lang w:eastAsia="ko-KR"/>
        </w:rPr>
      </w:pPr>
    </w:p>
    <w:p w:rsidR="00BF787B" w:rsidRDefault="00BF787B" w:rsidP="00CB18E9">
      <w:pPr>
        <w:spacing w:before="120" w:after="120" w:line="240" w:lineRule="auto"/>
        <w:jc w:val="both"/>
        <w:rPr>
          <w:rFonts w:ascii="Arial" w:eastAsia="Arial Unicode MS" w:hAnsi="Arial" w:cs="Arial"/>
          <w:b/>
        </w:rPr>
      </w:pPr>
      <w:r w:rsidRPr="000F4B16">
        <w:rPr>
          <w:rFonts w:ascii="Arial" w:eastAsia="Arial Unicode MS" w:hAnsi="Arial" w:cs="Arial"/>
          <w:b/>
        </w:rPr>
        <w:t>Correspondencia</w:t>
      </w:r>
    </w:p>
    <w:p w:rsidR="00A24076" w:rsidRPr="000F4B16" w:rsidRDefault="00A24076" w:rsidP="00CB18E9">
      <w:pPr>
        <w:spacing w:before="120" w:after="120" w:line="240" w:lineRule="auto"/>
        <w:jc w:val="both"/>
        <w:rPr>
          <w:rFonts w:ascii="Arial" w:eastAsia="Arial Unicode MS" w:hAnsi="Arial" w:cs="Arial"/>
          <w:b/>
        </w:rPr>
      </w:pPr>
    </w:p>
    <w:p w:rsidR="00BF787B" w:rsidRDefault="00BF787B" w:rsidP="00CB18E9">
      <w:pPr>
        <w:pStyle w:val="Sinespaciado"/>
        <w:spacing w:before="120" w:after="120"/>
        <w:jc w:val="both"/>
        <w:rPr>
          <w:rFonts w:ascii="Arial" w:hAnsi="Arial" w:cs="Arial"/>
          <w:sz w:val="22"/>
          <w:szCs w:val="22"/>
          <w:lang w:eastAsia="ko-KR"/>
        </w:rPr>
      </w:pPr>
      <w:r w:rsidRPr="0014387A">
        <w:rPr>
          <w:rFonts w:ascii="Arial" w:hAnsi="Arial" w:cs="Arial"/>
          <w:sz w:val="22"/>
          <w:szCs w:val="22"/>
          <w:lang w:eastAsia="ko-KR"/>
        </w:rPr>
        <w:t xml:space="preserve">El ingreso y escaneo de la correspondencia </w:t>
      </w:r>
      <w:r w:rsidR="00A24076">
        <w:rPr>
          <w:rFonts w:ascii="Arial" w:hAnsi="Arial" w:cs="Arial"/>
          <w:sz w:val="22"/>
          <w:szCs w:val="22"/>
          <w:lang w:eastAsia="ko-KR"/>
        </w:rPr>
        <w:t>procesada es de</w:t>
      </w:r>
      <w:r w:rsidRPr="0014387A">
        <w:rPr>
          <w:rFonts w:ascii="Arial" w:hAnsi="Arial" w:cs="Arial"/>
          <w:sz w:val="22"/>
          <w:szCs w:val="22"/>
          <w:lang w:eastAsia="ko-KR"/>
        </w:rPr>
        <w:t xml:space="preserve"> un total de 10.103 oficios en el Sistema LOTUS,  entre oficios originales y copias.</w:t>
      </w:r>
    </w:p>
    <w:p w:rsidR="00266461" w:rsidRDefault="00266461" w:rsidP="00CB18E9">
      <w:pPr>
        <w:pStyle w:val="Sinespaciado"/>
        <w:spacing w:before="120" w:after="120"/>
        <w:jc w:val="both"/>
        <w:rPr>
          <w:rFonts w:ascii="Arial" w:hAnsi="Arial" w:cs="Arial"/>
          <w:sz w:val="22"/>
          <w:szCs w:val="22"/>
          <w:lang w:eastAsia="ko-KR"/>
        </w:rPr>
      </w:pPr>
    </w:p>
    <w:p w:rsidR="00266461" w:rsidRDefault="00266461" w:rsidP="00550469">
      <w:pPr>
        <w:pStyle w:val="Sinespaciado"/>
        <w:spacing w:before="120" w:after="120"/>
        <w:jc w:val="both"/>
        <w:rPr>
          <w:rFonts w:ascii="Arial" w:hAnsi="Arial" w:cs="Arial"/>
          <w:sz w:val="22"/>
          <w:szCs w:val="22"/>
          <w:lang w:eastAsia="ko-KR"/>
        </w:rPr>
      </w:pPr>
    </w:p>
    <w:p w:rsidR="00266461" w:rsidRDefault="00266461" w:rsidP="00550469">
      <w:pPr>
        <w:pStyle w:val="Sinespaciado"/>
        <w:spacing w:before="120" w:after="120"/>
        <w:jc w:val="both"/>
        <w:rPr>
          <w:rFonts w:ascii="Arial" w:hAnsi="Arial" w:cs="Arial"/>
          <w:sz w:val="22"/>
          <w:szCs w:val="22"/>
          <w:lang w:eastAsia="ko-KR"/>
        </w:rPr>
      </w:pPr>
    </w:p>
    <w:p w:rsidR="00A24076" w:rsidRDefault="00A24076" w:rsidP="00550469">
      <w:pPr>
        <w:pStyle w:val="Sinespaciado"/>
        <w:spacing w:before="120" w:after="120"/>
        <w:jc w:val="both"/>
        <w:rPr>
          <w:rFonts w:ascii="Arial" w:hAnsi="Arial" w:cs="Arial"/>
          <w:sz w:val="22"/>
          <w:szCs w:val="22"/>
          <w:lang w:eastAsia="ko-KR"/>
        </w:rPr>
      </w:pPr>
    </w:p>
    <w:p w:rsidR="00BF787B" w:rsidRDefault="006575E0" w:rsidP="00550469">
      <w:pPr>
        <w:pStyle w:val="Sinespaciado"/>
        <w:spacing w:before="120" w:after="120"/>
        <w:jc w:val="center"/>
        <w:rPr>
          <w:rFonts w:ascii="Arial" w:hAnsi="Arial" w:cs="Arial"/>
          <w:b/>
          <w:lang w:eastAsia="ko-KR"/>
        </w:rPr>
      </w:pPr>
      <w:r>
        <w:rPr>
          <w:rFonts w:ascii="Arial" w:hAnsi="Arial" w:cs="Arial"/>
          <w:b/>
          <w:lang w:eastAsia="ko-KR"/>
        </w:rPr>
        <w:lastRenderedPageBreak/>
        <w:t xml:space="preserve">Gráfico </w:t>
      </w:r>
      <w:r w:rsidR="00BF787B">
        <w:rPr>
          <w:rFonts w:ascii="Arial" w:hAnsi="Arial" w:cs="Arial"/>
          <w:b/>
          <w:lang w:eastAsia="ko-KR"/>
        </w:rPr>
        <w:t>4</w:t>
      </w:r>
    </w:p>
    <w:p w:rsidR="0053230B" w:rsidRDefault="0053230B" w:rsidP="00550469">
      <w:pPr>
        <w:pStyle w:val="Sinespaciado"/>
        <w:spacing w:before="120" w:after="120"/>
        <w:jc w:val="center"/>
        <w:rPr>
          <w:rFonts w:ascii="Arial" w:hAnsi="Arial" w:cs="Arial"/>
          <w:b/>
          <w:lang w:eastAsia="ko-KR"/>
        </w:rPr>
      </w:pPr>
      <w:r>
        <w:rPr>
          <w:rFonts w:ascii="Arial" w:hAnsi="Arial" w:cs="Arial"/>
          <w:b/>
          <w:lang w:eastAsia="ko-KR"/>
        </w:rPr>
        <w:t>Total mensual de la correspondencia que ingresa a ORH</w:t>
      </w:r>
    </w:p>
    <w:p w:rsidR="00A72653" w:rsidRDefault="00CB18E9" w:rsidP="006575E0">
      <w:pPr>
        <w:pStyle w:val="Prrafodelista"/>
        <w:spacing w:before="120" w:after="120" w:line="240" w:lineRule="auto"/>
        <w:ind w:left="0"/>
        <w:jc w:val="center"/>
        <w:rPr>
          <w:rFonts w:ascii="Arial Narrow" w:eastAsia="Arial Unicode MS" w:hAnsi="Arial Narrow" w:cs="Arial"/>
          <w:sz w:val="20"/>
          <w:szCs w:val="20"/>
        </w:rPr>
      </w:pPr>
      <w:r w:rsidRPr="00CB18E9">
        <w:rPr>
          <w:noProof/>
          <w:szCs w:val="20"/>
          <w:lang w:eastAsia="es-CR"/>
        </w:rPr>
        <w:drawing>
          <wp:inline distT="0" distB="0" distL="0" distR="0">
            <wp:extent cx="5971540" cy="34803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71540" cy="3480300"/>
                    </a:xfrm>
                    <a:prstGeom prst="rect">
                      <a:avLst/>
                    </a:prstGeom>
                    <a:noFill/>
                    <a:ln w="9525">
                      <a:noFill/>
                      <a:miter lim="800000"/>
                      <a:headEnd/>
                      <a:tailEnd/>
                    </a:ln>
                  </pic:spPr>
                </pic:pic>
              </a:graphicData>
            </a:graphic>
          </wp:inline>
        </w:drawing>
      </w:r>
    </w:p>
    <w:p w:rsidR="00A72653" w:rsidRDefault="00A72653" w:rsidP="006575E0">
      <w:pPr>
        <w:pStyle w:val="Prrafodelista"/>
        <w:spacing w:before="120" w:after="120" w:line="240" w:lineRule="auto"/>
        <w:ind w:left="0"/>
        <w:jc w:val="center"/>
        <w:rPr>
          <w:rFonts w:ascii="Arial Narrow" w:eastAsia="Arial Unicode MS" w:hAnsi="Arial Narrow" w:cs="Arial"/>
          <w:sz w:val="20"/>
          <w:szCs w:val="20"/>
        </w:rPr>
      </w:pPr>
    </w:p>
    <w:p w:rsidR="00BF787B" w:rsidRPr="00B940FB" w:rsidRDefault="006575E0" w:rsidP="006575E0">
      <w:pPr>
        <w:pStyle w:val="Prrafodelista"/>
        <w:spacing w:before="120" w:after="120" w:line="240" w:lineRule="auto"/>
        <w:ind w:left="0"/>
        <w:jc w:val="center"/>
        <w:rPr>
          <w:rFonts w:ascii="Arial" w:hAnsi="Arial" w:cs="Arial"/>
          <w:lang w:eastAsia="ko-KR"/>
        </w:rPr>
      </w:pPr>
      <w:r w:rsidRPr="00F277EF">
        <w:rPr>
          <w:rFonts w:ascii="Arial Narrow" w:eastAsia="Arial Unicode MS" w:hAnsi="Arial Narrow" w:cs="Arial"/>
          <w:sz w:val="20"/>
          <w:szCs w:val="20"/>
        </w:rPr>
        <w:t>Fuente: Oficina de Recursos Humanos</w:t>
      </w:r>
    </w:p>
    <w:p w:rsidR="006575E0" w:rsidRDefault="006575E0" w:rsidP="00550469">
      <w:pPr>
        <w:pStyle w:val="Sinespaciado"/>
        <w:spacing w:before="120" w:after="120"/>
        <w:jc w:val="both"/>
        <w:rPr>
          <w:rFonts w:ascii="Arial" w:hAnsi="Arial" w:cs="Arial"/>
          <w:b/>
          <w:sz w:val="22"/>
          <w:szCs w:val="22"/>
          <w:lang w:eastAsia="ko-KR"/>
        </w:rPr>
      </w:pPr>
    </w:p>
    <w:p w:rsidR="00BF787B" w:rsidRDefault="00BF787B" w:rsidP="00550469">
      <w:pPr>
        <w:pStyle w:val="Sinespaciado"/>
        <w:spacing w:before="120" w:after="120"/>
        <w:jc w:val="both"/>
        <w:rPr>
          <w:rFonts w:ascii="Arial" w:hAnsi="Arial" w:cs="Arial"/>
          <w:b/>
          <w:sz w:val="22"/>
          <w:szCs w:val="22"/>
          <w:lang w:eastAsia="ko-KR"/>
        </w:rPr>
      </w:pPr>
      <w:r w:rsidRPr="000F4B16">
        <w:rPr>
          <w:rFonts w:ascii="Arial" w:hAnsi="Arial" w:cs="Arial"/>
          <w:b/>
          <w:sz w:val="22"/>
          <w:szCs w:val="22"/>
          <w:lang w:eastAsia="ko-KR"/>
        </w:rPr>
        <w:t>Impacto</w:t>
      </w:r>
    </w:p>
    <w:p w:rsidR="00B5315F" w:rsidRPr="000F4B16" w:rsidRDefault="00B5315F" w:rsidP="00550469">
      <w:pPr>
        <w:pStyle w:val="Sinespaciado"/>
        <w:spacing w:before="120" w:after="120"/>
        <w:jc w:val="both"/>
        <w:rPr>
          <w:rFonts w:ascii="Arial" w:hAnsi="Arial" w:cs="Arial"/>
          <w:b/>
          <w:sz w:val="22"/>
          <w:szCs w:val="22"/>
          <w:lang w:eastAsia="ko-KR"/>
        </w:rPr>
      </w:pPr>
    </w:p>
    <w:p w:rsidR="00BF787B" w:rsidRPr="0014387A" w:rsidRDefault="00B5315F" w:rsidP="00550469">
      <w:pPr>
        <w:pStyle w:val="Sinespaciado"/>
        <w:spacing w:before="120" w:after="120"/>
        <w:jc w:val="both"/>
        <w:rPr>
          <w:rFonts w:ascii="Arial" w:hAnsi="Arial" w:cs="Arial"/>
          <w:sz w:val="22"/>
          <w:szCs w:val="22"/>
          <w:lang w:eastAsia="ko-KR"/>
        </w:rPr>
      </w:pPr>
      <w:r>
        <w:rPr>
          <w:rFonts w:ascii="Arial" w:hAnsi="Arial" w:cs="Arial"/>
          <w:sz w:val="22"/>
          <w:szCs w:val="22"/>
          <w:lang w:eastAsia="ko-KR"/>
        </w:rPr>
        <w:t>Lo anterior tuvo como resultado un trámite oportuno y mejora de</w:t>
      </w:r>
      <w:r w:rsidR="00BF787B" w:rsidRPr="0014387A">
        <w:rPr>
          <w:rFonts w:ascii="Arial" w:hAnsi="Arial" w:cs="Arial"/>
          <w:sz w:val="22"/>
          <w:szCs w:val="22"/>
          <w:lang w:eastAsia="ko-KR"/>
        </w:rPr>
        <w:t xml:space="preserve"> los tiempos de respuesta ante las solicitudes que realizan los usuarios.</w:t>
      </w:r>
    </w:p>
    <w:p w:rsidR="00BF787B" w:rsidRPr="00B940FB" w:rsidRDefault="00BF787B" w:rsidP="00550469">
      <w:pPr>
        <w:pStyle w:val="Sinespaciado"/>
        <w:spacing w:before="120" w:after="120"/>
        <w:jc w:val="both"/>
        <w:rPr>
          <w:rFonts w:ascii="Arial" w:hAnsi="Arial" w:cs="Arial"/>
          <w:lang w:eastAsia="ko-KR"/>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Registro y distribución de AP (Acciones de Personal)</w:t>
      </w:r>
    </w:p>
    <w:p w:rsidR="00592468" w:rsidRPr="00592468" w:rsidRDefault="00592468" w:rsidP="00592468">
      <w:pPr>
        <w:pStyle w:val="Prrafodelista"/>
        <w:spacing w:before="120" w:after="120" w:line="240" w:lineRule="auto"/>
        <w:ind w:left="360"/>
        <w:jc w:val="both"/>
        <w:rPr>
          <w:rFonts w:ascii="Arial" w:eastAsia="Arial Unicode MS" w:hAnsi="Arial" w:cs="Arial"/>
          <w:b/>
          <w:sz w:val="24"/>
          <w:szCs w:val="24"/>
        </w:rPr>
      </w:pPr>
    </w:p>
    <w:p w:rsidR="00BF787B" w:rsidRDefault="00BF787B" w:rsidP="00550469">
      <w:pPr>
        <w:pStyle w:val="Sinespaciado"/>
        <w:spacing w:before="120" w:after="120"/>
        <w:jc w:val="both"/>
        <w:rPr>
          <w:rFonts w:ascii="Arial" w:hAnsi="Arial" w:cs="Arial"/>
          <w:sz w:val="22"/>
          <w:szCs w:val="22"/>
          <w:lang w:eastAsia="ko-KR"/>
        </w:rPr>
      </w:pPr>
      <w:r w:rsidRPr="0014387A">
        <w:rPr>
          <w:rFonts w:ascii="Arial" w:hAnsi="Arial" w:cs="Arial"/>
          <w:sz w:val="22"/>
          <w:szCs w:val="22"/>
          <w:lang w:eastAsia="ko-KR"/>
        </w:rPr>
        <w:t>Se asigna  un recurso para registrar en el</w:t>
      </w:r>
      <w:r w:rsidR="006575E0">
        <w:rPr>
          <w:rFonts w:ascii="Arial" w:hAnsi="Arial" w:cs="Arial"/>
          <w:sz w:val="22"/>
          <w:szCs w:val="22"/>
          <w:lang w:eastAsia="ko-KR"/>
        </w:rPr>
        <w:t xml:space="preserve"> sistema de control de acciones</w:t>
      </w:r>
      <w:r w:rsidRPr="0014387A">
        <w:rPr>
          <w:rFonts w:ascii="Arial" w:hAnsi="Arial" w:cs="Arial"/>
          <w:sz w:val="22"/>
          <w:szCs w:val="22"/>
          <w:lang w:eastAsia="ko-KR"/>
        </w:rPr>
        <w:t xml:space="preserve">  y  distribuir </w:t>
      </w:r>
      <w:r w:rsidR="006575E0">
        <w:rPr>
          <w:rFonts w:ascii="Arial" w:hAnsi="Arial" w:cs="Arial"/>
          <w:sz w:val="22"/>
          <w:szCs w:val="22"/>
          <w:lang w:eastAsia="ko-KR"/>
        </w:rPr>
        <w:t>a los a</w:t>
      </w:r>
      <w:r w:rsidRPr="0014387A">
        <w:rPr>
          <w:rFonts w:ascii="Arial" w:hAnsi="Arial" w:cs="Arial"/>
          <w:sz w:val="22"/>
          <w:szCs w:val="22"/>
          <w:lang w:eastAsia="ko-KR"/>
        </w:rPr>
        <w:t>nalistas de Gestión de Pago, para que las acciones de personal y  documentos se incorporen a la etapa de trámite.</w:t>
      </w:r>
    </w:p>
    <w:p w:rsidR="00137857" w:rsidRDefault="00137857" w:rsidP="00550469">
      <w:pPr>
        <w:pStyle w:val="Sinespaciado"/>
        <w:spacing w:before="120" w:after="120"/>
        <w:jc w:val="both"/>
        <w:rPr>
          <w:rFonts w:ascii="Arial" w:hAnsi="Arial" w:cs="Arial"/>
          <w:sz w:val="22"/>
          <w:szCs w:val="22"/>
          <w:lang w:eastAsia="ko-KR"/>
        </w:rPr>
      </w:pPr>
    </w:p>
    <w:p w:rsidR="00137857" w:rsidRDefault="00137857" w:rsidP="00550469">
      <w:pPr>
        <w:pStyle w:val="Sinespaciado"/>
        <w:spacing w:before="120" w:after="120"/>
        <w:jc w:val="both"/>
        <w:rPr>
          <w:rFonts w:ascii="Arial" w:hAnsi="Arial" w:cs="Arial"/>
          <w:sz w:val="22"/>
          <w:szCs w:val="22"/>
          <w:lang w:eastAsia="ko-KR"/>
        </w:rPr>
      </w:pPr>
    </w:p>
    <w:p w:rsidR="00137857" w:rsidRDefault="00137857" w:rsidP="00550469">
      <w:pPr>
        <w:pStyle w:val="Sinespaciado"/>
        <w:spacing w:before="120" w:after="120"/>
        <w:jc w:val="both"/>
        <w:rPr>
          <w:rFonts w:ascii="Arial" w:hAnsi="Arial" w:cs="Arial"/>
          <w:sz w:val="22"/>
          <w:szCs w:val="22"/>
          <w:lang w:eastAsia="ko-KR"/>
        </w:rPr>
      </w:pPr>
    </w:p>
    <w:p w:rsidR="00137857" w:rsidRDefault="00137857" w:rsidP="00550469">
      <w:pPr>
        <w:pStyle w:val="Sinespaciado"/>
        <w:spacing w:before="120" w:after="120"/>
        <w:jc w:val="both"/>
        <w:rPr>
          <w:rFonts w:ascii="Arial" w:hAnsi="Arial" w:cs="Arial"/>
          <w:sz w:val="22"/>
          <w:szCs w:val="22"/>
          <w:lang w:eastAsia="ko-KR"/>
        </w:rPr>
      </w:pPr>
    </w:p>
    <w:p w:rsidR="00137857" w:rsidRDefault="00137857" w:rsidP="00550469">
      <w:pPr>
        <w:pStyle w:val="Sinespaciado"/>
        <w:spacing w:before="120" w:after="120"/>
        <w:jc w:val="both"/>
        <w:rPr>
          <w:rFonts w:ascii="Arial" w:hAnsi="Arial" w:cs="Arial"/>
          <w:sz w:val="22"/>
          <w:szCs w:val="22"/>
          <w:lang w:eastAsia="ko-KR"/>
        </w:rPr>
      </w:pPr>
    </w:p>
    <w:p w:rsidR="00B5315F" w:rsidRDefault="00B5315F" w:rsidP="00550469">
      <w:pPr>
        <w:pStyle w:val="Sinespaciado"/>
        <w:spacing w:before="120" w:after="120"/>
        <w:jc w:val="both"/>
        <w:rPr>
          <w:rFonts w:ascii="Arial" w:hAnsi="Arial" w:cs="Arial"/>
          <w:sz w:val="22"/>
          <w:szCs w:val="22"/>
          <w:lang w:eastAsia="ko-KR"/>
        </w:rPr>
      </w:pPr>
    </w:p>
    <w:p w:rsidR="00BF787B" w:rsidRDefault="006575E0" w:rsidP="00550469">
      <w:pPr>
        <w:pStyle w:val="Sinespaciado"/>
        <w:spacing w:before="120" w:after="120"/>
        <w:jc w:val="center"/>
        <w:rPr>
          <w:rFonts w:ascii="Arial" w:hAnsi="Arial" w:cs="Arial"/>
          <w:b/>
          <w:lang w:eastAsia="ko-KR"/>
        </w:rPr>
      </w:pPr>
      <w:r>
        <w:rPr>
          <w:rFonts w:ascii="Arial" w:hAnsi="Arial" w:cs="Arial"/>
          <w:b/>
          <w:lang w:eastAsia="ko-KR"/>
        </w:rPr>
        <w:lastRenderedPageBreak/>
        <w:t xml:space="preserve">Cuadro </w:t>
      </w:r>
      <w:r w:rsidR="00250111">
        <w:rPr>
          <w:rFonts w:ascii="Arial" w:hAnsi="Arial" w:cs="Arial"/>
          <w:b/>
          <w:lang w:eastAsia="ko-KR"/>
        </w:rPr>
        <w:t>13</w:t>
      </w:r>
    </w:p>
    <w:p w:rsidR="00BF787B" w:rsidRPr="0014387A" w:rsidRDefault="00BF787B" w:rsidP="00550469">
      <w:pPr>
        <w:pStyle w:val="Sinespaciado"/>
        <w:spacing w:before="120" w:after="120"/>
        <w:jc w:val="center"/>
        <w:rPr>
          <w:rFonts w:ascii="Arial" w:hAnsi="Arial" w:cs="Arial"/>
          <w:b/>
          <w:lang w:eastAsia="ko-KR"/>
        </w:rPr>
      </w:pPr>
      <w:r>
        <w:rPr>
          <w:rFonts w:ascii="Arial" w:hAnsi="Arial" w:cs="Arial"/>
          <w:b/>
          <w:lang w:eastAsia="ko-KR"/>
        </w:rPr>
        <w:t>Registro y distribución</w:t>
      </w:r>
      <w:r w:rsidR="00250111">
        <w:rPr>
          <w:rFonts w:ascii="Arial" w:hAnsi="Arial" w:cs="Arial"/>
          <w:b/>
          <w:lang w:eastAsia="ko-KR"/>
        </w:rPr>
        <w:t xml:space="preserve"> de acciones de p</w:t>
      </w:r>
      <w:r>
        <w:rPr>
          <w:rFonts w:ascii="Arial" w:hAnsi="Arial" w:cs="Arial"/>
          <w:b/>
          <w:lang w:eastAsia="ko-KR"/>
        </w:rPr>
        <w:t>ersonal</w:t>
      </w:r>
    </w:p>
    <w:p w:rsidR="00BF787B" w:rsidRDefault="00250111" w:rsidP="000F4B16">
      <w:pPr>
        <w:pStyle w:val="Sinespaciado"/>
        <w:spacing w:before="120" w:after="120"/>
        <w:jc w:val="center"/>
        <w:rPr>
          <w:rFonts w:ascii="Arial" w:hAnsi="Arial" w:cs="Arial"/>
          <w:b/>
          <w:lang w:eastAsia="ko-KR"/>
        </w:rPr>
      </w:pPr>
      <w:r>
        <w:rPr>
          <w:rFonts w:ascii="Arial" w:hAnsi="Arial" w:cs="Arial"/>
          <w:b/>
          <w:lang w:eastAsia="ko-KR"/>
        </w:rPr>
        <w:t>De e</w:t>
      </w:r>
      <w:r w:rsidR="00BF787B" w:rsidRPr="0014387A">
        <w:rPr>
          <w:rFonts w:ascii="Arial" w:hAnsi="Arial" w:cs="Arial"/>
          <w:b/>
          <w:lang w:eastAsia="ko-KR"/>
        </w:rPr>
        <w:t xml:space="preserve">nero al 16 diciembre </w:t>
      </w:r>
      <w:r>
        <w:rPr>
          <w:rFonts w:ascii="Arial" w:hAnsi="Arial" w:cs="Arial"/>
          <w:b/>
          <w:lang w:eastAsia="ko-KR"/>
        </w:rPr>
        <w:t xml:space="preserve">de </w:t>
      </w:r>
      <w:r w:rsidR="00BF787B" w:rsidRPr="0014387A">
        <w:rPr>
          <w:rFonts w:ascii="Arial" w:hAnsi="Arial" w:cs="Arial"/>
          <w:b/>
          <w:lang w:eastAsia="ko-KR"/>
        </w:rPr>
        <w:t>2013</w:t>
      </w:r>
    </w:p>
    <w:tbl>
      <w:tblPr>
        <w:tblW w:w="2432" w:type="dxa"/>
        <w:jc w:val="center"/>
        <w:tblInd w:w="70" w:type="dxa"/>
        <w:tblCellMar>
          <w:left w:w="70" w:type="dxa"/>
          <w:right w:w="70" w:type="dxa"/>
        </w:tblCellMar>
        <w:tblLook w:val="04A0"/>
      </w:tblPr>
      <w:tblGrid>
        <w:gridCol w:w="1350"/>
        <w:gridCol w:w="1216"/>
      </w:tblGrid>
      <w:tr w:rsidR="00250111" w:rsidRPr="00A219F6">
        <w:trPr>
          <w:trHeight w:val="300"/>
          <w:jc w:val="center"/>
        </w:trPr>
        <w:tc>
          <w:tcPr>
            <w:tcW w:w="1216" w:type="dxa"/>
            <w:tcBorders>
              <w:top w:val="single" w:sz="4" w:space="0" w:color="auto"/>
              <w:left w:val="nil"/>
              <w:bottom w:val="single" w:sz="4" w:space="0" w:color="auto"/>
              <w:right w:val="nil"/>
            </w:tcBorders>
            <w:shd w:val="clear" w:color="auto" w:fill="auto"/>
            <w:noWrap/>
            <w:vAlign w:val="bottom"/>
          </w:tcPr>
          <w:p w:rsidR="00250111" w:rsidRPr="00C627A3" w:rsidRDefault="00250111" w:rsidP="007D4032">
            <w:pPr>
              <w:spacing w:after="0" w:line="240" w:lineRule="auto"/>
              <w:rPr>
                <w:rFonts w:ascii="Arial" w:eastAsia="Times New Roman" w:hAnsi="Arial" w:cs="Arial"/>
                <w:b/>
                <w:bCs/>
                <w:color w:val="000000"/>
                <w:lang w:eastAsia="es-CR"/>
              </w:rPr>
            </w:pPr>
            <w:r w:rsidRPr="00C627A3">
              <w:rPr>
                <w:rFonts w:ascii="Arial" w:eastAsia="Times New Roman" w:hAnsi="Arial" w:cs="Arial"/>
                <w:b/>
                <w:bCs/>
                <w:color w:val="000000"/>
                <w:lang w:eastAsia="es-CR"/>
              </w:rPr>
              <w:t>Documento</w:t>
            </w:r>
          </w:p>
        </w:tc>
        <w:tc>
          <w:tcPr>
            <w:tcW w:w="1216" w:type="dxa"/>
            <w:tcBorders>
              <w:top w:val="single" w:sz="4" w:space="0" w:color="auto"/>
              <w:left w:val="nil"/>
              <w:bottom w:val="single" w:sz="4" w:space="0" w:color="auto"/>
              <w:right w:val="nil"/>
            </w:tcBorders>
            <w:shd w:val="clear" w:color="auto" w:fill="auto"/>
            <w:noWrap/>
            <w:vAlign w:val="bottom"/>
          </w:tcPr>
          <w:p w:rsidR="00250111" w:rsidRPr="00C627A3" w:rsidRDefault="00250111" w:rsidP="007D4032">
            <w:pPr>
              <w:spacing w:after="0" w:line="240" w:lineRule="auto"/>
              <w:jc w:val="center"/>
              <w:rPr>
                <w:rFonts w:ascii="Arial" w:eastAsia="Times New Roman" w:hAnsi="Arial" w:cs="Arial"/>
                <w:b/>
                <w:bCs/>
                <w:color w:val="000000"/>
                <w:lang w:eastAsia="es-CR"/>
              </w:rPr>
            </w:pPr>
            <w:r w:rsidRPr="00C627A3">
              <w:rPr>
                <w:rFonts w:ascii="Arial" w:eastAsia="Times New Roman" w:hAnsi="Arial" w:cs="Arial"/>
                <w:b/>
                <w:bCs/>
                <w:color w:val="000000"/>
                <w:lang w:eastAsia="es-CR"/>
              </w:rPr>
              <w:t>Total</w:t>
            </w:r>
          </w:p>
        </w:tc>
      </w:tr>
      <w:tr w:rsidR="00250111" w:rsidRPr="00A219F6">
        <w:trPr>
          <w:trHeight w:val="300"/>
          <w:jc w:val="center"/>
        </w:trPr>
        <w:tc>
          <w:tcPr>
            <w:tcW w:w="1216" w:type="dxa"/>
            <w:tcBorders>
              <w:top w:val="nil"/>
              <w:left w:val="nil"/>
              <w:bottom w:val="nil"/>
              <w:right w:val="nil"/>
            </w:tcBorders>
            <w:shd w:val="clear" w:color="auto" w:fill="auto"/>
            <w:noWrap/>
            <w:vAlign w:val="bottom"/>
          </w:tcPr>
          <w:p w:rsidR="00250111" w:rsidRPr="00C627A3" w:rsidRDefault="00250111" w:rsidP="007D4032">
            <w:pPr>
              <w:spacing w:after="0" w:line="240" w:lineRule="auto"/>
              <w:rPr>
                <w:rFonts w:ascii="Arial" w:eastAsia="Times New Roman" w:hAnsi="Arial" w:cs="Arial"/>
                <w:color w:val="000000"/>
                <w:lang w:eastAsia="es-CR"/>
              </w:rPr>
            </w:pPr>
            <w:r w:rsidRPr="00C627A3">
              <w:rPr>
                <w:rFonts w:ascii="Arial" w:eastAsia="Times New Roman" w:hAnsi="Arial" w:cs="Arial"/>
                <w:color w:val="000000"/>
                <w:lang w:eastAsia="es-CR"/>
              </w:rPr>
              <w:t>P-6</w:t>
            </w:r>
          </w:p>
        </w:tc>
        <w:tc>
          <w:tcPr>
            <w:tcW w:w="1216" w:type="dxa"/>
            <w:tcBorders>
              <w:top w:val="nil"/>
              <w:left w:val="nil"/>
              <w:bottom w:val="nil"/>
              <w:right w:val="nil"/>
            </w:tcBorders>
            <w:shd w:val="clear" w:color="auto" w:fill="auto"/>
            <w:noWrap/>
            <w:vAlign w:val="bottom"/>
          </w:tcPr>
          <w:p w:rsidR="00250111" w:rsidRPr="00C627A3" w:rsidRDefault="00250111" w:rsidP="007D4032">
            <w:pPr>
              <w:spacing w:after="0" w:line="240" w:lineRule="auto"/>
              <w:jc w:val="center"/>
              <w:rPr>
                <w:rFonts w:ascii="Arial" w:eastAsia="Times New Roman" w:hAnsi="Arial" w:cs="Arial"/>
                <w:color w:val="000000"/>
                <w:lang w:eastAsia="es-CR"/>
              </w:rPr>
            </w:pPr>
            <w:r w:rsidRPr="00C627A3">
              <w:rPr>
                <w:rFonts w:ascii="Arial" w:eastAsia="Times New Roman" w:hAnsi="Arial" w:cs="Arial"/>
                <w:color w:val="000000"/>
                <w:lang w:eastAsia="es-CR"/>
              </w:rPr>
              <w:t>11</w:t>
            </w:r>
            <w:r>
              <w:rPr>
                <w:rFonts w:ascii="Arial" w:eastAsia="Times New Roman" w:hAnsi="Arial" w:cs="Arial"/>
                <w:color w:val="000000"/>
                <w:lang w:eastAsia="es-CR"/>
              </w:rPr>
              <w:t xml:space="preserve"> </w:t>
            </w:r>
            <w:r w:rsidRPr="00C627A3">
              <w:rPr>
                <w:rFonts w:ascii="Arial" w:eastAsia="Times New Roman" w:hAnsi="Arial" w:cs="Arial"/>
                <w:color w:val="000000"/>
                <w:lang w:eastAsia="es-CR"/>
              </w:rPr>
              <w:t>224</w:t>
            </w:r>
          </w:p>
        </w:tc>
      </w:tr>
      <w:tr w:rsidR="00250111" w:rsidRPr="00A219F6">
        <w:trPr>
          <w:trHeight w:val="300"/>
          <w:jc w:val="center"/>
        </w:trPr>
        <w:tc>
          <w:tcPr>
            <w:tcW w:w="1216" w:type="dxa"/>
            <w:tcBorders>
              <w:top w:val="nil"/>
              <w:left w:val="nil"/>
              <w:bottom w:val="nil"/>
              <w:right w:val="nil"/>
            </w:tcBorders>
            <w:shd w:val="clear" w:color="auto" w:fill="auto"/>
            <w:noWrap/>
            <w:vAlign w:val="bottom"/>
          </w:tcPr>
          <w:p w:rsidR="00250111" w:rsidRPr="00C627A3" w:rsidRDefault="00250111" w:rsidP="007D4032">
            <w:pPr>
              <w:spacing w:after="0" w:line="240" w:lineRule="auto"/>
              <w:rPr>
                <w:rFonts w:ascii="Arial" w:eastAsia="Times New Roman" w:hAnsi="Arial" w:cs="Arial"/>
                <w:color w:val="000000"/>
                <w:lang w:eastAsia="es-CR"/>
              </w:rPr>
            </w:pPr>
            <w:r w:rsidRPr="00C627A3">
              <w:rPr>
                <w:rFonts w:ascii="Arial" w:eastAsia="Times New Roman" w:hAnsi="Arial" w:cs="Arial"/>
                <w:color w:val="000000"/>
                <w:lang w:eastAsia="es-CR"/>
              </w:rPr>
              <w:t>P-8</w:t>
            </w:r>
          </w:p>
        </w:tc>
        <w:tc>
          <w:tcPr>
            <w:tcW w:w="1216" w:type="dxa"/>
            <w:tcBorders>
              <w:top w:val="nil"/>
              <w:left w:val="nil"/>
              <w:bottom w:val="nil"/>
              <w:right w:val="nil"/>
            </w:tcBorders>
            <w:shd w:val="clear" w:color="auto" w:fill="auto"/>
            <w:noWrap/>
            <w:vAlign w:val="bottom"/>
          </w:tcPr>
          <w:p w:rsidR="00250111" w:rsidRPr="00C627A3" w:rsidRDefault="00250111" w:rsidP="007D4032">
            <w:pPr>
              <w:spacing w:after="0" w:line="240" w:lineRule="auto"/>
              <w:jc w:val="center"/>
              <w:rPr>
                <w:rFonts w:ascii="Arial" w:eastAsia="Times New Roman" w:hAnsi="Arial" w:cs="Arial"/>
                <w:color w:val="000000"/>
                <w:lang w:eastAsia="es-CR"/>
              </w:rPr>
            </w:pPr>
            <w:r w:rsidRPr="00C627A3">
              <w:rPr>
                <w:rFonts w:ascii="Arial" w:eastAsia="Times New Roman" w:hAnsi="Arial" w:cs="Arial"/>
                <w:color w:val="000000"/>
                <w:lang w:eastAsia="es-CR"/>
              </w:rPr>
              <w:t>13</w:t>
            </w:r>
            <w:r>
              <w:rPr>
                <w:rFonts w:ascii="Arial" w:eastAsia="Times New Roman" w:hAnsi="Arial" w:cs="Arial"/>
                <w:color w:val="000000"/>
                <w:lang w:eastAsia="es-CR"/>
              </w:rPr>
              <w:t xml:space="preserve"> </w:t>
            </w:r>
            <w:r w:rsidRPr="00C627A3">
              <w:rPr>
                <w:rFonts w:ascii="Arial" w:eastAsia="Times New Roman" w:hAnsi="Arial" w:cs="Arial"/>
                <w:color w:val="000000"/>
                <w:lang w:eastAsia="es-CR"/>
              </w:rPr>
              <w:t>359</w:t>
            </w:r>
          </w:p>
        </w:tc>
      </w:tr>
      <w:tr w:rsidR="00250111" w:rsidRPr="00A219F6">
        <w:trPr>
          <w:trHeight w:val="300"/>
          <w:jc w:val="center"/>
        </w:trPr>
        <w:tc>
          <w:tcPr>
            <w:tcW w:w="1216" w:type="dxa"/>
            <w:tcBorders>
              <w:top w:val="nil"/>
              <w:left w:val="nil"/>
              <w:bottom w:val="single" w:sz="4" w:space="0" w:color="auto"/>
              <w:right w:val="nil"/>
            </w:tcBorders>
            <w:shd w:val="clear" w:color="auto" w:fill="auto"/>
            <w:noWrap/>
            <w:vAlign w:val="bottom"/>
          </w:tcPr>
          <w:p w:rsidR="00250111" w:rsidRPr="00C627A3" w:rsidRDefault="00250111" w:rsidP="007D4032">
            <w:pPr>
              <w:spacing w:after="0" w:line="240" w:lineRule="auto"/>
              <w:rPr>
                <w:rFonts w:ascii="Arial" w:eastAsia="Times New Roman" w:hAnsi="Arial" w:cs="Arial"/>
                <w:b/>
                <w:bCs/>
                <w:color w:val="000000"/>
                <w:lang w:eastAsia="es-CR"/>
              </w:rPr>
            </w:pPr>
            <w:r w:rsidRPr="00C627A3">
              <w:rPr>
                <w:rFonts w:ascii="Arial" w:eastAsia="Times New Roman" w:hAnsi="Arial" w:cs="Arial"/>
                <w:b/>
                <w:bCs/>
                <w:color w:val="000000"/>
                <w:lang w:eastAsia="es-CR"/>
              </w:rPr>
              <w:t>Total</w:t>
            </w:r>
          </w:p>
        </w:tc>
        <w:tc>
          <w:tcPr>
            <w:tcW w:w="1216" w:type="dxa"/>
            <w:tcBorders>
              <w:top w:val="nil"/>
              <w:left w:val="nil"/>
              <w:bottom w:val="single" w:sz="4" w:space="0" w:color="auto"/>
              <w:right w:val="nil"/>
            </w:tcBorders>
            <w:shd w:val="clear" w:color="auto" w:fill="auto"/>
            <w:noWrap/>
            <w:vAlign w:val="bottom"/>
          </w:tcPr>
          <w:p w:rsidR="00250111" w:rsidRPr="00C627A3" w:rsidRDefault="00250111" w:rsidP="007D4032">
            <w:pPr>
              <w:spacing w:after="0" w:line="240" w:lineRule="auto"/>
              <w:jc w:val="center"/>
              <w:rPr>
                <w:rFonts w:ascii="Arial" w:eastAsia="Times New Roman" w:hAnsi="Arial" w:cs="Arial"/>
                <w:b/>
                <w:bCs/>
                <w:color w:val="000000"/>
                <w:lang w:eastAsia="es-CR"/>
              </w:rPr>
            </w:pPr>
            <w:r w:rsidRPr="00C627A3">
              <w:rPr>
                <w:rFonts w:ascii="Arial" w:eastAsia="Times New Roman" w:hAnsi="Arial" w:cs="Arial"/>
                <w:b/>
                <w:bCs/>
                <w:color w:val="000000"/>
                <w:lang w:eastAsia="es-CR"/>
              </w:rPr>
              <w:t>24</w:t>
            </w:r>
            <w:r>
              <w:rPr>
                <w:rFonts w:ascii="Arial" w:eastAsia="Times New Roman" w:hAnsi="Arial" w:cs="Arial"/>
                <w:b/>
                <w:bCs/>
                <w:color w:val="000000"/>
                <w:lang w:eastAsia="es-CR"/>
              </w:rPr>
              <w:t xml:space="preserve"> </w:t>
            </w:r>
            <w:r w:rsidRPr="00C627A3">
              <w:rPr>
                <w:rFonts w:ascii="Arial" w:eastAsia="Times New Roman" w:hAnsi="Arial" w:cs="Arial"/>
                <w:b/>
                <w:bCs/>
                <w:color w:val="000000"/>
                <w:lang w:eastAsia="es-CR"/>
              </w:rPr>
              <w:t>583</w:t>
            </w:r>
          </w:p>
        </w:tc>
      </w:tr>
    </w:tbl>
    <w:p w:rsidR="006575E0" w:rsidRPr="00F277EF" w:rsidRDefault="006575E0" w:rsidP="006575E0">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C61E65" w:rsidRDefault="00C61E65" w:rsidP="00550469">
      <w:pPr>
        <w:pStyle w:val="Sinespaciado"/>
        <w:spacing w:before="120" w:after="120"/>
        <w:jc w:val="both"/>
        <w:rPr>
          <w:rFonts w:ascii="Arial" w:hAnsi="Arial" w:cs="Arial"/>
          <w:b/>
          <w:sz w:val="22"/>
          <w:szCs w:val="22"/>
          <w:lang w:eastAsia="ko-KR"/>
        </w:rPr>
      </w:pPr>
    </w:p>
    <w:p w:rsidR="00BF787B" w:rsidRDefault="00BF787B" w:rsidP="00550469">
      <w:pPr>
        <w:pStyle w:val="Sinespaciado"/>
        <w:spacing w:before="120" w:after="120"/>
        <w:jc w:val="both"/>
        <w:rPr>
          <w:rFonts w:ascii="Arial" w:hAnsi="Arial" w:cs="Arial"/>
          <w:b/>
          <w:sz w:val="22"/>
          <w:szCs w:val="22"/>
          <w:lang w:eastAsia="ko-KR"/>
        </w:rPr>
      </w:pPr>
      <w:r w:rsidRPr="000F4B16">
        <w:rPr>
          <w:rFonts w:ascii="Arial" w:hAnsi="Arial" w:cs="Arial"/>
          <w:b/>
          <w:sz w:val="22"/>
          <w:szCs w:val="22"/>
          <w:lang w:eastAsia="ko-KR"/>
        </w:rPr>
        <w:t>Impacto</w:t>
      </w:r>
    </w:p>
    <w:p w:rsidR="00C61E65" w:rsidRPr="000F4B16" w:rsidRDefault="00C61E65" w:rsidP="00550469">
      <w:pPr>
        <w:pStyle w:val="Sinespaciado"/>
        <w:spacing w:before="120" w:after="120"/>
        <w:jc w:val="both"/>
        <w:rPr>
          <w:rFonts w:ascii="Arial" w:hAnsi="Arial" w:cs="Arial"/>
          <w:b/>
          <w:sz w:val="22"/>
          <w:szCs w:val="22"/>
          <w:lang w:eastAsia="ko-KR"/>
        </w:rPr>
      </w:pPr>
    </w:p>
    <w:p w:rsidR="00BF787B" w:rsidRDefault="00BF787B" w:rsidP="00550469">
      <w:pPr>
        <w:pStyle w:val="Sinespaciado"/>
        <w:spacing w:before="120" w:after="120"/>
        <w:jc w:val="both"/>
        <w:rPr>
          <w:rFonts w:ascii="Arial" w:hAnsi="Arial" w:cs="Arial"/>
          <w:sz w:val="22"/>
          <w:szCs w:val="22"/>
          <w:lang w:eastAsia="ko-KR"/>
        </w:rPr>
      </w:pPr>
      <w:r w:rsidRPr="00075C54">
        <w:rPr>
          <w:rFonts w:ascii="Arial" w:hAnsi="Arial" w:cs="Arial"/>
          <w:sz w:val="22"/>
          <w:szCs w:val="22"/>
          <w:lang w:eastAsia="ko-KR"/>
        </w:rPr>
        <w:t xml:space="preserve">Coadyuvar con el trámite de los múltiples movimientos de personal. </w:t>
      </w:r>
    </w:p>
    <w:p w:rsidR="00C61E65" w:rsidRPr="00075C54" w:rsidRDefault="00C61E65" w:rsidP="00550469">
      <w:pPr>
        <w:pStyle w:val="Sinespaciado"/>
        <w:spacing w:before="120" w:after="120"/>
        <w:jc w:val="both"/>
        <w:rPr>
          <w:rFonts w:ascii="Arial" w:hAnsi="Arial" w:cs="Arial"/>
          <w:sz w:val="22"/>
          <w:szCs w:val="22"/>
          <w:lang w:eastAsia="ko-KR"/>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Actualización de expedientes de personal</w:t>
      </w:r>
    </w:p>
    <w:p w:rsidR="00BF787B" w:rsidRPr="00B940FB" w:rsidRDefault="00BF787B" w:rsidP="00550469">
      <w:pPr>
        <w:pStyle w:val="Sinespaciado"/>
        <w:spacing w:before="120" w:after="120"/>
        <w:jc w:val="both"/>
        <w:rPr>
          <w:rFonts w:ascii="Arial" w:hAnsi="Arial" w:cs="Arial"/>
          <w:lang w:eastAsia="ko-KR"/>
        </w:rPr>
      </w:pPr>
    </w:p>
    <w:p w:rsidR="00BF787B" w:rsidRDefault="00BF787B" w:rsidP="00550469">
      <w:pPr>
        <w:pStyle w:val="Sinespaciado"/>
        <w:spacing w:before="120" w:after="120"/>
        <w:jc w:val="both"/>
        <w:rPr>
          <w:rFonts w:ascii="Arial" w:hAnsi="Arial" w:cs="Arial"/>
          <w:b/>
          <w:sz w:val="22"/>
          <w:szCs w:val="22"/>
          <w:lang w:eastAsia="ko-KR"/>
        </w:rPr>
      </w:pPr>
      <w:r w:rsidRPr="00D86298">
        <w:rPr>
          <w:rFonts w:ascii="Arial" w:hAnsi="Arial" w:cs="Arial"/>
          <w:b/>
          <w:sz w:val="22"/>
          <w:szCs w:val="22"/>
          <w:lang w:eastAsia="ko-KR"/>
        </w:rPr>
        <w:t>Tabla de plazos de conservación y eliminación documental</w:t>
      </w:r>
      <w:r w:rsidRPr="00D86298">
        <w:rPr>
          <w:rFonts w:ascii="Arial" w:hAnsi="Arial" w:cs="Arial"/>
          <w:b/>
          <w:sz w:val="22"/>
          <w:szCs w:val="22"/>
          <w:lang w:eastAsia="ko-KR"/>
        </w:rPr>
        <w:tab/>
      </w:r>
    </w:p>
    <w:p w:rsidR="007A783A" w:rsidRDefault="007A783A" w:rsidP="00550469">
      <w:pPr>
        <w:pStyle w:val="Sinespaciado"/>
        <w:spacing w:before="120" w:after="120"/>
        <w:jc w:val="both"/>
        <w:rPr>
          <w:rFonts w:ascii="Arial" w:hAnsi="Arial" w:cs="Arial"/>
          <w:b/>
          <w:sz w:val="22"/>
          <w:szCs w:val="22"/>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En este año se continuó desarrollando la Tabla de Plazos en su etapa final, con asistencia del personal profesional del AUROL</w:t>
      </w:r>
      <w:r w:rsidR="006575E0">
        <w:rPr>
          <w:rFonts w:ascii="Arial" w:hAnsi="Arial" w:cs="Arial"/>
          <w:sz w:val="22"/>
          <w:szCs w:val="22"/>
          <w:lang w:eastAsia="ko-KR"/>
        </w:rPr>
        <w:t xml:space="preserve"> (Archivo Universitario)</w:t>
      </w:r>
      <w:r w:rsidRPr="00D86298">
        <w:rPr>
          <w:rFonts w:ascii="Arial" w:hAnsi="Arial" w:cs="Arial"/>
          <w:sz w:val="22"/>
          <w:szCs w:val="22"/>
          <w:lang w:eastAsia="ko-KR"/>
        </w:rPr>
        <w:t>.  Dicho proces</w:t>
      </w:r>
      <w:r w:rsidR="003C3A10">
        <w:rPr>
          <w:rFonts w:ascii="Arial" w:hAnsi="Arial" w:cs="Arial"/>
          <w:sz w:val="22"/>
          <w:szCs w:val="22"/>
          <w:lang w:eastAsia="ko-KR"/>
        </w:rPr>
        <w:t>o se</w:t>
      </w:r>
      <w:r w:rsidR="006575E0">
        <w:rPr>
          <w:rFonts w:ascii="Arial" w:hAnsi="Arial" w:cs="Arial"/>
          <w:sz w:val="22"/>
          <w:szCs w:val="22"/>
          <w:lang w:eastAsia="ko-KR"/>
        </w:rPr>
        <w:t xml:space="preserve"> dividió en dos segmentos: f</w:t>
      </w:r>
      <w:r w:rsidRPr="00D86298">
        <w:rPr>
          <w:rFonts w:ascii="Arial" w:hAnsi="Arial" w:cs="Arial"/>
          <w:sz w:val="22"/>
          <w:szCs w:val="22"/>
          <w:lang w:eastAsia="ko-KR"/>
        </w:rPr>
        <w:t xml:space="preserve">icha para identificación del organismo productor - la cual incluye aspectos de </w:t>
      </w:r>
      <w:proofErr w:type="spellStart"/>
      <w:r w:rsidRPr="00D86298">
        <w:rPr>
          <w:rFonts w:ascii="Arial" w:hAnsi="Arial" w:cs="Arial"/>
          <w:sz w:val="22"/>
          <w:szCs w:val="22"/>
          <w:lang w:eastAsia="ko-KR"/>
        </w:rPr>
        <w:t>macroprocesos</w:t>
      </w:r>
      <w:proofErr w:type="spellEnd"/>
      <w:r w:rsidRPr="00D86298">
        <w:rPr>
          <w:rFonts w:ascii="Arial" w:hAnsi="Arial" w:cs="Arial"/>
          <w:sz w:val="22"/>
          <w:szCs w:val="22"/>
          <w:lang w:eastAsia="ko-KR"/>
        </w:rPr>
        <w:t xml:space="preserve"> de</w:t>
      </w:r>
      <w:r w:rsidR="00592468">
        <w:rPr>
          <w:rFonts w:ascii="Arial" w:hAnsi="Arial" w:cs="Arial"/>
          <w:sz w:val="22"/>
          <w:szCs w:val="22"/>
          <w:lang w:eastAsia="ko-KR"/>
        </w:rPr>
        <w:t xml:space="preserve"> la oficina </w:t>
      </w:r>
      <w:r w:rsidR="006575E0">
        <w:rPr>
          <w:rFonts w:ascii="Arial" w:hAnsi="Arial" w:cs="Arial"/>
          <w:sz w:val="22"/>
          <w:szCs w:val="22"/>
          <w:lang w:eastAsia="ko-KR"/>
        </w:rPr>
        <w:t>y f</w:t>
      </w:r>
      <w:r w:rsidRPr="00D86298">
        <w:rPr>
          <w:rFonts w:ascii="Arial" w:hAnsi="Arial" w:cs="Arial"/>
          <w:sz w:val="22"/>
          <w:szCs w:val="22"/>
          <w:lang w:eastAsia="ko-KR"/>
        </w:rPr>
        <w:t xml:space="preserve">icha para la identificación de series documentales. </w:t>
      </w:r>
    </w:p>
    <w:p w:rsidR="00BF787B" w:rsidRPr="00D86298" w:rsidRDefault="00BF787B" w:rsidP="00550469">
      <w:pPr>
        <w:pStyle w:val="Sinespaciado"/>
        <w:spacing w:before="120" w:after="120"/>
        <w:jc w:val="both"/>
        <w:rPr>
          <w:rFonts w:ascii="Arial" w:hAnsi="Arial" w:cs="Arial"/>
          <w:sz w:val="22"/>
          <w:szCs w:val="22"/>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 xml:space="preserve">Con respecto a la primera, “Ficha para Identificación” la misma se encuentra terminada y aprobada por el AUROL.  En la segunda parte, se mantuvo en desarrollo,  en esta se depuro la lista de serie documental  de 150 a 71;  sin embargo, debió ser suspendida por la situación que se presentó con respecto a las cartas de traslado de Régimen  para la CCSS  y su necesidad de ser retirados del expediente de personal.  En esta labor, ha sido necesario </w:t>
      </w:r>
      <w:r w:rsidR="005929B9">
        <w:rPr>
          <w:rFonts w:ascii="Arial" w:hAnsi="Arial" w:cs="Arial"/>
          <w:sz w:val="22"/>
          <w:szCs w:val="22"/>
          <w:lang w:eastAsia="ko-KR"/>
        </w:rPr>
        <w:t>realizar una revisión</w:t>
      </w:r>
      <w:r w:rsidRPr="00D86298">
        <w:rPr>
          <w:rFonts w:ascii="Arial" w:hAnsi="Arial" w:cs="Arial"/>
          <w:sz w:val="22"/>
          <w:szCs w:val="22"/>
          <w:lang w:eastAsia="ko-KR"/>
        </w:rPr>
        <w:t xml:space="preserve"> expediente por expediente.  A la fecha se han logrado retirar la cantidad 133 oficios que corresponden a la Letra A,  los cuales son  custodiados en el Archivo por aparte,  digitados y escaneados.  El retiro es lento,  ya que se requiere revisar los 15.500 expedientes y no todos contienen el documento indicado.</w:t>
      </w:r>
    </w:p>
    <w:p w:rsidR="00BF787B" w:rsidRPr="00B940FB" w:rsidRDefault="00BF787B" w:rsidP="00550469">
      <w:pPr>
        <w:pStyle w:val="Sinespaciado"/>
        <w:spacing w:before="120" w:after="120"/>
        <w:jc w:val="both"/>
        <w:rPr>
          <w:rFonts w:ascii="Arial" w:hAnsi="Arial" w:cs="Arial"/>
          <w:lang w:eastAsia="ko-KR"/>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Acciones de personal</w:t>
      </w:r>
    </w:p>
    <w:p w:rsidR="00BF787B" w:rsidRPr="00B940FB" w:rsidRDefault="00BF787B" w:rsidP="00550469">
      <w:pPr>
        <w:pStyle w:val="Sinespaciado"/>
        <w:spacing w:before="120" w:after="120"/>
        <w:jc w:val="both"/>
        <w:rPr>
          <w:rFonts w:ascii="Arial" w:hAnsi="Arial" w:cs="Arial"/>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 xml:space="preserve">A noviembre 2013, </w:t>
      </w:r>
      <w:r w:rsidR="005929B9">
        <w:rPr>
          <w:rFonts w:ascii="Arial" w:hAnsi="Arial" w:cs="Arial"/>
          <w:sz w:val="22"/>
          <w:szCs w:val="22"/>
          <w:lang w:eastAsia="ko-KR"/>
        </w:rPr>
        <w:t xml:space="preserve">están </w:t>
      </w:r>
      <w:r w:rsidRPr="00D86298">
        <w:rPr>
          <w:rFonts w:ascii="Arial" w:hAnsi="Arial" w:cs="Arial"/>
          <w:sz w:val="22"/>
          <w:szCs w:val="22"/>
          <w:lang w:eastAsia="ko-KR"/>
        </w:rPr>
        <w:t>pendiente</w:t>
      </w:r>
      <w:r w:rsidR="005929B9">
        <w:rPr>
          <w:rFonts w:ascii="Arial" w:hAnsi="Arial" w:cs="Arial"/>
          <w:sz w:val="22"/>
          <w:szCs w:val="22"/>
          <w:lang w:eastAsia="ko-KR"/>
        </w:rPr>
        <w:t>s</w:t>
      </w:r>
      <w:r w:rsidRPr="00D86298">
        <w:rPr>
          <w:rFonts w:ascii="Arial" w:hAnsi="Arial" w:cs="Arial"/>
          <w:sz w:val="22"/>
          <w:szCs w:val="22"/>
          <w:lang w:eastAsia="ko-KR"/>
        </w:rPr>
        <w:t xml:space="preserve"> de archivar 6,36 metros lineales de Acciones de Personal,  se archivó del mes de </w:t>
      </w:r>
      <w:r w:rsidR="005929B9">
        <w:rPr>
          <w:rFonts w:ascii="Arial" w:hAnsi="Arial" w:cs="Arial"/>
          <w:sz w:val="22"/>
          <w:szCs w:val="22"/>
          <w:lang w:eastAsia="ko-KR"/>
        </w:rPr>
        <w:t>noviembre 2012  a  a</w:t>
      </w:r>
      <w:r w:rsidRPr="00D86298">
        <w:rPr>
          <w:rFonts w:ascii="Arial" w:hAnsi="Arial" w:cs="Arial"/>
          <w:sz w:val="22"/>
          <w:szCs w:val="22"/>
          <w:lang w:eastAsia="ko-KR"/>
        </w:rPr>
        <w:t xml:space="preserve">gosto 2013,  corresponden a las letras  A, T, V y Z.   De la R  </w:t>
      </w:r>
      <w:r w:rsidR="005929B9">
        <w:rPr>
          <w:rFonts w:ascii="Arial" w:hAnsi="Arial" w:cs="Arial"/>
          <w:sz w:val="22"/>
          <w:szCs w:val="22"/>
          <w:lang w:eastAsia="ko-KR"/>
        </w:rPr>
        <w:t>se ha archivado los meses de noviembre 2012 a m</w:t>
      </w:r>
      <w:r w:rsidRPr="00D86298">
        <w:rPr>
          <w:rFonts w:ascii="Arial" w:hAnsi="Arial" w:cs="Arial"/>
          <w:sz w:val="22"/>
          <w:szCs w:val="22"/>
          <w:lang w:eastAsia="ko-KR"/>
        </w:rPr>
        <w:t>ayo 2013.</w:t>
      </w:r>
    </w:p>
    <w:p w:rsidR="00BF787B" w:rsidRPr="00D86298" w:rsidRDefault="00BF787B" w:rsidP="00550469">
      <w:pPr>
        <w:pStyle w:val="Sinespaciado"/>
        <w:spacing w:before="120" w:after="120"/>
        <w:jc w:val="both"/>
        <w:rPr>
          <w:rFonts w:ascii="Arial" w:hAnsi="Arial" w:cs="Arial"/>
          <w:sz w:val="22"/>
          <w:szCs w:val="22"/>
          <w:lang w:eastAsia="ko-KR"/>
        </w:rPr>
      </w:pPr>
    </w:p>
    <w:p w:rsidR="00BF787B" w:rsidRPr="00D86298" w:rsidRDefault="005929B9" w:rsidP="00550469">
      <w:pPr>
        <w:pStyle w:val="Sinespaciado"/>
        <w:spacing w:before="120" w:after="120"/>
        <w:jc w:val="both"/>
        <w:rPr>
          <w:rFonts w:ascii="Arial" w:hAnsi="Arial" w:cs="Arial"/>
          <w:sz w:val="22"/>
          <w:szCs w:val="22"/>
          <w:lang w:eastAsia="ko-KR"/>
        </w:rPr>
      </w:pPr>
      <w:r>
        <w:rPr>
          <w:rFonts w:ascii="Arial" w:hAnsi="Arial" w:cs="Arial"/>
          <w:sz w:val="22"/>
          <w:szCs w:val="22"/>
          <w:lang w:eastAsia="ko-KR"/>
        </w:rPr>
        <w:lastRenderedPageBreak/>
        <w:t>Es importante señalar que</w:t>
      </w:r>
      <w:r w:rsidR="00BF787B" w:rsidRPr="00D86298">
        <w:rPr>
          <w:rFonts w:ascii="Arial" w:hAnsi="Arial" w:cs="Arial"/>
          <w:sz w:val="22"/>
          <w:szCs w:val="22"/>
          <w:lang w:eastAsia="ko-KR"/>
        </w:rPr>
        <w:t xml:space="preserve"> las letras restantes ya fueron clasificadas, ordenadas y registradas en el </w:t>
      </w:r>
      <w:r>
        <w:rPr>
          <w:rFonts w:ascii="Arial" w:hAnsi="Arial" w:cs="Arial"/>
          <w:sz w:val="22"/>
          <w:szCs w:val="22"/>
          <w:lang w:eastAsia="ko-KR"/>
        </w:rPr>
        <w:t>s</w:t>
      </w:r>
      <w:r w:rsidR="00BF787B" w:rsidRPr="00D86298">
        <w:rPr>
          <w:rFonts w:ascii="Arial" w:hAnsi="Arial" w:cs="Arial"/>
          <w:sz w:val="22"/>
          <w:szCs w:val="22"/>
          <w:lang w:eastAsia="ko-KR"/>
        </w:rPr>
        <w:t>istema y se encuentran en este momento para proceso de archivo en los expedientes de personal.</w:t>
      </w:r>
    </w:p>
    <w:p w:rsidR="00BF787B" w:rsidRDefault="00BF787B" w:rsidP="00550469">
      <w:pPr>
        <w:pStyle w:val="Sinespaciado"/>
        <w:spacing w:before="120" w:after="120"/>
        <w:jc w:val="both"/>
        <w:rPr>
          <w:rFonts w:ascii="Arial" w:hAnsi="Arial" w:cs="Arial"/>
          <w:lang w:eastAsia="ko-KR"/>
        </w:rPr>
      </w:pPr>
    </w:p>
    <w:p w:rsidR="00BF787B" w:rsidRDefault="00BF787B" w:rsidP="00550469">
      <w:pPr>
        <w:pStyle w:val="Sinespaciado"/>
        <w:spacing w:before="120" w:after="120"/>
        <w:jc w:val="both"/>
        <w:rPr>
          <w:rFonts w:ascii="Arial" w:hAnsi="Arial" w:cs="Arial"/>
          <w:b/>
          <w:sz w:val="22"/>
          <w:szCs w:val="22"/>
          <w:lang w:eastAsia="ko-KR"/>
        </w:rPr>
      </w:pPr>
      <w:r w:rsidRPr="00D86298">
        <w:rPr>
          <w:rFonts w:ascii="Arial" w:hAnsi="Arial" w:cs="Arial"/>
          <w:b/>
          <w:sz w:val="22"/>
          <w:szCs w:val="22"/>
          <w:lang w:eastAsia="ko-KR"/>
        </w:rPr>
        <w:t xml:space="preserve">Documentación de Correspondencia </w:t>
      </w:r>
    </w:p>
    <w:p w:rsidR="001D132B" w:rsidRPr="00D86298" w:rsidRDefault="001D132B" w:rsidP="00550469">
      <w:pPr>
        <w:pStyle w:val="Sinespaciado"/>
        <w:spacing w:before="120" w:after="120"/>
        <w:jc w:val="both"/>
        <w:rPr>
          <w:rFonts w:ascii="Arial" w:hAnsi="Arial" w:cs="Arial"/>
          <w:b/>
          <w:sz w:val="22"/>
          <w:szCs w:val="22"/>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 xml:space="preserve">Este tipo </w:t>
      </w:r>
      <w:r w:rsidR="005929B9">
        <w:rPr>
          <w:rFonts w:ascii="Arial" w:hAnsi="Arial" w:cs="Arial"/>
          <w:sz w:val="22"/>
          <w:szCs w:val="22"/>
          <w:lang w:eastAsia="ko-KR"/>
        </w:rPr>
        <w:t>documental se encuentra ordenado, clasificado</w:t>
      </w:r>
      <w:r w:rsidRPr="00D86298">
        <w:rPr>
          <w:rFonts w:ascii="Arial" w:hAnsi="Arial" w:cs="Arial"/>
          <w:sz w:val="22"/>
          <w:szCs w:val="22"/>
          <w:lang w:eastAsia="ko-KR"/>
        </w:rPr>
        <w:t xml:space="preserve"> y pendiente de archivar, equivalente a 1.39 metro lineal.</w:t>
      </w:r>
    </w:p>
    <w:p w:rsidR="00592468" w:rsidRDefault="00592468" w:rsidP="00550469">
      <w:pPr>
        <w:pStyle w:val="Sinespaciado"/>
        <w:spacing w:before="120" w:after="120"/>
        <w:jc w:val="both"/>
        <w:rPr>
          <w:rFonts w:ascii="Arial" w:hAnsi="Arial" w:cs="Arial"/>
          <w:b/>
          <w:sz w:val="22"/>
          <w:szCs w:val="22"/>
          <w:lang w:eastAsia="ko-KR"/>
        </w:rPr>
      </w:pPr>
    </w:p>
    <w:p w:rsidR="00BF787B" w:rsidRDefault="00BF787B" w:rsidP="00550469">
      <w:pPr>
        <w:pStyle w:val="Sinespaciado"/>
        <w:spacing w:before="120" w:after="120"/>
        <w:jc w:val="both"/>
        <w:rPr>
          <w:rFonts w:ascii="Arial" w:hAnsi="Arial" w:cs="Arial"/>
          <w:b/>
          <w:sz w:val="22"/>
          <w:szCs w:val="22"/>
          <w:lang w:eastAsia="ko-KR"/>
        </w:rPr>
      </w:pPr>
      <w:r w:rsidRPr="00D86298">
        <w:rPr>
          <w:rFonts w:ascii="Arial" w:hAnsi="Arial" w:cs="Arial"/>
          <w:b/>
          <w:sz w:val="22"/>
          <w:szCs w:val="22"/>
          <w:lang w:eastAsia="ko-KR"/>
        </w:rPr>
        <w:t>Archivo de gestión</w:t>
      </w:r>
    </w:p>
    <w:p w:rsidR="001D132B" w:rsidRPr="00D86298" w:rsidRDefault="001D132B" w:rsidP="00550469">
      <w:pPr>
        <w:pStyle w:val="Sinespaciado"/>
        <w:spacing w:before="120" w:after="120"/>
        <w:jc w:val="both"/>
        <w:rPr>
          <w:rFonts w:ascii="Arial" w:hAnsi="Arial" w:cs="Arial"/>
          <w:b/>
          <w:sz w:val="22"/>
          <w:szCs w:val="22"/>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El archivo de gestión se compone de la documentación de la Oficina del año 2013, comprende los documentos de la Sección de Administración de Salarios “Estudios de Clasificación,  asignación  y los formularios de puestos con sus respectivos recursos del año 2008</w:t>
      </w:r>
      <w:r w:rsidR="007A783A">
        <w:rPr>
          <w:rFonts w:ascii="Arial" w:hAnsi="Arial" w:cs="Arial"/>
          <w:sz w:val="22"/>
          <w:szCs w:val="22"/>
          <w:lang w:eastAsia="ko-KR"/>
        </w:rPr>
        <w:t>”</w:t>
      </w:r>
      <w:r w:rsidRPr="00D86298">
        <w:rPr>
          <w:rFonts w:ascii="Arial" w:hAnsi="Arial" w:cs="Arial"/>
          <w:sz w:val="22"/>
          <w:szCs w:val="22"/>
          <w:lang w:eastAsia="ko-KR"/>
        </w:rPr>
        <w:t>.</w:t>
      </w:r>
    </w:p>
    <w:p w:rsidR="00BF787B" w:rsidRPr="00D86298" w:rsidRDefault="00BF787B" w:rsidP="00550469">
      <w:pPr>
        <w:pStyle w:val="Sinespaciado"/>
        <w:spacing w:before="120" w:after="120"/>
        <w:jc w:val="both"/>
        <w:rPr>
          <w:rFonts w:ascii="Arial" w:hAnsi="Arial" w:cs="Arial"/>
          <w:sz w:val="22"/>
          <w:szCs w:val="22"/>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Los estudios de asignación y de clas</w:t>
      </w:r>
      <w:r w:rsidR="005929B9">
        <w:rPr>
          <w:rFonts w:ascii="Arial" w:hAnsi="Arial" w:cs="Arial"/>
          <w:sz w:val="22"/>
          <w:szCs w:val="22"/>
          <w:lang w:eastAsia="ko-KR"/>
        </w:rPr>
        <w:t xml:space="preserve">ificación del año 2010 </w:t>
      </w:r>
      <w:r w:rsidRPr="00D86298">
        <w:rPr>
          <w:rFonts w:ascii="Arial" w:hAnsi="Arial" w:cs="Arial"/>
          <w:sz w:val="22"/>
          <w:szCs w:val="22"/>
          <w:lang w:eastAsia="ko-KR"/>
        </w:rPr>
        <w:t>han sido escaneados, para garantizar su conservación en soporte electrónico. Sobre los formularios de análisis de puestos,  por el momento se  ubican en ampos, luego se conservarán en las cajas de archivo.</w:t>
      </w:r>
    </w:p>
    <w:p w:rsidR="00BF787B" w:rsidRPr="00B940FB" w:rsidRDefault="00BF787B" w:rsidP="00550469">
      <w:pPr>
        <w:pStyle w:val="Sinespaciado"/>
        <w:spacing w:before="120" w:after="120"/>
        <w:jc w:val="both"/>
        <w:rPr>
          <w:rFonts w:ascii="Arial" w:hAnsi="Arial" w:cs="Arial"/>
          <w:lang w:eastAsia="ko-KR"/>
        </w:rPr>
      </w:pPr>
    </w:p>
    <w:p w:rsidR="00BF787B" w:rsidRPr="004A33A8" w:rsidRDefault="00BF787B" w:rsidP="001F0755">
      <w:pPr>
        <w:pStyle w:val="Ttulo3"/>
        <w:numPr>
          <w:ilvl w:val="0"/>
          <w:numId w:val="53"/>
        </w:numPr>
        <w:rPr>
          <w:rFonts w:ascii="Arial" w:hAnsi="Arial" w:cs="Arial"/>
        </w:rPr>
      </w:pPr>
      <w:bookmarkStart w:id="70" w:name="_Toc380398225"/>
      <w:r w:rsidRPr="004A33A8">
        <w:rPr>
          <w:rFonts w:ascii="Arial" w:hAnsi="Arial" w:cs="Arial"/>
        </w:rPr>
        <w:t>Sección Tecnologías de la Información</w:t>
      </w:r>
      <w:r w:rsidR="006C5EE8" w:rsidRPr="004A33A8">
        <w:rPr>
          <w:rFonts w:ascii="Arial" w:hAnsi="Arial" w:cs="Arial"/>
        </w:rPr>
        <w:t xml:space="preserve"> (SETI)</w:t>
      </w:r>
      <w:bookmarkEnd w:id="70"/>
    </w:p>
    <w:p w:rsidR="00BF787B" w:rsidRPr="00B940FB" w:rsidRDefault="00BF787B" w:rsidP="00550469">
      <w:pPr>
        <w:pStyle w:val="Sinespaciado"/>
        <w:spacing w:before="120" w:after="120"/>
        <w:jc w:val="both"/>
        <w:rPr>
          <w:rFonts w:ascii="Arial" w:hAnsi="Arial" w:cs="Arial"/>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bookmarkStart w:id="71" w:name="_Toc338677131"/>
      <w:r w:rsidRPr="00D86298">
        <w:rPr>
          <w:rFonts w:ascii="Arial" w:hAnsi="Arial" w:cs="Arial"/>
          <w:sz w:val="22"/>
          <w:szCs w:val="22"/>
          <w:lang w:eastAsia="ko-KR"/>
        </w:rPr>
        <w:t>La Sección de Tecnología de la Información tiene</w:t>
      </w:r>
      <w:r w:rsidR="00B84F4D">
        <w:rPr>
          <w:rFonts w:ascii="Arial" w:hAnsi="Arial" w:cs="Arial"/>
          <w:sz w:val="22"/>
          <w:szCs w:val="22"/>
          <w:lang w:eastAsia="ko-KR"/>
        </w:rPr>
        <w:t xml:space="preserve"> como</w:t>
      </w:r>
      <w:r w:rsidRPr="00D86298">
        <w:rPr>
          <w:rFonts w:ascii="Arial" w:hAnsi="Arial" w:cs="Arial"/>
          <w:sz w:val="22"/>
          <w:szCs w:val="22"/>
          <w:lang w:eastAsia="ko-KR"/>
        </w:rPr>
        <w:t xml:space="preserve"> objetivos promover, desarrollar y facilitar las herramientas necesarias en el campo de las tecnologías de la información y la comunicación que permitan la prestación efectiva de los servicios que brinda la Oficina de Recursos Humanos.</w:t>
      </w:r>
    </w:p>
    <w:p w:rsidR="00BF787B" w:rsidRPr="00D86298" w:rsidRDefault="00BF787B" w:rsidP="00550469">
      <w:pPr>
        <w:pStyle w:val="Sinespaciado"/>
        <w:spacing w:before="120" w:after="120"/>
        <w:jc w:val="both"/>
        <w:rPr>
          <w:rFonts w:ascii="Arial" w:hAnsi="Arial" w:cs="Arial"/>
          <w:sz w:val="22"/>
          <w:szCs w:val="22"/>
          <w:lang w:eastAsia="ko-KR"/>
        </w:rPr>
      </w:pPr>
    </w:p>
    <w:bookmarkEnd w:id="71"/>
    <w:p w:rsidR="00BF787B" w:rsidRPr="008E351A" w:rsidRDefault="005F06C1" w:rsidP="00550469">
      <w:pPr>
        <w:pStyle w:val="Sinespaciado"/>
        <w:spacing w:before="120" w:after="120"/>
        <w:jc w:val="both"/>
        <w:rPr>
          <w:rFonts w:ascii="Arial" w:hAnsi="Arial" w:cs="Arial"/>
          <w:b/>
          <w:sz w:val="22"/>
          <w:szCs w:val="22"/>
          <w:lang w:eastAsia="ko-KR"/>
        </w:rPr>
      </w:pPr>
      <w:r>
        <w:rPr>
          <w:rFonts w:ascii="Arial" w:hAnsi="Arial" w:cs="Arial"/>
          <w:b/>
          <w:sz w:val="22"/>
          <w:szCs w:val="22"/>
          <w:lang w:eastAsia="ko-KR"/>
        </w:rPr>
        <w:t>Panorama cuantitativo y cualitativo por p</w:t>
      </w:r>
      <w:r w:rsidR="00BF787B" w:rsidRPr="008E351A">
        <w:rPr>
          <w:rFonts w:ascii="Arial" w:hAnsi="Arial" w:cs="Arial"/>
          <w:b/>
          <w:sz w:val="22"/>
          <w:szCs w:val="22"/>
          <w:lang w:eastAsia="ko-KR"/>
        </w:rPr>
        <w:t>roceso</w:t>
      </w:r>
    </w:p>
    <w:p w:rsidR="00BF787B" w:rsidRPr="00D86298" w:rsidRDefault="00BF787B" w:rsidP="00550469">
      <w:pPr>
        <w:pStyle w:val="Sinespaciado"/>
        <w:spacing w:before="120" w:after="120"/>
        <w:jc w:val="both"/>
        <w:rPr>
          <w:rFonts w:ascii="Arial" w:hAnsi="Arial" w:cs="Arial"/>
          <w:sz w:val="22"/>
          <w:szCs w:val="22"/>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Los siguientes datos contemplan actividades ordinari</w:t>
      </w:r>
      <w:r w:rsidR="00B84F4D">
        <w:rPr>
          <w:rFonts w:ascii="Arial" w:hAnsi="Arial" w:cs="Arial"/>
          <w:sz w:val="22"/>
          <w:szCs w:val="22"/>
          <w:lang w:eastAsia="ko-KR"/>
        </w:rPr>
        <w:t>as realizadas en el periodo de enero a d</w:t>
      </w:r>
      <w:r w:rsidRPr="00D86298">
        <w:rPr>
          <w:rFonts w:ascii="Arial" w:hAnsi="Arial" w:cs="Arial"/>
          <w:sz w:val="22"/>
          <w:szCs w:val="22"/>
          <w:lang w:eastAsia="ko-KR"/>
        </w:rPr>
        <w:t>iciembre del año 2013.</w:t>
      </w:r>
    </w:p>
    <w:p w:rsidR="00BF787B" w:rsidRPr="00B940FB" w:rsidRDefault="00BF787B" w:rsidP="00550469">
      <w:pPr>
        <w:pStyle w:val="Sinespaciado"/>
        <w:spacing w:before="120" w:after="120"/>
        <w:jc w:val="both"/>
        <w:rPr>
          <w:rFonts w:ascii="Arial" w:hAnsi="Arial" w:cs="Arial"/>
          <w:lang w:eastAsia="ko-KR"/>
        </w:rPr>
      </w:pPr>
    </w:p>
    <w:p w:rsidR="00BF787B" w:rsidRPr="001D132B" w:rsidRDefault="005F06C1" w:rsidP="001F0755">
      <w:pPr>
        <w:pStyle w:val="Prrafodelista"/>
        <w:numPr>
          <w:ilvl w:val="0"/>
          <w:numId w:val="19"/>
        </w:numPr>
        <w:spacing w:before="120" w:after="120" w:line="240" w:lineRule="auto"/>
        <w:ind w:left="360"/>
        <w:jc w:val="both"/>
        <w:rPr>
          <w:rFonts w:ascii="Arial" w:eastAsia="Arial Unicode MS" w:hAnsi="Arial" w:cs="Arial"/>
          <w:sz w:val="24"/>
          <w:szCs w:val="24"/>
        </w:rPr>
      </w:pPr>
      <w:r>
        <w:rPr>
          <w:rFonts w:ascii="Arial" w:eastAsia="Arial Unicode MS" w:hAnsi="Arial" w:cs="Arial"/>
          <w:sz w:val="24"/>
          <w:szCs w:val="24"/>
        </w:rPr>
        <w:t>Administración de p</w:t>
      </w:r>
      <w:r w:rsidR="00BF787B" w:rsidRPr="001D132B">
        <w:rPr>
          <w:rFonts w:ascii="Arial" w:eastAsia="Arial Unicode MS" w:hAnsi="Arial" w:cs="Arial"/>
          <w:sz w:val="24"/>
          <w:szCs w:val="24"/>
        </w:rPr>
        <w:t>lataforma</w:t>
      </w:r>
      <w:r>
        <w:rPr>
          <w:rFonts w:ascii="Arial" w:eastAsia="Arial Unicode MS" w:hAnsi="Arial" w:cs="Arial"/>
          <w:sz w:val="24"/>
          <w:szCs w:val="24"/>
        </w:rPr>
        <w:t xml:space="preserve"> tecnológica y p</w:t>
      </w:r>
      <w:r w:rsidR="00BF787B" w:rsidRPr="001D132B">
        <w:rPr>
          <w:rFonts w:ascii="Arial" w:eastAsia="Arial Unicode MS" w:hAnsi="Arial" w:cs="Arial"/>
          <w:sz w:val="24"/>
          <w:szCs w:val="24"/>
        </w:rPr>
        <w:t xml:space="preserve">rocesos </w:t>
      </w:r>
    </w:p>
    <w:p w:rsidR="00BF787B" w:rsidRPr="00AC2BA0" w:rsidRDefault="00BF787B" w:rsidP="00AC2BA0">
      <w:pPr>
        <w:pStyle w:val="Prrafodelista"/>
        <w:spacing w:before="120" w:after="120" w:line="240" w:lineRule="auto"/>
        <w:ind w:left="360"/>
        <w:jc w:val="both"/>
        <w:rPr>
          <w:rFonts w:ascii="Arial" w:eastAsia="Arial Unicode MS" w:hAnsi="Arial" w:cs="Arial"/>
          <w:b/>
          <w:sz w:val="24"/>
          <w:szCs w:val="24"/>
        </w:rPr>
      </w:pPr>
    </w:p>
    <w:p w:rsidR="00BF787B" w:rsidRPr="00D86298" w:rsidRDefault="005F06C1" w:rsidP="00550469">
      <w:pPr>
        <w:pStyle w:val="Sinespaciado"/>
        <w:spacing w:before="120" w:after="120"/>
        <w:jc w:val="both"/>
        <w:rPr>
          <w:rFonts w:ascii="Arial" w:hAnsi="Arial" w:cs="Arial"/>
          <w:b/>
          <w:sz w:val="22"/>
          <w:szCs w:val="22"/>
          <w:lang w:eastAsia="ko-KR"/>
        </w:rPr>
      </w:pPr>
      <w:r>
        <w:rPr>
          <w:rFonts w:ascii="Arial" w:hAnsi="Arial" w:cs="Arial"/>
          <w:b/>
          <w:sz w:val="22"/>
          <w:szCs w:val="22"/>
          <w:lang w:eastAsia="ko-KR"/>
        </w:rPr>
        <w:t>Renovación de servidores y estaciones de t</w:t>
      </w:r>
      <w:r w:rsidR="00BF787B" w:rsidRPr="00D86298">
        <w:rPr>
          <w:rFonts w:ascii="Arial" w:hAnsi="Arial" w:cs="Arial"/>
          <w:b/>
          <w:sz w:val="22"/>
          <w:szCs w:val="22"/>
          <w:lang w:eastAsia="ko-KR"/>
        </w:rPr>
        <w:t>rabajo</w:t>
      </w:r>
    </w:p>
    <w:p w:rsidR="005808F1" w:rsidRDefault="005808F1" w:rsidP="00550469">
      <w:pPr>
        <w:pStyle w:val="Sinespaciado"/>
        <w:spacing w:before="120" w:after="120"/>
        <w:jc w:val="both"/>
        <w:rPr>
          <w:rFonts w:ascii="Arial" w:hAnsi="Arial" w:cs="Arial"/>
          <w:sz w:val="22"/>
          <w:szCs w:val="22"/>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 xml:space="preserve">Durante el presente periodo, la Sección de Tecnologías de información ha realizado un esfuerzo en mantener actualizada y en condiciones óptimas toda la arquitectura tecnológica que conforman los servidores y estaciones de trabajo, bajo los criterios específicos de: </w:t>
      </w:r>
    </w:p>
    <w:p w:rsidR="00BF787B" w:rsidRDefault="00BF787B" w:rsidP="001F0755">
      <w:pPr>
        <w:pStyle w:val="Sinespaciado"/>
        <w:numPr>
          <w:ilvl w:val="0"/>
          <w:numId w:val="25"/>
        </w:numPr>
        <w:spacing w:before="120" w:after="120"/>
        <w:jc w:val="both"/>
        <w:rPr>
          <w:rFonts w:ascii="Arial" w:hAnsi="Arial" w:cs="Arial"/>
          <w:sz w:val="22"/>
          <w:szCs w:val="22"/>
          <w:lang w:eastAsia="ko-KR"/>
        </w:rPr>
      </w:pPr>
      <w:r w:rsidRPr="00D86298">
        <w:rPr>
          <w:rFonts w:ascii="Arial" w:hAnsi="Arial" w:cs="Arial"/>
          <w:sz w:val="22"/>
          <w:szCs w:val="22"/>
          <w:lang w:eastAsia="ko-KR"/>
        </w:rPr>
        <w:lastRenderedPageBreak/>
        <w:t>Mantener garantía técnica del proveedor: garantizado un apoyo técnico externo en caso de averías.</w:t>
      </w:r>
    </w:p>
    <w:p w:rsidR="00BF787B" w:rsidRPr="00D86298" w:rsidRDefault="00BF787B" w:rsidP="001F0755">
      <w:pPr>
        <w:pStyle w:val="Sinespaciado"/>
        <w:numPr>
          <w:ilvl w:val="0"/>
          <w:numId w:val="25"/>
        </w:numPr>
        <w:spacing w:before="120" w:after="120"/>
        <w:jc w:val="both"/>
        <w:rPr>
          <w:rFonts w:ascii="Arial" w:hAnsi="Arial" w:cs="Arial"/>
          <w:sz w:val="22"/>
          <w:szCs w:val="22"/>
          <w:lang w:eastAsia="ko-KR"/>
        </w:rPr>
      </w:pPr>
      <w:r w:rsidRPr="00D86298">
        <w:rPr>
          <w:rFonts w:ascii="Arial" w:hAnsi="Arial" w:cs="Arial"/>
          <w:sz w:val="22"/>
          <w:szCs w:val="22"/>
          <w:lang w:eastAsia="ko-KR"/>
        </w:rPr>
        <w:t>Existencia de repuestos: que permitan prolongar utilidad de equipos existente con un periodo de utilización ya considerable.</w:t>
      </w:r>
    </w:p>
    <w:p w:rsidR="00BF787B" w:rsidRPr="00D86298" w:rsidRDefault="00BF787B" w:rsidP="001F0755">
      <w:pPr>
        <w:pStyle w:val="Sinespaciado"/>
        <w:numPr>
          <w:ilvl w:val="0"/>
          <w:numId w:val="25"/>
        </w:numPr>
        <w:spacing w:before="120" w:after="120"/>
        <w:jc w:val="both"/>
        <w:rPr>
          <w:rFonts w:ascii="Arial" w:hAnsi="Arial" w:cs="Arial"/>
          <w:sz w:val="22"/>
          <w:szCs w:val="22"/>
          <w:lang w:eastAsia="ko-KR"/>
        </w:rPr>
      </w:pPr>
      <w:r w:rsidRPr="00D86298">
        <w:rPr>
          <w:rFonts w:ascii="Arial" w:hAnsi="Arial" w:cs="Arial"/>
          <w:sz w:val="22"/>
          <w:szCs w:val="22"/>
          <w:lang w:eastAsia="ko-KR"/>
        </w:rPr>
        <w:t>Rendimiento adecuado a las necesidades internas: equipos que ejecuten adecuadamente las aplicaciones y recursos necesarios para realizar las diferentes tareas asignadas a los funcionarios de la Oficina de Recursos Humanos.</w:t>
      </w:r>
    </w:p>
    <w:p w:rsidR="00BF787B" w:rsidRPr="00D86298" w:rsidRDefault="00BF787B" w:rsidP="00550469">
      <w:pPr>
        <w:pStyle w:val="Sinespaciado"/>
        <w:spacing w:before="120" w:after="120"/>
        <w:jc w:val="both"/>
        <w:rPr>
          <w:rFonts w:ascii="Arial" w:hAnsi="Arial" w:cs="Arial"/>
          <w:sz w:val="22"/>
          <w:szCs w:val="22"/>
          <w:lang w:eastAsia="ko-KR"/>
        </w:rPr>
      </w:pPr>
    </w:p>
    <w:p w:rsidR="00BF787B"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Para garantizar la continuidad de los procesos automatizados con que cuenta la Oficina de Recursos Humanos, se adquirieron 3 nuevos servidores físicos de rendimiento moderado. Durante este proceso SETI asumió la responsabilidad del proceso de compra junto con la Oficina de Suministros (OSUM), al contar con el personal técnico lo suficientemente capacitado para tal fin: revisión de carteles, evaluación de ofertas, cotizaciones, entre otros.</w:t>
      </w:r>
    </w:p>
    <w:p w:rsidR="00BF787B" w:rsidRPr="00B940FB" w:rsidRDefault="00BF787B" w:rsidP="00550469">
      <w:pPr>
        <w:pStyle w:val="Sinespaciado"/>
        <w:spacing w:before="120" w:after="120"/>
        <w:jc w:val="both"/>
        <w:rPr>
          <w:rFonts w:ascii="Arial" w:hAnsi="Arial" w:cs="Arial"/>
          <w:lang w:eastAsia="ko-KR"/>
        </w:rPr>
      </w:pPr>
    </w:p>
    <w:p w:rsidR="00BF787B" w:rsidRPr="001D132B" w:rsidRDefault="008370ED"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t>Sitio w</w:t>
      </w:r>
      <w:r w:rsidR="00BF787B" w:rsidRPr="001D132B">
        <w:rPr>
          <w:rFonts w:ascii="Arial" w:eastAsia="Arial Unicode MS" w:hAnsi="Arial" w:cs="Arial"/>
          <w:sz w:val="24"/>
          <w:szCs w:val="24"/>
        </w:rPr>
        <w:t>eb</w:t>
      </w:r>
    </w:p>
    <w:p w:rsidR="00BF787B" w:rsidRPr="00B940FB" w:rsidRDefault="00BF787B" w:rsidP="00550469">
      <w:pPr>
        <w:pStyle w:val="Sinespaciado"/>
        <w:spacing w:before="120" w:after="120"/>
        <w:jc w:val="both"/>
        <w:rPr>
          <w:rFonts w:ascii="Arial" w:hAnsi="Arial" w:cs="Arial"/>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Esta sección tiene la responsabilidad directa de garantizar la disponibilidad y accesibilidad al sitio web oficial de la Oficina de Recursos Humanos, por ello tiene a cargo la fiscalización de contenidos y actualizaciones en la misma. Durante el periodo 2013 se realizaron un total de 116 actualizaciones de contenidos, exponiendo noticias y contenidos oportunos a la comunidad universitaria y público en general. También fueron atendidas 18 solicitudes de mejoras, agregando nuevas secciones y formas de desplegar información según recomendaciones internas y externas a la ORH.</w:t>
      </w:r>
    </w:p>
    <w:p w:rsidR="00BF787B" w:rsidRPr="00D86298" w:rsidRDefault="00BF787B" w:rsidP="00550469">
      <w:pPr>
        <w:pStyle w:val="Sinespaciado"/>
        <w:spacing w:before="120" w:after="120"/>
        <w:jc w:val="both"/>
        <w:rPr>
          <w:rFonts w:ascii="Arial" w:hAnsi="Arial" w:cs="Arial"/>
          <w:sz w:val="22"/>
          <w:szCs w:val="22"/>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En cuanto la actualización de la herramienta y servidor de publicaciones, se han efectuado 4 actualizaciones, garantizando versiones mejoradas del mismo, corrigiendo inconsistencias y agregando funcionalidades nuevas en cuanto</w:t>
      </w:r>
      <w:r w:rsidR="00211A0A">
        <w:rPr>
          <w:rFonts w:ascii="Arial" w:hAnsi="Arial" w:cs="Arial"/>
          <w:sz w:val="22"/>
          <w:szCs w:val="22"/>
          <w:lang w:eastAsia="ko-KR"/>
        </w:rPr>
        <w:t xml:space="preserve"> a:</w:t>
      </w:r>
      <w:r w:rsidRPr="00D86298">
        <w:rPr>
          <w:rFonts w:ascii="Arial" w:hAnsi="Arial" w:cs="Arial"/>
          <w:sz w:val="22"/>
          <w:szCs w:val="22"/>
          <w:lang w:eastAsia="ko-KR"/>
        </w:rPr>
        <w:t xml:space="preserve"> rendimiento, usabilidad, accesibilidad y seguridad.</w:t>
      </w:r>
    </w:p>
    <w:p w:rsidR="00BF787B" w:rsidRPr="00D86298" w:rsidRDefault="00BF787B" w:rsidP="00550469">
      <w:pPr>
        <w:pStyle w:val="Sinespaciado"/>
        <w:spacing w:before="120" w:after="120"/>
        <w:jc w:val="both"/>
        <w:rPr>
          <w:rFonts w:ascii="Arial" w:hAnsi="Arial" w:cs="Arial"/>
          <w:sz w:val="22"/>
          <w:szCs w:val="22"/>
          <w:lang w:eastAsia="ko-KR"/>
        </w:rPr>
      </w:pPr>
    </w:p>
    <w:p w:rsidR="00BF787B" w:rsidRPr="00D86298" w:rsidRDefault="00211A0A" w:rsidP="00550469">
      <w:pPr>
        <w:pStyle w:val="Sinespaciado"/>
        <w:spacing w:before="120" w:after="120"/>
        <w:jc w:val="both"/>
        <w:rPr>
          <w:rFonts w:ascii="Arial" w:hAnsi="Arial" w:cs="Arial"/>
          <w:sz w:val="22"/>
          <w:szCs w:val="22"/>
          <w:lang w:eastAsia="ko-KR"/>
        </w:rPr>
      </w:pPr>
      <w:r>
        <w:rPr>
          <w:rFonts w:ascii="Arial" w:hAnsi="Arial" w:cs="Arial"/>
          <w:sz w:val="22"/>
          <w:szCs w:val="22"/>
          <w:lang w:eastAsia="ko-KR"/>
        </w:rPr>
        <w:t xml:space="preserve">Durante el 2013 </w:t>
      </w:r>
      <w:r w:rsidR="00BF787B" w:rsidRPr="00D86298">
        <w:rPr>
          <w:rFonts w:ascii="Arial" w:hAnsi="Arial" w:cs="Arial"/>
          <w:sz w:val="22"/>
          <w:szCs w:val="22"/>
          <w:lang w:eastAsia="ko-KR"/>
        </w:rPr>
        <w:t>se trabajó en la planificación de un calendario de actividades especiales, con el fin de  publicar noticias y eventos de relevancia institucional en el sitio oficial de la O</w:t>
      </w:r>
      <w:r>
        <w:rPr>
          <w:rFonts w:ascii="Arial" w:hAnsi="Arial" w:cs="Arial"/>
          <w:sz w:val="22"/>
          <w:szCs w:val="22"/>
          <w:lang w:eastAsia="ko-KR"/>
        </w:rPr>
        <w:t xml:space="preserve">ficina de </w:t>
      </w:r>
      <w:r w:rsidR="00BF787B" w:rsidRPr="00D86298">
        <w:rPr>
          <w:rFonts w:ascii="Arial" w:hAnsi="Arial" w:cs="Arial"/>
          <w:sz w:val="22"/>
          <w:szCs w:val="22"/>
          <w:lang w:eastAsia="ko-KR"/>
        </w:rPr>
        <w:t>R</w:t>
      </w:r>
      <w:r>
        <w:rPr>
          <w:rFonts w:ascii="Arial" w:hAnsi="Arial" w:cs="Arial"/>
          <w:sz w:val="22"/>
          <w:szCs w:val="22"/>
          <w:lang w:eastAsia="ko-KR"/>
        </w:rPr>
        <w:t xml:space="preserve">ecursos </w:t>
      </w:r>
      <w:r w:rsidR="00BF787B" w:rsidRPr="00D86298">
        <w:rPr>
          <w:rFonts w:ascii="Arial" w:hAnsi="Arial" w:cs="Arial"/>
          <w:sz w:val="22"/>
          <w:szCs w:val="22"/>
          <w:lang w:eastAsia="ko-KR"/>
        </w:rPr>
        <w:t>H</w:t>
      </w:r>
      <w:r>
        <w:rPr>
          <w:rFonts w:ascii="Arial" w:hAnsi="Arial" w:cs="Arial"/>
          <w:sz w:val="22"/>
          <w:szCs w:val="22"/>
          <w:lang w:eastAsia="ko-KR"/>
        </w:rPr>
        <w:t>umanos</w:t>
      </w:r>
      <w:r w:rsidR="00BF787B" w:rsidRPr="00D86298">
        <w:rPr>
          <w:rFonts w:ascii="Arial" w:hAnsi="Arial" w:cs="Arial"/>
          <w:sz w:val="22"/>
          <w:szCs w:val="22"/>
          <w:lang w:eastAsia="ko-KR"/>
        </w:rPr>
        <w:t>, provocando así un acercamiento más social hacia nuestros usuarios externos e internos.</w:t>
      </w:r>
    </w:p>
    <w:p w:rsidR="00BF787B" w:rsidRPr="00B940FB" w:rsidRDefault="00BF787B" w:rsidP="00550469">
      <w:pPr>
        <w:pStyle w:val="Sinespaciado"/>
        <w:spacing w:before="120" w:after="120"/>
        <w:jc w:val="both"/>
        <w:rPr>
          <w:rFonts w:ascii="Arial" w:hAnsi="Arial" w:cs="Arial"/>
          <w:lang w:eastAsia="ko-KR"/>
        </w:rPr>
      </w:pPr>
    </w:p>
    <w:p w:rsidR="00BF787B" w:rsidRPr="001D132B" w:rsidRDefault="005F06C1" w:rsidP="001F0755">
      <w:pPr>
        <w:pStyle w:val="Prrafodelista"/>
        <w:numPr>
          <w:ilvl w:val="0"/>
          <w:numId w:val="19"/>
        </w:numPr>
        <w:spacing w:before="120" w:after="120" w:line="240" w:lineRule="auto"/>
        <w:ind w:left="360"/>
        <w:jc w:val="both"/>
        <w:rPr>
          <w:rFonts w:ascii="Arial" w:eastAsia="Arial Unicode MS" w:hAnsi="Arial" w:cs="Arial"/>
          <w:sz w:val="24"/>
          <w:szCs w:val="24"/>
        </w:rPr>
      </w:pPr>
      <w:r>
        <w:rPr>
          <w:rFonts w:ascii="Arial" w:eastAsia="Arial Unicode MS" w:hAnsi="Arial" w:cs="Arial"/>
          <w:sz w:val="24"/>
          <w:szCs w:val="24"/>
        </w:rPr>
        <w:t>Sistema de c</w:t>
      </w:r>
      <w:r w:rsidR="00BF787B" w:rsidRPr="001D132B">
        <w:rPr>
          <w:rFonts w:ascii="Arial" w:eastAsia="Arial Unicode MS" w:hAnsi="Arial" w:cs="Arial"/>
          <w:sz w:val="24"/>
          <w:szCs w:val="24"/>
        </w:rPr>
        <w:t>orrespondencia (GCI)</w:t>
      </w:r>
    </w:p>
    <w:p w:rsidR="00BF787B" w:rsidRPr="00B940FB" w:rsidRDefault="00BF787B" w:rsidP="00550469">
      <w:pPr>
        <w:pStyle w:val="Sinespaciado"/>
        <w:spacing w:before="120" w:after="120"/>
        <w:jc w:val="both"/>
        <w:rPr>
          <w:rFonts w:ascii="Arial" w:hAnsi="Arial" w:cs="Arial"/>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Durante este periodo, en cuanto el sistema automatizado de correspondencia GCI y en búsqueda de proporcionar continuidad y fluidez en el proceso,  se realizaron 88 solicitudes de atención y soporte técnico en esta herramienta, de las cuales todas fueron solventadas. Entre las principales razones de atención están: soporte en reglas de revisión, inconsistencias de acceso, mantenimiento a plantillas de oficios, entre otros.</w:t>
      </w:r>
    </w:p>
    <w:p w:rsidR="00F75EF9" w:rsidRDefault="00F75EF9" w:rsidP="00550469">
      <w:pPr>
        <w:pStyle w:val="Sinespaciado"/>
        <w:spacing w:before="120" w:after="120"/>
        <w:jc w:val="both"/>
        <w:rPr>
          <w:rFonts w:ascii="Arial" w:hAnsi="Arial" w:cs="Arial"/>
          <w:lang w:eastAsia="ko-KR"/>
        </w:rPr>
      </w:pPr>
    </w:p>
    <w:p w:rsidR="00BF787B" w:rsidRPr="001D132B" w:rsidRDefault="00433901" w:rsidP="001F0755">
      <w:pPr>
        <w:pStyle w:val="Prrafodelista"/>
        <w:numPr>
          <w:ilvl w:val="0"/>
          <w:numId w:val="19"/>
        </w:numPr>
        <w:spacing w:before="120" w:after="120" w:line="240" w:lineRule="auto"/>
        <w:ind w:left="360"/>
        <w:jc w:val="both"/>
        <w:rPr>
          <w:rFonts w:ascii="Arial" w:eastAsia="Arial Unicode MS" w:hAnsi="Arial" w:cs="Arial"/>
          <w:sz w:val="24"/>
          <w:szCs w:val="24"/>
        </w:rPr>
      </w:pPr>
      <w:r w:rsidRPr="001D132B">
        <w:rPr>
          <w:rFonts w:ascii="Arial" w:eastAsia="Arial Unicode MS" w:hAnsi="Arial" w:cs="Arial"/>
          <w:sz w:val="24"/>
          <w:szCs w:val="24"/>
        </w:rPr>
        <w:lastRenderedPageBreak/>
        <w:t>Software l</w:t>
      </w:r>
      <w:r w:rsidR="00BF787B" w:rsidRPr="001D132B">
        <w:rPr>
          <w:rFonts w:ascii="Arial" w:eastAsia="Arial Unicode MS" w:hAnsi="Arial" w:cs="Arial"/>
          <w:sz w:val="24"/>
          <w:szCs w:val="24"/>
        </w:rPr>
        <w:t>ibre</w:t>
      </w:r>
    </w:p>
    <w:p w:rsidR="00BF787B" w:rsidRPr="00B940FB" w:rsidRDefault="00BF787B" w:rsidP="00550469">
      <w:pPr>
        <w:pStyle w:val="Sinespaciado"/>
        <w:spacing w:before="120" w:after="120"/>
        <w:jc w:val="both"/>
        <w:rPr>
          <w:rFonts w:ascii="Arial" w:hAnsi="Arial" w:cs="Arial"/>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 xml:space="preserve">En el proceso institucional de migración a software libre, la </w:t>
      </w:r>
      <w:r w:rsidR="00433901">
        <w:rPr>
          <w:rFonts w:ascii="Arial" w:hAnsi="Arial" w:cs="Arial"/>
          <w:sz w:val="22"/>
          <w:szCs w:val="22"/>
          <w:lang w:eastAsia="ko-KR"/>
        </w:rPr>
        <w:t>Oficina de Recursos H</w:t>
      </w:r>
      <w:r w:rsidRPr="00D86298">
        <w:rPr>
          <w:rFonts w:ascii="Arial" w:hAnsi="Arial" w:cs="Arial"/>
          <w:sz w:val="22"/>
          <w:szCs w:val="22"/>
          <w:lang w:eastAsia="ko-KR"/>
        </w:rPr>
        <w:t xml:space="preserve">umanos tuvo la iniciativas de iniciar un proceso de capacitación en este tema a sus funcionarios que le conforman, por medio de la Sección de Desarrollo Humano, se coordinaron capacitaciones en Ofimática </w:t>
      </w:r>
      <w:proofErr w:type="spellStart"/>
      <w:r w:rsidRPr="00D86298">
        <w:rPr>
          <w:rFonts w:ascii="Arial" w:hAnsi="Arial" w:cs="Arial"/>
          <w:sz w:val="22"/>
          <w:szCs w:val="22"/>
          <w:lang w:eastAsia="ko-KR"/>
        </w:rPr>
        <w:t>Libreoffice</w:t>
      </w:r>
      <w:proofErr w:type="spellEnd"/>
      <w:r w:rsidRPr="00D86298">
        <w:rPr>
          <w:rFonts w:ascii="Arial" w:hAnsi="Arial" w:cs="Arial"/>
          <w:sz w:val="22"/>
          <w:szCs w:val="22"/>
          <w:lang w:eastAsia="ko-KR"/>
        </w:rPr>
        <w:t xml:space="preserve"> al personal, estas capacitaciones tienen la finalidad de sensibilizar y brindar un tutorial introductorio a esta tecnología, de manera tal que el personal de la esté listo para el proceso de implantación de Ofimática libre y dejar de utilizar Microsoft Office, el cual requiere adquisición de licencias de uso. La capacitación fue efectuada por profesionales que conforman SETI y en el periodo 2013 se logró alcanzar el 25% de la totalidad de funcionarios, faltando 75% para llegar a la meta final.</w:t>
      </w:r>
    </w:p>
    <w:p w:rsidR="00BF787B" w:rsidRDefault="00BF787B" w:rsidP="00550469">
      <w:pPr>
        <w:pStyle w:val="Sinespaciado"/>
        <w:spacing w:before="120" w:after="120"/>
        <w:jc w:val="both"/>
        <w:rPr>
          <w:rFonts w:ascii="Arial" w:hAnsi="Arial" w:cs="Arial"/>
          <w:lang w:eastAsia="ko-KR"/>
        </w:rPr>
      </w:pPr>
    </w:p>
    <w:p w:rsidR="00BF787B" w:rsidRPr="00D86298" w:rsidRDefault="008370ED" w:rsidP="00550469">
      <w:pPr>
        <w:pStyle w:val="Sinespaciado"/>
        <w:spacing w:before="120" w:after="120"/>
        <w:jc w:val="center"/>
        <w:rPr>
          <w:rFonts w:ascii="Arial" w:hAnsi="Arial" w:cs="Arial"/>
          <w:b/>
          <w:lang w:eastAsia="ko-KR"/>
        </w:rPr>
      </w:pPr>
      <w:r>
        <w:rPr>
          <w:rFonts w:ascii="Arial" w:hAnsi="Arial" w:cs="Arial"/>
          <w:b/>
          <w:lang w:eastAsia="ko-KR"/>
        </w:rPr>
        <w:t xml:space="preserve">Gráfico </w:t>
      </w:r>
      <w:r w:rsidR="00BF787B">
        <w:rPr>
          <w:rFonts w:ascii="Arial" w:hAnsi="Arial" w:cs="Arial"/>
          <w:b/>
          <w:lang w:eastAsia="ko-KR"/>
        </w:rPr>
        <w:t>5</w:t>
      </w:r>
    </w:p>
    <w:p w:rsidR="00250111" w:rsidRDefault="00250111" w:rsidP="00B30825">
      <w:pPr>
        <w:pStyle w:val="Prrafodelista"/>
        <w:spacing w:before="120" w:after="120" w:line="240" w:lineRule="auto"/>
        <w:ind w:left="0"/>
        <w:jc w:val="center"/>
        <w:rPr>
          <w:rFonts w:ascii="Arial Narrow" w:eastAsia="Arial Unicode MS" w:hAnsi="Arial Narrow" w:cs="Arial"/>
          <w:sz w:val="20"/>
          <w:szCs w:val="20"/>
        </w:rPr>
      </w:pPr>
      <w:r w:rsidRPr="00250111">
        <w:rPr>
          <w:rFonts w:ascii="Arial Narrow" w:eastAsia="Arial Unicode MS" w:hAnsi="Arial Narrow" w:cs="Arial"/>
          <w:noProof/>
          <w:sz w:val="20"/>
          <w:szCs w:val="20"/>
          <w:lang w:eastAsia="es-CR"/>
        </w:rPr>
        <w:drawing>
          <wp:inline distT="0" distB="0" distL="0" distR="0">
            <wp:extent cx="4125595" cy="2491740"/>
            <wp:effectExtent l="19050" t="0" r="27305" b="3810"/>
            <wp:docPr id="2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70ED" w:rsidRPr="00F277EF" w:rsidRDefault="008370ED" w:rsidP="008370ED">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Fuente: Oficina de Recursos Humanos</w:t>
      </w:r>
    </w:p>
    <w:p w:rsidR="00B30825" w:rsidRDefault="00B30825" w:rsidP="00AC2BA0">
      <w:pPr>
        <w:pStyle w:val="Prrafodelista"/>
        <w:spacing w:before="120" w:after="120" w:line="240" w:lineRule="auto"/>
        <w:ind w:left="360"/>
        <w:jc w:val="both"/>
        <w:rPr>
          <w:rFonts w:ascii="Arial" w:eastAsia="Arial Unicode MS" w:hAnsi="Arial" w:cs="Arial"/>
          <w:b/>
          <w:sz w:val="24"/>
          <w:szCs w:val="24"/>
        </w:rPr>
      </w:pPr>
    </w:p>
    <w:p w:rsidR="00BF787B" w:rsidRPr="001D132B" w:rsidRDefault="00BF787B" w:rsidP="001F0755">
      <w:pPr>
        <w:pStyle w:val="Prrafodelista"/>
        <w:numPr>
          <w:ilvl w:val="0"/>
          <w:numId w:val="19"/>
        </w:numPr>
        <w:spacing w:before="120" w:after="120" w:line="240" w:lineRule="auto"/>
        <w:ind w:left="360"/>
        <w:jc w:val="both"/>
        <w:rPr>
          <w:rFonts w:ascii="Arial" w:eastAsia="Arial Unicode MS" w:hAnsi="Arial" w:cs="Arial"/>
          <w:sz w:val="24"/>
          <w:szCs w:val="24"/>
        </w:rPr>
      </w:pPr>
      <w:proofErr w:type="spellStart"/>
      <w:r w:rsidRPr="001D132B">
        <w:rPr>
          <w:rFonts w:ascii="Arial" w:eastAsia="Arial Unicode MS" w:hAnsi="Arial" w:cs="Arial"/>
          <w:sz w:val="24"/>
          <w:szCs w:val="24"/>
        </w:rPr>
        <w:t>Virtualización</w:t>
      </w:r>
      <w:proofErr w:type="spellEnd"/>
    </w:p>
    <w:p w:rsidR="00BF787B" w:rsidRPr="00B940FB" w:rsidRDefault="00BF787B" w:rsidP="00550469">
      <w:pPr>
        <w:pStyle w:val="Sinespaciado"/>
        <w:spacing w:before="120" w:after="120"/>
        <w:jc w:val="both"/>
        <w:rPr>
          <w:rFonts w:ascii="Arial" w:hAnsi="Arial" w:cs="Arial"/>
          <w:lang w:eastAsia="ko-KR"/>
        </w:rPr>
      </w:pPr>
    </w:p>
    <w:p w:rsidR="00BF787B" w:rsidRPr="00D86298" w:rsidRDefault="00BF787B" w:rsidP="00550469">
      <w:pPr>
        <w:pStyle w:val="Sinespaciado"/>
        <w:spacing w:before="120" w:after="120"/>
        <w:jc w:val="both"/>
        <w:rPr>
          <w:rFonts w:ascii="Arial" w:hAnsi="Arial" w:cs="Arial"/>
          <w:sz w:val="22"/>
          <w:szCs w:val="22"/>
          <w:lang w:eastAsia="ko-KR"/>
        </w:rPr>
      </w:pPr>
      <w:r w:rsidRPr="00D86298">
        <w:rPr>
          <w:rFonts w:ascii="Arial" w:hAnsi="Arial" w:cs="Arial"/>
          <w:sz w:val="22"/>
          <w:szCs w:val="22"/>
          <w:lang w:eastAsia="ko-KR"/>
        </w:rPr>
        <w:t>Dada la necesidad de generar ambientes de desarrollo y de publicación de servicios, se realizó un estudio de reorganización del uso de ambientes virtuales que abarque todos los procesos fundamentales de la arquitectura tecnológica de la O</w:t>
      </w:r>
      <w:r w:rsidR="00A02D68">
        <w:rPr>
          <w:rFonts w:ascii="Arial" w:hAnsi="Arial" w:cs="Arial"/>
          <w:sz w:val="22"/>
          <w:szCs w:val="22"/>
          <w:lang w:eastAsia="ko-KR"/>
        </w:rPr>
        <w:t xml:space="preserve">ficina de </w:t>
      </w:r>
      <w:r w:rsidRPr="00D86298">
        <w:rPr>
          <w:rFonts w:ascii="Arial" w:hAnsi="Arial" w:cs="Arial"/>
          <w:sz w:val="22"/>
          <w:szCs w:val="22"/>
          <w:lang w:eastAsia="ko-KR"/>
        </w:rPr>
        <w:t>R</w:t>
      </w:r>
      <w:r w:rsidR="00A02D68">
        <w:rPr>
          <w:rFonts w:ascii="Arial" w:hAnsi="Arial" w:cs="Arial"/>
          <w:sz w:val="22"/>
          <w:szCs w:val="22"/>
          <w:lang w:eastAsia="ko-KR"/>
        </w:rPr>
        <w:t xml:space="preserve">ecursos </w:t>
      </w:r>
      <w:r w:rsidRPr="00D86298">
        <w:rPr>
          <w:rFonts w:ascii="Arial" w:hAnsi="Arial" w:cs="Arial"/>
          <w:sz w:val="22"/>
          <w:szCs w:val="22"/>
          <w:lang w:eastAsia="ko-KR"/>
        </w:rPr>
        <w:t>H</w:t>
      </w:r>
      <w:r w:rsidR="00A02D68">
        <w:rPr>
          <w:rFonts w:ascii="Arial" w:hAnsi="Arial" w:cs="Arial"/>
          <w:sz w:val="22"/>
          <w:szCs w:val="22"/>
          <w:lang w:eastAsia="ko-KR"/>
        </w:rPr>
        <w:t>umanos</w:t>
      </w:r>
      <w:r w:rsidRPr="00D86298">
        <w:rPr>
          <w:rFonts w:ascii="Arial" w:hAnsi="Arial" w:cs="Arial"/>
          <w:sz w:val="22"/>
          <w:szCs w:val="22"/>
          <w:lang w:eastAsia="ko-KR"/>
        </w:rPr>
        <w:t xml:space="preserve">. </w:t>
      </w:r>
      <w:r w:rsidR="00A02D68">
        <w:rPr>
          <w:rFonts w:ascii="Arial" w:hAnsi="Arial" w:cs="Arial"/>
          <w:sz w:val="22"/>
          <w:szCs w:val="22"/>
          <w:lang w:eastAsia="ko-KR"/>
        </w:rPr>
        <w:t xml:space="preserve">Con el fin de aplicar en el </w:t>
      </w:r>
      <w:r w:rsidRPr="00D86298">
        <w:rPr>
          <w:rFonts w:ascii="Arial" w:hAnsi="Arial" w:cs="Arial"/>
          <w:sz w:val="22"/>
          <w:szCs w:val="22"/>
          <w:lang w:eastAsia="ko-KR"/>
        </w:rPr>
        <w:t>2014 una óptima asignación de recursos virtuales, tales como nuevos equipos que sustituyan servidores físicos en proceso de obsolescencia y estructuras de respaldo paralelas.</w:t>
      </w:r>
    </w:p>
    <w:p w:rsidR="00BF787B" w:rsidRPr="00B940FB" w:rsidRDefault="00BF787B" w:rsidP="00550469">
      <w:pPr>
        <w:pStyle w:val="Sinespaciado"/>
        <w:spacing w:before="120" w:after="120"/>
        <w:jc w:val="both"/>
        <w:rPr>
          <w:rFonts w:ascii="Arial" w:hAnsi="Arial" w:cs="Arial"/>
          <w:lang w:eastAsia="ko-KR"/>
        </w:rPr>
      </w:pPr>
    </w:p>
    <w:p w:rsidR="00BF787B" w:rsidRDefault="00BF787B" w:rsidP="00AC2BA0">
      <w:pPr>
        <w:pStyle w:val="Sinespaciado"/>
        <w:spacing w:before="120" w:after="120"/>
        <w:jc w:val="both"/>
        <w:rPr>
          <w:rFonts w:ascii="Arial" w:hAnsi="Arial" w:cs="Arial"/>
          <w:b/>
          <w:sz w:val="22"/>
          <w:szCs w:val="22"/>
          <w:lang w:eastAsia="ko-KR"/>
        </w:rPr>
      </w:pPr>
      <w:r w:rsidRPr="00AC2BA0">
        <w:rPr>
          <w:rFonts w:ascii="Arial" w:hAnsi="Arial" w:cs="Arial"/>
          <w:b/>
          <w:sz w:val="22"/>
          <w:szCs w:val="22"/>
          <w:lang w:eastAsia="ko-KR"/>
        </w:rPr>
        <w:t>Definición de arquitectura de acceso para aplicaciones móviles</w:t>
      </w:r>
    </w:p>
    <w:p w:rsidR="00152C46" w:rsidRPr="00AC2BA0" w:rsidRDefault="00152C46" w:rsidP="00AC2BA0">
      <w:pPr>
        <w:pStyle w:val="Sinespaciado"/>
        <w:spacing w:before="120" w:after="120"/>
        <w:jc w:val="both"/>
        <w:rPr>
          <w:rFonts w:ascii="Arial" w:hAnsi="Arial" w:cs="Arial"/>
          <w:b/>
          <w:sz w:val="22"/>
          <w:szCs w:val="22"/>
          <w:lang w:eastAsia="ko-KR"/>
        </w:rPr>
      </w:pPr>
    </w:p>
    <w:p w:rsidR="00152C46" w:rsidRDefault="00BF787B" w:rsidP="00550469">
      <w:pPr>
        <w:pStyle w:val="Sinespaciado"/>
        <w:spacing w:before="120" w:after="120"/>
        <w:jc w:val="both"/>
        <w:rPr>
          <w:rFonts w:ascii="Arial" w:hAnsi="Arial" w:cs="Arial"/>
          <w:sz w:val="22"/>
          <w:szCs w:val="22"/>
          <w:lang w:eastAsia="ko-KR"/>
        </w:rPr>
      </w:pPr>
      <w:r w:rsidRPr="00687A68">
        <w:rPr>
          <w:rFonts w:ascii="Arial" w:hAnsi="Arial" w:cs="Arial"/>
          <w:sz w:val="22"/>
          <w:szCs w:val="22"/>
          <w:lang w:eastAsia="ko-KR"/>
        </w:rPr>
        <w:t xml:space="preserve">Dada la tendencia hacia las tecnologías móviles y con la intención de acercar más los servicios que como Oficina se brindan a los funcionarios universitarios, se formuló un proyecto para desarrollar una aplicación móvil para IOS y </w:t>
      </w:r>
      <w:proofErr w:type="spellStart"/>
      <w:r w:rsidRPr="00687A68">
        <w:rPr>
          <w:rFonts w:ascii="Arial" w:hAnsi="Arial" w:cs="Arial"/>
          <w:sz w:val="22"/>
          <w:szCs w:val="22"/>
          <w:lang w:eastAsia="ko-KR"/>
        </w:rPr>
        <w:t>Android</w:t>
      </w:r>
      <w:proofErr w:type="spellEnd"/>
      <w:r w:rsidRPr="00687A68">
        <w:rPr>
          <w:rFonts w:ascii="Arial" w:hAnsi="Arial" w:cs="Arial"/>
          <w:sz w:val="22"/>
          <w:szCs w:val="22"/>
          <w:lang w:eastAsia="ko-KR"/>
        </w:rPr>
        <w:t xml:space="preserve"> que acceda a la información de la ORH, sin </w:t>
      </w:r>
      <w:r w:rsidRPr="00687A68">
        <w:rPr>
          <w:rFonts w:ascii="Arial" w:hAnsi="Arial" w:cs="Arial"/>
          <w:sz w:val="22"/>
          <w:szCs w:val="22"/>
          <w:lang w:eastAsia="ko-KR"/>
        </w:rPr>
        <w:lastRenderedPageBreak/>
        <w:t xml:space="preserve">embargo dicha aplicación para un adecuado funcionamiento, requiere de todo un esquema de acceso a datos publicados en los Sistemas Institucionales de Recursos Humanos. </w:t>
      </w:r>
    </w:p>
    <w:p w:rsidR="00152C46" w:rsidRDefault="00152C46" w:rsidP="00550469">
      <w:pPr>
        <w:pStyle w:val="Sinespaciado"/>
        <w:spacing w:before="120" w:after="120"/>
        <w:jc w:val="both"/>
        <w:rPr>
          <w:rFonts w:ascii="Arial" w:hAnsi="Arial" w:cs="Arial"/>
          <w:sz w:val="22"/>
          <w:szCs w:val="22"/>
          <w:lang w:eastAsia="ko-KR"/>
        </w:rPr>
      </w:pPr>
    </w:p>
    <w:p w:rsidR="00BF787B" w:rsidRPr="00687A68" w:rsidRDefault="00BF787B" w:rsidP="00550469">
      <w:pPr>
        <w:pStyle w:val="Sinespaciado"/>
        <w:spacing w:before="120" w:after="120"/>
        <w:jc w:val="both"/>
        <w:rPr>
          <w:rFonts w:ascii="Arial" w:hAnsi="Arial" w:cs="Arial"/>
          <w:sz w:val="22"/>
          <w:szCs w:val="22"/>
          <w:lang w:eastAsia="ko-KR"/>
        </w:rPr>
      </w:pPr>
      <w:r w:rsidRPr="00687A68">
        <w:rPr>
          <w:rFonts w:ascii="Arial" w:hAnsi="Arial" w:cs="Arial"/>
          <w:sz w:val="22"/>
          <w:szCs w:val="22"/>
          <w:lang w:eastAsia="ko-KR"/>
        </w:rPr>
        <w:t>Por lo anterior SETI planificó y ejecutó un estudio para estructurar la  propuesta de arquitectura tecnológica, con el fin de incorporar un acceso a los servicios de la ORH desde celulares y dispositivos inteligentes móviles, garantizando integridad y seguridad durante el proceso. Esta arquitectura fue desarrollada y será utilizada por la aplicación para dispositivos móviles que está en desarrollo.</w:t>
      </w:r>
    </w:p>
    <w:p w:rsidR="008370ED" w:rsidRPr="00B940FB" w:rsidRDefault="008370ED" w:rsidP="00550469">
      <w:pPr>
        <w:pStyle w:val="Sinespaciado"/>
        <w:spacing w:before="120" w:after="120"/>
        <w:jc w:val="both"/>
        <w:rPr>
          <w:rFonts w:ascii="Arial" w:hAnsi="Arial" w:cs="Arial"/>
          <w:lang w:eastAsia="ko-KR"/>
        </w:rPr>
      </w:pPr>
    </w:p>
    <w:p w:rsidR="00BF787B" w:rsidRDefault="00BF787B" w:rsidP="00AC2BA0">
      <w:pPr>
        <w:pStyle w:val="Sinespaciado"/>
        <w:spacing w:before="120" w:after="120"/>
        <w:jc w:val="both"/>
        <w:rPr>
          <w:rFonts w:ascii="Arial" w:hAnsi="Arial" w:cs="Arial"/>
          <w:b/>
          <w:sz w:val="22"/>
          <w:szCs w:val="22"/>
          <w:lang w:eastAsia="ko-KR"/>
        </w:rPr>
      </w:pPr>
      <w:r w:rsidRPr="00AC2BA0">
        <w:rPr>
          <w:rFonts w:ascii="Arial" w:hAnsi="Arial" w:cs="Arial"/>
          <w:b/>
          <w:sz w:val="22"/>
          <w:szCs w:val="22"/>
          <w:lang w:eastAsia="ko-KR"/>
        </w:rPr>
        <w:t>Implementación de interfaces con sistemas externos</w:t>
      </w:r>
    </w:p>
    <w:p w:rsidR="00152C46" w:rsidRPr="00AC2BA0" w:rsidRDefault="00152C46" w:rsidP="00AC2BA0">
      <w:pPr>
        <w:pStyle w:val="Sinespaciado"/>
        <w:spacing w:before="120" w:after="120"/>
        <w:jc w:val="both"/>
        <w:rPr>
          <w:rFonts w:ascii="Arial" w:hAnsi="Arial" w:cs="Arial"/>
          <w:b/>
          <w:sz w:val="22"/>
          <w:szCs w:val="22"/>
          <w:lang w:eastAsia="ko-KR"/>
        </w:rPr>
      </w:pPr>
    </w:p>
    <w:p w:rsidR="00BF787B" w:rsidRDefault="00BF787B" w:rsidP="00550469">
      <w:pPr>
        <w:pStyle w:val="Sinespaciado"/>
        <w:spacing w:before="120" w:after="120"/>
        <w:jc w:val="both"/>
        <w:rPr>
          <w:rFonts w:ascii="Arial" w:hAnsi="Arial" w:cs="Arial"/>
          <w:sz w:val="22"/>
          <w:szCs w:val="22"/>
          <w:lang w:eastAsia="ko-KR"/>
        </w:rPr>
      </w:pPr>
      <w:r w:rsidRPr="00687A68">
        <w:rPr>
          <w:rFonts w:ascii="Arial" w:hAnsi="Arial" w:cs="Arial"/>
          <w:sz w:val="22"/>
          <w:szCs w:val="22"/>
          <w:lang w:eastAsia="ko-KR"/>
        </w:rPr>
        <w:t>Como administradores de información referente a nombramientos,</w:t>
      </w:r>
      <w:r w:rsidR="00152C46">
        <w:rPr>
          <w:rFonts w:ascii="Arial" w:hAnsi="Arial" w:cs="Arial"/>
          <w:sz w:val="22"/>
          <w:szCs w:val="22"/>
          <w:lang w:eastAsia="ko-KR"/>
        </w:rPr>
        <w:t xml:space="preserve"> pagos, lugares de trabajo, entre otros</w:t>
      </w:r>
      <w:r w:rsidRPr="00687A68">
        <w:rPr>
          <w:rFonts w:ascii="Arial" w:hAnsi="Arial" w:cs="Arial"/>
          <w:sz w:val="22"/>
          <w:szCs w:val="22"/>
          <w:lang w:eastAsia="ko-KR"/>
        </w:rPr>
        <w:t>, de los funcionarios de la Universidad de Costa Rica, se nos es solicitado accesos a las bases de datos bajo tutela de la ORH, con el fin de integrar sistemas y optimizar procesos y recursos.</w:t>
      </w:r>
    </w:p>
    <w:p w:rsidR="008370ED" w:rsidRPr="00687A68" w:rsidRDefault="008370ED" w:rsidP="00550469">
      <w:pPr>
        <w:pStyle w:val="Sinespaciado"/>
        <w:spacing w:before="120" w:after="120"/>
        <w:jc w:val="both"/>
        <w:rPr>
          <w:rFonts w:ascii="Arial" w:hAnsi="Arial" w:cs="Arial"/>
          <w:sz w:val="22"/>
          <w:szCs w:val="22"/>
          <w:lang w:eastAsia="ko-KR"/>
        </w:rPr>
      </w:pPr>
    </w:p>
    <w:p w:rsidR="00BF787B" w:rsidRDefault="00BF787B" w:rsidP="00550469">
      <w:pPr>
        <w:pStyle w:val="Sinespaciado"/>
        <w:spacing w:before="120" w:after="120"/>
        <w:jc w:val="both"/>
        <w:rPr>
          <w:rFonts w:ascii="Arial" w:hAnsi="Arial" w:cs="Arial"/>
          <w:sz w:val="22"/>
          <w:szCs w:val="22"/>
          <w:lang w:eastAsia="ko-KR"/>
        </w:rPr>
      </w:pPr>
      <w:r w:rsidRPr="00687A68">
        <w:rPr>
          <w:rFonts w:ascii="Arial" w:hAnsi="Arial" w:cs="Arial"/>
          <w:sz w:val="22"/>
          <w:szCs w:val="22"/>
          <w:lang w:eastAsia="ko-KR"/>
        </w:rPr>
        <w:t xml:space="preserve">Durante este periodo, se han publicado varias interfaces de acceso directo para otros sistemas de Información a los sistemas de la ORH, entre ellos: Oficina de Becas y Atención Socioeconómica, Oficina de Bienestar y Salud, </w:t>
      </w:r>
      <w:proofErr w:type="spellStart"/>
      <w:r w:rsidRPr="00687A68">
        <w:rPr>
          <w:rFonts w:ascii="Arial" w:hAnsi="Arial" w:cs="Arial"/>
          <w:sz w:val="22"/>
          <w:szCs w:val="22"/>
          <w:lang w:eastAsia="ko-KR"/>
        </w:rPr>
        <w:t>Vicerrectoría</w:t>
      </w:r>
      <w:proofErr w:type="spellEnd"/>
      <w:r w:rsidRPr="00687A68">
        <w:rPr>
          <w:rFonts w:ascii="Arial" w:hAnsi="Arial" w:cs="Arial"/>
          <w:sz w:val="22"/>
          <w:szCs w:val="22"/>
          <w:lang w:eastAsia="ko-KR"/>
        </w:rPr>
        <w:t xml:space="preserve"> de Docencia, Junta Administradora de Ahorro y Préstamo de la Universidad de Costa Rica y Oficina de Planificación Universitaria.</w:t>
      </w: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D43BE1" w:rsidRDefault="00D43BE1" w:rsidP="00550469">
      <w:pPr>
        <w:pStyle w:val="Sinespaciado"/>
        <w:spacing w:before="120" w:after="120"/>
        <w:jc w:val="both"/>
        <w:rPr>
          <w:rFonts w:ascii="Arial" w:hAnsi="Arial" w:cs="Arial"/>
          <w:sz w:val="22"/>
          <w:szCs w:val="22"/>
          <w:lang w:eastAsia="ko-KR"/>
        </w:rPr>
      </w:pPr>
    </w:p>
    <w:p w:rsidR="00617090" w:rsidRPr="009B31EE" w:rsidRDefault="00910D56" w:rsidP="00910D56">
      <w:pPr>
        <w:pStyle w:val="Ttulo1"/>
        <w:rPr>
          <w:rFonts w:ascii="Arial" w:hAnsi="Arial" w:cs="Arial"/>
          <w:sz w:val="32"/>
          <w:szCs w:val="32"/>
        </w:rPr>
      </w:pPr>
      <w:bookmarkStart w:id="72" w:name="_Toc380398226"/>
      <w:r w:rsidRPr="009B31EE">
        <w:rPr>
          <w:rFonts w:ascii="Arial" w:hAnsi="Arial" w:cs="Arial"/>
          <w:sz w:val="32"/>
          <w:szCs w:val="32"/>
        </w:rPr>
        <w:lastRenderedPageBreak/>
        <w:t xml:space="preserve">4. </w:t>
      </w:r>
      <w:r w:rsidR="00617090" w:rsidRPr="009B31EE">
        <w:rPr>
          <w:rFonts w:ascii="Arial" w:hAnsi="Arial" w:cs="Arial"/>
          <w:sz w:val="32"/>
          <w:szCs w:val="32"/>
        </w:rPr>
        <w:t>Oficina de Servicios Generales</w:t>
      </w:r>
      <w:bookmarkEnd w:id="72"/>
    </w:p>
    <w:p w:rsidR="005E6A7A" w:rsidRPr="00910D56" w:rsidRDefault="005E6A7A" w:rsidP="005E6A7A">
      <w:pPr>
        <w:pStyle w:val="Ttulo2"/>
        <w:ind w:left="0"/>
        <w:rPr>
          <w:lang w:val="es-CR"/>
        </w:rPr>
      </w:pPr>
      <w:bookmarkStart w:id="73" w:name="_Toc377973651"/>
    </w:p>
    <w:p w:rsidR="005D63AC" w:rsidRPr="005D63AC" w:rsidRDefault="004138E3" w:rsidP="001F0755">
      <w:pPr>
        <w:pStyle w:val="Ttulo2"/>
        <w:numPr>
          <w:ilvl w:val="1"/>
          <w:numId w:val="8"/>
        </w:numPr>
        <w:rPr>
          <w:rFonts w:ascii="Arial" w:hAnsi="Arial" w:cs="Arial"/>
          <w:sz w:val="28"/>
          <w:szCs w:val="28"/>
        </w:rPr>
      </w:pPr>
      <w:bookmarkStart w:id="74" w:name="_Toc380398227"/>
      <w:r w:rsidRPr="005D63AC">
        <w:rPr>
          <w:rFonts w:ascii="Arial" w:hAnsi="Arial" w:cs="Arial"/>
          <w:sz w:val="28"/>
          <w:szCs w:val="28"/>
        </w:rPr>
        <w:t>Lineamientos y normativas</w:t>
      </w:r>
      <w:bookmarkEnd w:id="73"/>
      <w:bookmarkEnd w:id="74"/>
    </w:p>
    <w:p w:rsidR="004138E3" w:rsidRDefault="004138E3" w:rsidP="004138E3">
      <w:pPr>
        <w:spacing w:after="0" w:line="240" w:lineRule="auto"/>
        <w:jc w:val="both"/>
        <w:rPr>
          <w:rFonts w:ascii="Arial" w:hAnsi="Arial" w:cs="Arial"/>
          <w:lang w:val="es-ES"/>
        </w:rPr>
      </w:pPr>
    </w:p>
    <w:p w:rsidR="004138E3" w:rsidRDefault="004138E3" w:rsidP="00E16E56">
      <w:pPr>
        <w:spacing w:before="120" w:after="120" w:line="240" w:lineRule="auto"/>
        <w:jc w:val="both"/>
        <w:rPr>
          <w:rFonts w:ascii="Arial" w:hAnsi="Arial" w:cs="Arial"/>
          <w:lang w:val="es-ES"/>
        </w:rPr>
      </w:pPr>
      <w:r>
        <w:rPr>
          <w:rFonts w:ascii="Arial" w:hAnsi="Arial" w:cs="Arial"/>
          <w:lang w:val="es-ES"/>
        </w:rPr>
        <w:t xml:space="preserve">La Oficina de Servicios Generales </w:t>
      </w:r>
      <w:r w:rsidR="00816CDC">
        <w:rPr>
          <w:rFonts w:ascii="Arial" w:hAnsi="Arial" w:cs="Arial"/>
          <w:lang w:val="es-ES"/>
        </w:rPr>
        <w:t xml:space="preserve">(OSG) </w:t>
      </w:r>
      <w:r>
        <w:rPr>
          <w:rFonts w:ascii="Arial" w:hAnsi="Arial" w:cs="Arial"/>
          <w:lang w:val="es-ES"/>
        </w:rPr>
        <w:t>está regulada por las instrucciones emitidas por la Rectoría, Estatuto Orgánico, políticas y acuerdos y Reglamentos internos definidos por el</w:t>
      </w:r>
      <w:r w:rsidR="003029FE">
        <w:rPr>
          <w:rFonts w:ascii="Arial" w:hAnsi="Arial" w:cs="Arial"/>
          <w:lang w:val="es-ES"/>
        </w:rPr>
        <w:t xml:space="preserve"> Consejo Universitario. T</w:t>
      </w:r>
      <w:r>
        <w:rPr>
          <w:rFonts w:ascii="Arial" w:hAnsi="Arial" w:cs="Arial"/>
          <w:lang w:val="es-ES"/>
        </w:rPr>
        <w:t>ambién se rige por las siguientes Leyes y Reglamentos externos como: Constitución Política de Costa Rica, Ley de Contratación Administrativa y su Reglamento, Ley General de Administración Pública, Ley de Administración Financiera de la República y Presupuestos Públicos, Ley General de Control Interno y su Reglamento, Ley Orgánica de la Contraloría General de la República, Ley Contra la Corrupción y Enriquecimiento Ilícito de la Función Pública, Ley de Simplificación de Trámites, Reglamento Interior del Servicio Postal, Manual de Procedimientos de Costa Rica para Sucur</w:t>
      </w:r>
      <w:r w:rsidR="00600C06">
        <w:rPr>
          <w:rFonts w:ascii="Arial" w:hAnsi="Arial" w:cs="Arial"/>
          <w:lang w:val="es-ES"/>
        </w:rPr>
        <w:t>sales, Ley Orgánica de Ambiente y</w:t>
      </w:r>
      <w:r>
        <w:rPr>
          <w:rFonts w:ascii="Arial" w:hAnsi="Arial" w:cs="Arial"/>
          <w:lang w:val="es-ES"/>
        </w:rPr>
        <w:t xml:space="preserve"> sus Leyes derivadas y Reglamento, Leyes para las Personas con Discapacidad, Ley de Armas y Explosiv</w:t>
      </w:r>
      <w:r w:rsidR="003029FE">
        <w:rPr>
          <w:rFonts w:ascii="Arial" w:hAnsi="Arial" w:cs="Arial"/>
          <w:lang w:val="es-ES"/>
        </w:rPr>
        <w:t>os, Ley sobre Estupefacientes, sustancias psicotrópicas, d</w:t>
      </w:r>
      <w:r>
        <w:rPr>
          <w:rFonts w:ascii="Arial" w:hAnsi="Arial" w:cs="Arial"/>
          <w:lang w:val="es-ES"/>
        </w:rPr>
        <w:t>rogas de uso no autorizado, actividades conexas, legitimación de capitales y financiamiento al terrorismo y s</w:t>
      </w:r>
      <w:r w:rsidR="00600C06">
        <w:rPr>
          <w:rFonts w:ascii="Arial" w:hAnsi="Arial" w:cs="Arial"/>
          <w:lang w:val="es-ES"/>
        </w:rPr>
        <w:t>u Reglamento, Ley de Tránsito para</w:t>
      </w:r>
      <w:r>
        <w:rPr>
          <w:rFonts w:ascii="Arial" w:hAnsi="Arial" w:cs="Arial"/>
          <w:lang w:val="es-ES"/>
        </w:rPr>
        <w:t xml:space="preserve"> Vías Pública</w:t>
      </w:r>
      <w:r w:rsidR="00600C06">
        <w:rPr>
          <w:rFonts w:ascii="Arial" w:hAnsi="Arial" w:cs="Arial"/>
          <w:lang w:val="es-ES"/>
        </w:rPr>
        <w:t>s</w:t>
      </w:r>
      <w:r>
        <w:rPr>
          <w:rFonts w:ascii="Arial" w:hAnsi="Arial" w:cs="Arial"/>
          <w:lang w:val="es-ES"/>
        </w:rPr>
        <w:t xml:space="preserve"> y Terrestres y Seguridad Vial, Código Procesal Penal, Código Sísmico Nacional, Código Eléctrico Nacional, Código</w:t>
      </w:r>
      <w:r w:rsidR="00600C06">
        <w:rPr>
          <w:rFonts w:ascii="Arial" w:hAnsi="Arial" w:cs="Arial"/>
          <w:lang w:val="es-ES"/>
        </w:rPr>
        <w:t xml:space="preserve"> de Cimentaciones de Costa Rica y</w:t>
      </w:r>
      <w:r>
        <w:rPr>
          <w:rFonts w:ascii="Arial" w:hAnsi="Arial" w:cs="Arial"/>
          <w:lang w:val="es-ES"/>
        </w:rPr>
        <w:t xml:space="preserve"> Reglamento de Construcciones de Costa Rica.</w:t>
      </w:r>
    </w:p>
    <w:p w:rsidR="005E6A7A" w:rsidRDefault="005E6A7A" w:rsidP="00E16E56">
      <w:pPr>
        <w:pStyle w:val="Ttulo2"/>
        <w:spacing w:before="120" w:after="120"/>
        <w:ind w:left="0"/>
      </w:pPr>
      <w:bookmarkStart w:id="75" w:name="_Toc377973652"/>
    </w:p>
    <w:p w:rsidR="004138E3" w:rsidRPr="005D7939" w:rsidRDefault="001D71F8" w:rsidP="00E16E56">
      <w:pPr>
        <w:pStyle w:val="Ttulo2"/>
        <w:spacing w:before="120" w:after="120"/>
        <w:ind w:left="0"/>
        <w:rPr>
          <w:rFonts w:ascii="Arial" w:hAnsi="Arial" w:cs="Arial"/>
          <w:sz w:val="28"/>
          <w:szCs w:val="28"/>
        </w:rPr>
      </w:pPr>
      <w:bookmarkStart w:id="76" w:name="_Toc380398228"/>
      <w:r w:rsidRPr="005D7939">
        <w:rPr>
          <w:rFonts w:ascii="Arial" w:hAnsi="Arial" w:cs="Arial"/>
          <w:sz w:val="28"/>
          <w:szCs w:val="28"/>
        </w:rPr>
        <w:t xml:space="preserve">4.2 </w:t>
      </w:r>
      <w:r w:rsidR="004138E3" w:rsidRPr="005D7939">
        <w:rPr>
          <w:rFonts w:ascii="Arial" w:hAnsi="Arial" w:cs="Arial"/>
          <w:sz w:val="28"/>
          <w:szCs w:val="28"/>
        </w:rPr>
        <w:t>Proyectos de impacto</w:t>
      </w:r>
      <w:bookmarkEnd w:id="75"/>
      <w:bookmarkEnd w:id="76"/>
    </w:p>
    <w:p w:rsidR="004138E3" w:rsidRPr="005E6A7A" w:rsidRDefault="004138E3" w:rsidP="00E16E56">
      <w:pPr>
        <w:pStyle w:val="Ttulo2"/>
        <w:spacing w:before="120" w:after="120"/>
        <w:ind w:left="0"/>
      </w:pPr>
    </w:p>
    <w:p w:rsidR="00200DCF" w:rsidRDefault="00200DCF" w:rsidP="00E16E56">
      <w:pPr>
        <w:spacing w:before="120" w:after="120" w:line="240" w:lineRule="auto"/>
        <w:jc w:val="both"/>
        <w:rPr>
          <w:rFonts w:ascii="Arial" w:hAnsi="Arial" w:cs="Arial"/>
          <w:lang w:val="es-ES"/>
        </w:rPr>
      </w:pPr>
      <w:r w:rsidRPr="00200DCF">
        <w:rPr>
          <w:rFonts w:ascii="Arial" w:hAnsi="Arial" w:cs="Arial"/>
          <w:lang w:val="es-ES"/>
        </w:rPr>
        <w:t xml:space="preserve">A continuación </w:t>
      </w:r>
      <w:r>
        <w:rPr>
          <w:rFonts w:ascii="Arial" w:hAnsi="Arial" w:cs="Arial"/>
          <w:lang w:val="es-ES"/>
        </w:rPr>
        <w:t xml:space="preserve">se detallan algunos de los principales proyectos que </w:t>
      </w:r>
      <w:r w:rsidR="004929C6">
        <w:rPr>
          <w:rFonts w:ascii="Arial" w:hAnsi="Arial" w:cs="Arial"/>
          <w:lang w:val="es-ES"/>
        </w:rPr>
        <w:t>se desarrollaron en</w:t>
      </w:r>
      <w:r>
        <w:rPr>
          <w:rFonts w:ascii="Arial" w:hAnsi="Arial" w:cs="Arial"/>
          <w:lang w:val="es-ES"/>
        </w:rPr>
        <w:t xml:space="preserve"> la Oficina de Servicios Generales durante el 2013</w:t>
      </w:r>
      <w:r w:rsidR="00690322">
        <w:rPr>
          <w:rFonts w:ascii="Arial" w:hAnsi="Arial" w:cs="Arial"/>
          <w:lang w:val="es-ES"/>
        </w:rPr>
        <w:t>, tanto en la Sede Rodrigo Facio como en Sedes Regio</w:t>
      </w:r>
      <w:r w:rsidR="00964604">
        <w:rPr>
          <w:rFonts w:ascii="Arial" w:hAnsi="Arial" w:cs="Arial"/>
          <w:lang w:val="es-ES"/>
        </w:rPr>
        <w:t>nales y Recintos Universitarios.</w:t>
      </w:r>
    </w:p>
    <w:p w:rsidR="00A147C5" w:rsidRDefault="00A147C5" w:rsidP="00C60378">
      <w:pPr>
        <w:spacing w:before="120" w:after="120" w:line="240" w:lineRule="auto"/>
        <w:jc w:val="both"/>
        <w:rPr>
          <w:rFonts w:ascii="Arial" w:hAnsi="Arial" w:cs="Arial"/>
          <w:lang w:val="es-ES"/>
        </w:rPr>
      </w:pPr>
    </w:p>
    <w:p w:rsidR="004929C6" w:rsidRDefault="00964604" w:rsidP="00964604">
      <w:pPr>
        <w:spacing w:before="120" w:after="120" w:line="240" w:lineRule="auto"/>
        <w:jc w:val="center"/>
        <w:rPr>
          <w:rFonts w:ascii="Arial" w:hAnsi="Arial" w:cs="Arial"/>
          <w:b/>
          <w:sz w:val="24"/>
          <w:szCs w:val="24"/>
          <w:lang w:val="es-ES"/>
        </w:rPr>
      </w:pPr>
      <w:r w:rsidRPr="00964604">
        <w:rPr>
          <w:rFonts w:ascii="Arial" w:hAnsi="Arial" w:cs="Arial"/>
          <w:b/>
          <w:sz w:val="24"/>
          <w:szCs w:val="24"/>
          <w:lang w:val="es-ES"/>
        </w:rPr>
        <w:t>Cuadro</w:t>
      </w:r>
      <w:r>
        <w:rPr>
          <w:rFonts w:ascii="Arial" w:hAnsi="Arial" w:cs="Arial"/>
          <w:b/>
          <w:sz w:val="24"/>
          <w:szCs w:val="24"/>
          <w:lang w:val="es-ES"/>
        </w:rPr>
        <w:t xml:space="preserve"> </w:t>
      </w:r>
      <w:r w:rsidR="00FB7A2D">
        <w:rPr>
          <w:rFonts w:ascii="Arial" w:hAnsi="Arial" w:cs="Arial"/>
          <w:b/>
          <w:sz w:val="24"/>
          <w:szCs w:val="24"/>
          <w:lang w:val="es-ES"/>
        </w:rPr>
        <w:t>14</w:t>
      </w:r>
    </w:p>
    <w:p w:rsidR="00964604" w:rsidRPr="00964604" w:rsidRDefault="00964604" w:rsidP="00964604">
      <w:pPr>
        <w:spacing w:before="120" w:after="120" w:line="240" w:lineRule="auto"/>
        <w:jc w:val="center"/>
        <w:rPr>
          <w:rFonts w:ascii="Arial" w:hAnsi="Arial" w:cs="Arial"/>
          <w:b/>
          <w:sz w:val="24"/>
          <w:szCs w:val="24"/>
          <w:lang w:val="es-ES"/>
        </w:rPr>
      </w:pPr>
      <w:r>
        <w:rPr>
          <w:rFonts w:ascii="Arial" w:hAnsi="Arial" w:cs="Arial"/>
          <w:b/>
          <w:sz w:val="24"/>
          <w:szCs w:val="24"/>
          <w:lang w:val="es-ES"/>
        </w:rPr>
        <w:t xml:space="preserve">Proyectos </w:t>
      </w:r>
      <w:r w:rsidR="00591AF1">
        <w:rPr>
          <w:rFonts w:ascii="Arial" w:hAnsi="Arial" w:cs="Arial"/>
          <w:b/>
          <w:sz w:val="24"/>
          <w:szCs w:val="24"/>
          <w:lang w:val="es-ES"/>
        </w:rPr>
        <w:t xml:space="preserve">de impacto </w:t>
      </w:r>
      <w:r>
        <w:rPr>
          <w:rFonts w:ascii="Arial" w:hAnsi="Arial" w:cs="Arial"/>
          <w:b/>
          <w:sz w:val="24"/>
          <w:szCs w:val="24"/>
          <w:lang w:val="es-ES"/>
        </w:rPr>
        <w:t>finalizados, en proceso y adjudicados por la Oficina de Servicios Generales, 2013</w:t>
      </w:r>
    </w:p>
    <w:tbl>
      <w:tblPr>
        <w:tblStyle w:val="Tablaconcuadrcula"/>
        <w:tblW w:w="0" w:type="auto"/>
        <w:jc w:val="center"/>
        <w:tblLook w:val="04A0"/>
      </w:tblPr>
      <w:tblGrid>
        <w:gridCol w:w="1809"/>
        <w:gridCol w:w="7735"/>
      </w:tblGrid>
      <w:tr w:rsidR="00690322" w:rsidRPr="002E0D47">
        <w:trPr>
          <w:jc w:val="center"/>
        </w:trPr>
        <w:tc>
          <w:tcPr>
            <w:tcW w:w="1809" w:type="dxa"/>
          </w:tcPr>
          <w:p w:rsidR="00690322" w:rsidRPr="002E0D47" w:rsidRDefault="002E0D47" w:rsidP="002E0D47">
            <w:pPr>
              <w:spacing w:before="120" w:after="120"/>
              <w:jc w:val="center"/>
              <w:rPr>
                <w:rFonts w:ascii="Arial" w:hAnsi="Arial" w:cs="Arial"/>
                <w:b/>
                <w:lang w:val="es-MX"/>
              </w:rPr>
            </w:pPr>
            <w:r w:rsidRPr="002E0D47">
              <w:rPr>
                <w:rFonts w:ascii="Arial" w:hAnsi="Arial" w:cs="Arial"/>
                <w:b/>
                <w:lang w:val="es-MX"/>
              </w:rPr>
              <w:t>Estado</w:t>
            </w:r>
          </w:p>
        </w:tc>
        <w:tc>
          <w:tcPr>
            <w:tcW w:w="7735" w:type="dxa"/>
          </w:tcPr>
          <w:p w:rsidR="00690322" w:rsidRPr="002E0D47" w:rsidRDefault="002E0D47" w:rsidP="002E0D47">
            <w:pPr>
              <w:spacing w:before="120" w:after="120"/>
              <w:jc w:val="center"/>
              <w:rPr>
                <w:rFonts w:ascii="Arial" w:hAnsi="Arial" w:cs="Arial"/>
                <w:b/>
                <w:lang w:val="es-MX"/>
              </w:rPr>
            </w:pPr>
            <w:r w:rsidRPr="002E0D47">
              <w:rPr>
                <w:rFonts w:ascii="Arial" w:hAnsi="Arial" w:cs="Arial"/>
                <w:b/>
                <w:lang w:val="es-MX"/>
              </w:rPr>
              <w:t>Proyecto</w:t>
            </w:r>
          </w:p>
        </w:tc>
      </w:tr>
      <w:tr w:rsidR="00690322">
        <w:trPr>
          <w:jc w:val="center"/>
        </w:trPr>
        <w:tc>
          <w:tcPr>
            <w:tcW w:w="1809" w:type="dxa"/>
          </w:tcPr>
          <w:p w:rsidR="00690322" w:rsidRPr="00033291" w:rsidRDefault="00033291" w:rsidP="00033291">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690322" w:rsidRPr="00033291" w:rsidRDefault="00033291" w:rsidP="00C60378">
            <w:pPr>
              <w:spacing w:before="120" w:after="120"/>
              <w:jc w:val="both"/>
              <w:rPr>
                <w:rFonts w:ascii="Arial" w:hAnsi="Arial" w:cs="Arial"/>
                <w:lang w:val="es-MX"/>
              </w:rPr>
            </w:pPr>
            <w:r w:rsidRPr="00033291">
              <w:rPr>
                <w:rFonts w:ascii="Arial" w:hAnsi="Arial" w:cs="Arial"/>
                <w:lang w:val="es-MX"/>
              </w:rPr>
              <w:t>Reconstrucción de acera frente a la Biblioteca Carlos Monge Alfaro.</w:t>
            </w:r>
          </w:p>
        </w:tc>
      </w:tr>
      <w:tr w:rsidR="00690322">
        <w:trPr>
          <w:jc w:val="center"/>
        </w:trPr>
        <w:tc>
          <w:tcPr>
            <w:tcW w:w="1809" w:type="dxa"/>
          </w:tcPr>
          <w:p w:rsidR="00033291" w:rsidRDefault="00033291" w:rsidP="00033291">
            <w:pPr>
              <w:spacing w:before="120" w:after="120"/>
              <w:jc w:val="center"/>
              <w:rPr>
                <w:rFonts w:ascii="Arial" w:hAnsi="Arial" w:cs="Arial"/>
                <w:lang w:val="es-MX"/>
              </w:rPr>
            </w:pPr>
          </w:p>
          <w:p w:rsidR="00690322" w:rsidRPr="00033291" w:rsidRDefault="00033291" w:rsidP="00033291">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690322" w:rsidRPr="00033291" w:rsidRDefault="00033291" w:rsidP="00C60378">
            <w:pPr>
              <w:spacing w:before="120" w:after="120"/>
              <w:jc w:val="both"/>
              <w:rPr>
                <w:rFonts w:ascii="Arial" w:hAnsi="Arial" w:cs="Arial"/>
                <w:lang w:val="es-MX"/>
              </w:rPr>
            </w:pPr>
            <w:r w:rsidRPr="002E0D47">
              <w:rPr>
                <w:rFonts w:ascii="Arial" w:hAnsi="Arial" w:cs="Arial"/>
                <w:lang w:val="es-MX"/>
              </w:rPr>
              <w:t xml:space="preserve">Recarpeteo en el tramo de la Escuela de Artes Musicales hasta el paso peatonal de la Facultad de Letras (ambas vías), parqueo de la Biblioteca de Ciencias de la Salud, parqueos de la Facultad de Educación y de la Escuela de Estudios Generales y bacheo en las Fincas 2 y 3. </w:t>
            </w:r>
          </w:p>
        </w:tc>
      </w:tr>
      <w:tr w:rsidR="00690322">
        <w:trPr>
          <w:jc w:val="center"/>
        </w:trPr>
        <w:tc>
          <w:tcPr>
            <w:tcW w:w="1809" w:type="dxa"/>
          </w:tcPr>
          <w:p w:rsidR="004B2B2D" w:rsidRDefault="004B2B2D" w:rsidP="00033291">
            <w:pPr>
              <w:spacing w:before="120" w:after="120"/>
              <w:jc w:val="center"/>
              <w:rPr>
                <w:rFonts w:ascii="Arial" w:hAnsi="Arial" w:cs="Arial"/>
                <w:lang w:val="es-MX"/>
              </w:rPr>
            </w:pPr>
          </w:p>
          <w:p w:rsidR="004B2B2D" w:rsidRDefault="004B2B2D" w:rsidP="00033291">
            <w:pPr>
              <w:spacing w:before="120" w:after="120"/>
              <w:jc w:val="center"/>
              <w:rPr>
                <w:rFonts w:ascii="Arial" w:hAnsi="Arial" w:cs="Arial"/>
                <w:lang w:val="es-MX"/>
              </w:rPr>
            </w:pPr>
          </w:p>
          <w:p w:rsidR="00690322" w:rsidRDefault="004B2B2D" w:rsidP="00033291">
            <w:pPr>
              <w:spacing w:before="120" w:after="120"/>
              <w:jc w:val="center"/>
              <w:rPr>
                <w:rFonts w:ascii="Arial" w:hAnsi="Arial" w:cs="Arial"/>
                <w:lang w:val="es-MX"/>
              </w:rPr>
            </w:pPr>
            <w:r w:rsidRPr="00033291">
              <w:rPr>
                <w:rFonts w:ascii="Arial" w:hAnsi="Arial" w:cs="Arial"/>
                <w:lang w:val="es-MX"/>
              </w:rPr>
              <w:t>Finalizado</w:t>
            </w:r>
          </w:p>
          <w:p w:rsidR="004B2B2D" w:rsidRDefault="004B2B2D" w:rsidP="00033291">
            <w:pPr>
              <w:spacing w:before="120" w:after="120"/>
              <w:jc w:val="center"/>
              <w:rPr>
                <w:rFonts w:ascii="Arial" w:hAnsi="Arial" w:cs="Arial"/>
                <w:lang w:val="es-MX"/>
              </w:rPr>
            </w:pPr>
          </w:p>
          <w:p w:rsidR="004B2B2D" w:rsidRPr="00033291" w:rsidRDefault="004B2B2D" w:rsidP="00216F76">
            <w:pPr>
              <w:spacing w:before="120" w:after="120"/>
              <w:rPr>
                <w:rFonts w:ascii="Arial" w:hAnsi="Arial" w:cs="Arial"/>
                <w:lang w:val="es-MX"/>
              </w:rPr>
            </w:pPr>
          </w:p>
        </w:tc>
        <w:tc>
          <w:tcPr>
            <w:tcW w:w="7735" w:type="dxa"/>
          </w:tcPr>
          <w:p w:rsidR="00690322" w:rsidRPr="004B2B2D" w:rsidRDefault="004B2B2D" w:rsidP="00216F76">
            <w:pPr>
              <w:tabs>
                <w:tab w:val="left" w:pos="426"/>
              </w:tabs>
              <w:spacing w:before="120" w:after="120"/>
              <w:jc w:val="both"/>
              <w:rPr>
                <w:rFonts w:ascii="Arial" w:eastAsia="Calibri" w:hAnsi="Arial" w:cs="Arial"/>
              </w:rPr>
            </w:pPr>
            <w:r w:rsidRPr="002E0D47">
              <w:rPr>
                <w:rFonts w:ascii="Arial" w:eastAsia="Calibri" w:hAnsi="Arial" w:cs="Arial"/>
              </w:rPr>
              <w:lastRenderedPageBreak/>
              <w:t xml:space="preserve">Elaboración, desarrollo y ejecución de ocho proyectos aprobados para el cumplimiento de la Ley 7600: 1. Rampa acceso Escuela de Educación Física y Deportes, 2. Remodelación servicios sanitarios Facultad de Odontología, 3. Remodelación servicios sanitarios Escuela de Artes </w:t>
            </w:r>
            <w:r w:rsidRPr="002E0D47">
              <w:rPr>
                <w:rFonts w:ascii="Arial" w:eastAsia="Calibri" w:hAnsi="Arial" w:cs="Arial"/>
              </w:rPr>
              <w:lastRenderedPageBreak/>
              <w:t>Dramáticas, 4. Rem</w:t>
            </w:r>
            <w:r w:rsidR="004C394A">
              <w:rPr>
                <w:rFonts w:ascii="Arial" w:eastAsia="Calibri" w:hAnsi="Arial" w:cs="Arial"/>
              </w:rPr>
              <w:t>odelación servicios sanitarios E</w:t>
            </w:r>
            <w:r w:rsidRPr="002E0D47">
              <w:rPr>
                <w:rFonts w:ascii="Arial" w:eastAsia="Calibri" w:hAnsi="Arial" w:cs="Arial"/>
              </w:rPr>
              <w:t>dificio B Sede de Limón, 5. Aceras accesibles etapa III y IV campus universitario, 6. Construcción servicios sanitarios José María Orozco, 7. Remodelación servicios sanitarios Facultad de Educación (II piso) y 8. Acera entre Facultad de Educación y Facultad de Bellas Artes.</w:t>
            </w:r>
          </w:p>
        </w:tc>
      </w:tr>
      <w:tr w:rsidR="00216F76">
        <w:trPr>
          <w:jc w:val="center"/>
        </w:trPr>
        <w:tc>
          <w:tcPr>
            <w:tcW w:w="1809" w:type="dxa"/>
          </w:tcPr>
          <w:p w:rsidR="00216F76" w:rsidRDefault="00216F76" w:rsidP="00033291">
            <w:pPr>
              <w:spacing w:before="120" w:after="120"/>
              <w:jc w:val="center"/>
              <w:rPr>
                <w:rFonts w:ascii="Arial" w:hAnsi="Arial" w:cs="Arial"/>
                <w:lang w:val="es-MX"/>
              </w:rPr>
            </w:pPr>
            <w:r w:rsidRPr="00033291">
              <w:rPr>
                <w:rFonts w:ascii="Arial" w:hAnsi="Arial" w:cs="Arial"/>
                <w:lang w:val="es-MX"/>
              </w:rPr>
              <w:lastRenderedPageBreak/>
              <w:t>Finalizado</w:t>
            </w:r>
          </w:p>
        </w:tc>
        <w:tc>
          <w:tcPr>
            <w:tcW w:w="7735" w:type="dxa"/>
          </w:tcPr>
          <w:p w:rsidR="00216F76" w:rsidRPr="002E0D47" w:rsidRDefault="00216F76" w:rsidP="004B2B2D">
            <w:pPr>
              <w:tabs>
                <w:tab w:val="left" w:pos="426"/>
              </w:tabs>
              <w:spacing w:before="120" w:after="120"/>
              <w:jc w:val="both"/>
              <w:rPr>
                <w:rFonts w:ascii="Arial" w:eastAsia="Calibri" w:hAnsi="Arial" w:cs="Arial"/>
              </w:rPr>
            </w:pPr>
            <w:r w:rsidRPr="002E0D47">
              <w:rPr>
                <w:rFonts w:ascii="Arial" w:eastAsia="Calibri" w:hAnsi="Arial" w:cs="Arial"/>
              </w:rPr>
              <w:t xml:space="preserve">Construcción de batería de servicios sanitarios accesibles del Club Social del Recinto de Golfito y Estación Experimental Fabio </w:t>
            </w:r>
            <w:proofErr w:type="spellStart"/>
            <w:r w:rsidRPr="002E0D47">
              <w:rPr>
                <w:rFonts w:ascii="Arial" w:eastAsia="Calibri" w:hAnsi="Arial" w:cs="Arial"/>
              </w:rPr>
              <w:t>Baudrit</w:t>
            </w:r>
            <w:proofErr w:type="spellEnd"/>
            <w:r w:rsidRPr="002E0D47">
              <w:rPr>
                <w:rFonts w:ascii="Arial" w:eastAsia="Calibri" w:hAnsi="Arial" w:cs="Arial"/>
              </w:rPr>
              <w:t>.</w:t>
            </w:r>
          </w:p>
        </w:tc>
      </w:tr>
      <w:tr w:rsidR="004B2B2D">
        <w:trPr>
          <w:jc w:val="center"/>
        </w:trPr>
        <w:tc>
          <w:tcPr>
            <w:tcW w:w="1809" w:type="dxa"/>
          </w:tcPr>
          <w:p w:rsidR="004B2B2D" w:rsidRPr="00033291" w:rsidRDefault="00EB3A60" w:rsidP="00033291">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4B2B2D" w:rsidRPr="004B2B2D" w:rsidRDefault="004B2B2D" w:rsidP="00C60378">
            <w:pPr>
              <w:spacing w:before="120" w:after="120"/>
              <w:jc w:val="both"/>
              <w:rPr>
                <w:rFonts w:ascii="Arial" w:eastAsia="Calibri" w:hAnsi="Arial" w:cs="Arial"/>
              </w:rPr>
            </w:pPr>
            <w:r w:rsidRPr="002E0D47">
              <w:rPr>
                <w:rFonts w:ascii="Arial" w:eastAsia="Calibri" w:hAnsi="Arial" w:cs="Arial"/>
              </w:rPr>
              <w:t xml:space="preserve">Reparación de la calle interna del Recinto de Guápiles. </w:t>
            </w:r>
          </w:p>
        </w:tc>
      </w:tr>
      <w:tr w:rsidR="004B2B2D">
        <w:trPr>
          <w:jc w:val="center"/>
        </w:trPr>
        <w:tc>
          <w:tcPr>
            <w:tcW w:w="1809" w:type="dxa"/>
          </w:tcPr>
          <w:p w:rsidR="004B2B2D" w:rsidRPr="00033291" w:rsidRDefault="00EB3A60" w:rsidP="00033291">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4B2B2D" w:rsidRPr="004B2B2D" w:rsidRDefault="004B2B2D" w:rsidP="00C60378">
            <w:pPr>
              <w:spacing w:before="120" w:after="120"/>
              <w:jc w:val="both"/>
              <w:rPr>
                <w:rFonts w:ascii="Arial" w:eastAsia="Calibri" w:hAnsi="Arial" w:cs="Arial"/>
              </w:rPr>
            </w:pPr>
            <w:r w:rsidRPr="002E0D47">
              <w:rPr>
                <w:rFonts w:ascii="Arial" w:eastAsia="Calibri" w:hAnsi="Arial" w:cs="Arial"/>
              </w:rPr>
              <w:t>Construcción de paso cubierto en la Sede del Atlántico.</w:t>
            </w:r>
          </w:p>
        </w:tc>
      </w:tr>
      <w:tr w:rsidR="004B2B2D">
        <w:trPr>
          <w:jc w:val="center"/>
        </w:trPr>
        <w:tc>
          <w:tcPr>
            <w:tcW w:w="1809" w:type="dxa"/>
          </w:tcPr>
          <w:p w:rsidR="004B2B2D" w:rsidRPr="00033291" w:rsidRDefault="00EB3A60" w:rsidP="00033291">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4B2B2D" w:rsidRPr="00033291" w:rsidRDefault="004929C6" w:rsidP="00C60378">
            <w:pPr>
              <w:spacing w:before="120" w:after="120"/>
              <w:jc w:val="both"/>
              <w:rPr>
                <w:rFonts w:ascii="Arial" w:hAnsi="Arial" w:cs="Arial"/>
                <w:lang w:val="es-MX"/>
              </w:rPr>
            </w:pPr>
            <w:r w:rsidRPr="002E0D47">
              <w:rPr>
                <w:rFonts w:ascii="Arial" w:eastAsia="Calibri" w:hAnsi="Arial" w:cs="Arial"/>
                <w:lang w:val="es-MX"/>
              </w:rPr>
              <w:t>Señalización horizontal de las vías internas en finca 1, 2 y 3 de la Universidad de Costa Rica.</w:t>
            </w:r>
          </w:p>
        </w:tc>
      </w:tr>
      <w:tr w:rsidR="006B7634">
        <w:trPr>
          <w:jc w:val="center"/>
        </w:trPr>
        <w:tc>
          <w:tcPr>
            <w:tcW w:w="1809" w:type="dxa"/>
          </w:tcPr>
          <w:p w:rsidR="006B7634" w:rsidRPr="00033291" w:rsidRDefault="006B7634" w:rsidP="006B7634">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6B7634" w:rsidRPr="002E0D47" w:rsidRDefault="006B7634" w:rsidP="00C60378">
            <w:pPr>
              <w:spacing w:before="120" w:after="120"/>
              <w:jc w:val="both"/>
              <w:rPr>
                <w:rFonts w:ascii="Arial" w:eastAsia="Calibri" w:hAnsi="Arial" w:cs="Arial"/>
                <w:lang w:val="es-MX"/>
              </w:rPr>
            </w:pPr>
            <w:r w:rsidRPr="002E0D47">
              <w:rPr>
                <w:rFonts w:ascii="Arial" w:eastAsia="Calibri" w:hAnsi="Arial" w:cs="Arial"/>
                <w:lang w:val="es-MX"/>
              </w:rPr>
              <w:t>Reorganización del uso de los parqueos internos mediante la instalación de agujas de acceso vehicular (los mangos Facultad de Letras, Artes Musicales, Facultad de Educación).</w:t>
            </w:r>
          </w:p>
        </w:tc>
      </w:tr>
      <w:tr w:rsidR="00690322">
        <w:trPr>
          <w:jc w:val="center"/>
        </w:trPr>
        <w:tc>
          <w:tcPr>
            <w:tcW w:w="1809" w:type="dxa"/>
          </w:tcPr>
          <w:p w:rsidR="00690322" w:rsidRPr="00033291" w:rsidRDefault="00033291" w:rsidP="00033291">
            <w:pPr>
              <w:spacing w:before="120" w:after="120"/>
              <w:jc w:val="center"/>
              <w:rPr>
                <w:rFonts w:ascii="Arial" w:hAnsi="Arial" w:cs="Arial"/>
                <w:lang w:val="es-MX"/>
              </w:rPr>
            </w:pPr>
            <w:r>
              <w:rPr>
                <w:rFonts w:ascii="Arial" w:hAnsi="Arial" w:cs="Arial"/>
                <w:lang w:val="es-MX"/>
              </w:rPr>
              <w:t>E</w:t>
            </w:r>
            <w:r w:rsidRPr="002E0D47">
              <w:rPr>
                <w:rFonts w:ascii="Arial" w:hAnsi="Arial" w:cs="Arial"/>
                <w:lang w:val="es-MX"/>
              </w:rPr>
              <w:t>n proceso</w:t>
            </w:r>
          </w:p>
        </w:tc>
        <w:tc>
          <w:tcPr>
            <w:tcW w:w="7735" w:type="dxa"/>
          </w:tcPr>
          <w:p w:rsidR="00690322" w:rsidRPr="00033291" w:rsidRDefault="00033291" w:rsidP="00033291">
            <w:pPr>
              <w:spacing w:before="120" w:after="120"/>
              <w:jc w:val="both"/>
              <w:rPr>
                <w:rFonts w:ascii="Arial" w:hAnsi="Arial" w:cs="Arial"/>
                <w:lang w:val="es-MX"/>
              </w:rPr>
            </w:pPr>
            <w:r w:rsidRPr="002E0D47">
              <w:rPr>
                <w:rFonts w:ascii="Arial" w:hAnsi="Arial" w:cs="Arial"/>
                <w:lang w:val="es-MX"/>
              </w:rPr>
              <w:t>Reconstrucción de acera en el sector norte del campus universitario (frente a la Facultad de Ciencias Agroalimentarias) y sector oeste (frente al comedor universitario)</w:t>
            </w:r>
            <w:r>
              <w:rPr>
                <w:rFonts w:ascii="Arial" w:hAnsi="Arial" w:cs="Arial"/>
                <w:lang w:val="es-MX"/>
              </w:rPr>
              <w:t>.</w:t>
            </w:r>
            <w:r w:rsidRPr="002E0D47">
              <w:rPr>
                <w:rFonts w:ascii="Arial" w:hAnsi="Arial" w:cs="Arial"/>
                <w:lang w:val="es-MX"/>
              </w:rPr>
              <w:t xml:space="preserve"> </w:t>
            </w:r>
          </w:p>
        </w:tc>
      </w:tr>
      <w:tr w:rsidR="004B2B2D">
        <w:trPr>
          <w:jc w:val="center"/>
        </w:trPr>
        <w:tc>
          <w:tcPr>
            <w:tcW w:w="1809" w:type="dxa"/>
          </w:tcPr>
          <w:p w:rsidR="004B2B2D" w:rsidRPr="00964604" w:rsidRDefault="004B2B2D" w:rsidP="00964604">
            <w:pPr>
              <w:spacing w:before="120" w:after="120"/>
              <w:jc w:val="center"/>
              <w:rPr>
                <w:rFonts w:ascii="Arial" w:eastAsia="Calibri" w:hAnsi="Arial" w:cs="Arial"/>
              </w:rPr>
            </w:pPr>
            <w:r>
              <w:rPr>
                <w:rFonts w:ascii="Arial" w:eastAsia="Calibri" w:hAnsi="Arial" w:cs="Arial"/>
              </w:rPr>
              <w:t>En proceso</w:t>
            </w:r>
          </w:p>
        </w:tc>
        <w:tc>
          <w:tcPr>
            <w:tcW w:w="7735" w:type="dxa"/>
          </w:tcPr>
          <w:p w:rsidR="004B2B2D" w:rsidRPr="004B2B2D" w:rsidRDefault="004B2B2D" w:rsidP="004B2B2D">
            <w:pPr>
              <w:spacing w:before="120" w:after="120"/>
              <w:jc w:val="both"/>
              <w:rPr>
                <w:rFonts w:ascii="Arial" w:hAnsi="Arial" w:cs="Arial"/>
              </w:rPr>
            </w:pPr>
            <w:r w:rsidRPr="002E0D47">
              <w:rPr>
                <w:rFonts w:ascii="Arial" w:eastAsia="Calibri" w:hAnsi="Arial" w:cs="Arial"/>
              </w:rPr>
              <w:t xml:space="preserve">Remodelación del Laboratorio Institucional Osa Golfo Dulce, </w:t>
            </w:r>
            <w:proofErr w:type="spellStart"/>
            <w:r w:rsidRPr="002E0D47">
              <w:rPr>
                <w:rFonts w:ascii="Arial" w:eastAsia="Calibri" w:hAnsi="Arial" w:cs="Arial"/>
              </w:rPr>
              <w:t>Piosa</w:t>
            </w:r>
            <w:proofErr w:type="spellEnd"/>
            <w:r>
              <w:rPr>
                <w:rFonts w:ascii="Arial" w:eastAsia="Calibri" w:hAnsi="Arial" w:cs="Arial"/>
              </w:rPr>
              <w:t>.</w:t>
            </w:r>
            <w:r w:rsidRPr="002E0D47">
              <w:rPr>
                <w:rFonts w:ascii="Arial" w:eastAsia="Calibri" w:hAnsi="Arial" w:cs="Arial"/>
              </w:rPr>
              <w:t xml:space="preserve"> </w:t>
            </w:r>
          </w:p>
        </w:tc>
      </w:tr>
      <w:tr w:rsidR="004B2B2D">
        <w:trPr>
          <w:jc w:val="center"/>
        </w:trPr>
        <w:tc>
          <w:tcPr>
            <w:tcW w:w="1809" w:type="dxa"/>
          </w:tcPr>
          <w:p w:rsidR="004B2B2D" w:rsidRDefault="00EB3A60" w:rsidP="00944D8F">
            <w:pPr>
              <w:spacing w:before="120" w:after="120"/>
              <w:jc w:val="center"/>
              <w:rPr>
                <w:rFonts w:ascii="Arial" w:eastAsia="Calibri" w:hAnsi="Arial" w:cs="Arial"/>
              </w:rPr>
            </w:pPr>
            <w:r>
              <w:rPr>
                <w:rFonts w:ascii="Arial" w:eastAsia="Calibri" w:hAnsi="Arial" w:cs="Arial"/>
              </w:rPr>
              <w:t>En proceso</w:t>
            </w:r>
          </w:p>
        </w:tc>
        <w:tc>
          <w:tcPr>
            <w:tcW w:w="7735" w:type="dxa"/>
          </w:tcPr>
          <w:p w:rsidR="004B2B2D" w:rsidRPr="002E0D47" w:rsidRDefault="004B2B2D" w:rsidP="004B2B2D">
            <w:pPr>
              <w:spacing w:before="120" w:after="120"/>
              <w:jc w:val="both"/>
              <w:rPr>
                <w:rFonts w:ascii="Arial" w:eastAsia="Calibri" w:hAnsi="Arial" w:cs="Arial"/>
              </w:rPr>
            </w:pPr>
            <w:r w:rsidRPr="002E0D47">
              <w:rPr>
                <w:rFonts w:ascii="Arial" w:eastAsia="Calibri" w:hAnsi="Arial" w:cs="Arial"/>
              </w:rPr>
              <w:t>Construcción de parqueo de bicicletas en el Campus Universitario</w:t>
            </w:r>
            <w:r w:rsidR="00EB3A60">
              <w:rPr>
                <w:rFonts w:ascii="Arial" w:eastAsia="Calibri" w:hAnsi="Arial" w:cs="Arial"/>
              </w:rPr>
              <w:t>.</w:t>
            </w:r>
          </w:p>
        </w:tc>
      </w:tr>
      <w:tr w:rsidR="004B2B2D">
        <w:trPr>
          <w:jc w:val="center"/>
        </w:trPr>
        <w:tc>
          <w:tcPr>
            <w:tcW w:w="1809" w:type="dxa"/>
          </w:tcPr>
          <w:p w:rsidR="004B2B2D" w:rsidRDefault="00EB3A60" w:rsidP="00EB3A60">
            <w:pPr>
              <w:spacing w:before="120" w:after="120"/>
              <w:jc w:val="center"/>
              <w:rPr>
                <w:rFonts w:ascii="Arial" w:eastAsia="Calibri" w:hAnsi="Arial" w:cs="Arial"/>
              </w:rPr>
            </w:pPr>
            <w:r>
              <w:rPr>
                <w:rFonts w:ascii="Arial" w:eastAsia="Calibri" w:hAnsi="Arial" w:cs="Arial"/>
              </w:rPr>
              <w:t>En proceso</w:t>
            </w:r>
          </w:p>
        </w:tc>
        <w:tc>
          <w:tcPr>
            <w:tcW w:w="7735" w:type="dxa"/>
          </w:tcPr>
          <w:p w:rsidR="004B2B2D" w:rsidRPr="002E0D47" w:rsidRDefault="004B2B2D" w:rsidP="004B2B2D">
            <w:pPr>
              <w:spacing w:before="120" w:after="120"/>
              <w:jc w:val="both"/>
              <w:rPr>
                <w:rFonts w:ascii="Arial" w:eastAsia="Calibri" w:hAnsi="Arial" w:cs="Arial"/>
              </w:rPr>
            </w:pPr>
            <w:r w:rsidRPr="002E0D47">
              <w:rPr>
                <w:rFonts w:ascii="Arial" w:eastAsia="Calibri" w:hAnsi="Arial" w:cs="Arial"/>
              </w:rPr>
              <w:t xml:space="preserve">Restauración de fuente </w:t>
            </w:r>
            <w:r w:rsidR="00EB3A60">
              <w:rPr>
                <w:rFonts w:ascii="Arial" w:eastAsia="Calibri" w:hAnsi="Arial" w:cs="Arial"/>
              </w:rPr>
              <w:t>"Cupido y el Cisne"</w:t>
            </w:r>
            <w:r w:rsidRPr="002E0D47">
              <w:rPr>
                <w:rFonts w:ascii="Arial" w:eastAsia="Calibri" w:hAnsi="Arial" w:cs="Arial"/>
              </w:rPr>
              <w:t>.</w:t>
            </w:r>
          </w:p>
        </w:tc>
      </w:tr>
      <w:tr w:rsidR="00033291">
        <w:trPr>
          <w:jc w:val="center"/>
        </w:trPr>
        <w:tc>
          <w:tcPr>
            <w:tcW w:w="1809" w:type="dxa"/>
          </w:tcPr>
          <w:p w:rsidR="00033291" w:rsidRPr="00EB3A60" w:rsidRDefault="00EB3A60" w:rsidP="00EB3A60">
            <w:pPr>
              <w:spacing w:before="120" w:after="120"/>
              <w:jc w:val="center"/>
              <w:rPr>
                <w:rFonts w:ascii="Arial" w:eastAsia="Calibri" w:hAnsi="Arial" w:cs="Arial"/>
              </w:rPr>
            </w:pPr>
            <w:r>
              <w:rPr>
                <w:rFonts w:ascii="Arial" w:eastAsia="Calibri" w:hAnsi="Arial" w:cs="Arial"/>
              </w:rPr>
              <w:t>En proceso</w:t>
            </w:r>
          </w:p>
        </w:tc>
        <w:tc>
          <w:tcPr>
            <w:tcW w:w="7735" w:type="dxa"/>
          </w:tcPr>
          <w:p w:rsidR="00033291" w:rsidRPr="004B2B2D" w:rsidRDefault="004B2B2D" w:rsidP="00033291">
            <w:pPr>
              <w:spacing w:before="120" w:after="120"/>
              <w:jc w:val="both"/>
              <w:rPr>
                <w:rFonts w:ascii="Arial" w:eastAsia="Calibri" w:hAnsi="Arial" w:cs="Arial"/>
              </w:rPr>
            </w:pPr>
            <w:r w:rsidRPr="002E0D47">
              <w:rPr>
                <w:rFonts w:ascii="Arial" w:eastAsia="Calibri" w:hAnsi="Arial" w:cs="Arial"/>
              </w:rPr>
              <w:t xml:space="preserve">Estaciones </w:t>
            </w:r>
            <w:proofErr w:type="spellStart"/>
            <w:r w:rsidRPr="002E0D47">
              <w:rPr>
                <w:rFonts w:ascii="Arial" w:eastAsia="Calibri" w:hAnsi="Arial" w:cs="Arial"/>
              </w:rPr>
              <w:t>Biosaludables</w:t>
            </w:r>
            <w:proofErr w:type="spellEnd"/>
            <w:r w:rsidRPr="002E0D47">
              <w:rPr>
                <w:rFonts w:ascii="Arial" w:eastAsia="Calibri" w:hAnsi="Arial" w:cs="Arial"/>
              </w:rPr>
              <w:t xml:space="preserve"> en el campus universitario  (I etapa).</w:t>
            </w:r>
          </w:p>
        </w:tc>
      </w:tr>
      <w:tr w:rsidR="004B2B2D">
        <w:trPr>
          <w:jc w:val="center"/>
        </w:trPr>
        <w:tc>
          <w:tcPr>
            <w:tcW w:w="1809" w:type="dxa"/>
          </w:tcPr>
          <w:p w:rsidR="004B2B2D" w:rsidRPr="00EB3A60" w:rsidRDefault="00EB3A60" w:rsidP="00EB3A60">
            <w:pPr>
              <w:spacing w:before="120" w:after="120"/>
              <w:jc w:val="center"/>
              <w:rPr>
                <w:rFonts w:ascii="Arial" w:eastAsia="Calibri" w:hAnsi="Arial" w:cs="Arial"/>
              </w:rPr>
            </w:pPr>
            <w:r>
              <w:rPr>
                <w:rFonts w:ascii="Arial" w:eastAsia="Calibri" w:hAnsi="Arial" w:cs="Arial"/>
              </w:rPr>
              <w:t>En proceso</w:t>
            </w:r>
          </w:p>
        </w:tc>
        <w:tc>
          <w:tcPr>
            <w:tcW w:w="7735" w:type="dxa"/>
          </w:tcPr>
          <w:p w:rsidR="004B2B2D" w:rsidRPr="002E0D47" w:rsidRDefault="004B2B2D" w:rsidP="00033291">
            <w:pPr>
              <w:spacing w:before="120" w:after="120"/>
              <w:jc w:val="both"/>
              <w:rPr>
                <w:rFonts w:ascii="Arial" w:eastAsia="Calibri" w:hAnsi="Arial" w:cs="Arial"/>
              </w:rPr>
            </w:pPr>
            <w:r w:rsidRPr="002E0D47">
              <w:rPr>
                <w:rFonts w:ascii="Arial" w:eastAsia="Calibri" w:hAnsi="Arial" w:cs="Arial"/>
              </w:rPr>
              <w:t>Elaboración y desarrollo del pr</w:t>
            </w:r>
            <w:r w:rsidR="00EB3A60">
              <w:rPr>
                <w:rFonts w:ascii="Arial" w:eastAsia="Calibri" w:hAnsi="Arial" w:cs="Arial"/>
              </w:rPr>
              <w:t xml:space="preserve">oyecto de </w:t>
            </w:r>
            <w:proofErr w:type="spellStart"/>
            <w:r w:rsidR="00EB3A60">
              <w:rPr>
                <w:rFonts w:ascii="Arial" w:eastAsia="Calibri" w:hAnsi="Arial" w:cs="Arial"/>
              </w:rPr>
              <w:t>Parabuses</w:t>
            </w:r>
            <w:proofErr w:type="spellEnd"/>
            <w:r w:rsidRPr="002E0D47">
              <w:rPr>
                <w:rFonts w:ascii="Arial" w:eastAsia="Calibri" w:hAnsi="Arial" w:cs="Arial"/>
              </w:rPr>
              <w:t>.</w:t>
            </w:r>
          </w:p>
        </w:tc>
      </w:tr>
      <w:tr w:rsidR="00690322">
        <w:trPr>
          <w:jc w:val="center"/>
        </w:trPr>
        <w:tc>
          <w:tcPr>
            <w:tcW w:w="1809" w:type="dxa"/>
          </w:tcPr>
          <w:p w:rsidR="00690322" w:rsidRPr="00033291" w:rsidRDefault="00033291" w:rsidP="00033291">
            <w:pPr>
              <w:spacing w:before="120" w:after="120"/>
              <w:jc w:val="center"/>
              <w:rPr>
                <w:rFonts w:ascii="Arial" w:hAnsi="Arial" w:cs="Arial"/>
                <w:lang w:val="es-MX"/>
              </w:rPr>
            </w:pPr>
            <w:r>
              <w:rPr>
                <w:rFonts w:ascii="Arial" w:eastAsia="Calibri" w:hAnsi="Arial" w:cs="Arial"/>
              </w:rPr>
              <w:t>A</w:t>
            </w:r>
            <w:r w:rsidRPr="002E0D47">
              <w:rPr>
                <w:rFonts w:ascii="Arial" w:eastAsia="Calibri" w:hAnsi="Arial" w:cs="Arial"/>
              </w:rPr>
              <w:t>djudicado</w:t>
            </w:r>
          </w:p>
        </w:tc>
        <w:tc>
          <w:tcPr>
            <w:tcW w:w="7735" w:type="dxa"/>
          </w:tcPr>
          <w:p w:rsidR="00690322" w:rsidRPr="00033291" w:rsidRDefault="00033291" w:rsidP="00033291">
            <w:pPr>
              <w:spacing w:before="120" w:after="120"/>
              <w:jc w:val="both"/>
              <w:rPr>
                <w:rFonts w:ascii="Arial" w:eastAsia="Calibri" w:hAnsi="Arial" w:cs="Arial"/>
              </w:rPr>
            </w:pPr>
            <w:r w:rsidRPr="002E0D47">
              <w:rPr>
                <w:rFonts w:ascii="Arial" w:hAnsi="Arial" w:cs="Arial"/>
                <w:lang w:val="es-MX"/>
              </w:rPr>
              <w:t>Desarrollo y ejecución de cuatro proyectos para la sustitución de iluminación  existente por luminarias tipo LED: m</w:t>
            </w:r>
            <w:proofErr w:type="spellStart"/>
            <w:r w:rsidRPr="002E0D47">
              <w:rPr>
                <w:rFonts w:ascii="Arial" w:eastAsia="Calibri" w:hAnsi="Arial" w:cs="Arial"/>
              </w:rPr>
              <w:t>ejoramiento</w:t>
            </w:r>
            <w:proofErr w:type="spellEnd"/>
            <w:r w:rsidRPr="002E0D47">
              <w:rPr>
                <w:rFonts w:ascii="Arial" w:eastAsia="Calibri" w:hAnsi="Arial" w:cs="Arial"/>
              </w:rPr>
              <w:t xml:space="preserve"> en alumbrado público del campus Finca 1, reconstrucción de acera entre la Facultad de Letras y Bellas Artes, cambio de luminarias del </w:t>
            </w:r>
            <w:r w:rsidR="00EB3A60">
              <w:rPr>
                <w:rFonts w:ascii="Arial" w:eastAsia="Calibri" w:hAnsi="Arial" w:cs="Arial"/>
              </w:rPr>
              <w:t>parqueo de Rectoría</w:t>
            </w:r>
            <w:r w:rsidRPr="002E0D47">
              <w:rPr>
                <w:rFonts w:ascii="Arial" w:eastAsia="Calibri" w:hAnsi="Arial" w:cs="Arial"/>
              </w:rPr>
              <w:t xml:space="preserve"> y cambio de luminarias del </w:t>
            </w:r>
            <w:proofErr w:type="spellStart"/>
            <w:r w:rsidRPr="002E0D47">
              <w:rPr>
                <w:rFonts w:ascii="Arial" w:eastAsia="Calibri" w:hAnsi="Arial" w:cs="Arial"/>
              </w:rPr>
              <w:t>parqueo</w:t>
            </w:r>
            <w:proofErr w:type="spellEnd"/>
            <w:r w:rsidRPr="002E0D47">
              <w:rPr>
                <w:rFonts w:ascii="Arial" w:eastAsia="Calibri" w:hAnsi="Arial" w:cs="Arial"/>
              </w:rPr>
              <w:t xml:space="preserve"> ubicado en la Biblioteca en Ciencias de la Salud</w:t>
            </w:r>
            <w:r w:rsidR="003050AD">
              <w:rPr>
                <w:rFonts w:ascii="Arial" w:eastAsia="Calibri" w:hAnsi="Arial" w:cs="Arial"/>
              </w:rPr>
              <w:t>.</w:t>
            </w:r>
            <w:r w:rsidRPr="002E0D47">
              <w:rPr>
                <w:rFonts w:ascii="Arial" w:eastAsia="Calibri" w:hAnsi="Arial" w:cs="Arial"/>
              </w:rPr>
              <w:t xml:space="preserve"> </w:t>
            </w:r>
          </w:p>
        </w:tc>
      </w:tr>
    </w:tbl>
    <w:p w:rsidR="00690322" w:rsidRDefault="00690322" w:rsidP="00C60378">
      <w:pPr>
        <w:spacing w:before="120" w:after="120" w:line="240" w:lineRule="auto"/>
        <w:jc w:val="both"/>
        <w:rPr>
          <w:lang w:val="es-MX"/>
        </w:rPr>
      </w:pPr>
    </w:p>
    <w:p w:rsidR="003050AD" w:rsidRPr="005D7939" w:rsidRDefault="003050AD" w:rsidP="001F0755">
      <w:pPr>
        <w:pStyle w:val="Ttulo3"/>
        <w:numPr>
          <w:ilvl w:val="0"/>
          <w:numId w:val="54"/>
        </w:numPr>
        <w:rPr>
          <w:rFonts w:ascii="Arial" w:hAnsi="Arial" w:cs="Arial"/>
        </w:rPr>
      </w:pPr>
      <w:bookmarkStart w:id="77" w:name="_Toc380398229"/>
      <w:r w:rsidRPr="005D7939">
        <w:rPr>
          <w:rFonts w:ascii="Arial" w:hAnsi="Arial" w:cs="Arial"/>
        </w:rPr>
        <w:t xml:space="preserve">Sistema </w:t>
      </w:r>
      <w:r w:rsidR="00E16E56">
        <w:rPr>
          <w:rFonts w:ascii="Arial" w:hAnsi="Arial" w:cs="Arial"/>
        </w:rPr>
        <w:t>institucional de c</w:t>
      </w:r>
      <w:r w:rsidRPr="005D7939">
        <w:rPr>
          <w:rFonts w:ascii="Arial" w:hAnsi="Arial" w:cs="Arial"/>
        </w:rPr>
        <w:t>orrespondencia</w:t>
      </w:r>
      <w:bookmarkEnd w:id="77"/>
    </w:p>
    <w:p w:rsidR="003050AD" w:rsidRPr="003050AD" w:rsidRDefault="003050AD" w:rsidP="003050AD">
      <w:pPr>
        <w:rPr>
          <w:lang w:val="es-ES_tradnl" w:eastAsia="es-ES"/>
        </w:rPr>
      </w:pPr>
    </w:p>
    <w:p w:rsidR="004138E3" w:rsidRPr="002E0D47" w:rsidRDefault="004138E3" w:rsidP="002E0D47">
      <w:pPr>
        <w:spacing w:before="120" w:after="120" w:line="240" w:lineRule="auto"/>
        <w:jc w:val="both"/>
        <w:rPr>
          <w:rFonts w:ascii="Arial" w:hAnsi="Arial" w:cs="Arial"/>
        </w:rPr>
      </w:pPr>
      <w:r w:rsidRPr="002E0D47">
        <w:rPr>
          <w:rFonts w:ascii="Arial" w:hAnsi="Arial" w:cs="Arial"/>
        </w:rPr>
        <w:t xml:space="preserve">El Sistema Institucional de Correspondencia </w:t>
      </w:r>
      <w:r w:rsidR="00EB3A60">
        <w:rPr>
          <w:rFonts w:ascii="Arial" w:hAnsi="Arial" w:cs="Arial"/>
        </w:rPr>
        <w:t>(</w:t>
      </w:r>
      <w:r w:rsidRPr="002E0D47">
        <w:rPr>
          <w:rFonts w:ascii="Arial" w:hAnsi="Arial" w:cs="Arial"/>
        </w:rPr>
        <w:t>SIC</w:t>
      </w:r>
      <w:r w:rsidR="00EB3A60">
        <w:rPr>
          <w:rFonts w:ascii="Arial" w:hAnsi="Arial" w:cs="Arial"/>
        </w:rPr>
        <w:t>)</w:t>
      </w:r>
      <w:r w:rsidRPr="002E0D47">
        <w:rPr>
          <w:rFonts w:ascii="Arial" w:hAnsi="Arial" w:cs="Arial"/>
        </w:rPr>
        <w:t xml:space="preserve"> es un proyecto que ha mostrado constancia y crecimiento, apoyando a todas las unidades de la institución en el trasiego de correspondencia, </w:t>
      </w:r>
      <w:r w:rsidR="00BE2323">
        <w:rPr>
          <w:rFonts w:ascii="Arial" w:hAnsi="Arial" w:cs="Arial"/>
        </w:rPr>
        <w:t xml:space="preserve">mediante </w:t>
      </w:r>
      <w:r w:rsidR="00216F76">
        <w:rPr>
          <w:rFonts w:ascii="Arial" w:hAnsi="Arial" w:cs="Arial"/>
        </w:rPr>
        <w:t>el uso de</w:t>
      </w:r>
      <w:r w:rsidR="00A00042">
        <w:rPr>
          <w:rFonts w:ascii="Arial" w:hAnsi="Arial" w:cs="Arial"/>
        </w:rPr>
        <w:t xml:space="preserve"> una herramienta en </w:t>
      </w:r>
      <w:r w:rsidRPr="002E0D47">
        <w:rPr>
          <w:rFonts w:ascii="Arial" w:hAnsi="Arial" w:cs="Arial"/>
        </w:rPr>
        <w:t>plataforma web</w:t>
      </w:r>
      <w:r w:rsidR="00BE2323">
        <w:rPr>
          <w:rFonts w:ascii="Arial" w:hAnsi="Arial" w:cs="Arial"/>
        </w:rPr>
        <w:t>,</w:t>
      </w:r>
      <w:r w:rsidRPr="002E0D47">
        <w:rPr>
          <w:rFonts w:ascii="Arial" w:hAnsi="Arial" w:cs="Arial"/>
        </w:rPr>
        <w:t xml:space="preserve"> </w:t>
      </w:r>
      <w:r w:rsidR="00BE2323">
        <w:rPr>
          <w:rFonts w:ascii="Arial" w:hAnsi="Arial" w:cs="Arial"/>
        </w:rPr>
        <w:t xml:space="preserve">con el fin de que </w:t>
      </w:r>
      <w:r w:rsidRPr="002E0D47">
        <w:rPr>
          <w:rFonts w:ascii="Arial" w:hAnsi="Arial" w:cs="Arial"/>
        </w:rPr>
        <w:t xml:space="preserve">el usuario le dé seguimiento y control a la correspondencia </w:t>
      </w:r>
      <w:r w:rsidR="00BE2323">
        <w:rPr>
          <w:rFonts w:ascii="Arial" w:hAnsi="Arial" w:cs="Arial"/>
        </w:rPr>
        <w:t>enviada y recibida</w:t>
      </w:r>
      <w:r w:rsidRPr="002E0D47">
        <w:rPr>
          <w:rFonts w:ascii="Arial" w:hAnsi="Arial" w:cs="Arial"/>
        </w:rPr>
        <w:t>.</w:t>
      </w:r>
      <w:r w:rsidR="00BE2323">
        <w:rPr>
          <w:rFonts w:ascii="Arial" w:hAnsi="Arial" w:cs="Arial"/>
        </w:rPr>
        <w:t xml:space="preserve"> En total se realizaron</w:t>
      </w:r>
      <w:r w:rsidRPr="002E0D47">
        <w:rPr>
          <w:rFonts w:ascii="Arial" w:hAnsi="Arial" w:cs="Arial"/>
        </w:rPr>
        <w:t xml:space="preserve"> </w:t>
      </w:r>
      <w:r w:rsidR="00BE2323">
        <w:rPr>
          <w:rFonts w:ascii="Arial" w:hAnsi="Arial" w:cs="Arial"/>
        </w:rPr>
        <w:t xml:space="preserve">841 715 trasiegos, lográndose un </w:t>
      </w:r>
      <w:r w:rsidR="008738AA">
        <w:rPr>
          <w:rFonts w:ascii="Arial" w:hAnsi="Arial" w:cs="Arial"/>
        </w:rPr>
        <w:t>2,</w:t>
      </w:r>
      <w:r w:rsidRPr="002E0D47">
        <w:rPr>
          <w:rFonts w:ascii="Arial" w:hAnsi="Arial" w:cs="Arial"/>
        </w:rPr>
        <w:t xml:space="preserve">6% </w:t>
      </w:r>
      <w:r w:rsidR="00BE2323">
        <w:rPr>
          <w:rFonts w:ascii="Arial" w:hAnsi="Arial" w:cs="Arial"/>
        </w:rPr>
        <w:t xml:space="preserve">de aumento con respecto al </w:t>
      </w:r>
      <w:r w:rsidRPr="002E0D47">
        <w:rPr>
          <w:rFonts w:ascii="Arial" w:hAnsi="Arial" w:cs="Arial"/>
        </w:rPr>
        <w:t>2012.</w:t>
      </w:r>
    </w:p>
    <w:p w:rsidR="00EC5E34" w:rsidRPr="003A63C6" w:rsidRDefault="00EC5E34" w:rsidP="002E0D47">
      <w:pPr>
        <w:spacing w:before="120" w:after="120" w:line="240" w:lineRule="auto"/>
        <w:jc w:val="both"/>
        <w:rPr>
          <w:rFonts w:ascii="Arial" w:hAnsi="Arial" w:cs="Arial"/>
          <w:b/>
        </w:rPr>
      </w:pPr>
    </w:p>
    <w:p w:rsidR="004138E3" w:rsidRPr="002E0D47" w:rsidRDefault="004138E3" w:rsidP="002E0D47">
      <w:pPr>
        <w:spacing w:before="120" w:after="120" w:line="240" w:lineRule="auto"/>
        <w:jc w:val="both"/>
        <w:rPr>
          <w:rFonts w:ascii="Arial" w:hAnsi="Arial" w:cs="Arial"/>
        </w:rPr>
      </w:pPr>
      <w:r w:rsidRPr="002E0D47">
        <w:rPr>
          <w:rFonts w:ascii="Arial" w:hAnsi="Arial" w:cs="Arial"/>
        </w:rPr>
        <w:lastRenderedPageBreak/>
        <w:t xml:space="preserve">Las capacitaciones en Sedes Regionales y Recintos sobre el SIC y los servicios que brinda la Sección de Correo, han permitido el acercamiento y mejor aprovechamiento de los recursos institucionales por parte de las Sedes y Recintos.  </w:t>
      </w:r>
      <w:r w:rsidR="003050AD">
        <w:rPr>
          <w:rFonts w:ascii="Arial" w:hAnsi="Arial" w:cs="Arial"/>
        </w:rPr>
        <w:t>En total se logró capacitar a 192 funcionarios y funcionarias</w:t>
      </w:r>
      <w:r w:rsidRPr="002E0D47">
        <w:rPr>
          <w:rFonts w:ascii="Arial" w:hAnsi="Arial" w:cs="Arial"/>
        </w:rPr>
        <w:t>.</w:t>
      </w:r>
    </w:p>
    <w:p w:rsidR="00EC5E34" w:rsidRPr="003A63C6" w:rsidRDefault="00EC5E34" w:rsidP="002E0D47">
      <w:pPr>
        <w:spacing w:before="120" w:after="120" w:line="240" w:lineRule="auto"/>
        <w:jc w:val="both"/>
        <w:rPr>
          <w:rFonts w:ascii="Arial" w:eastAsia="Calibri" w:hAnsi="Arial" w:cs="Arial"/>
          <w:color w:val="333333"/>
        </w:rPr>
      </w:pPr>
    </w:p>
    <w:p w:rsidR="00173590" w:rsidRPr="005D7939" w:rsidRDefault="00173590" w:rsidP="001F0755">
      <w:pPr>
        <w:pStyle w:val="Ttulo3"/>
        <w:numPr>
          <w:ilvl w:val="0"/>
          <w:numId w:val="54"/>
        </w:numPr>
        <w:rPr>
          <w:rFonts w:ascii="Arial" w:hAnsi="Arial" w:cs="Arial"/>
        </w:rPr>
      </w:pPr>
      <w:bookmarkStart w:id="78" w:name="_Toc380398230"/>
      <w:r w:rsidRPr="005D7939">
        <w:rPr>
          <w:rFonts w:ascii="Arial" w:hAnsi="Arial" w:cs="Arial"/>
        </w:rPr>
        <w:t>Sección de Transportes</w:t>
      </w:r>
      <w:bookmarkEnd w:id="78"/>
    </w:p>
    <w:p w:rsidR="00173590" w:rsidRDefault="00173590" w:rsidP="002E0D47">
      <w:pPr>
        <w:spacing w:before="120" w:after="120" w:line="240" w:lineRule="auto"/>
        <w:jc w:val="both"/>
        <w:rPr>
          <w:rFonts w:ascii="Arial" w:hAnsi="Arial" w:cs="Arial"/>
        </w:rPr>
      </w:pPr>
    </w:p>
    <w:p w:rsidR="004138E3" w:rsidRPr="002E0D47" w:rsidRDefault="004138E3" w:rsidP="002E0D47">
      <w:pPr>
        <w:spacing w:before="120" w:after="120" w:line="240" w:lineRule="auto"/>
        <w:jc w:val="both"/>
        <w:rPr>
          <w:rFonts w:ascii="Arial" w:hAnsi="Arial" w:cs="Arial"/>
        </w:rPr>
      </w:pPr>
      <w:r w:rsidRPr="002E0D47">
        <w:rPr>
          <w:rFonts w:ascii="Arial" w:hAnsi="Arial" w:cs="Arial"/>
        </w:rPr>
        <w:t>A partir del segundo semestre de 2013 la Sección de Transportes implementó  el sistema que permite visualizar, en tiempo real, el recorrido y la posición del autobús interno universitario mediante cualquier computadora o dispositivo móvil con acceso a internet. El proyecto fue realizado en colaboración con el Centro de Informática. Esta iniciativa forma parte</w:t>
      </w:r>
      <w:r w:rsidRPr="002E0D47">
        <w:rPr>
          <w:rFonts w:ascii="Arial" w:eastAsia="Times New Roman" w:hAnsi="Arial" w:cs="Arial"/>
          <w:color w:val="333333"/>
          <w:lang w:eastAsia="es-CR"/>
        </w:rPr>
        <w:t xml:space="preserve"> </w:t>
      </w:r>
      <w:r w:rsidR="00173590">
        <w:rPr>
          <w:rFonts w:ascii="Arial" w:eastAsia="Times New Roman" w:hAnsi="Arial" w:cs="Arial"/>
          <w:color w:val="333333"/>
          <w:lang w:eastAsia="es-CR"/>
        </w:rPr>
        <w:t xml:space="preserve">de </w:t>
      </w:r>
      <w:r w:rsidRPr="002E0D47">
        <w:rPr>
          <w:rFonts w:ascii="Arial" w:eastAsia="Times New Roman" w:hAnsi="Arial" w:cs="Arial"/>
          <w:color w:val="333333"/>
          <w:lang w:eastAsia="es-CR"/>
        </w:rPr>
        <w:t xml:space="preserve">los esfuerzos </w:t>
      </w:r>
      <w:r w:rsidRPr="002E0D47">
        <w:rPr>
          <w:rFonts w:ascii="Arial" w:hAnsi="Arial" w:cs="Arial"/>
        </w:rPr>
        <w:t>que se están emprendiendo en la Sección de Transportes por implementar tecnologías innovadoras de información y mejorar el servicio de autobús interno, el cual durante el 2014 contará con paradas que permitan a los usuarios protegerse de la lluvia y el sol durante el tiempo que esperan el autobús, además de implementarse un nuevo horario que aumentará la frecuencia con que se realizan los recorridos. En el 2013 también se trabajó en una propuesta que permita extender el servicio de monitoreo a las más de 20 rutas de autobús que transportan estudiantes universitarios a las diferentes ciudades del área metropolitana.</w:t>
      </w:r>
    </w:p>
    <w:p w:rsidR="00EC5E34" w:rsidRDefault="00EC5E34" w:rsidP="002E0D47">
      <w:pPr>
        <w:spacing w:before="120" w:after="120" w:line="240" w:lineRule="auto"/>
        <w:jc w:val="both"/>
        <w:rPr>
          <w:rFonts w:ascii="Arial" w:hAnsi="Arial" w:cs="Arial"/>
        </w:rPr>
      </w:pPr>
    </w:p>
    <w:p w:rsidR="00173590" w:rsidRPr="005D7939" w:rsidRDefault="00173590" w:rsidP="001F0755">
      <w:pPr>
        <w:pStyle w:val="Ttulo3"/>
        <w:numPr>
          <w:ilvl w:val="0"/>
          <w:numId w:val="54"/>
        </w:numPr>
        <w:rPr>
          <w:rFonts w:ascii="Arial" w:hAnsi="Arial" w:cs="Arial"/>
        </w:rPr>
      </w:pPr>
      <w:bookmarkStart w:id="79" w:name="_Toc380398231"/>
      <w:r w:rsidRPr="005D7939">
        <w:rPr>
          <w:rFonts w:ascii="Arial" w:hAnsi="Arial" w:cs="Arial"/>
        </w:rPr>
        <w:t>Sección de Seguridad y Tránsito</w:t>
      </w:r>
      <w:bookmarkEnd w:id="79"/>
    </w:p>
    <w:p w:rsidR="00173590" w:rsidRPr="003A63C6" w:rsidRDefault="00173590" w:rsidP="002E0D47">
      <w:pPr>
        <w:spacing w:before="120" w:after="120" w:line="240" w:lineRule="auto"/>
        <w:jc w:val="both"/>
        <w:rPr>
          <w:rFonts w:ascii="Arial" w:hAnsi="Arial" w:cs="Arial"/>
        </w:rPr>
      </w:pPr>
    </w:p>
    <w:p w:rsidR="004138E3" w:rsidRPr="002E0D47" w:rsidRDefault="00173590" w:rsidP="002E0D47">
      <w:pPr>
        <w:spacing w:before="120" w:after="120" w:line="240" w:lineRule="auto"/>
        <w:jc w:val="both"/>
        <w:rPr>
          <w:rFonts w:ascii="Arial" w:eastAsia="Calibri" w:hAnsi="Arial" w:cs="Arial"/>
          <w:lang w:val="es-MX"/>
        </w:rPr>
      </w:pPr>
      <w:r>
        <w:rPr>
          <w:rFonts w:ascii="Arial" w:hAnsi="Arial" w:cs="Arial"/>
        </w:rPr>
        <w:t>Se logró la c</w:t>
      </w:r>
      <w:r w:rsidR="004138E3" w:rsidRPr="002E0D47">
        <w:rPr>
          <w:rFonts w:ascii="Arial" w:hAnsi="Arial" w:cs="Arial"/>
        </w:rPr>
        <w:t>reación de la Unidad de Armería Institucional, bajo los</w:t>
      </w:r>
      <w:r w:rsidR="004138E3" w:rsidRPr="002E0D47">
        <w:rPr>
          <w:rFonts w:ascii="Arial" w:eastAsia="Calibri" w:hAnsi="Arial" w:cs="Arial"/>
          <w:lang w:val="es-MX"/>
        </w:rPr>
        <w:t xml:space="preserve"> lineamientos establecidos por la Dirección General de Armamento del </w:t>
      </w:r>
      <w:r>
        <w:rPr>
          <w:rFonts w:ascii="Arial" w:eastAsia="Calibri" w:hAnsi="Arial" w:cs="Arial"/>
          <w:lang w:val="es-MX"/>
        </w:rPr>
        <w:t>Ministerio de Seguridad Pública,</w:t>
      </w:r>
      <w:r w:rsidR="004138E3" w:rsidRPr="002E0D47">
        <w:rPr>
          <w:rFonts w:ascii="Arial" w:eastAsia="Calibri" w:hAnsi="Arial" w:cs="Arial"/>
          <w:lang w:val="es-MX"/>
        </w:rPr>
        <w:t xml:space="preserve"> con el objetivo de contar con una unidad modelo a nivel nacional, para el almacenamiento y distribución de armas y explosivos para las y los oficiales de seguridad y tránsito, bajo estrictas normas de control y calidad.</w:t>
      </w:r>
    </w:p>
    <w:p w:rsidR="00EC5E34" w:rsidRPr="003A63C6" w:rsidRDefault="00EC5E34" w:rsidP="002E0D47">
      <w:pPr>
        <w:spacing w:before="120" w:after="120" w:line="240" w:lineRule="auto"/>
        <w:jc w:val="both"/>
        <w:rPr>
          <w:rFonts w:ascii="Arial" w:eastAsia="Calibri" w:hAnsi="Arial" w:cs="Arial"/>
          <w:lang w:val="es-MX"/>
        </w:rPr>
      </w:pPr>
    </w:p>
    <w:p w:rsidR="004138E3" w:rsidRPr="002E0D47" w:rsidRDefault="00173590" w:rsidP="002E0D47">
      <w:pPr>
        <w:spacing w:before="120" w:after="120" w:line="240" w:lineRule="auto"/>
        <w:jc w:val="both"/>
        <w:rPr>
          <w:rFonts w:ascii="Arial" w:eastAsia="Calibri" w:hAnsi="Arial" w:cs="Arial"/>
          <w:lang w:val="es-MX"/>
        </w:rPr>
      </w:pPr>
      <w:r>
        <w:rPr>
          <w:rFonts w:ascii="Arial" w:eastAsia="Calibri" w:hAnsi="Arial" w:cs="Arial"/>
          <w:lang w:val="es-MX"/>
        </w:rPr>
        <w:t xml:space="preserve">Se desarrolló </w:t>
      </w:r>
      <w:r w:rsidR="004138E3" w:rsidRPr="002E0D47">
        <w:rPr>
          <w:rFonts w:ascii="Arial" w:eastAsia="Calibri" w:hAnsi="Arial" w:cs="Arial"/>
          <w:lang w:val="es-MX"/>
        </w:rPr>
        <w:t>la primera campaña de seguridad vial en el mes de junio 2013, con la participación de las y los oficiales de tránsito, bajo el lema “Soy UCR comparto la vía”.  Para esta actividad se realizaron charlas,</w:t>
      </w:r>
      <w:r>
        <w:rPr>
          <w:rFonts w:ascii="Arial" w:eastAsia="Calibri" w:hAnsi="Arial" w:cs="Arial"/>
          <w:lang w:val="es-MX"/>
        </w:rPr>
        <w:t xml:space="preserve"> la</w:t>
      </w:r>
      <w:r w:rsidR="004138E3" w:rsidRPr="002E0D47">
        <w:rPr>
          <w:rFonts w:ascii="Arial" w:eastAsia="Calibri" w:hAnsi="Arial" w:cs="Arial"/>
          <w:lang w:val="es-MX"/>
        </w:rPr>
        <w:t xml:space="preserve"> implementación de un “parque vial”,</w:t>
      </w:r>
      <w:r>
        <w:rPr>
          <w:rFonts w:ascii="Arial" w:eastAsia="Calibri" w:hAnsi="Arial" w:cs="Arial"/>
          <w:lang w:val="es-MX"/>
        </w:rPr>
        <w:t xml:space="preserve"> se entregó</w:t>
      </w:r>
      <w:r w:rsidR="004138E3" w:rsidRPr="002E0D47">
        <w:rPr>
          <w:rFonts w:ascii="Arial" w:eastAsia="Calibri" w:hAnsi="Arial" w:cs="Arial"/>
          <w:lang w:val="es-MX"/>
        </w:rPr>
        <w:t xml:space="preserve"> material didáctico </w:t>
      </w:r>
      <w:r>
        <w:rPr>
          <w:rFonts w:ascii="Arial" w:eastAsia="Calibri" w:hAnsi="Arial" w:cs="Arial"/>
          <w:lang w:val="es-MX"/>
        </w:rPr>
        <w:t>alusivo a la actividad</w:t>
      </w:r>
      <w:r w:rsidR="004138E3" w:rsidRPr="002E0D47">
        <w:rPr>
          <w:rFonts w:ascii="Arial" w:eastAsia="Calibri" w:hAnsi="Arial" w:cs="Arial"/>
          <w:lang w:val="es-MX"/>
        </w:rPr>
        <w:t xml:space="preserve"> y </w:t>
      </w:r>
      <w:r>
        <w:rPr>
          <w:rFonts w:ascii="Arial" w:eastAsia="Calibri" w:hAnsi="Arial" w:cs="Arial"/>
          <w:lang w:val="es-MX"/>
        </w:rPr>
        <w:t>se efectuaron</w:t>
      </w:r>
      <w:r w:rsidR="004138E3" w:rsidRPr="002E0D47">
        <w:rPr>
          <w:rFonts w:ascii="Arial" w:eastAsia="Calibri" w:hAnsi="Arial" w:cs="Arial"/>
          <w:lang w:val="es-MX"/>
        </w:rPr>
        <w:t xml:space="preserve"> propuestas lúdicas con el apoyo de otras instancias universitarias.</w:t>
      </w:r>
    </w:p>
    <w:p w:rsidR="00EC5E34" w:rsidRPr="003A63C6" w:rsidRDefault="00EC5E34" w:rsidP="002E0D47">
      <w:pPr>
        <w:spacing w:before="120" w:after="120" w:line="240" w:lineRule="auto"/>
        <w:jc w:val="both"/>
        <w:rPr>
          <w:rFonts w:ascii="Arial" w:eastAsia="Calibri" w:hAnsi="Arial" w:cs="Arial"/>
          <w:lang w:val="es-MX"/>
        </w:rPr>
      </w:pPr>
    </w:p>
    <w:p w:rsidR="004138E3" w:rsidRPr="002E0D47" w:rsidRDefault="004138E3" w:rsidP="002E0D47">
      <w:pPr>
        <w:spacing w:before="120" w:after="120" w:line="240" w:lineRule="auto"/>
        <w:jc w:val="both"/>
        <w:rPr>
          <w:rFonts w:ascii="Arial" w:eastAsia="Calibri" w:hAnsi="Arial" w:cs="Arial"/>
          <w:lang w:val="es-MX"/>
        </w:rPr>
      </w:pPr>
      <w:r w:rsidRPr="002E0D47">
        <w:rPr>
          <w:rFonts w:ascii="Arial" w:eastAsia="Calibri" w:hAnsi="Arial" w:cs="Arial"/>
          <w:lang w:val="es-MX"/>
        </w:rPr>
        <w:t>En lo que respecta al modelo de gestión aplicado al sistema de asignación de marchamos estudiantiles, se logró implementar una propuesta durante el I ciclo y consolidar para el II ciclo con un resultado del 100% de efectividad en los procesos de concurso, asignación y entrega de  los marchamos estudiantiles.</w:t>
      </w:r>
    </w:p>
    <w:p w:rsidR="00EC5E34" w:rsidRPr="003A63C6" w:rsidRDefault="00EC5E34" w:rsidP="002E0D47">
      <w:pPr>
        <w:spacing w:before="120" w:after="120" w:line="240" w:lineRule="auto"/>
        <w:jc w:val="both"/>
        <w:rPr>
          <w:rFonts w:ascii="Arial" w:eastAsia="Calibri" w:hAnsi="Arial" w:cs="Arial"/>
          <w:lang w:val="es-MX"/>
        </w:rPr>
      </w:pPr>
    </w:p>
    <w:p w:rsidR="004138E3" w:rsidRPr="002E0D47" w:rsidRDefault="004138E3" w:rsidP="002E0D47">
      <w:pPr>
        <w:spacing w:before="120" w:after="120" w:line="240" w:lineRule="auto"/>
        <w:jc w:val="both"/>
        <w:rPr>
          <w:rFonts w:ascii="Arial" w:eastAsia="Calibri" w:hAnsi="Arial" w:cs="Arial"/>
          <w:lang w:val="es-MX"/>
        </w:rPr>
      </w:pPr>
      <w:r w:rsidRPr="002E0D47">
        <w:rPr>
          <w:rFonts w:ascii="Arial" w:eastAsia="Calibri" w:hAnsi="Arial" w:cs="Arial"/>
          <w:lang w:val="es-MX"/>
        </w:rPr>
        <w:t>Se realizó la primera capacitación a nivel de Sedes Regionales, Recintos, Fincas Experimentales e Institutos de Investigación, con la participación de los grupos de seguridad, donde se estandarizaron los procesos relacionados con el decomiso de drogas, trabajo con menores de edad, coordinación con otros cuerpos policiales, entre otros.</w:t>
      </w:r>
    </w:p>
    <w:p w:rsidR="00F17F1A" w:rsidRPr="005D7939" w:rsidRDefault="00E16E56" w:rsidP="001F0755">
      <w:pPr>
        <w:pStyle w:val="Ttulo3"/>
        <w:numPr>
          <w:ilvl w:val="0"/>
          <w:numId w:val="54"/>
        </w:numPr>
        <w:rPr>
          <w:rFonts w:ascii="Arial" w:hAnsi="Arial" w:cs="Arial"/>
        </w:rPr>
      </w:pPr>
      <w:bookmarkStart w:id="80" w:name="_Toc380398232"/>
      <w:r>
        <w:rPr>
          <w:rFonts w:ascii="Arial" w:hAnsi="Arial" w:cs="Arial"/>
        </w:rPr>
        <w:lastRenderedPageBreak/>
        <w:t>Implementación del sistema de control de órdenes de t</w:t>
      </w:r>
      <w:r w:rsidR="00F17F1A" w:rsidRPr="005D7939">
        <w:rPr>
          <w:rFonts w:ascii="Arial" w:hAnsi="Arial" w:cs="Arial"/>
        </w:rPr>
        <w:t>rabajo (SCOT)</w:t>
      </w:r>
      <w:bookmarkEnd w:id="80"/>
    </w:p>
    <w:p w:rsidR="00F17F1A" w:rsidRDefault="00F17F1A" w:rsidP="002E0D47">
      <w:pPr>
        <w:spacing w:before="120" w:after="120" w:line="240" w:lineRule="auto"/>
        <w:jc w:val="both"/>
        <w:rPr>
          <w:rFonts w:ascii="Arial" w:eastAsia="Cambria" w:hAnsi="Arial" w:cs="Arial"/>
          <w:lang w:val="es-MX"/>
        </w:rPr>
      </w:pPr>
    </w:p>
    <w:p w:rsidR="004138E3" w:rsidRDefault="00F17F1A" w:rsidP="002E0D47">
      <w:pPr>
        <w:spacing w:before="120" w:after="120" w:line="240" w:lineRule="auto"/>
        <w:jc w:val="both"/>
        <w:rPr>
          <w:rFonts w:ascii="Arial" w:eastAsia="Cambria" w:hAnsi="Arial" w:cs="Arial"/>
          <w:lang w:val="es-MX"/>
        </w:rPr>
      </w:pPr>
      <w:r>
        <w:rPr>
          <w:rFonts w:ascii="Arial" w:eastAsia="Cambria" w:hAnsi="Arial" w:cs="Arial"/>
          <w:lang w:val="es-MX"/>
        </w:rPr>
        <w:t>Este es un s</w:t>
      </w:r>
      <w:r w:rsidR="004138E3" w:rsidRPr="002E0D47">
        <w:rPr>
          <w:rFonts w:ascii="Arial" w:eastAsia="Cambria" w:hAnsi="Arial" w:cs="Arial"/>
          <w:lang w:val="es-MX"/>
        </w:rPr>
        <w:t>istema digitalizado de solicitudes de órdenes trabajo, por medio del cual se realiza la solicitud y se mantiene informado al usuario del estado en que se encuentra el mantenimiento del equipo, además da origen a diversos reportes que sirven para la toma de decisiones administrativas.</w:t>
      </w:r>
    </w:p>
    <w:p w:rsidR="00F17F1A" w:rsidRPr="002E0D47" w:rsidRDefault="00F17F1A" w:rsidP="002E0D47">
      <w:pPr>
        <w:spacing w:before="120" w:after="120" w:line="240" w:lineRule="auto"/>
        <w:jc w:val="both"/>
        <w:rPr>
          <w:rFonts w:ascii="Arial" w:eastAsia="Cambria" w:hAnsi="Arial" w:cs="Arial"/>
          <w:lang w:val="es-MX"/>
        </w:rPr>
      </w:pPr>
    </w:p>
    <w:p w:rsidR="00EC5E34" w:rsidRPr="005D7939" w:rsidRDefault="00F17F1A" w:rsidP="001F0755">
      <w:pPr>
        <w:pStyle w:val="Ttulo3"/>
        <w:numPr>
          <w:ilvl w:val="0"/>
          <w:numId w:val="54"/>
        </w:numPr>
        <w:rPr>
          <w:rFonts w:ascii="Arial" w:hAnsi="Arial" w:cs="Arial"/>
        </w:rPr>
      </w:pPr>
      <w:bookmarkStart w:id="81" w:name="_Toc380398233"/>
      <w:r w:rsidRPr="005D7939">
        <w:rPr>
          <w:rFonts w:ascii="Arial" w:hAnsi="Arial" w:cs="Arial"/>
        </w:rPr>
        <w:t xml:space="preserve">Sección de </w:t>
      </w:r>
      <w:r w:rsidR="005C4196" w:rsidRPr="005D7939">
        <w:rPr>
          <w:rFonts w:ascii="Arial" w:hAnsi="Arial" w:cs="Arial"/>
        </w:rPr>
        <w:t xml:space="preserve">Gestión de </w:t>
      </w:r>
      <w:r w:rsidRPr="005D7939">
        <w:rPr>
          <w:rFonts w:ascii="Arial" w:hAnsi="Arial" w:cs="Arial"/>
        </w:rPr>
        <w:t>Servicios Contratados</w:t>
      </w:r>
      <w:bookmarkEnd w:id="81"/>
    </w:p>
    <w:p w:rsidR="00F17F1A" w:rsidRPr="00F17F1A" w:rsidRDefault="00F17F1A" w:rsidP="00F17F1A">
      <w:pPr>
        <w:rPr>
          <w:lang w:val="es-ES_tradnl" w:eastAsia="es-ES"/>
        </w:rPr>
      </w:pPr>
    </w:p>
    <w:p w:rsidR="004138E3" w:rsidRPr="002E0D47" w:rsidRDefault="004138E3" w:rsidP="002E0D47">
      <w:pPr>
        <w:spacing w:before="120" w:after="120" w:line="240" w:lineRule="auto"/>
        <w:jc w:val="both"/>
        <w:rPr>
          <w:rFonts w:ascii="Arial" w:eastAsia="Cambria" w:hAnsi="Arial" w:cs="Arial"/>
          <w:lang w:val="es-MX"/>
        </w:rPr>
      </w:pPr>
      <w:r w:rsidRPr="002E0D47">
        <w:rPr>
          <w:rFonts w:ascii="Arial" w:eastAsia="Cambria" w:hAnsi="Arial" w:cs="Arial"/>
          <w:lang w:val="es-MX"/>
        </w:rPr>
        <w:t xml:space="preserve">Se efectuaron contrataciones de limpieza y fumigación en beneficio de la salud pública, asimismo los servicios de alimentación favorecieron a más de 18.000 estudiantes que recibieron beca de estímulo y a toda la población en general. </w:t>
      </w:r>
    </w:p>
    <w:p w:rsidR="001D71F8" w:rsidRDefault="001D71F8" w:rsidP="001D71F8">
      <w:pPr>
        <w:pStyle w:val="Ttulo2"/>
        <w:ind w:left="0"/>
      </w:pPr>
      <w:bookmarkStart w:id="82" w:name="_Toc377973653"/>
    </w:p>
    <w:p w:rsidR="004138E3" w:rsidRPr="00D5410F" w:rsidRDefault="001D71F8" w:rsidP="001D71F8">
      <w:pPr>
        <w:pStyle w:val="Ttulo2"/>
        <w:ind w:left="0"/>
        <w:rPr>
          <w:rFonts w:ascii="Arial" w:hAnsi="Arial" w:cs="Arial"/>
          <w:color w:val="000000" w:themeColor="text1"/>
          <w:sz w:val="28"/>
          <w:szCs w:val="28"/>
          <w:lang w:val="es-MX"/>
        </w:rPr>
      </w:pPr>
      <w:bookmarkStart w:id="83" w:name="_Toc380398234"/>
      <w:r w:rsidRPr="00D5410F">
        <w:rPr>
          <w:rFonts w:ascii="Arial" w:hAnsi="Arial" w:cs="Arial"/>
          <w:sz w:val="28"/>
          <w:szCs w:val="28"/>
        </w:rPr>
        <w:t xml:space="preserve">4.3 </w:t>
      </w:r>
      <w:r w:rsidR="004138E3" w:rsidRPr="00D5410F">
        <w:rPr>
          <w:rFonts w:ascii="Arial" w:hAnsi="Arial" w:cs="Arial"/>
          <w:sz w:val="28"/>
          <w:szCs w:val="28"/>
        </w:rPr>
        <w:t>Logros alcanzados</w:t>
      </w:r>
      <w:bookmarkEnd w:id="82"/>
      <w:bookmarkEnd w:id="83"/>
    </w:p>
    <w:p w:rsidR="004138E3" w:rsidRDefault="004138E3" w:rsidP="00C60378">
      <w:pPr>
        <w:spacing w:before="120" w:after="120" w:line="240" w:lineRule="auto"/>
        <w:jc w:val="both"/>
        <w:rPr>
          <w:rFonts w:ascii="Arial" w:eastAsia="Times New Roman" w:hAnsi="Arial" w:cs="Times New Roman"/>
          <w:lang w:val="es-MX" w:eastAsia="ja-JP"/>
        </w:rPr>
      </w:pPr>
    </w:p>
    <w:p w:rsidR="004138E3" w:rsidRDefault="00DC3384" w:rsidP="00C60378">
      <w:pPr>
        <w:spacing w:before="120" w:after="120" w:line="240" w:lineRule="auto"/>
        <w:jc w:val="both"/>
        <w:rPr>
          <w:rFonts w:ascii="Arial" w:eastAsia="Times New Roman" w:hAnsi="Arial" w:cs="Times New Roman"/>
          <w:lang w:val="es-ES_tradnl" w:eastAsia="ja-JP"/>
        </w:rPr>
      </w:pPr>
      <w:r>
        <w:rPr>
          <w:rFonts w:ascii="Arial" w:eastAsia="Times New Roman" w:hAnsi="Arial" w:cs="Times New Roman"/>
          <w:lang w:val="es-ES_tradnl" w:eastAsia="ja-JP"/>
        </w:rPr>
        <w:t>C</w:t>
      </w:r>
      <w:r w:rsidR="004138E3" w:rsidRPr="00FC1079">
        <w:rPr>
          <w:rFonts w:ascii="Arial" w:eastAsia="Times New Roman" w:hAnsi="Arial" w:cs="Times New Roman"/>
          <w:lang w:val="es-ES_tradnl" w:eastAsia="ja-JP"/>
        </w:rPr>
        <w:t xml:space="preserve">on el propósito de cumplir con las acciones estratégicas incluidas en su plan de trabajo para el período 2012-2016, dirigidas a </w:t>
      </w:r>
      <w:r w:rsidR="007D4032">
        <w:rPr>
          <w:rFonts w:ascii="Arial" w:eastAsia="Times New Roman" w:hAnsi="Arial" w:cs="Times New Roman"/>
          <w:lang w:val="es-ES_tradnl" w:eastAsia="ja-JP"/>
        </w:rPr>
        <w:t>promover una cultura de calidad</w:t>
      </w:r>
      <w:r w:rsidR="005F6D40">
        <w:rPr>
          <w:rFonts w:ascii="Arial" w:eastAsia="Times New Roman" w:hAnsi="Arial" w:cs="Times New Roman"/>
          <w:lang w:val="es-ES_tradnl" w:eastAsia="ja-JP"/>
        </w:rPr>
        <w:t xml:space="preserve"> y </w:t>
      </w:r>
      <w:r w:rsidR="004138E3" w:rsidRPr="00FC1079">
        <w:rPr>
          <w:rFonts w:ascii="Arial" w:eastAsia="Times New Roman" w:hAnsi="Arial" w:cs="Times New Roman"/>
          <w:lang w:val="es-ES_tradnl" w:eastAsia="ja-JP"/>
        </w:rPr>
        <w:t>eficiencia del servicio en todas las actividades institucionales y flexibilizar los sistema</w:t>
      </w:r>
      <w:r w:rsidR="005F6D40">
        <w:rPr>
          <w:rFonts w:ascii="Arial" w:eastAsia="Times New Roman" w:hAnsi="Arial" w:cs="Times New Roman"/>
          <w:lang w:val="es-ES_tradnl" w:eastAsia="ja-JP"/>
        </w:rPr>
        <w:t>s</w:t>
      </w:r>
      <w:r w:rsidR="004138E3" w:rsidRPr="00FC1079">
        <w:rPr>
          <w:rFonts w:ascii="Arial" w:eastAsia="Times New Roman" w:hAnsi="Arial" w:cs="Times New Roman"/>
          <w:lang w:val="es-ES_tradnl" w:eastAsia="ja-JP"/>
        </w:rPr>
        <w:t xml:space="preserve"> de trabajo orientados a las necesidades y expectativas de los usuarios, </w:t>
      </w:r>
      <w:r w:rsidR="005F6D40">
        <w:rPr>
          <w:rFonts w:ascii="Arial" w:eastAsia="Times New Roman" w:hAnsi="Arial" w:cs="Times New Roman"/>
          <w:lang w:val="es-ES_tradnl" w:eastAsia="ja-JP"/>
        </w:rPr>
        <w:t>se dio inicio</w:t>
      </w:r>
      <w:r w:rsidR="004138E3" w:rsidRPr="00FC1079">
        <w:rPr>
          <w:rFonts w:ascii="Arial" w:eastAsia="Times New Roman" w:hAnsi="Arial" w:cs="Times New Roman"/>
          <w:lang w:val="es-ES_tradnl" w:eastAsia="ja-JP"/>
        </w:rPr>
        <w:t xml:space="preserve"> con el proyecto de diseño, desarrollo, implementación y mejora de un Sistema de Gestión de Calidad (SGC) basado en la Norma ISO 9001:2008.</w:t>
      </w:r>
    </w:p>
    <w:p w:rsidR="00C60378" w:rsidRDefault="00C60378" w:rsidP="00C60378">
      <w:pPr>
        <w:spacing w:before="120" w:after="120" w:line="240" w:lineRule="auto"/>
        <w:jc w:val="both"/>
        <w:rPr>
          <w:rFonts w:ascii="Arial" w:eastAsia="Times New Roman" w:hAnsi="Arial" w:cs="Times New Roman"/>
          <w:lang w:val="es-ES_tradnl" w:eastAsia="ja-JP"/>
        </w:rPr>
      </w:pPr>
    </w:p>
    <w:p w:rsidR="004138E3" w:rsidRDefault="004138E3" w:rsidP="00C60378">
      <w:pPr>
        <w:spacing w:before="120" w:after="120" w:line="240" w:lineRule="auto"/>
        <w:jc w:val="both"/>
        <w:rPr>
          <w:rFonts w:ascii="Arial" w:eastAsia="Times New Roman" w:hAnsi="Arial" w:cs="Times New Roman"/>
          <w:lang w:val="es-ES_tradnl" w:eastAsia="ja-JP"/>
        </w:rPr>
      </w:pPr>
      <w:r w:rsidRPr="00FC1079">
        <w:rPr>
          <w:rFonts w:ascii="Arial" w:eastAsia="Times New Roman" w:hAnsi="Arial" w:cs="Times New Roman"/>
          <w:lang w:val="es-ES_tradnl" w:eastAsia="ja-JP"/>
        </w:rPr>
        <w:t>Considerando la variedad y complejidad de los servicios brindados por la OSG se planeó la re</w:t>
      </w:r>
      <w:r w:rsidR="00CD0164">
        <w:rPr>
          <w:rFonts w:ascii="Arial" w:eastAsia="Times New Roman" w:hAnsi="Arial" w:cs="Times New Roman"/>
          <w:lang w:val="es-ES_tradnl" w:eastAsia="ja-JP"/>
        </w:rPr>
        <w:t>alización del proyecto en fases</w:t>
      </w:r>
      <w:r w:rsidRPr="00FC1079">
        <w:rPr>
          <w:rFonts w:ascii="Arial" w:eastAsia="Times New Roman" w:hAnsi="Arial" w:cs="Times New Roman"/>
          <w:lang w:val="es-ES_tradnl" w:eastAsia="ja-JP"/>
        </w:rPr>
        <w:t xml:space="preserve"> y no incluyendo la totalidad de los servicios brindados por la oficina. Para el año 2013 se seleccionaron la</w:t>
      </w:r>
      <w:r>
        <w:rPr>
          <w:rFonts w:ascii="Arial" w:eastAsia="Times New Roman" w:hAnsi="Arial" w:cs="Times New Roman"/>
          <w:lang w:val="es-ES_tradnl" w:eastAsia="ja-JP"/>
        </w:rPr>
        <w:t xml:space="preserve">s Secciones </w:t>
      </w:r>
      <w:r w:rsidRPr="00FC1079">
        <w:rPr>
          <w:rFonts w:ascii="Arial" w:eastAsia="Times New Roman" w:hAnsi="Arial" w:cs="Times New Roman"/>
          <w:lang w:val="es-ES_tradnl" w:eastAsia="ja-JP"/>
        </w:rPr>
        <w:t>de Correo, Ge</w:t>
      </w:r>
      <w:r>
        <w:rPr>
          <w:rFonts w:ascii="Arial" w:eastAsia="Times New Roman" w:hAnsi="Arial" w:cs="Times New Roman"/>
          <w:lang w:val="es-ES_tradnl" w:eastAsia="ja-JP"/>
        </w:rPr>
        <w:t xml:space="preserve">stión de Servicios Contratados, </w:t>
      </w:r>
      <w:r w:rsidRPr="00FC1079">
        <w:rPr>
          <w:rFonts w:ascii="Arial" w:eastAsia="Times New Roman" w:hAnsi="Arial" w:cs="Times New Roman"/>
          <w:lang w:val="es-ES_tradnl" w:eastAsia="ja-JP"/>
        </w:rPr>
        <w:t>Maquinaria y Equipo</w:t>
      </w:r>
      <w:r>
        <w:rPr>
          <w:rFonts w:ascii="Arial" w:eastAsia="Times New Roman" w:hAnsi="Arial" w:cs="Times New Roman"/>
          <w:lang w:val="es-ES_tradnl" w:eastAsia="ja-JP"/>
        </w:rPr>
        <w:t xml:space="preserve"> y Mantenimiento y Construcción, para un total de ocho</w:t>
      </w:r>
      <w:r w:rsidR="00CD0164">
        <w:rPr>
          <w:rFonts w:ascii="Arial" w:eastAsia="Times New Roman" w:hAnsi="Arial" w:cs="Times New Roman"/>
          <w:lang w:val="es-ES_tradnl" w:eastAsia="ja-JP"/>
        </w:rPr>
        <w:t xml:space="preserve"> </w:t>
      </w:r>
      <w:r w:rsidRPr="00FC1079">
        <w:rPr>
          <w:rFonts w:ascii="Arial" w:eastAsia="Times New Roman" w:hAnsi="Arial" w:cs="Times New Roman"/>
          <w:lang w:val="es-ES_tradnl" w:eastAsia="ja-JP"/>
        </w:rPr>
        <w:t>servicios.</w:t>
      </w:r>
    </w:p>
    <w:p w:rsidR="00C60378" w:rsidRPr="00FC1079" w:rsidRDefault="00C60378" w:rsidP="00C60378">
      <w:pPr>
        <w:spacing w:before="120" w:after="120" w:line="240" w:lineRule="auto"/>
        <w:jc w:val="both"/>
        <w:rPr>
          <w:rFonts w:ascii="Arial" w:eastAsia="Times New Roman" w:hAnsi="Arial" w:cs="Times New Roman"/>
          <w:lang w:val="es-ES_tradnl" w:eastAsia="ja-JP"/>
        </w:rPr>
      </w:pPr>
    </w:p>
    <w:p w:rsidR="004138E3" w:rsidRDefault="00483537" w:rsidP="00C60378">
      <w:pPr>
        <w:spacing w:before="120" w:after="120" w:line="240" w:lineRule="auto"/>
        <w:jc w:val="both"/>
        <w:rPr>
          <w:rFonts w:ascii="Arial" w:eastAsia="Times New Roman" w:hAnsi="Arial" w:cs="Times New Roman"/>
          <w:lang w:val="es-ES_tradnl" w:eastAsia="ja-JP"/>
        </w:rPr>
      </w:pPr>
      <w:r>
        <w:rPr>
          <w:rFonts w:ascii="Arial" w:eastAsia="Times New Roman" w:hAnsi="Arial" w:cs="Times New Roman"/>
          <w:lang w:val="es-ES_tradnl" w:eastAsia="ja-JP"/>
        </w:rPr>
        <w:t>Los servicios seleccionados fueron</w:t>
      </w:r>
      <w:r w:rsidR="004138E3">
        <w:rPr>
          <w:rFonts w:ascii="Arial" w:eastAsia="Times New Roman" w:hAnsi="Arial" w:cs="Times New Roman"/>
          <w:lang w:val="es-ES_tradnl" w:eastAsia="ja-JP"/>
        </w:rPr>
        <w:t>:</w:t>
      </w:r>
    </w:p>
    <w:p w:rsidR="004138E3" w:rsidRPr="00CD0164" w:rsidRDefault="004138E3" w:rsidP="001F0755">
      <w:pPr>
        <w:pStyle w:val="Prrafodelista"/>
        <w:numPr>
          <w:ilvl w:val="0"/>
          <w:numId w:val="26"/>
        </w:numPr>
        <w:spacing w:before="120" w:after="120" w:line="240" w:lineRule="auto"/>
        <w:jc w:val="both"/>
        <w:rPr>
          <w:rFonts w:ascii="Arial" w:eastAsia="Times New Roman" w:hAnsi="Arial" w:cs="Times New Roman"/>
          <w:lang w:val="es-ES_tradnl" w:eastAsia="ja-JP"/>
        </w:rPr>
      </w:pPr>
      <w:r w:rsidRPr="00CD0164">
        <w:rPr>
          <w:rFonts w:ascii="Arial" w:eastAsia="Times New Roman" w:hAnsi="Arial" w:cs="Times New Roman"/>
          <w:lang w:val="es-ES_tradnl" w:eastAsia="ja-JP"/>
        </w:rPr>
        <w:t xml:space="preserve">Evaluación y recomendación técnica para la adquisición de aires acondicionados. </w:t>
      </w:r>
    </w:p>
    <w:p w:rsidR="004138E3" w:rsidRPr="00CD0164" w:rsidRDefault="004138E3" w:rsidP="001F0755">
      <w:pPr>
        <w:pStyle w:val="Prrafodelista"/>
        <w:numPr>
          <w:ilvl w:val="0"/>
          <w:numId w:val="26"/>
        </w:numPr>
        <w:spacing w:before="120" w:after="120" w:line="240" w:lineRule="auto"/>
        <w:jc w:val="both"/>
        <w:rPr>
          <w:rFonts w:ascii="Arial" w:eastAsia="Times New Roman" w:hAnsi="Arial" w:cs="Times New Roman"/>
          <w:lang w:val="es-ES_tradnl" w:eastAsia="ja-JP"/>
        </w:rPr>
      </w:pPr>
      <w:r w:rsidRPr="00CD0164">
        <w:rPr>
          <w:rFonts w:ascii="Arial" w:eastAsia="Times New Roman" w:hAnsi="Arial" w:cs="Times New Roman"/>
          <w:lang w:val="es-ES_tradnl" w:eastAsia="ja-JP"/>
        </w:rPr>
        <w:t>Supervisión de la instalación de aires acondicionados.</w:t>
      </w:r>
    </w:p>
    <w:p w:rsidR="004138E3" w:rsidRPr="00CD0164" w:rsidRDefault="004138E3" w:rsidP="001F0755">
      <w:pPr>
        <w:pStyle w:val="Prrafodelista"/>
        <w:numPr>
          <w:ilvl w:val="0"/>
          <w:numId w:val="26"/>
        </w:numPr>
        <w:spacing w:before="120" w:after="120" w:line="240" w:lineRule="auto"/>
        <w:jc w:val="both"/>
        <w:rPr>
          <w:rFonts w:ascii="Arial" w:eastAsia="Times New Roman" w:hAnsi="Arial" w:cs="Times New Roman"/>
          <w:lang w:val="es-ES_tradnl" w:eastAsia="ja-JP"/>
        </w:rPr>
      </w:pPr>
      <w:r w:rsidRPr="00CD0164">
        <w:rPr>
          <w:rFonts w:ascii="Arial" w:eastAsia="Times New Roman" w:hAnsi="Arial" w:cs="Times New Roman"/>
          <w:lang w:val="es-ES_tradnl" w:eastAsia="ja-JP"/>
        </w:rPr>
        <w:t>Mantenimiento de equipos de refrigeración y aires acondicionados.</w:t>
      </w:r>
    </w:p>
    <w:p w:rsidR="004138E3" w:rsidRPr="00CD0164" w:rsidRDefault="004138E3" w:rsidP="001F0755">
      <w:pPr>
        <w:pStyle w:val="Prrafodelista"/>
        <w:numPr>
          <w:ilvl w:val="0"/>
          <w:numId w:val="26"/>
        </w:numPr>
        <w:spacing w:before="120" w:after="120" w:line="240" w:lineRule="auto"/>
        <w:jc w:val="both"/>
        <w:rPr>
          <w:rFonts w:ascii="Arial" w:eastAsia="Times New Roman" w:hAnsi="Arial" w:cs="Times New Roman"/>
          <w:lang w:val="es-ES_tradnl" w:eastAsia="ja-JP"/>
        </w:rPr>
      </w:pPr>
      <w:r w:rsidRPr="00CD0164">
        <w:rPr>
          <w:rFonts w:ascii="Arial" w:eastAsia="Times New Roman" w:hAnsi="Arial" w:cs="Times New Roman"/>
          <w:lang w:val="es-ES_tradnl" w:eastAsia="ja-JP"/>
        </w:rPr>
        <w:t>Mantenimiento preventivo y correctivo de elevadores.</w:t>
      </w:r>
    </w:p>
    <w:p w:rsidR="004138E3" w:rsidRPr="00CD0164" w:rsidRDefault="004138E3" w:rsidP="001F0755">
      <w:pPr>
        <w:pStyle w:val="Prrafodelista"/>
        <w:numPr>
          <w:ilvl w:val="0"/>
          <w:numId w:val="26"/>
        </w:numPr>
        <w:spacing w:before="120" w:after="120" w:line="240" w:lineRule="auto"/>
        <w:jc w:val="both"/>
        <w:rPr>
          <w:rFonts w:ascii="Arial" w:eastAsia="Times New Roman" w:hAnsi="Arial" w:cs="Times New Roman"/>
          <w:lang w:val="es-ES_tradnl" w:eastAsia="ja-JP"/>
        </w:rPr>
      </w:pPr>
      <w:r w:rsidRPr="00CD0164">
        <w:rPr>
          <w:rFonts w:ascii="Arial" w:eastAsia="Times New Roman" w:hAnsi="Arial" w:cs="Times New Roman"/>
          <w:lang w:val="es-ES_tradnl" w:eastAsia="ja-JP"/>
        </w:rPr>
        <w:t>Mantenimiento preventivo y correctivo de plantas generadoras de energía.</w:t>
      </w:r>
    </w:p>
    <w:p w:rsidR="004138E3" w:rsidRPr="00CD0164" w:rsidRDefault="004138E3" w:rsidP="001F0755">
      <w:pPr>
        <w:pStyle w:val="Prrafodelista"/>
        <w:numPr>
          <w:ilvl w:val="0"/>
          <w:numId w:val="26"/>
        </w:numPr>
        <w:spacing w:before="120" w:after="120" w:line="240" w:lineRule="auto"/>
        <w:jc w:val="both"/>
        <w:rPr>
          <w:rFonts w:ascii="Arial" w:eastAsia="Times New Roman" w:hAnsi="Arial" w:cs="Times New Roman"/>
          <w:lang w:val="es-ES_tradnl" w:eastAsia="ja-JP"/>
        </w:rPr>
      </w:pPr>
      <w:r w:rsidRPr="00CD0164">
        <w:rPr>
          <w:rFonts w:ascii="Arial" w:eastAsia="Times New Roman" w:hAnsi="Arial" w:cs="Times New Roman"/>
          <w:lang w:val="es-ES_tradnl" w:eastAsia="ja-JP"/>
        </w:rPr>
        <w:t>Gestión</w:t>
      </w:r>
      <w:r w:rsidR="00972131">
        <w:rPr>
          <w:rFonts w:ascii="Arial" w:eastAsia="Times New Roman" w:hAnsi="Arial" w:cs="Times New Roman"/>
          <w:lang w:val="es-ES_tradnl" w:eastAsia="ja-JP"/>
        </w:rPr>
        <w:t xml:space="preserve"> de Servicios Contratados</w:t>
      </w:r>
      <w:r w:rsidRPr="00CD0164">
        <w:rPr>
          <w:rFonts w:ascii="Arial" w:eastAsia="Times New Roman" w:hAnsi="Arial" w:cs="Times New Roman"/>
          <w:lang w:val="es-ES_tradnl" w:eastAsia="ja-JP"/>
        </w:rPr>
        <w:t>.</w:t>
      </w:r>
    </w:p>
    <w:p w:rsidR="004138E3" w:rsidRPr="00CD0164" w:rsidRDefault="004138E3" w:rsidP="001F0755">
      <w:pPr>
        <w:pStyle w:val="Prrafodelista"/>
        <w:numPr>
          <w:ilvl w:val="0"/>
          <w:numId w:val="26"/>
        </w:numPr>
        <w:spacing w:before="120" w:after="120" w:line="240" w:lineRule="auto"/>
        <w:jc w:val="both"/>
        <w:rPr>
          <w:rFonts w:ascii="Arial" w:eastAsia="Times New Roman" w:hAnsi="Arial" w:cs="Times New Roman"/>
          <w:lang w:val="es-ES_tradnl" w:eastAsia="ja-JP"/>
        </w:rPr>
      </w:pPr>
      <w:r w:rsidRPr="00CD0164">
        <w:rPr>
          <w:rFonts w:ascii="Arial" w:eastAsia="Times New Roman" w:hAnsi="Arial" w:cs="Times New Roman"/>
          <w:lang w:val="es-ES_tradnl" w:eastAsia="ja-JP"/>
        </w:rPr>
        <w:t>Trasiego de correspondencia institucional.</w:t>
      </w:r>
    </w:p>
    <w:p w:rsidR="004138E3" w:rsidRPr="00CD0164" w:rsidRDefault="004138E3" w:rsidP="001F0755">
      <w:pPr>
        <w:pStyle w:val="Prrafodelista"/>
        <w:numPr>
          <w:ilvl w:val="0"/>
          <w:numId w:val="26"/>
        </w:numPr>
        <w:spacing w:before="120" w:after="120" w:line="240" w:lineRule="auto"/>
        <w:jc w:val="both"/>
        <w:rPr>
          <w:rFonts w:ascii="Arial" w:eastAsia="Times New Roman" w:hAnsi="Arial" w:cs="Times New Roman"/>
          <w:lang w:val="es-ES_tradnl" w:eastAsia="ja-JP"/>
        </w:rPr>
      </w:pPr>
      <w:r w:rsidRPr="00CD0164">
        <w:rPr>
          <w:rFonts w:ascii="Arial" w:eastAsia="Times New Roman" w:hAnsi="Arial" w:cs="Times New Roman"/>
          <w:lang w:val="es-ES_tradnl" w:eastAsia="ja-JP"/>
        </w:rPr>
        <w:t>Servicio de Artes Gráficas y proceso de Gestión de Materiales y Herramientas.</w:t>
      </w:r>
    </w:p>
    <w:p w:rsidR="00EC5E34" w:rsidRDefault="00EC5E34" w:rsidP="00C60378">
      <w:pPr>
        <w:spacing w:before="120" w:after="120" w:line="240" w:lineRule="auto"/>
        <w:jc w:val="both"/>
        <w:rPr>
          <w:rFonts w:ascii="Arial" w:eastAsia="Times New Roman" w:hAnsi="Arial" w:cs="Times New Roman"/>
          <w:lang w:val="es-ES_tradnl" w:eastAsia="ja-JP"/>
        </w:rPr>
      </w:pPr>
    </w:p>
    <w:p w:rsidR="004138E3" w:rsidRDefault="004138E3" w:rsidP="00C60378">
      <w:pPr>
        <w:spacing w:before="120" w:after="120" w:line="240" w:lineRule="auto"/>
        <w:jc w:val="both"/>
        <w:rPr>
          <w:rFonts w:ascii="Arial" w:eastAsia="Times New Roman" w:hAnsi="Arial" w:cs="Times New Roman"/>
          <w:lang w:val="es-ES_tradnl" w:eastAsia="ja-JP"/>
        </w:rPr>
      </w:pPr>
      <w:r w:rsidRPr="00FC1079">
        <w:rPr>
          <w:rFonts w:ascii="Arial" w:eastAsia="Times New Roman" w:hAnsi="Arial" w:cs="Times New Roman"/>
          <w:lang w:val="es-ES_tradnl" w:eastAsia="ja-JP"/>
        </w:rPr>
        <w:t>La realización del diseño, desarrollo, implementación y mejora de un Sistema de Gestión de Calidad (SGC) basado en</w:t>
      </w:r>
      <w:r>
        <w:rPr>
          <w:rFonts w:ascii="Arial" w:eastAsia="Times New Roman" w:hAnsi="Arial" w:cs="Times New Roman"/>
          <w:lang w:val="es-ES_tradnl" w:eastAsia="ja-JP"/>
        </w:rPr>
        <w:t xml:space="preserve"> la Norma ISO 9001:2008</w:t>
      </w:r>
      <w:r w:rsidR="00DC33B4">
        <w:rPr>
          <w:rFonts w:ascii="Arial" w:eastAsia="Times New Roman" w:hAnsi="Arial" w:cs="Times New Roman"/>
          <w:lang w:val="es-ES_tradnl" w:eastAsia="ja-JP"/>
        </w:rPr>
        <w:t>,</w:t>
      </w:r>
      <w:r>
        <w:rPr>
          <w:rFonts w:ascii="Arial" w:eastAsia="Times New Roman" w:hAnsi="Arial" w:cs="Times New Roman"/>
          <w:lang w:val="es-ES_tradnl" w:eastAsia="ja-JP"/>
        </w:rPr>
        <w:t xml:space="preserve"> se llevó</w:t>
      </w:r>
      <w:r w:rsidR="00DC33B4">
        <w:rPr>
          <w:rFonts w:ascii="Arial" w:eastAsia="Times New Roman" w:hAnsi="Arial" w:cs="Times New Roman"/>
          <w:lang w:val="es-ES_tradnl" w:eastAsia="ja-JP"/>
        </w:rPr>
        <w:t xml:space="preserve"> a cabo de acuerdo con</w:t>
      </w:r>
      <w:r w:rsidRPr="00FC1079">
        <w:rPr>
          <w:rFonts w:ascii="Arial" w:eastAsia="Times New Roman" w:hAnsi="Arial" w:cs="Times New Roman"/>
          <w:lang w:val="es-ES_tradnl" w:eastAsia="ja-JP"/>
        </w:rPr>
        <w:t xml:space="preserve"> las siguientes etapas:</w:t>
      </w:r>
    </w:p>
    <w:p w:rsidR="004138E3" w:rsidRPr="00E16E56" w:rsidRDefault="00CB2744" w:rsidP="002607CC">
      <w:pPr>
        <w:rPr>
          <w:rFonts w:ascii="Arial" w:hAnsi="Arial" w:cs="Arial"/>
          <w:b/>
          <w:lang w:val="es-MX"/>
        </w:rPr>
      </w:pPr>
      <w:bookmarkStart w:id="84" w:name="_Toc377973654"/>
      <w:r w:rsidRPr="00E16E56">
        <w:rPr>
          <w:rFonts w:ascii="Arial" w:hAnsi="Arial" w:cs="Arial"/>
          <w:b/>
          <w:lang w:val="es-MX"/>
        </w:rPr>
        <w:lastRenderedPageBreak/>
        <w:t>Etapa N</w:t>
      </w:r>
      <w:r w:rsidR="004138E3" w:rsidRPr="00E16E56">
        <w:rPr>
          <w:rFonts w:ascii="Arial" w:hAnsi="Arial" w:cs="Arial"/>
          <w:b/>
          <w:lang w:val="es-MX"/>
        </w:rPr>
        <w:t>° 1 Conceptualización</w:t>
      </w:r>
      <w:bookmarkEnd w:id="84"/>
    </w:p>
    <w:p w:rsidR="004138E3" w:rsidRPr="00FC1079" w:rsidRDefault="004138E3" w:rsidP="001F0755">
      <w:pPr>
        <w:pStyle w:val="Prrafodelista"/>
        <w:numPr>
          <w:ilvl w:val="2"/>
          <w:numId w:val="16"/>
        </w:numPr>
        <w:spacing w:before="120" w:after="120" w:line="240" w:lineRule="auto"/>
        <w:ind w:left="864"/>
        <w:jc w:val="both"/>
        <w:rPr>
          <w:rFonts w:ascii="Arial" w:eastAsia="Times New Roman" w:hAnsi="Arial" w:cs="Times New Roman"/>
          <w:lang w:val="es-ES_tradnl" w:eastAsia="ja-JP"/>
        </w:rPr>
      </w:pPr>
      <w:r w:rsidRPr="00FC1079">
        <w:rPr>
          <w:rFonts w:ascii="Arial" w:eastAsia="Times New Roman" w:hAnsi="Arial" w:cs="Times New Roman"/>
          <w:lang w:val="es-ES_tradnl" w:eastAsia="ja-JP"/>
        </w:rPr>
        <w:t>Definición de la situación actual</w:t>
      </w:r>
    </w:p>
    <w:p w:rsidR="004138E3" w:rsidRPr="00FC1079" w:rsidRDefault="004138E3" w:rsidP="001F0755">
      <w:pPr>
        <w:pStyle w:val="Prrafodelista"/>
        <w:numPr>
          <w:ilvl w:val="2"/>
          <w:numId w:val="16"/>
        </w:numPr>
        <w:spacing w:before="120" w:after="120" w:line="240" w:lineRule="auto"/>
        <w:ind w:left="864"/>
        <w:jc w:val="both"/>
        <w:rPr>
          <w:rFonts w:ascii="Arial" w:eastAsia="Times New Roman" w:hAnsi="Arial" w:cs="Times New Roman"/>
          <w:lang w:val="es-ES_tradnl" w:eastAsia="ja-JP"/>
        </w:rPr>
      </w:pPr>
      <w:r w:rsidRPr="00FC1079">
        <w:rPr>
          <w:rFonts w:ascii="Arial" w:eastAsia="Times New Roman" w:hAnsi="Arial" w:cs="Times New Roman"/>
          <w:lang w:val="es-ES_tradnl" w:eastAsia="ja-JP"/>
        </w:rPr>
        <w:t>Definición del alcance y roles para la gestión del sistema</w:t>
      </w:r>
    </w:p>
    <w:p w:rsidR="004138E3" w:rsidRPr="00FC1079" w:rsidRDefault="004138E3" w:rsidP="001F0755">
      <w:pPr>
        <w:pStyle w:val="Prrafodelista"/>
        <w:numPr>
          <w:ilvl w:val="2"/>
          <w:numId w:val="16"/>
        </w:numPr>
        <w:spacing w:before="120" w:after="120" w:line="240" w:lineRule="auto"/>
        <w:ind w:left="864"/>
        <w:jc w:val="both"/>
        <w:rPr>
          <w:rFonts w:ascii="Arial" w:eastAsia="Times New Roman" w:hAnsi="Arial" w:cs="Times New Roman"/>
          <w:lang w:val="es-ES_tradnl" w:eastAsia="ja-JP"/>
        </w:rPr>
      </w:pPr>
      <w:r>
        <w:rPr>
          <w:rFonts w:ascii="Arial" w:eastAsia="Times New Roman" w:hAnsi="Arial" w:cs="Times New Roman"/>
          <w:lang w:val="es-ES_tradnl" w:eastAsia="ja-JP"/>
        </w:rPr>
        <w:t>Mapeo de p</w:t>
      </w:r>
      <w:r w:rsidRPr="00FC1079">
        <w:rPr>
          <w:rFonts w:ascii="Arial" w:eastAsia="Times New Roman" w:hAnsi="Arial" w:cs="Times New Roman"/>
          <w:lang w:val="es-ES_tradnl" w:eastAsia="ja-JP"/>
        </w:rPr>
        <w:t>rocesos</w:t>
      </w:r>
    </w:p>
    <w:p w:rsidR="004138E3" w:rsidRPr="008D33F7" w:rsidRDefault="004138E3" w:rsidP="001F0755">
      <w:pPr>
        <w:pStyle w:val="Prrafodelista"/>
        <w:numPr>
          <w:ilvl w:val="0"/>
          <w:numId w:val="36"/>
        </w:numPr>
        <w:spacing w:before="120" w:after="120" w:line="240" w:lineRule="auto"/>
        <w:jc w:val="both"/>
        <w:rPr>
          <w:rFonts w:ascii="Arial" w:eastAsia="Times New Roman" w:hAnsi="Arial" w:cs="Times New Roman"/>
          <w:lang w:val="es-ES_tradnl" w:eastAsia="ja-JP"/>
        </w:rPr>
      </w:pPr>
      <w:r w:rsidRPr="008D33F7">
        <w:rPr>
          <w:rFonts w:ascii="Arial" w:eastAsia="Times New Roman" w:hAnsi="Arial" w:cs="Times New Roman"/>
          <w:lang w:val="es-ES_tradnl" w:eastAsia="ja-JP"/>
        </w:rPr>
        <w:t>Diseño del SGC utilizando el enfoque basado en procesos</w:t>
      </w:r>
    </w:p>
    <w:p w:rsidR="004138E3" w:rsidRPr="008D33F7" w:rsidRDefault="004138E3" w:rsidP="001F0755">
      <w:pPr>
        <w:pStyle w:val="Prrafodelista"/>
        <w:numPr>
          <w:ilvl w:val="0"/>
          <w:numId w:val="36"/>
        </w:numPr>
        <w:spacing w:before="120" w:after="120" w:line="240" w:lineRule="auto"/>
        <w:jc w:val="both"/>
        <w:rPr>
          <w:rFonts w:ascii="Arial" w:eastAsia="Times New Roman" w:hAnsi="Arial" w:cs="Times New Roman"/>
          <w:lang w:val="es-ES_tradnl" w:eastAsia="ja-JP"/>
        </w:rPr>
      </w:pPr>
      <w:r w:rsidRPr="008D33F7">
        <w:rPr>
          <w:rFonts w:ascii="Arial" w:eastAsia="Times New Roman" w:hAnsi="Arial" w:cs="Times New Roman"/>
          <w:lang w:val="es-ES_tradnl" w:eastAsia="ja-JP"/>
        </w:rPr>
        <w:t>Despliegue de los procesos</w:t>
      </w:r>
    </w:p>
    <w:p w:rsidR="004138E3" w:rsidRDefault="004138E3" w:rsidP="001F0755">
      <w:pPr>
        <w:pStyle w:val="Prrafodelista"/>
        <w:numPr>
          <w:ilvl w:val="2"/>
          <w:numId w:val="16"/>
        </w:numPr>
        <w:spacing w:before="120" w:after="120" w:line="240" w:lineRule="auto"/>
        <w:ind w:left="864"/>
        <w:jc w:val="both"/>
        <w:rPr>
          <w:rFonts w:ascii="Arial" w:eastAsia="Times New Roman" w:hAnsi="Arial" w:cs="Times New Roman"/>
          <w:lang w:val="es-ES_tradnl" w:eastAsia="ja-JP"/>
        </w:rPr>
      </w:pPr>
      <w:r w:rsidRPr="00FC1079">
        <w:rPr>
          <w:rFonts w:ascii="Arial" w:eastAsia="Times New Roman" w:hAnsi="Arial" w:cs="Times New Roman"/>
          <w:lang w:val="es-ES_tradnl" w:eastAsia="ja-JP"/>
        </w:rPr>
        <w:t>Alineación estratégica</w:t>
      </w:r>
    </w:p>
    <w:p w:rsidR="00097C04" w:rsidRPr="00FC1079" w:rsidRDefault="00097C04" w:rsidP="00097C04">
      <w:pPr>
        <w:pStyle w:val="Prrafodelista"/>
        <w:spacing w:before="120" w:after="120" w:line="240" w:lineRule="auto"/>
        <w:ind w:left="864"/>
        <w:jc w:val="both"/>
        <w:rPr>
          <w:rFonts w:ascii="Arial" w:eastAsia="Times New Roman" w:hAnsi="Arial" w:cs="Times New Roman"/>
          <w:lang w:val="es-ES_tradnl" w:eastAsia="ja-JP"/>
        </w:rPr>
      </w:pPr>
    </w:p>
    <w:p w:rsidR="004138E3" w:rsidRPr="00E16E56" w:rsidRDefault="00CB2744" w:rsidP="002607CC">
      <w:pPr>
        <w:rPr>
          <w:rFonts w:ascii="Arial" w:hAnsi="Arial" w:cs="Arial"/>
          <w:b/>
          <w:lang w:val="es-MX"/>
        </w:rPr>
      </w:pPr>
      <w:bookmarkStart w:id="85" w:name="_Toc377973655"/>
      <w:r w:rsidRPr="00E16E56">
        <w:rPr>
          <w:rFonts w:ascii="Arial" w:hAnsi="Arial" w:cs="Arial"/>
          <w:b/>
          <w:lang w:val="es-MX"/>
        </w:rPr>
        <w:t>Etapa N</w:t>
      </w:r>
      <w:r w:rsidR="004138E3" w:rsidRPr="00E16E56">
        <w:rPr>
          <w:rFonts w:ascii="Arial" w:hAnsi="Arial" w:cs="Arial"/>
          <w:b/>
          <w:lang w:val="es-MX"/>
        </w:rPr>
        <w:t>° 2 Desarrollo e implementación</w:t>
      </w:r>
      <w:bookmarkEnd w:id="85"/>
    </w:p>
    <w:p w:rsidR="004138E3" w:rsidRPr="00AE15D9" w:rsidRDefault="004138E3" w:rsidP="001F0755">
      <w:pPr>
        <w:pStyle w:val="Prrafodelista"/>
        <w:numPr>
          <w:ilvl w:val="2"/>
          <w:numId w:val="16"/>
        </w:numPr>
        <w:spacing w:before="120" w:after="120" w:line="240" w:lineRule="auto"/>
        <w:ind w:left="864"/>
        <w:jc w:val="both"/>
        <w:rPr>
          <w:rFonts w:ascii="Arial" w:eastAsia="Times New Roman" w:hAnsi="Arial" w:cs="Times New Roman"/>
          <w:lang w:val="es-ES_tradnl" w:eastAsia="ja-JP"/>
        </w:rPr>
      </w:pPr>
      <w:r w:rsidRPr="00AE15D9">
        <w:rPr>
          <w:rFonts w:ascii="Arial" w:eastAsia="Times New Roman" w:hAnsi="Arial" w:cs="Times New Roman"/>
          <w:lang w:val="es-ES_tradnl" w:eastAsia="ja-JP"/>
        </w:rPr>
        <w:t>Desarrollo de los procedimientos de gestión</w:t>
      </w:r>
    </w:p>
    <w:p w:rsidR="004138E3" w:rsidRPr="00AE15D9" w:rsidRDefault="004138E3" w:rsidP="001F0755">
      <w:pPr>
        <w:pStyle w:val="Prrafodelista"/>
        <w:numPr>
          <w:ilvl w:val="2"/>
          <w:numId w:val="16"/>
        </w:numPr>
        <w:spacing w:before="120" w:after="120" w:line="240" w:lineRule="auto"/>
        <w:ind w:left="864"/>
        <w:jc w:val="both"/>
        <w:rPr>
          <w:rFonts w:ascii="Arial" w:eastAsia="Times New Roman" w:hAnsi="Arial" w:cs="Times New Roman"/>
          <w:lang w:val="es-ES_tradnl" w:eastAsia="ja-JP"/>
        </w:rPr>
      </w:pPr>
      <w:r w:rsidRPr="00AE15D9">
        <w:rPr>
          <w:rFonts w:ascii="Arial" w:eastAsia="Times New Roman" w:hAnsi="Arial" w:cs="Times New Roman"/>
          <w:lang w:val="es-ES_tradnl" w:eastAsia="ja-JP"/>
        </w:rPr>
        <w:t>Documentación de los procesos</w:t>
      </w:r>
    </w:p>
    <w:p w:rsidR="004138E3" w:rsidRPr="00AE15D9" w:rsidRDefault="004138E3" w:rsidP="001F0755">
      <w:pPr>
        <w:pStyle w:val="Prrafodelista"/>
        <w:numPr>
          <w:ilvl w:val="2"/>
          <w:numId w:val="16"/>
        </w:numPr>
        <w:spacing w:before="120" w:after="120" w:line="240" w:lineRule="auto"/>
        <w:ind w:left="864"/>
        <w:jc w:val="both"/>
        <w:rPr>
          <w:rFonts w:ascii="Arial" w:eastAsia="Times New Roman" w:hAnsi="Arial" w:cs="Times New Roman"/>
          <w:lang w:val="es-ES_tradnl" w:eastAsia="ja-JP"/>
        </w:rPr>
      </w:pPr>
      <w:r>
        <w:rPr>
          <w:rFonts w:ascii="Arial" w:eastAsia="Times New Roman" w:hAnsi="Arial" w:cs="Times New Roman"/>
          <w:lang w:val="es-ES_tradnl" w:eastAsia="ja-JP"/>
        </w:rPr>
        <w:t>Desarrollo del manual de c</w:t>
      </w:r>
      <w:r w:rsidRPr="00AE15D9">
        <w:rPr>
          <w:rFonts w:ascii="Arial" w:eastAsia="Times New Roman" w:hAnsi="Arial" w:cs="Times New Roman"/>
          <w:lang w:val="es-ES_tradnl" w:eastAsia="ja-JP"/>
        </w:rPr>
        <w:t>alidad</w:t>
      </w:r>
    </w:p>
    <w:p w:rsidR="004138E3" w:rsidRDefault="004138E3" w:rsidP="001F0755">
      <w:pPr>
        <w:pStyle w:val="Prrafodelista"/>
        <w:numPr>
          <w:ilvl w:val="2"/>
          <w:numId w:val="16"/>
        </w:numPr>
        <w:spacing w:before="120" w:after="120" w:line="240" w:lineRule="auto"/>
        <w:ind w:left="864"/>
        <w:jc w:val="both"/>
        <w:rPr>
          <w:rFonts w:ascii="Arial" w:eastAsia="Times New Roman" w:hAnsi="Arial" w:cs="Times New Roman"/>
          <w:lang w:val="es-ES_tradnl" w:eastAsia="ja-JP"/>
        </w:rPr>
      </w:pPr>
      <w:r>
        <w:rPr>
          <w:rFonts w:ascii="Arial" w:eastAsia="Times New Roman" w:hAnsi="Arial" w:cs="Times New Roman"/>
          <w:lang w:val="es-ES_tradnl" w:eastAsia="ja-JP"/>
        </w:rPr>
        <w:t>Seguimiento a la i</w:t>
      </w:r>
      <w:r w:rsidRPr="00AE15D9">
        <w:rPr>
          <w:rFonts w:ascii="Arial" w:eastAsia="Times New Roman" w:hAnsi="Arial" w:cs="Times New Roman"/>
          <w:lang w:val="es-ES_tradnl" w:eastAsia="ja-JP"/>
        </w:rPr>
        <w:t>mplementación</w:t>
      </w:r>
    </w:p>
    <w:p w:rsidR="00097C04" w:rsidRPr="00AE15D9" w:rsidRDefault="00097C04" w:rsidP="00097C04">
      <w:pPr>
        <w:pStyle w:val="Prrafodelista"/>
        <w:spacing w:before="120" w:after="120" w:line="240" w:lineRule="auto"/>
        <w:ind w:left="864"/>
        <w:jc w:val="both"/>
        <w:rPr>
          <w:rFonts w:ascii="Arial" w:eastAsia="Times New Roman" w:hAnsi="Arial" w:cs="Times New Roman"/>
          <w:lang w:val="es-ES_tradnl" w:eastAsia="ja-JP"/>
        </w:rPr>
      </w:pPr>
    </w:p>
    <w:p w:rsidR="004138E3" w:rsidRPr="00E16E56" w:rsidRDefault="00CB2744" w:rsidP="002607CC">
      <w:pPr>
        <w:rPr>
          <w:rFonts w:ascii="Arial" w:hAnsi="Arial" w:cs="Arial"/>
          <w:b/>
          <w:lang w:val="es-MX"/>
        </w:rPr>
      </w:pPr>
      <w:bookmarkStart w:id="86" w:name="_Toc377973656"/>
      <w:r w:rsidRPr="00E16E56">
        <w:rPr>
          <w:rFonts w:ascii="Arial" w:hAnsi="Arial" w:cs="Arial"/>
          <w:b/>
          <w:lang w:val="es-MX"/>
        </w:rPr>
        <w:t>Etapa N</w:t>
      </w:r>
      <w:r w:rsidR="004138E3" w:rsidRPr="00E16E56">
        <w:rPr>
          <w:rFonts w:ascii="Arial" w:hAnsi="Arial" w:cs="Arial"/>
          <w:b/>
          <w:lang w:val="es-MX"/>
        </w:rPr>
        <w:t>° 3 Evaluación</w:t>
      </w:r>
      <w:bookmarkEnd w:id="86"/>
    </w:p>
    <w:p w:rsidR="004138E3" w:rsidRPr="00FC1079" w:rsidRDefault="004138E3" w:rsidP="001F0755">
      <w:pPr>
        <w:pStyle w:val="Prrafodelista"/>
        <w:numPr>
          <w:ilvl w:val="2"/>
          <w:numId w:val="16"/>
        </w:numPr>
        <w:spacing w:before="120" w:after="120" w:line="240" w:lineRule="auto"/>
        <w:ind w:left="864"/>
        <w:jc w:val="both"/>
        <w:rPr>
          <w:rFonts w:ascii="Arial" w:eastAsia="Times New Roman" w:hAnsi="Arial" w:cs="Times New Roman"/>
          <w:lang w:val="es-ES_tradnl" w:eastAsia="ja-JP"/>
        </w:rPr>
      </w:pPr>
      <w:r w:rsidRPr="00FC1079">
        <w:rPr>
          <w:rFonts w:ascii="Arial" w:eastAsia="Times New Roman" w:hAnsi="Arial" w:cs="Times New Roman"/>
          <w:lang w:val="es-ES_tradnl" w:eastAsia="ja-JP"/>
        </w:rPr>
        <w:t xml:space="preserve">Auditoría </w:t>
      </w:r>
      <w:r>
        <w:rPr>
          <w:rFonts w:ascii="Arial" w:eastAsia="Times New Roman" w:hAnsi="Arial" w:cs="Times New Roman"/>
          <w:lang w:val="es-ES_tradnl" w:eastAsia="ja-JP"/>
        </w:rPr>
        <w:t>i</w:t>
      </w:r>
      <w:r w:rsidRPr="00FC1079">
        <w:rPr>
          <w:rFonts w:ascii="Arial" w:eastAsia="Times New Roman" w:hAnsi="Arial" w:cs="Times New Roman"/>
          <w:lang w:val="es-ES_tradnl" w:eastAsia="ja-JP"/>
        </w:rPr>
        <w:t>nterna</w:t>
      </w:r>
    </w:p>
    <w:p w:rsidR="004138E3" w:rsidRDefault="004138E3" w:rsidP="00C60378">
      <w:pPr>
        <w:spacing w:before="120" w:after="120" w:line="240" w:lineRule="auto"/>
        <w:jc w:val="both"/>
        <w:rPr>
          <w:rFonts w:ascii="Arial" w:eastAsia="Times New Roman" w:hAnsi="Arial" w:cs="Times New Roman"/>
          <w:lang w:val="es-ES_tradnl" w:eastAsia="ja-JP"/>
        </w:rPr>
      </w:pPr>
    </w:p>
    <w:p w:rsidR="004138E3" w:rsidRDefault="004138E3" w:rsidP="00C60378">
      <w:pPr>
        <w:spacing w:before="120" w:after="120" w:line="240" w:lineRule="auto"/>
        <w:jc w:val="both"/>
        <w:rPr>
          <w:rFonts w:ascii="Arial" w:eastAsia="Times New Roman" w:hAnsi="Arial" w:cs="Times New Roman"/>
          <w:lang w:val="es-ES_tradnl" w:eastAsia="ja-JP"/>
        </w:rPr>
      </w:pPr>
      <w:r>
        <w:rPr>
          <w:rFonts w:ascii="Arial" w:eastAsia="Times New Roman" w:hAnsi="Arial" w:cs="Times New Roman"/>
          <w:lang w:val="es-ES_tradnl" w:eastAsia="ja-JP"/>
        </w:rPr>
        <w:t>Ad</w:t>
      </w:r>
      <w:r w:rsidRPr="00FC1079">
        <w:rPr>
          <w:rFonts w:ascii="Arial" w:eastAsia="Times New Roman" w:hAnsi="Arial" w:cs="Times New Roman"/>
          <w:lang w:val="es-ES_tradnl" w:eastAsia="ja-JP"/>
        </w:rPr>
        <w:t>icionalmente, se realizó un proceso de capacitación dirigida a los funcionarios que conforman las secciones incluidas en la</w:t>
      </w:r>
      <w:r>
        <w:rPr>
          <w:rFonts w:ascii="Arial" w:eastAsia="Times New Roman" w:hAnsi="Arial" w:cs="Times New Roman"/>
          <w:lang w:val="es-ES_tradnl" w:eastAsia="ja-JP"/>
        </w:rPr>
        <w:t xml:space="preserve"> primera fase del proyecto. La etapa No. </w:t>
      </w:r>
      <w:r w:rsidRPr="00FC1079">
        <w:rPr>
          <w:rFonts w:ascii="Arial" w:eastAsia="Times New Roman" w:hAnsi="Arial" w:cs="Times New Roman"/>
          <w:lang w:val="es-ES_tradnl" w:eastAsia="ja-JP"/>
        </w:rPr>
        <w:t>1 de Conceptualización se ha real</w:t>
      </w:r>
      <w:r>
        <w:rPr>
          <w:rFonts w:ascii="Arial" w:eastAsia="Times New Roman" w:hAnsi="Arial" w:cs="Times New Roman"/>
          <w:lang w:val="es-ES_tradnl" w:eastAsia="ja-JP"/>
        </w:rPr>
        <w:t xml:space="preserve">izado en su totalidad, para la etapa No. </w:t>
      </w:r>
      <w:r w:rsidRPr="00FC1079">
        <w:rPr>
          <w:rFonts w:ascii="Arial" w:eastAsia="Times New Roman" w:hAnsi="Arial" w:cs="Times New Roman"/>
          <w:lang w:val="es-ES_tradnl" w:eastAsia="ja-JP"/>
        </w:rPr>
        <w:t xml:space="preserve">2 Desarrollo e implementación se ha concluido con los puntos 2.1. </w:t>
      </w:r>
      <w:proofErr w:type="gramStart"/>
      <w:r w:rsidRPr="00FC1079">
        <w:rPr>
          <w:rFonts w:ascii="Arial" w:eastAsia="Times New Roman" w:hAnsi="Arial" w:cs="Times New Roman"/>
          <w:lang w:val="es-ES_tradnl" w:eastAsia="ja-JP"/>
        </w:rPr>
        <w:t>y</w:t>
      </w:r>
      <w:proofErr w:type="gramEnd"/>
      <w:r w:rsidRPr="00FC1079">
        <w:rPr>
          <w:rFonts w:ascii="Arial" w:eastAsia="Times New Roman" w:hAnsi="Arial" w:cs="Times New Roman"/>
          <w:lang w:val="es-ES_tradnl" w:eastAsia="ja-JP"/>
        </w:rPr>
        <w:t xml:space="preserve"> 2.2., y</w:t>
      </w:r>
      <w:r>
        <w:rPr>
          <w:rFonts w:ascii="Arial" w:eastAsia="Times New Roman" w:hAnsi="Arial" w:cs="Times New Roman"/>
          <w:lang w:val="es-ES_tradnl" w:eastAsia="ja-JP"/>
        </w:rPr>
        <w:t xml:space="preserve"> se encuentra en desarrollo el manual de c</w:t>
      </w:r>
      <w:r w:rsidRPr="00FC1079">
        <w:rPr>
          <w:rFonts w:ascii="Arial" w:eastAsia="Times New Roman" w:hAnsi="Arial" w:cs="Times New Roman"/>
          <w:lang w:val="es-ES_tradnl" w:eastAsia="ja-JP"/>
        </w:rPr>
        <w:t>alidad</w:t>
      </w:r>
      <w:r>
        <w:rPr>
          <w:rFonts w:ascii="Arial" w:eastAsia="Times New Roman" w:hAnsi="Arial" w:cs="Times New Roman"/>
          <w:lang w:val="es-ES_tradnl" w:eastAsia="ja-JP"/>
        </w:rPr>
        <w:t>.</w:t>
      </w:r>
    </w:p>
    <w:p w:rsidR="00097C04" w:rsidRDefault="00097C04" w:rsidP="00C60378">
      <w:pPr>
        <w:spacing w:before="120" w:after="120" w:line="240" w:lineRule="auto"/>
        <w:jc w:val="both"/>
        <w:rPr>
          <w:rFonts w:ascii="Arial" w:eastAsia="Times New Roman" w:hAnsi="Arial" w:cs="Times New Roman"/>
          <w:lang w:val="es-ES_tradnl" w:eastAsia="ja-JP"/>
        </w:rPr>
      </w:pPr>
    </w:p>
    <w:p w:rsidR="004138E3" w:rsidRPr="00D549C3" w:rsidRDefault="004138E3" w:rsidP="00C60378">
      <w:pPr>
        <w:spacing w:before="120" w:after="120" w:line="240" w:lineRule="auto"/>
        <w:jc w:val="both"/>
        <w:rPr>
          <w:rFonts w:ascii="Arial" w:eastAsia="Times New Roman" w:hAnsi="Arial" w:cs="Times New Roman"/>
          <w:lang w:val="es-ES_tradnl" w:eastAsia="ja-JP"/>
        </w:rPr>
      </w:pPr>
      <w:r>
        <w:rPr>
          <w:rFonts w:ascii="Arial" w:eastAsia="Times New Roman" w:hAnsi="Arial" w:cs="Times New Roman"/>
          <w:lang w:val="es-ES_tradnl" w:eastAsia="ja-JP"/>
        </w:rPr>
        <w:t>Resumen de actividades del p</w:t>
      </w:r>
      <w:r w:rsidRPr="00D549C3">
        <w:rPr>
          <w:rFonts w:ascii="Arial" w:eastAsia="Times New Roman" w:hAnsi="Arial" w:cs="Times New Roman"/>
          <w:lang w:val="es-ES_tradnl" w:eastAsia="ja-JP"/>
        </w:rPr>
        <w:t>royecto Sistema de Gestión de Calidad</w:t>
      </w:r>
    </w:p>
    <w:p w:rsidR="004138E3" w:rsidRDefault="004138E3" w:rsidP="00C60378">
      <w:pPr>
        <w:spacing w:before="120" w:after="120" w:line="240" w:lineRule="auto"/>
        <w:jc w:val="both"/>
        <w:rPr>
          <w:rFonts w:ascii="Arial" w:eastAsia="Times New Roman" w:hAnsi="Arial" w:cs="Arial"/>
          <w:lang w:val="es-ES_tradnl" w:eastAsia="ja-JP"/>
        </w:rPr>
      </w:pPr>
    </w:p>
    <w:p w:rsidR="004138E3" w:rsidRDefault="00E95919" w:rsidP="000D3C31">
      <w:pPr>
        <w:spacing w:before="120" w:after="120" w:line="240" w:lineRule="auto"/>
        <w:jc w:val="center"/>
        <w:rPr>
          <w:rFonts w:ascii="Arial" w:eastAsia="Times New Roman" w:hAnsi="Arial" w:cs="Arial"/>
          <w:b/>
          <w:sz w:val="24"/>
          <w:lang w:val="es-ES_tradnl" w:eastAsia="ja-JP"/>
        </w:rPr>
      </w:pPr>
      <w:r>
        <w:rPr>
          <w:rFonts w:ascii="Arial" w:eastAsia="Times New Roman" w:hAnsi="Arial" w:cs="Arial"/>
          <w:b/>
          <w:sz w:val="24"/>
          <w:lang w:val="es-ES_tradnl" w:eastAsia="ja-JP"/>
        </w:rPr>
        <w:t>Cuadro 15</w:t>
      </w:r>
    </w:p>
    <w:p w:rsidR="000D3C31" w:rsidRPr="000D3C31" w:rsidRDefault="000D3C31" w:rsidP="000D3C31">
      <w:pPr>
        <w:spacing w:before="120" w:after="120" w:line="240" w:lineRule="auto"/>
        <w:jc w:val="center"/>
        <w:rPr>
          <w:rFonts w:ascii="Arial" w:eastAsia="Times New Roman" w:hAnsi="Arial" w:cs="Arial"/>
          <w:b/>
          <w:sz w:val="24"/>
          <w:szCs w:val="24"/>
          <w:lang w:val="es-ES_tradnl" w:eastAsia="ja-JP"/>
        </w:rPr>
      </w:pPr>
      <w:r w:rsidRPr="000D3C31">
        <w:rPr>
          <w:rFonts w:ascii="Arial" w:eastAsia="Times New Roman" w:hAnsi="Arial" w:cs="Arial"/>
          <w:b/>
          <w:sz w:val="24"/>
          <w:szCs w:val="24"/>
          <w:lang w:val="es-ES_tradnl" w:eastAsia="ja-JP"/>
        </w:rPr>
        <w:t xml:space="preserve">Primera etapa para implementación de un </w:t>
      </w:r>
      <w:r w:rsidRPr="000D3C31">
        <w:rPr>
          <w:rFonts w:ascii="Arial" w:eastAsia="Times New Roman" w:hAnsi="Arial" w:cs="Times New Roman"/>
          <w:b/>
          <w:sz w:val="24"/>
          <w:szCs w:val="24"/>
          <w:lang w:val="es-ES_tradnl" w:eastAsia="ja-JP"/>
        </w:rPr>
        <w:t>Sistema de Gestión de Calidad (SGC) basado en la Norma ISO 9001:2008 en Oficina de Servicios Generales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5154"/>
        <w:gridCol w:w="1312"/>
      </w:tblGrid>
      <w:tr w:rsidR="004138E3" w:rsidRPr="00D549C3">
        <w:tc>
          <w:tcPr>
            <w:tcW w:w="1639"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C60378">
            <w:pPr>
              <w:spacing w:before="120" w:after="120" w:line="240" w:lineRule="auto"/>
              <w:rPr>
                <w:rFonts w:ascii="Arial" w:eastAsia="Times New Roman" w:hAnsi="Arial" w:cs="Arial"/>
                <w:b/>
                <w:lang w:val="es-ES_tradnl" w:eastAsia="ja-JP"/>
              </w:rPr>
            </w:pPr>
            <w:r w:rsidRPr="00D549C3">
              <w:rPr>
                <w:rFonts w:ascii="Arial" w:eastAsia="Times New Roman" w:hAnsi="Arial" w:cs="Arial"/>
                <w:b/>
                <w:lang w:val="es-ES_tradnl" w:eastAsia="ja-JP"/>
              </w:rPr>
              <w:t xml:space="preserve">Etapa </w:t>
            </w:r>
            <w:r w:rsidR="00EF7A92">
              <w:rPr>
                <w:rFonts w:ascii="Arial" w:eastAsia="Times New Roman" w:hAnsi="Arial" w:cs="Arial"/>
                <w:b/>
                <w:lang w:val="es-ES_tradnl" w:eastAsia="ja-JP"/>
              </w:rPr>
              <w:t>N</w:t>
            </w:r>
            <w:r>
              <w:rPr>
                <w:rFonts w:ascii="Arial" w:eastAsia="Times New Roman" w:hAnsi="Arial" w:cs="Arial"/>
                <w:b/>
                <w:lang w:val="es-ES_tradnl" w:eastAsia="ja-JP"/>
              </w:rPr>
              <w:t>° 1</w:t>
            </w:r>
            <w:r w:rsidRPr="00D549C3">
              <w:rPr>
                <w:rFonts w:ascii="Arial" w:eastAsia="Times New Roman" w:hAnsi="Arial" w:cs="Arial"/>
                <w:b/>
                <w:lang w:val="es-ES_tradnl" w:eastAsia="ja-JP"/>
              </w:rPr>
              <w:t xml:space="preserve"> Conceptualización</w:t>
            </w:r>
          </w:p>
        </w:tc>
        <w:tc>
          <w:tcPr>
            <w:tcW w:w="2679"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C60378">
            <w:pPr>
              <w:spacing w:before="120" w:after="120" w:line="240" w:lineRule="auto"/>
              <w:jc w:val="center"/>
              <w:rPr>
                <w:rFonts w:ascii="Arial" w:eastAsia="Times New Roman" w:hAnsi="Arial" w:cs="Arial"/>
                <w:b/>
                <w:lang w:val="es-ES_tradnl" w:eastAsia="ja-JP"/>
              </w:rPr>
            </w:pPr>
            <w:r w:rsidRPr="00D549C3">
              <w:rPr>
                <w:rFonts w:ascii="Arial" w:eastAsia="Times New Roman" w:hAnsi="Arial" w:cs="Arial"/>
                <w:b/>
                <w:lang w:val="es-ES_tradnl" w:eastAsia="ja-JP"/>
              </w:rPr>
              <w:t>Actividades</w:t>
            </w:r>
          </w:p>
        </w:tc>
        <w:tc>
          <w:tcPr>
            <w:tcW w:w="682"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C60378">
            <w:pPr>
              <w:spacing w:before="120" w:after="120" w:line="240" w:lineRule="auto"/>
              <w:jc w:val="center"/>
              <w:rPr>
                <w:rFonts w:ascii="Arial" w:eastAsia="Times New Roman" w:hAnsi="Arial" w:cs="Arial"/>
                <w:b/>
                <w:lang w:val="es-ES_tradnl" w:eastAsia="ja-JP"/>
              </w:rPr>
            </w:pPr>
            <w:r w:rsidRPr="00D549C3">
              <w:rPr>
                <w:rFonts w:ascii="Arial" w:eastAsia="Times New Roman" w:hAnsi="Arial" w:cs="Arial"/>
                <w:b/>
                <w:lang w:val="es-ES_tradnl" w:eastAsia="ja-JP"/>
              </w:rPr>
              <w:t>Plazo</w:t>
            </w:r>
          </w:p>
        </w:tc>
      </w:tr>
      <w:tr w:rsidR="004138E3" w:rsidRPr="00D549C3">
        <w:tc>
          <w:tcPr>
            <w:tcW w:w="1639" w:type="pct"/>
            <w:tcBorders>
              <w:top w:val="single" w:sz="4" w:space="0" w:color="auto"/>
              <w:left w:val="single" w:sz="4" w:space="0" w:color="auto"/>
              <w:bottom w:val="single" w:sz="4" w:space="0" w:color="auto"/>
              <w:right w:val="single" w:sz="4" w:space="0" w:color="auto"/>
            </w:tcBorders>
          </w:tcPr>
          <w:p w:rsidR="004138E3" w:rsidRPr="00EB5809" w:rsidRDefault="004138E3" w:rsidP="001F0755">
            <w:pPr>
              <w:pStyle w:val="Prrafodelista"/>
              <w:numPr>
                <w:ilvl w:val="1"/>
                <w:numId w:val="41"/>
              </w:numPr>
              <w:spacing w:before="120" w:after="120" w:line="240" w:lineRule="auto"/>
              <w:jc w:val="both"/>
              <w:rPr>
                <w:rFonts w:ascii="Arial" w:eastAsia="Times New Roman" w:hAnsi="Arial" w:cs="Arial"/>
                <w:lang w:val="es-ES_tradnl" w:eastAsia="ja-JP"/>
              </w:rPr>
            </w:pPr>
            <w:r w:rsidRPr="00EB5809">
              <w:rPr>
                <w:rFonts w:ascii="Arial" w:eastAsia="Times New Roman" w:hAnsi="Arial" w:cs="Arial"/>
                <w:lang w:val="es-ES_tradnl" w:eastAsia="ja-JP"/>
              </w:rPr>
              <w:t>Definición de la situación actual</w:t>
            </w:r>
            <w:r w:rsidR="00851DAA" w:rsidRPr="00EB5809">
              <w:rPr>
                <w:rFonts w:ascii="Arial" w:eastAsia="Times New Roman" w:hAnsi="Arial" w:cs="Arial"/>
                <w:lang w:val="es-ES_tradnl" w:eastAsia="ja-JP"/>
              </w:rPr>
              <w:t>.</w:t>
            </w:r>
          </w:p>
          <w:p w:rsidR="004138E3" w:rsidRPr="00D549C3" w:rsidRDefault="004138E3" w:rsidP="00C60378">
            <w:pPr>
              <w:spacing w:before="120" w:after="120" w:line="240" w:lineRule="auto"/>
              <w:ind w:left="360"/>
              <w:contextualSpacing/>
              <w:jc w:val="both"/>
              <w:rPr>
                <w:rFonts w:ascii="Arial" w:eastAsia="Times New Roman" w:hAnsi="Arial" w:cs="Arial"/>
                <w:lang w:val="es-ES_tradnl" w:eastAsia="ja-JP"/>
              </w:rPr>
            </w:pPr>
          </w:p>
          <w:p w:rsidR="004138E3" w:rsidRPr="00D549C3" w:rsidRDefault="004138E3" w:rsidP="00C60378">
            <w:pPr>
              <w:spacing w:before="120" w:after="120" w:line="240" w:lineRule="auto"/>
              <w:ind w:left="720"/>
              <w:contextualSpacing/>
              <w:jc w:val="both"/>
              <w:rPr>
                <w:rFonts w:ascii="Arial" w:eastAsia="Times New Roman" w:hAnsi="Arial" w:cs="Arial"/>
                <w:lang w:val="es-ES_tradnl" w:eastAsia="ja-JP"/>
              </w:rPr>
            </w:pPr>
          </w:p>
        </w:tc>
        <w:tc>
          <w:tcPr>
            <w:tcW w:w="2679"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Selección de tres</w:t>
            </w:r>
            <w:r w:rsidR="00EB5809">
              <w:rPr>
                <w:rFonts w:ascii="Arial" w:eastAsia="Times New Roman" w:hAnsi="Arial" w:cs="Arial"/>
                <w:lang w:val="es-ES_tradnl" w:eastAsia="ja-JP"/>
              </w:rPr>
              <w:t xml:space="preserve"> secciones</w:t>
            </w:r>
            <w:r w:rsidR="00566527">
              <w:rPr>
                <w:rFonts w:ascii="Arial" w:eastAsia="Times New Roman" w:hAnsi="Arial" w:cs="Arial"/>
                <w:lang w:val="es-ES_tradnl" w:eastAsia="ja-JP"/>
              </w:rPr>
              <w:t>.</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AB4CA4">
              <w:rPr>
                <w:rFonts w:ascii="Arial" w:eastAsia="Times New Roman" w:hAnsi="Arial" w:cs="Arial"/>
                <w:lang w:val="es-ES_tradnl" w:eastAsia="ja-JP"/>
              </w:rPr>
              <w:t>Realización de tres</w:t>
            </w:r>
            <w:r w:rsidRPr="00D549C3">
              <w:rPr>
                <w:rFonts w:ascii="Arial" w:eastAsia="Times New Roman" w:hAnsi="Arial" w:cs="Arial"/>
                <w:lang w:val="es-ES_tradnl" w:eastAsia="ja-JP"/>
              </w:rPr>
              <w:t xml:space="preserve"> sesiones de trabajo con las Jefaturas para identificar brechas de cumplim</w:t>
            </w:r>
            <w:r w:rsidR="00566527">
              <w:rPr>
                <w:rFonts w:ascii="Arial" w:eastAsia="Times New Roman" w:hAnsi="Arial" w:cs="Arial"/>
                <w:lang w:val="es-ES_tradnl" w:eastAsia="ja-JP"/>
              </w:rPr>
              <w:t xml:space="preserve">iento de requisitos de la norma e </w:t>
            </w:r>
            <w:r w:rsidRPr="00D549C3">
              <w:rPr>
                <w:rFonts w:ascii="Arial" w:eastAsia="Times New Roman" w:hAnsi="Arial" w:cs="Arial"/>
                <w:lang w:val="es-ES_tradnl" w:eastAsia="ja-JP"/>
              </w:rPr>
              <w:t>identificar los servicios asociad</w:t>
            </w:r>
            <w:r w:rsidR="00851DAA">
              <w:rPr>
                <w:rFonts w:ascii="Arial" w:eastAsia="Times New Roman" w:hAnsi="Arial" w:cs="Arial"/>
                <w:lang w:val="es-ES_tradnl" w:eastAsia="ja-JP"/>
              </w:rPr>
              <w:t>os a las secciones elegidas</w:t>
            </w:r>
            <w:r w:rsidRPr="00D549C3">
              <w:rPr>
                <w:rFonts w:ascii="Arial" w:eastAsia="Times New Roman" w:hAnsi="Arial" w:cs="Arial"/>
                <w:lang w:val="es-ES_tradnl" w:eastAsia="ja-JP"/>
              </w:rPr>
              <w:t>.</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 xml:space="preserve">Sesión de trabajo para presentar resultados. </w:t>
            </w: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Realizado</w:t>
            </w:r>
          </w:p>
        </w:tc>
      </w:tr>
      <w:tr w:rsidR="004138E3" w:rsidRPr="00D549C3">
        <w:tc>
          <w:tcPr>
            <w:tcW w:w="1639" w:type="pct"/>
            <w:tcBorders>
              <w:top w:val="single" w:sz="4" w:space="0" w:color="auto"/>
              <w:left w:val="single" w:sz="4" w:space="0" w:color="auto"/>
              <w:bottom w:val="single" w:sz="4" w:space="0" w:color="auto"/>
              <w:right w:val="single" w:sz="4" w:space="0" w:color="auto"/>
            </w:tcBorders>
          </w:tcPr>
          <w:p w:rsidR="004138E3" w:rsidRPr="00EB5809" w:rsidRDefault="004138E3" w:rsidP="001F0755">
            <w:pPr>
              <w:pStyle w:val="Prrafodelista"/>
              <w:numPr>
                <w:ilvl w:val="1"/>
                <w:numId w:val="41"/>
              </w:numPr>
              <w:spacing w:before="120" w:after="120" w:line="240" w:lineRule="auto"/>
              <w:jc w:val="both"/>
              <w:rPr>
                <w:rFonts w:ascii="Arial" w:eastAsia="Times New Roman" w:hAnsi="Arial" w:cs="Arial"/>
                <w:lang w:val="es-ES_tradnl" w:eastAsia="ja-JP"/>
              </w:rPr>
            </w:pPr>
            <w:r w:rsidRPr="00EB5809">
              <w:rPr>
                <w:rFonts w:ascii="Arial" w:eastAsia="Times New Roman" w:hAnsi="Arial" w:cs="Arial"/>
                <w:lang w:val="es-ES_tradnl" w:eastAsia="ja-JP"/>
              </w:rPr>
              <w:t>Definición del alcance y roles para la gestión del sistema</w:t>
            </w:r>
            <w:r w:rsidR="00851DAA" w:rsidRPr="00EB5809">
              <w:rPr>
                <w:rFonts w:ascii="Arial" w:eastAsia="Times New Roman" w:hAnsi="Arial" w:cs="Arial"/>
                <w:lang w:val="es-ES_tradnl" w:eastAsia="ja-JP"/>
              </w:rPr>
              <w:t>.</w:t>
            </w:r>
          </w:p>
          <w:p w:rsidR="004138E3" w:rsidRPr="00D549C3" w:rsidRDefault="004138E3" w:rsidP="00C60378">
            <w:pPr>
              <w:spacing w:before="120" w:after="120" w:line="240" w:lineRule="auto"/>
              <w:jc w:val="both"/>
              <w:rPr>
                <w:rFonts w:ascii="Arial" w:eastAsia="Times New Roman" w:hAnsi="Arial" w:cs="Arial"/>
                <w:lang w:val="es-ES_tradnl" w:eastAsia="ja-JP"/>
              </w:rPr>
            </w:pPr>
          </w:p>
        </w:tc>
        <w:tc>
          <w:tcPr>
            <w:tcW w:w="2679"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Identificación de ocho</w:t>
            </w:r>
            <w:r w:rsidRPr="00D549C3">
              <w:rPr>
                <w:rFonts w:ascii="Arial" w:eastAsia="Times New Roman" w:hAnsi="Arial" w:cs="Arial"/>
                <w:lang w:val="es-ES_tradnl" w:eastAsia="ja-JP"/>
              </w:rPr>
              <w:t xml:space="preserve"> </w:t>
            </w:r>
            <w:r w:rsidR="00851DAA">
              <w:rPr>
                <w:rFonts w:ascii="Arial" w:eastAsia="Times New Roman" w:hAnsi="Arial" w:cs="Arial"/>
                <w:lang w:val="es-ES_tradnl" w:eastAsia="ja-JP"/>
              </w:rPr>
              <w:t>servicios relacionados con las s</w:t>
            </w:r>
            <w:r w:rsidRPr="00D549C3">
              <w:rPr>
                <w:rFonts w:ascii="Arial" w:eastAsia="Times New Roman" w:hAnsi="Arial" w:cs="Arial"/>
                <w:lang w:val="es-ES_tradnl" w:eastAsia="ja-JP"/>
              </w:rPr>
              <w:t xml:space="preserve">ecciones </w:t>
            </w:r>
            <w:r w:rsidR="00851DAA">
              <w:rPr>
                <w:rFonts w:ascii="Arial" w:eastAsia="Times New Roman" w:hAnsi="Arial" w:cs="Arial"/>
                <w:lang w:val="es-ES_tradnl" w:eastAsia="ja-JP"/>
              </w:rPr>
              <w:t>elegidas</w:t>
            </w:r>
            <w:r w:rsidRPr="00D549C3">
              <w:rPr>
                <w:rFonts w:ascii="Arial" w:eastAsia="Times New Roman" w:hAnsi="Arial" w:cs="Arial"/>
                <w:lang w:val="es-ES_tradnl" w:eastAsia="ja-JP"/>
              </w:rPr>
              <w:t xml:space="preserve"> utilizando el enfoque al usuario </w:t>
            </w:r>
            <w:r w:rsidR="00851DAA">
              <w:rPr>
                <w:rFonts w:ascii="Arial" w:eastAsia="Times New Roman" w:hAnsi="Arial" w:cs="Arial"/>
                <w:lang w:val="es-ES_tradnl" w:eastAsia="ja-JP"/>
              </w:rPr>
              <w:t>y el enfoque basado en procesos.</w:t>
            </w:r>
          </w:p>
          <w:p w:rsidR="004138E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Conformación de equipos de t</w:t>
            </w:r>
            <w:r w:rsidRPr="00D549C3">
              <w:rPr>
                <w:rFonts w:ascii="Arial" w:eastAsia="Times New Roman" w:hAnsi="Arial" w:cs="Arial"/>
                <w:lang w:val="es-ES_tradnl" w:eastAsia="ja-JP"/>
              </w:rPr>
              <w:t>rabajo: Alta Dirección y Equipo de Mejora.</w:t>
            </w:r>
          </w:p>
          <w:p w:rsidR="000D3C31" w:rsidRPr="00D549C3" w:rsidRDefault="000D3C31" w:rsidP="000D3C31">
            <w:pPr>
              <w:spacing w:before="120" w:after="120" w:line="240" w:lineRule="auto"/>
              <w:ind w:left="170"/>
              <w:contextualSpacing/>
              <w:jc w:val="both"/>
              <w:rPr>
                <w:rFonts w:ascii="Arial" w:eastAsia="Times New Roman" w:hAnsi="Arial" w:cs="Arial"/>
                <w:lang w:val="es-ES_tradnl" w:eastAsia="ja-JP"/>
              </w:rPr>
            </w:pP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Realizado</w:t>
            </w:r>
          </w:p>
        </w:tc>
      </w:tr>
      <w:tr w:rsidR="004138E3" w:rsidRPr="00D549C3">
        <w:tc>
          <w:tcPr>
            <w:tcW w:w="1639" w:type="pct"/>
            <w:tcBorders>
              <w:top w:val="single" w:sz="4" w:space="0" w:color="auto"/>
              <w:left w:val="single" w:sz="4" w:space="0" w:color="auto"/>
              <w:bottom w:val="single" w:sz="4" w:space="0" w:color="auto"/>
              <w:right w:val="single" w:sz="4" w:space="0" w:color="auto"/>
            </w:tcBorders>
          </w:tcPr>
          <w:p w:rsidR="004138E3" w:rsidRPr="00EB5809" w:rsidRDefault="004138E3" w:rsidP="001F0755">
            <w:pPr>
              <w:pStyle w:val="Prrafodelista"/>
              <w:numPr>
                <w:ilvl w:val="1"/>
                <w:numId w:val="41"/>
              </w:numPr>
              <w:spacing w:before="120" w:after="120" w:line="240" w:lineRule="auto"/>
              <w:rPr>
                <w:rFonts w:ascii="Arial" w:eastAsia="Times New Roman" w:hAnsi="Arial" w:cs="Arial"/>
                <w:lang w:val="es-ES_tradnl" w:eastAsia="ja-JP"/>
              </w:rPr>
            </w:pPr>
            <w:r w:rsidRPr="00EB5809">
              <w:rPr>
                <w:rFonts w:ascii="Arial" w:eastAsia="Times New Roman" w:hAnsi="Arial" w:cs="Arial"/>
                <w:lang w:val="es-ES_tradnl" w:eastAsia="ja-JP"/>
              </w:rPr>
              <w:lastRenderedPageBreak/>
              <w:t>Mapeo de procesos</w:t>
            </w:r>
          </w:p>
          <w:p w:rsidR="004138E3" w:rsidRPr="00D549C3" w:rsidRDefault="004138E3" w:rsidP="001F0755">
            <w:pPr>
              <w:numPr>
                <w:ilvl w:val="0"/>
                <w:numId w:val="13"/>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Diseño del SGC utilizando el enfoque basado en procesos,</w:t>
            </w:r>
          </w:p>
          <w:p w:rsidR="004138E3" w:rsidRPr="00D549C3" w:rsidRDefault="004138E3" w:rsidP="001F0755">
            <w:pPr>
              <w:numPr>
                <w:ilvl w:val="0"/>
                <w:numId w:val="13"/>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Despliegue de los procesos</w:t>
            </w:r>
            <w:r w:rsidR="00851DAA">
              <w:rPr>
                <w:rFonts w:ascii="Arial" w:eastAsia="Times New Roman" w:hAnsi="Arial" w:cs="Arial"/>
                <w:lang w:val="es-ES_tradnl" w:eastAsia="ja-JP"/>
              </w:rPr>
              <w:t>.</w:t>
            </w:r>
          </w:p>
        </w:tc>
        <w:tc>
          <w:tcPr>
            <w:tcW w:w="2679"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Realización de tres</w:t>
            </w:r>
            <w:r w:rsidRPr="00D549C3">
              <w:rPr>
                <w:rFonts w:ascii="Arial" w:eastAsia="Times New Roman" w:hAnsi="Arial" w:cs="Arial"/>
                <w:lang w:val="es-ES_tradnl" w:eastAsia="ja-JP"/>
              </w:rPr>
              <w:t xml:space="preserve"> sesiones de trabajo con las Jefaturas de sección para definir el diseño del S</w:t>
            </w:r>
            <w:r>
              <w:rPr>
                <w:rFonts w:ascii="Arial" w:eastAsia="Times New Roman" w:hAnsi="Arial" w:cs="Arial"/>
                <w:lang w:val="es-ES_tradnl" w:eastAsia="ja-JP"/>
              </w:rPr>
              <w:t>GC mediante la utilización del mapeo de p</w:t>
            </w:r>
            <w:r w:rsidRPr="00D549C3">
              <w:rPr>
                <w:rFonts w:ascii="Arial" w:eastAsia="Times New Roman" w:hAnsi="Arial" w:cs="Arial"/>
                <w:lang w:val="es-ES_tradnl" w:eastAsia="ja-JP"/>
              </w:rPr>
              <w:t xml:space="preserve">rocesos, forma gráfica para determinar los procesos aplicables a los servicios, su secuencia e interacción. </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Realización de 23 sesiones de trabajo con los miembros que conforman los diferentes talleres que brindan los servicios seleccionados para elaboración del despliegue de los procesos</w:t>
            </w:r>
            <w:r>
              <w:rPr>
                <w:rFonts w:ascii="Arial" w:eastAsia="Times New Roman" w:hAnsi="Arial" w:cs="Arial"/>
                <w:lang w:val="es-ES_tradnl" w:eastAsia="ja-JP"/>
              </w:rPr>
              <w:t xml:space="preserve"> mediante la utilización de la ficha técnica del s</w:t>
            </w:r>
            <w:r w:rsidRPr="00D549C3">
              <w:rPr>
                <w:rFonts w:ascii="Arial" w:eastAsia="Times New Roman" w:hAnsi="Arial" w:cs="Arial"/>
                <w:lang w:val="es-ES_tradnl" w:eastAsia="ja-JP"/>
              </w:rPr>
              <w:t xml:space="preserve">ervicio. </w:t>
            </w: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Realizado</w:t>
            </w:r>
          </w:p>
        </w:tc>
      </w:tr>
      <w:tr w:rsidR="004138E3" w:rsidRPr="00D549C3">
        <w:tc>
          <w:tcPr>
            <w:tcW w:w="1639"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1"/>
                <w:numId w:val="41"/>
              </w:numPr>
              <w:spacing w:before="120" w:after="120" w:line="240" w:lineRule="auto"/>
              <w:contextualSpacing/>
              <w:rPr>
                <w:rFonts w:ascii="Arial" w:eastAsia="Times New Roman" w:hAnsi="Arial" w:cs="Arial"/>
                <w:lang w:val="es-ES_tradnl" w:eastAsia="ja-JP"/>
              </w:rPr>
            </w:pPr>
            <w:r>
              <w:rPr>
                <w:rFonts w:ascii="Arial" w:eastAsia="Times New Roman" w:hAnsi="Arial" w:cs="Arial"/>
                <w:lang w:val="es-ES_tradnl" w:eastAsia="ja-JP"/>
              </w:rPr>
              <w:t>Alineación e</w:t>
            </w:r>
            <w:r w:rsidRPr="00D549C3">
              <w:rPr>
                <w:rFonts w:ascii="Arial" w:eastAsia="Times New Roman" w:hAnsi="Arial" w:cs="Arial"/>
                <w:lang w:val="es-ES_tradnl" w:eastAsia="ja-JP"/>
              </w:rPr>
              <w:t>stratégica</w:t>
            </w:r>
            <w:r w:rsidR="00851DAA">
              <w:rPr>
                <w:rFonts w:ascii="Arial" w:eastAsia="Times New Roman" w:hAnsi="Arial" w:cs="Arial"/>
                <w:lang w:val="es-ES_tradnl" w:eastAsia="ja-JP"/>
              </w:rPr>
              <w:t>.</w:t>
            </w:r>
          </w:p>
        </w:tc>
        <w:tc>
          <w:tcPr>
            <w:tcW w:w="2679"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Realización de una sesión de trabajo con la participación del Consejo As</w:t>
            </w:r>
            <w:r>
              <w:rPr>
                <w:rFonts w:ascii="Arial" w:eastAsia="Times New Roman" w:hAnsi="Arial" w:cs="Arial"/>
                <w:lang w:val="es-ES_tradnl" w:eastAsia="ja-JP"/>
              </w:rPr>
              <w:t>esor, para la definición de la política y objetivos de c</w:t>
            </w:r>
            <w:r w:rsidRPr="00D549C3">
              <w:rPr>
                <w:rFonts w:ascii="Arial" w:eastAsia="Times New Roman" w:hAnsi="Arial" w:cs="Arial"/>
                <w:lang w:val="es-ES_tradnl" w:eastAsia="ja-JP"/>
              </w:rPr>
              <w:t>alidad.</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Aprobación y publicación de la política y objetivos de c</w:t>
            </w:r>
            <w:r w:rsidRPr="00D549C3">
              <w:rPr>
                <w:rFonts w:ascii="Arial" w:eastAsia="Times New Roman" w:hAnsi="Arial" w:cs="Arial"/>
                <w:lang w:val="es-ES_tradnl" w:eastAsia="ja-JP"/>
              </w:rPr>
              <w:t>alidad.</w:t>
            </w: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Realizado</w:t>
            </w:r>
          </w:p>
        </w:tc>
      </w:tr>
    </w:tbl>
    <w:p w:rsidR="00152785" w:rsidRPr="00F277EF" w:rsidRDefault="00152785" w:rsidP="00152785">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w:t>
      </w:r>
      <w:r>
        <w:rPr>
          <w:rFonts w:ascii="Arial Narrow" w:eastAsia="Arial Unicode MS" w:hAnsi="Arial Narrow" w:cs="Arial"/>
          <w:sz w:val="20"/>
          <w:szCs w:val="20"/>
        </w:rPr>
        <w:t>nte: Oficina de Servicios Generales</w:t>
      </w:r>
    </w:p>
    <w:p w:rsidR="004138E3" w:rsidRDefault="004138E3" w:rsidP="00C60378">
      <w:pPr>
        <w:spacing w:before="120" w:after="120" w:line="240" w:lineRule="auto"/>
        <w:ind w:firstLine="708"/>
        <w:jc w:val="both"/>
        <w:rPr>
          <w:rFonts w:ascii="Arial" w:eastAsia="Times New Roman" w:hAnsi="Arial" w:cs="Arial"/>
          <w:lang w:val="es-ES_tradnl" w:eastAsia="ja-JP"/>
        </w:rPr>
      </w:pPr>
    </w:p>
    <w:p w:rsidR="004138E3" w:rsidRDefault="00E95919" w:rsidP="000D3C31">
      <w:pPr>
        <w:spacing w:before="120" w:after="120" w:line="240" w:lineRule="auto"/>
        <w:jc w:val="center"/>
        <w:rPr>
          <w:rFonts w:ascii="Arial" w:eastAsia="Times New Roman" w:hAnsi="Arial" w:cs="Arial"/>
          <w:b/>
          <w:sz w:val="24"/>
          <w:lang w:val="es-ES_tradnl" w:eastAsia="ja-JP"/>
        </w:rPr>
      </w:pPr>
      <w:r>
        <w:rPr>
          <w:rFonts w:ascii="Arial" w:eastAsia="Times New Roman" w:hAnsi="Arial" w:cs="Arial"/>
          <w:b/>
          <w:sz w:val="24"/>
          <w:lang w:val="es-ES_tradnl" w:eastAsia="ja-JP"/>
        </w:rPr>
        <w:t>Cuadro 16</w:t>
      </w:r>
    </w:p>
    <w:p w:rsidR="000D3C31" w:rsidRPr="000D3C31" w:rsidRDefault="000D3C31" w:rsidP="000D3C31">
      <w:pPr>
        <w:spacing w:before="120" w:after="120" w:line="240" w:lineRule="auto"/>
        <w:jc w:val="center"/>
        <w:rPr>
          <w:rFonts w:ascii="Arial" w:eastAsia="Times New Roman" w:hAnsi="Arial" w:cs="Arial"/>
          <w:b/>
          <w:sz w:val="24"/>
          <w:szCs w:val="24"/>
          <w:lang w:val="es-ES_tradnl" w:eastAsia="ja-JP"/>
        </w:rPr>
      </w:pPr>
      <w:r>
        <w:rPr>
          <w:rFonts w:ascii="Arial" w:eastAsia="Times New Roman" w:hAnsi="Arial" w:cs="Arial"/>
          <w:b/>
          <w:sz w:val="24"/>
          <w:szCs w:val="24"/>
          <w:lang w:val="es-ES_tradnl" w:eastAsia="ja-JP"/>
        </w:rPr>
        <w:t>Segunda</w:t>
      </w:r>
      <w:r w:rsidRPr="000D3C31">
        <w:rPr>
          <w:rFonts w:ascii="Arial" w:eastAsia="Times New Roman" w:hAnsi="Arial" w:cs="Arial"/>
          <w:b/>
          <w:sz w:val="24"/>
          <w:szCs w:val="24"/>
          <w:lang w:val="es-ES_tradnl" w:eastAsia="ja-JP"/>
        </w:rPr>
        <w:t xml:space="preserve"> etapa para implementación de un </w:t>
      </w:r>
      <w:r w:rsidRPr="000D3C31">
        <w:rPr>
          <w:rFonts w:ascii="Arial" w:eastAsia="Times New Roman" w:hAnsi="Arial" w:cs="Times New Roman"/>
          <w:b/>
          <w:sz w:val="24"/>
          <w:szCs w:val="24"/>
          <w:lang w:val="es-ES_tradnl" w:eastAsia="ja-JP"/>
        </w:rPr>
        <w:t>Sistema de Gestión de Calidad (SGC) basado en la Norma ISO 9001:2008 en Oficina de Servicios Generales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5154"/>
        <w:gridCol w:w="1312"/>
      </w:tblGrid>
      <w:tr w:rsidR="004138E3" w:rsidRPr="00D549C3">
        <w:tc>
          <w:tcPr>
            <w:tcW w:w="1639"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C60378">
            <w:pPr>
              <w:spacing w:before="120" w:after="120" w:line="240" w:lineRule="auto"/>
              <w:rPr>
                <w:rFonts w:ascii="Arial" w:eastAsia="Times New Roman" w:hAnsi="Arial" w:cs="Arial"/>
                <w:b/>
                <w:lang w:val="es-ES_tradnl" w:eastAsia="ja-JP"/>
              </w:rPr>
            </w:pPr>
            <w:r w:rsidRPr="00D549C3">
              <w:rPr>
                <w:rFonts w:ascii="Arial" w:eastAsia="Times New Roman" w:hAnsi="Arial" w:cs="Arial"/>
                <w:b/>
                <w:lang w:val="es-ES_tradnl" w:eastAsia="ja-JP"/>
              </w:rPr>
              <w:t xml:space="preserve">Etapa </w:t>
            </w:r>
            <w:r w:rsidR="00EF7A92">
              <w:rPr>
                <w:rFonts w:ascii="Arial" w:eastAsia="Times New Roman" w:hAnsi="Arial" w:cs="Arial"/>
                <w:b/>
                <w:lang w:val="es-ES_tradnl" w:eastAsia="ja-JP"/>
              </w:rPr>
              <w:t>N</w:t>
            </w:r>
            <w:r>
              <w:rPr>
                <w:rFonts w:ascii="Arial" w:eastAsia="Times New Roman" w:hAnsi="Arial" w:cs="Arial"/>
                <w:b/>
                <w:lang w:val="es-ES_tradnl" w:eastAsia="ja-JP"/>
              </w:rPr>
              <w:t xml:space="preserve">° </w:t>
            </w:r>
            <w:r w:rsidRPr="00D549C3">
              <w:rPr>
                <w:rFonts w:ascii="Arial" w:eastAsia="Times New Roman" w:hAnsi="Arial" w:cs="Arial"/>
                <w:b/>
                <w:lang w:val="es-ES_tradnl" w:eastAsia="ja-JP"/>
              </w:rPr>
              <w:t>2 Desarrollo e Implementación</w:t>
            </w:r>
          </w:p>
        </w:tc>
        <w:tc>
          <w:tcPr>
            <w:tcW w:w="2679"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C60378">
            <w:pPr>
              <w:spacing w:before="120" w:after="120" w:line="240" w:lineRule="auto"/>
              <w:ind w:left="170"/>
              <w:contextualSpacing/>
              <w:jc w:val="center"/>
              <w:rPr>
                <w:rFonts w:ascii="Arial" w:eastAsia="Times New Roman" w:hAnsi="Arial" w:cs="Arial"/>
                <w:b/>
                <w:lang w:val="es-ES_tradnl" w:eastAsia="ja-JP"/>
              </w:rPr>
            </w:pPr>
            <w:r w:rsidRPr="00D549C3">
              <w:rPr>
                <w:rFonts w:ascii="Arial" w:eastAsia="Times New Roman" w:hAnsi="Arial" w:cs="Arial"/>
                <w:b/>
                <w:lang w:val="es-ES_tradnl" w:eastAsia="ja-JP"/>
              </w:rPr>
              <w:t>Actividades</w:t>
            </w:r>
          </w:p>
        </w:tc>
        <w:tc>
          <w:tcPr>
            <w:tcW w:w="682"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C60378">
            <w:pPr>
              <w:spacing w:before="120" w:after="120" w:line="240" w:lineRule="auto"/>
              <w:jc w:val="center"/>
              <w:rPr>
                <w:rFonts w:ascii="Arial" w:eastAsia="Times New Roman" w:hAnsi="Arial" w:cs="Arial"/>
                <w:b/>
                <w:lang w:val="es-ES_tradnl" w:eastAsia="ja-JP"/>
              </w:rPr>
            </w:pPr>
            <w:r w:rsidRPr="00D549C3">
              <w:rPr>
                <w:rFonts w:ascii="Arial" w:eastAsia="Times New Roman" w:hAnsi="Arial" w:cs="Arial"/>
                <w:b/>
                <w:lang w:val="es-ES_tradnl" w:eastAsia="ja-JP"/>
              </w:rPr>
              <w:t>Plazo</w:t>
            </w:r>
          </w:p>
        </w:tc>
      </w:tr>
      <w:tr w:rsidR="004138E3" w:rsidRPr="00D549C3">
        <w:tc>
          <w:tcPr>
            <w:tcW w:w="1639" w:type="pct"/>
            <w:tcBorders>
              <w:top w:val="single" w:sz="4" w:space="0" w:color="auto"/>
              <w:left w:val="single" w:sz="4" w:space="0" w:color="auto"/>
              <w:bottom w:val="single" w:sz="4" w:space="0" w:color="auto"/>
              <w:right w:val="single" w:sz="4" w:space="0" w:color="auto"/>
            </w:tcBorders>
          </w:tcPr>
          <w:p w:rsidR="004138E3" w:rsidRPr="00EB5809" w:rsidRDefault="004138E3" w:rsidP="001F0755">
            <w:pPr>
              <w:pStyle w:val="Prrafodelista"/>
              <w:numPr>
                <w:ilvl w:val="1"/>
                <w:numId w:val="42"/>
              </w:numPr>
              <w:spacing w:before="120" w:after="120" w:line="240" w:lineRule="auto"/>
              <w:jc w:val="both"/>
              <w:rPr>
                <w:rFonts w:ascii="Arial" w:eastAsia="Times New Roman" w:hAnsi="Arial" w:cs="Arial"/>
                <w:lang w:val="es-ES_tradnl" w:eastAsia="ja-JP"/>
              </w:rPr>
            </w:pPr>
            <w:r w:rsidRPr="00EB5809">
              <w:rPr>
                <w:rFonts w:ascii="Arial" w:eastAsia="Times New Roman" w:hAnsi="Arial" w:cs="Arial"/>
                <w:lang w:val="es-ES_tradnl" w:eastAsia="ja-JP"/>
              </w:rPr>
              <w:t>Desarrollo de los procedimientos de gestión.</w:t>
            </w:r>
          </w:p>
        </w:tc>
        <w:tc>
          <w:tcPr>
            <w:tcW w:w="2679"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 xml:space="preserve">Elaboración y aprobación de los </w:t>
            </w:r>
            <w:r>
              <w:rPr>
                <w:rFonts w:ascii="Arial" w:eastAsia="Times New Roman" w:hAnsi="Arial" w:cs="Arial"/>
                <w:lang w:val="es-ES_tradnl" w:eastAsia="ja-JP"/>
              </w:rPr>
              <w:t>procedimientos: Elaboración de documentos, control de documentos y control de r</w:t>
            </w:r>
            <w:r w:rsidRPr="00D549C3">
              <w:rPr>
                <w:rFonts w:ascii="Arial" w:eastAsia="Times New Roman" w:hAnsi="Arial" w:cs="Arial"/>
                <w:lang w:val="es-ES_tradnl" w:eastAsia="ja-JP"/>
              </w:rPr>
              <w:t xml:space="preserve">egistros. </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En elaboración acciones correctivas y preventivas, auditorías internas y control de servicio no c</w:t>
            </w:r>
            <w:r w:rsidRPr="00D549C3">
              <w:rPr>
                <w:rFonts w:ascii="Arial" w:eastAsia="Times New Roman" w:hAnsi="Arial" w:cs="Arial"/>
                <w:lang w:val="es-ES_tradnl" w:eastAsia="ja-JP"/>
              </w:rPr>
              <w:t>onforme.</w:t>
            </w: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Realizado</w:t>
            </w:r>
          </w:p>
          <w:p w:rsidR="004138E3" w:rsidRPr="00D549C3" w:rsidRDefault="004138E3" w:rsidP="00C60378">
            <w:pPr>
              <w:spacing w:before="120" w:after="120" w:line="240" w:lineRule="auto"/>
              <w:jc w:val="center"/>
              <w:rPr>
                <w:rFonts w:ascii="Arial" w:eastAsia="Times New Roman" w:hAnsi="Arial" w:cs="Arial"/>
                <w:lang w:val="es-ES_tradnl" w:eastAsia="ja-JP"/>
              </w:rPr>
            </w:pPr>
          </w:p>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Diciembre, 2013</w:t>
            </w:r>
          </w:p>
        </w:tc>
      </w:tr>
      <w:tr w:rsidR="004138E3" w:rsidRPr="00D549C3">
        <w:tc>
          <w:tcPr>
            <w:tcW w:w="1639" w:type="pct"/>
            <w:tcBorders>
              <w:top w:val="single" w:sz="4" w:space="0" w:color="auto"/>
              <w:left w:val="single" w:sz="4" w:space="0" w:color="auto"/>
              <w:bottom w:val="single" w:sz="4" w:space="0" w:color="auto"/>
              <w:right w:val="single" w:sz="4" w:space="0" w:color="auto"/>
            </w:tcBorders>
          </w:tcPr>
          <w:p w:rsidR="004138E3" w:rsidRPr="00EB5809" w:rsidRDefault="004138E3" w:rsidP="001F0755">
            <w:pPr>
              <w:pStyle w:val="Prrafodelista"/>
              <w:numPr>
                <w:ilvl w:val="1"/>
                <w:numId w:val="42"/>
              </w:numPr>
              <w:spacing w:before="120" w:after="120" w:line="240" w:lineRule="auto"/>
              <w:jc w:val="both"/>
              <w:rPr>
                <w:rFonts w:ascii="Arial" w:eastAsia="Times New Roman" w:hAnsi="Arial" w:cs="Arial"/>
                <w:lang w:val="es-ES_tradnl" w:eastAsia="ja-JP"/>
              </w:rPr>
            </w:pPr>
            <w:r w:rsidRPr="00EB5809">
              <w:rPr>
                <w:rFonts w:ascii="Arial" w:eastAsia="Times New Roman" w:hAnsi="Arial" w:cs="Arial"/>
                <w:lang w:val="es-ES_tradnl" w:eastAsia="ja-JP"/>
              </w:rPr>
              <w:t>Documentación de los procesos.</w:t>
            </w:r>
          </w:p>
        </w:tc>
        <w:tc>
          <w:tcPr>
            <w:tcW w:w="2679"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 xml:space="preserve">Identificación y elaboración de la documentación necesaria para asegurar el control y la operación eficaz de cada uno de los procesos del SGC: 15 procedimientos identificados, 12 </w:t>
            </w:r>
            <w:r>
              <w:rPr>
                <w:rFonts w:ascii="Arial" w:eastAsia="Times New Roman" w:hAnsi="Arial" w:cs="Arial"/>
                <w:lang w:val="es-ES_tradnl" w:eastAsia="ja-JP"/>
              </w:rPr>
              <w:t>pro</w:t>
            </w:r>
            <w:r w:rsidR="00851DAA">
              <w:rPr>
                <w:rFonts w:ascii="Arial" w:eastAsia="Times New Roman" w:hAnsi="Arial" w:cs="Arial"/>
                <w:lang w:val="es-ES_tradnl" w:eastAsia="ja-JP"/>
              </w:rPr>
              <w:t>cedimientos en elaboración, 8</w:t>
            </w:r>
            <w:r>
              <w:rPr>
                <w:rFonts w:ascii="Arial" w:eastAsia="Times New Roman" w:hAnsi="Arial" w:cs="Arial"/>
                <w:lang w:val="es-ES_tradnl" w:eastAsia="ja-JP"/>
              </w:rPr>
              <w:t xml:space="preserve"> f</w:t>
            </w:r>
            <w:r w:rsidR="00851DAA">
              <w:rPr>
                <w:rFonts w:ascii="Arial" w:eastAsia="Times New Roman" w:hAnsi="Arial" w:cs="Arial"/>
                <w:lang w:val="es-ES_tradnl" w:eastAsia="ja-JP"/>
              </w:rPr>
              <w:t>ichas técnicas de servicio y 2</w:t>
            </w:r>
            <w:r>
              <w:rPr>
                <w:rFonts w:ascii="Arial" w:eastAsia="Times New Roman" w:hAnsi="Arial" w:cs="Arial"/>
                <w:lang w:val="es-ES_tradnl" w:eastAsia="ja-JP"/>
              </w:rPr>
              <w:t xml:space="preserve"> f</w:t>
            </w:r>
            <w:r w:rsidRPr="00D549C3">
              <w:rPr>
                <w:rFonts w:ascii="Arial" w:eastAsia="Times New Roman" w:hAnsi="Arial" w:cs="Arial"/>
                <w:lang w:val="es-ES_tradnl" w:eastAsia="ja-JP"/>
              </w:rPr>
              <w:t>ichas</w:t>
            </w:r>
            <w:r>
              <w:rPr>
                <w:rFonts w:ascii="Arial" w:eastAsia="Times New Roman" w:hAnsi="Arial" w:cs="Arial"/>
                <w:lang w:val="es-ES_tradnl" w:eastAsia="ja-JP"/>
              </w:rPr>
              <w:t xml:space="preserve"> descriptivas de pr</w:t>
            </w:r>
            <w:r w:rsidRPr="00D549C3">
              <w:rPr>
                <w:rFonts w:ascii="Arial" w:eastAsia="Times New Roman" w:hAnsi="Arial" w:cs="Arial"/>
                <w:lang w:val="es-ES_tradnl" w:eastAsia="ja-JP"/>
              </w:rPr>
              <w:t xml:space="preserve">oceso en elaboración. </w:t>
            </w: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Enero, 2014</w:t>
            </w:r>
          </w:p>
        </w:tc>
      </w:tr>
      <w:tr w:rsidR="004138E3" w:rsidRPr="00D549C3">
        <w:tc>
          <w:tcPr>
            <w:tcW w:w="1639" w:type="pct"/>
            <w:tcBorders>
              <w:top w:val="single" w:sz="4" w:space="0" w:color="auto"/>
              <w:left w:val="single" w:sz="4" w:space="0" w:color="auto"/>
              <w:bottom w:val="single" w:sz="4" w:space="0" w:color="auto"/>
              <w:right w:val="single" w:sz="4" w:space="0" w:color="auto"/>
            </w:tcBorders>
          </w:tcPr>
          <w:p w:rsidR="004138E3" w:rsidRPr="00EB5809" w:rsidRDefault="004138E3" w:rsidP="001F0755">
            <w:pPr>
              <w:pStyle w:val="Prrafodelista"/>
              <w:numPr>
                <w:ilvl w:val="1"/>
                <w:numId w:val="42"/>
              </w:numPr>
              <w:spacing w:before="120" w:after="120" w:line="240" w:lineRule="auto"/>
              <w:rPr>
                <w:rFonts w:ascii="Arial" w:eastAsia="Times New Roman" w:hAnsi="Arial" w:cs="Arial"/>
                <w:lang w:val="es-ES_tradnl" w:eastAsia="ja-JP"/>
              </w:rPr>
            </w:pPr>
            <w:r w:rsidRPr="00EB5809">
              <w:rPr>
                <w:rFonts w:ascii="Arial" w:eastAsia="Times New Roman" w:hAnsi="Arial" w:cs="Arial"/>
                <w:lang w:val="es-ES_tradnl" w:eastAsia="ja-JP"/>
              </w:rPr>
              <w:t>Desarrollo del manual de calidad</w:t>
            </w:r>
            <w:r w:rsidR="00851DAA" w:rsidRPr="00EB5809">
              <w:rPr>
                <w:rFonts w:ascii="Arial" w:eastAsia="Times New Roman" w:hAnsi="Arial" w:cs="Arial"/>
                <w:lang w:val="es-ES_tradnl" w:eastAsia="ja-JP"/>
              </w:rPr>
              <w:t>.</w:t>
            </w:r>
          </w:p>
        </w:tc>
        <w:tc>
          <w:tcPr>
            <w:tcW w:w="2679"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 xml:space="preserve">Concluida la elaboración de la </w:t>
            </w:r>
            <w:r>
              <w:rPr>
                <w:rFonts w:ascii="Arial" w:eastAsia="Times New Roman" w:hAnsi="Arial" w:cs="Arial"/>
                <w:lang w:val="es-ES_tradnl" w:eastAsia="ja-JP"/>
              </w:rPr>
              <w:t>documentación, se elaborará el manual de c</w:t>
            </w:r>
            <w:r w:rsidRPr="00D549C3">
              <w:rPr>
                <w:rFonts w:ascii="Arial" w:eastAsia="Times New Roman" w:hAnsi="Arial" w:cs="Arial"/>
                <w:lang w:val="es-ES_tradnl" w:eastAsia="ja-JP"/>
              </w:rPr>
              <w:t>alidad, documento que describe el SGC.</w:t>
            </w: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Enero, 2014</w:t>
            </w:r>
          </w:p>
        </w:tc>
      </w:tr>
      <w:tr w:rsidR="004138E3" w:rsidRPr="00D549C3">
        <w:tc>
          <w:tcPr>
            <w:tcW w:w="1639"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1"/>
                <w:numId w:val="4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Seguimiento a la i</w:t>
            </w:r>
            <w:r w:rsidRPr="00D549C3">
              <w:rPr>
                <w:rFonts w:ascii="Arial" w:eastAsia="Times New Roman" w:hAnsi="Arial" w:cs="Arial"/>
                <w:lang w:val="es-ES_tradnl" w:eastAsia="ja-JP"/>
              </w:rPr>
              <w:t>mplementación</w:t>
            </w:r>
            <w:r w:rsidR="00851DAA">
              <w:rPr>
                <w:rFonts w:ascii="Arial" w:eastAsia="Times New Roman" w:hAnsi="Arial" w:cs="Arial"/>
                <w:lang w:val="es-ES_tradnl" w:eastAsia="ja-JP"/>
              </w:rPr>
              <w:t>.</w:t>
            </w:r>
          </w:p>
        </w:tc>
        <w:tc>
          <w:tcPr>
            <w:tcW w:w="2679" w:type="pct"/>
            <w:tcBorders>
              <w:top w:val="single" w:sz="4" w:space="0" w:color="auto"/>
              <w:left w:val="single" w:sz="4" w:space="0" w:color="auto"/>
              <w:bottom w:val="single" w:sz="4" w:space="0" w:color="auto"/>
              <w:right w:val="single" w:sz="4" w:space="0" w:color="auto"/>
            </w:tcBorders>
          </w:tcPr>
          <w:p w:rsidR="004138E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 xml:space="preserve">Puesta en práctica de las directrices establecidas documentalmente para gestionar el sistema. </w:t>
            </w:r>
          </w:p>
          <w:p w:rsidR="00E16E56" w:rsidRDefault="00E16E56" w:rsidP="00E16E56">
            <w:pPr>
              <w:spacing w:before="120" w:after="120" w:line="240" w:lineRule="auto"/>
              <w:contextualSpacing/>
              <w:jc w:val="both"/>
              <w:rPr>
                <w:rFonts w:ascii="Arial" w:eastAsia="Times New Roman" w:hAnsi="Arial" w:cs="Arial"/>
                <w:lang w:val="es-ES_tradnl" w:eastAsia="ja-JP"/>
              </w:rPr>
            </w:pPr>
          </w:p>
          <w:p w:rsidR="00E16E56" w:rsidRPr="00D549C3" w:rsidRDefault="00E16E56" w:rsidP="00E16E56">
            <w:pPr>
              <w:spacing w:before="120" w:after="120" w:line="240" w:lineRule="auto"/>
              <w:contextualSpacing/>
              <w:jc w:val="both"/>
              <w:rPr>
                <w:rFonts w:ascii="Arial" w:eastAsia="Times New Roman" w:hAnsi="Arial" w:cs="Arial"/>
                <w:lang w:val="es-ES_tradnl" w:eastAsia="ja-JP"/>
              </w:rPr>
            </w:pP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lastRenderedPageBreak/>
              <w:t>Iniciar con la medición de indicadores establecidos para el control de los procesos.</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 xml:space="preserve">Realizar encuesta de satisfacción al usuario antes de concluir con la implementación. </w:t>
            </w: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lastRenderedPageBreak/>
              <w:t>Febrero, 2014</w:t>
            </w:r>
          </w:p>
        </w:tc>
      </w:tr>
    </w:tbl>
    <w:p w:rsidR="00152785" w:rsidRPr="00F277EF" w:rsidRDefault="00152785" w:rsidP="00152785">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lastRenderedPageBreak/>
        <w:t>Fue</w:t>
      </w:r>
      <w:r>
        <w:rPr>
          <w:rFonts w:ascii="Arial Narrow" w:eastAsia="Arial Unicode MS" w:hAnsi="Arial Narrow" w:cs="Arial"/>
          <w:sz w:val="20"/>
          <w:szCs w:val="20"/>
        </w:rPr>
        <w:t>nte: Oficina de Servicios Generales</w:t>
      </w:r>
    </w:p>
    <w:p w:rsidR="008447EF" w:rsidRDefault="008447EF" w:rsidP="00C60378">
      <w:pPr>
        <w:spacing w:before="120" w:after="120" w:line="240" w:lineRule="auto"/>
        <w:ind w:firstLine="360"/>
        <w:jc w:val="center"/>
        <w:rPr>
          <w:rFonts w:ascii="Arial" w:eastAsia="Times New Roman" w:hAnsi="Arial" w:cs="Arial"/>
          <w:b/>
          <w:sz w:val="24"/>
          <w:lang w:val="es-ES_tradnl" w:eastAsia="ja-JP"/>
        </w:rPr>
      </w:pPr>
    </w:p>
    <w:p w:rsidR="004138E3" w:rsidRDefault="00E95919" w:rsidP="000D3C31">
      <w:pPr>
        <w:spacing w:before="120" w:after="120" w:line="240" w:lineRule="auto"/>
        <w:jc w:val="center"/>
        <w:rPr>
          <w:rFonts w:ascii="Arial" w:eastAsia="Times New Roman" w:hAnsi="Arial" w:cs="Arial"/>
          <w:b/>
          <w:sz w:val="24"/>
          <w:lang w:val="es-ES_tradnl" w:eastAsia="ja-JP"/>
        </w:rPr>
      </w:pPr>
      <w:r>
        <w:rPr>
          <w:rFonts w:ascii="Arial" w:eastAsia="Times New Roman" w:hAnsi="Arial" w:cs="Arial"/>
          <w:b/>
          <w:sz w:val="24"/>
          <w:lang w:val="es-ES_tradnl" w:eastAsia="ja-JP"/>
        </w:rPr>
        <w:t>Cuadro 17</w:t>
      </w:r>
    </w:p>
    <w:p w:rsidR="000D3C31" w:rsidRPr="000D3C31" w:rsidRDefault="000D3C31" w:rsidP="000D3C31">
      <w:pPr>
        <w:spacing w:before="120" w:after="120" w:line="240" w:lineRule="auto"/>
        <w:jc w:val="center"/>
        <w:rPr>
          <w:rFonts w:ascii="Arial" w:eastAsia="Times New Roman" w:hAnsi="Arial" w:cs="Arial"/>
          <w:b/>
          <w:sz w:val="24"/>
          <w:szCs w:val="24"/>
          <w:lang w:val="es-ES_tradnl" w:eastAsia="ja-JP"/>
        </w:rPr>
      </w:pPr>
      <w:r>
        <w:rPr>
          <w:rFonts w:ascii="Arial" w:eastAsia="Times New Roman" w:hAnsi="Arial" w:cs="Arial"/>
          <w:b/>
          <w:sz w:val="24"/>
          <w:szCs w:val="24"/>
          <w:lang w:val="es-ES_tradnl" w:eastAsia="ja-JP"/>
        </w:rPr>
        <w:t>Tercera</w:t>
      </w:r>
      <w:r w:rsidRPr="000D3C31">
        <w:rPr>
          <w:rFonts w:ascii="Arial" w:eastAsia="Times New Roman" w:hAnsi="Arial" w:cs="Arial"/>
          <w:b/>
          <w:sz w:val="24"/>
          <w:szCs w:val="24"/>
          <w:lang w:val="es-ES_tradnl" w:eastAsia="ja-JP"/>
        </w:rPr>
        <w:t xml:space="preserve"> etapa para implementación de un </w:t>
      </w:r>
      <w:r w:rsidRPr="000D3C31">
        <w:rPr>
          <w:rFonts w:ascii="Arial" w:eastAsia="Times New Roman" w:hAnsi="Arial" w:cs="Times New Roman"/>
          <w:b/>
          <w:sz w:val="24"/>
          <w:szCs w:val="24"/>
          <w:lang w:val="es-ES_tradnl" w:eastAsia="ja-JP"/>
        </w:rPr>
        <w:t>Sistema de Gestión de Calidad (SGC) basado en la Norma ISO 9001:2008 en Oficina de Servicios Generales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5649"/>
        <w:gridCol w:w="1310"/>
      </w:tblGrid>
      <w:tr w:rsidR="004138E3" w:rsidRPr="00D549C3">
        <w:tc>
          <w:tcPr>
            <w:tcW w:w="1383" w:type="pct"/>
            <w:tcBorders>
              <w:top w:val="single" w:sz="4" w:space="0" w:color="auto"/>
              <w:left w:val="single" w:sz="4" w:space="0" w:color="auto"/>
              <w:bottom w:val="single" w:sz="4" w:space="0" w:color="auto"/>
              <w:right w:val="single" w:sz="4" w:space="0" w:color="auto"/>
            </w:tcBorders>
            <w:vAlign w:val="center"/>
          </w:tcPr>
          <w:p w:rsidR="004138E3" w:rsidRPr="00D549C3" w:rsidRDefault="00EF7A92" w:rsidP="00C60378">
            <w:pPr>
              <w:spacing w:before="120" w:after="120" w:line="240" w:lineRule="auto"/>
              <w:rPr>
                <w:rFonts w:ascii="Arial" w:eastAsia="Times New Roman" w:hAnsi="Arial" w:cs="Arial"/>
                <w:b/>
                <w:lang w:val="es-ES_tradnl" w:eastAsia="ja-JP"/>
              </w:rPr>
            </w:pPr>
            <w:r>
              <w:rPr>
                <w:rFonts w:ascii="Arial" w:eastAsia="Times New Roman" w:hAnsi="Arial" w:cs="Arial"/>
                <w:b/>
                <w:lang w:val="es-ES_tradnl" w:eastAsia="ja-JP"/>
              </w:rPr>
              <w:t>Etapa N</w:t>
            </w:r>
            <w:r w:rsidR="004138E3">
              <w:rPr>
                <w:rFonts w:ascii="Arial" w:eastAsia="Times New Roman" w:hAnsi="Arial" w:cs="Arial"/>
                <w:b/>
                <w:lang w:val="es-ES_tradnl" w:eastAsia="ja-JP"/>
              </w:rPr>
              <w:t xml:space="preserve">° </w:t>
            </w:r>
            <w:r w:rsidR="004138E3" w:rsidRPr="00D549C3">
              <w:rPr>
                <w:rFonts w:ascii="Arial" w:eastAsia="Times New Roman" w:hAnsi="Arial" w:cs="Arial"/>
                <w:b/>
                <w:lang w:val="es-ES_tradnl" w:eastAsia="ja-JP"/>
              </w:rPr>
              <w:t>3 Evaluación</w:t>
            </w:r>
          </w:p>
        </w:tc>
        <w:tc>
          <w:tcPr>
            <w:tcW w:w="2936"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C60378">
            <w:pPr>
              <w:spacing w:before="120" w:after="120" w:line="240" w:lineRule="auto"/>
              <w:jc w:val="center"/>
              <w:rPr>
                <w:rFonts w:ascii="Arial" w:eastAsia="Times New Roman" w:hAnsi="Arial" w:cs="Arial"/>
                <w:b/>
                <w:lang w:val="es-ES_tradnl" w:eastAsia="ja-JP"/>
              </w:rPr>
            </w:pPr>
            <w:r w:rsidRPr="00D549C3">
              <w:rPr>
                <w:rFonts w:ascii="Arial" w:eastAsia="Times New Roman" w:hAnsi="Arial" w:cs="Arial"/>
                <w:b/>
                <w:lang w:val="es-ES_tradnl" w:eastAsia="ja-JP"/>
              </w:rPr>
              <w:t>Actividades</w:t>
            </w:r>
          </w:p>
        </w:tc>
        <w:tc>
          <w:tcPr>
            <w:tcW w:w="682"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C60378">
            <w:pPr>
              <w:spacing w:before="120" w:after="120" w:line="240" w:lineRule="auto"/>
              <w:jc w:val="center"/>
              <w:rPr>
                <w:rFonts w:ascii="Arial" w:eastAsia="Times New Roman" w:hAnsi="Arial" w:cs="Arial"/>
                <w:b/>
                <w:lang w:val="es-ES_tradnl" w:eastAsia="ja-JP"/>
              </w:rPr>
            </w:pPr>
            <w:r w:rsidRPr="00D549C3">
              <w:rPr>
                <w:rFonts w:ascii="Arial" w:eastAsia="Times New Roman" w:hAnsi="Arial" w:cs="Arial"/>
                <w:b/>
                <w:lang w:val="es-ES_tradnl" w:eastAsia="ja-JP"/>
              </w:rPr>
              <w:t>Plazo</w:t>
            </w:r>
          </w:p>
        </w:tc>
      </w:tr>
      <w:tr w:rsidR="004138E3" w:rsidRPr="00D549C3">
        <w:tc>
          <w:tcPr>
            <w:tcW w:w="1383"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1F0755">
            <w:pPr>
              <w:numPr>
                <w:ilvl w:val="1"/>
                <w:numId w:val="14"/>
              </w:numPr>
              <w:spacing w:before="120" w:after="120" w:line="240" w:lineRule="auto"/>
              <w:contextualSpacing/>
              <w:rPr>
                <w:rFonts w:ascii="Arial" w:eastAsia="Times New Roman" w:hAnsi="Arial" w:cs="Arial"/>
                <w:lang w:val="es-ES_tradnl" w:eastAsia="ja-JP"/>
              </w:rPr>
            </w:pPr>
            <w:r>
              <w:rPr>
                <w:rFonts w:ascii="Arial" w:eastAsia="Times New Roman" w:hAnsi="Arial" w:cs="Arial"/>
                <w:lang w:val="es-ES_tradnl" w:eastAsia="ja-JP"/>
              </w:rPr>
              <w:t>Auditoría i</w:t>
            </w:r>
            <w:r w:rsidRPr="00D549C3">
              <w:rPr>
                <w:rFonts w:ascii="Arial" w:eastAsia="Times New Roman" w:hAnsi="Arial" w:cs="Arial"/>
                <w:lang w:val="es-ES_tradnl" w:eastAsia="ja-JP"/>
              </w:rPr>
              <w:t>nterna</w:t>
            </w:r>
          </w:p>
        </w:tc>
        <w:tc>
          <w:tcPr>
            <w:tcW w:w="2936"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523F74">
            <w:pPr>
              <w:spacing w:before="120" w:after="120" w:line="240" w:lineRule="auto"/>
              <w:jc w:val="both"/>
              <w:rPr>
                <w:rFonts w:ascii="Arial" w:eastAsia="Times New Roman" w:hAnsi="Arial" w:cs="Arial"/>
                <w:lang w:val="es-ES_tradnl" w:eastAsia="ja-JP"/>
              </w:rPr>
            </w:pPr>
            <w:r w:rsidRPr="00D549C3">
              <w:rPr>
                <w:rFonts w:ascii="Arial" w:eastAsia="Times New Roman" w:hAnsi="Arial" w:cs="Arial"/>
                <w:lang w:val="es-ES_tradnl" w:eastAsia="ja-JP"/>
              </w:rPr>
              <w:t xml:space="preserve">Concluido el desarrollo documental, se tiene programado realizar una auditoría interna para identificar oportunidades de mejora y desviaciones. </w:t>
            </w:r>
          </w:p>
        </w:tc>
        <w:tc>
          <w:tcPr>
            <w:tcW w:w="682" w:type="pct"/>
            <w:tcBorders>
              <w:top w:val="single" w:sz="4" w:space="0" w:color="auto"/>
              <w:left w:val="single" w:sz="4" w:space="0" w:color="auto"/>
              <w:bottom w:val="single" w:sz="4" w:space="0" w:color="auto"/>
              <w:right w:val="single" w:sz="4" w:space="0" w:color="auto"/>
            </w:tcBorders>
            <w:vAlign w:val="center"/>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Marzo, 2014</w:t>
            </w:r>
          </w:p>
        </w:tc>
      </w:tr>
      <w:tr w:rsidR="004138E3" w:rsidRPr="00D549C3">
        <w:tc>
          <w:tcPr>
            <w:tcW w:w="1383"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rPr>
                <w:rFonts w:ascii="Arial" w:eastAsia="Times New Roman" w:hAnsi="Arial" w:cs="Arial"/>
                <w:b/>
                <w:lang w:val="es-ES_tradnl" w:eastAsia="ja-JP"/>
              </w:rPr>
            </w:pPr>
            <w:r w:rsidRPr="00D549C3">
              <w:rPr>
                <w:rFonts w:ascii="Arial" w:eastAsia="Times New Roman" w:hAnsi="Arial" w:cs="Arial"/>
                <w:b/>
                <w:lang w:val="es-ES_tradnl" w:eastAsia="ja-JP"/>
              </w:rPr>
              <w:t>Capacitaciones</w:t>
            </w:r>
          </w:p>
        </w:tc>
        <w:tc>
          <w:tcPr>
            <w:tcW w:w="2936"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Desarrollo de tres</w:t>
            </w:r>
            <w:r w:rsidRPr="00D549C3">
              <w:rPr>
                <w:rFonts w:ascii="Arial" w:eastAsia="Times New Roman" w:hAnsi="Arial" w:cs="Arial"/>
                <w:lang w:val="es-ES_tradnl" w:eastAsia="ja-JP"/>
              </w:rPr>
              <w:t xml:space="preserve"> sesiones de capacitación por tema con participación de la totalidad de los funcionarios que confo</w:t>
            </w:r>
            <w:r w:rsidR="00AC6517">
              <w:rPr>
                <w:rFonts w:ascii="Arial" w:eastAsia="Times New Roman" w:hAnsi="Arial" w:cs="Arial"/>
                <w:lang w:val="es-ES_tradnl" w:eastAsia="ja-JP"/>
              </w:rPr>
              <w:t>rman las secciones elegidas</w:t>
            </w:r>
            <w:r w:rsidRPr="00D549C3">
              <w:rPr>
                <w:rFonts w:ascii="Arial" w:eastAsia="Times New Roman" w:hAnsi="Arial" w:cs="Arial"/>
                <w:lang w:val="es-ES_tradnl" w:eastAsia="ja-JP"/>
              </w:rPr>
              <w:t>:</w:t>
            </w:r>
          </w:p>
          <w:p w:rsidR="004138E3" w:rsidRPr="00D549C3" w:rsidRDefault="004138E3" w:rsidP="001F0755">
            <w:pPr>
              <w:numPr>
                <w:ilvl w:val="0"/>
                <w:numId w:val="15"/>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Introducción a un Sistema de Gestión de Calidad según la Norma ISO 9001:2008,</w:t>
            </w:r>
          </w:p>
          <w:p w:rsidR="004138E3" w:rsidRPr="00D549C3" w:rsidRDefault="004138E3" w:rsidP="001F0755">
            <w:pPr>
              <w:numPr>
                <w:ilvl w:val="0"/>
                <w:numId w:val="15"/>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 xml:space="preserve">Despliegue de Procesos en el Sistema de Gestión de Calidad. </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Desarrollo de dos</w:t>
            </w:r>
            <w:r w:rsidRPr="00D549C3">
              <w:rPr>
                <w:rFonts w:ascii="Arial" w:eastAsia="Times New Roman" w:hAnsi="Arial" w:cs="Arial"/>
                <w:lang w:val="es-ES_tradnl" w:eastAsia="ja-JP"/>
              </w:rPr>
              <w:t xml:space="preserve"> sesiones de capacitación por tema a un grupo seleccionado de funcionarios:</w:t>
            </w:r>
          </w:p>
          <w:p w:rsidR="004138E3" w:rsidRPr="00D549C3" w:rsidRDefault="0037508D" w:rsidP="001F0755">
            <w:pPr>
              <w:numPr>
                <w:ilvl w:val="0"/>
                <w:numId w:val="15"/>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ISO 9001 y sus i</w:t>
            </w:r>
            <w:r w:rsidR="004138E3" w:rsidRPr="00D549C3">
              <w:rPr>
                <w:rFonts w:ascii="Arial" w:eastAsia="Times New Roman" w:hAnsi="Arial" w:cs="Arial"/>
                <w:lang w:val="es-ES_tradnl" w:eastAsia="ja-JP"/>
              </w:rPr>
              <w:t>mplicaciones.</w:t>
            </w:r>
          </w:p>
          <w:p w:rsidR="004138E3" w:rsidRPr="00D549C3" w:rsidRDefault="004138E3" w:rsidP="001F0755">
            <w:pPr>
              <w:numPr>
                <w:ilvl w:val="0"/>
                <w:numId w:val="15"/>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Documentación de un Sistema de Gestión de Calidad.</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 xml:space="preserve">Desarrollo de cinco </w:t>
            </w:r>
            <w:r w:rsidRPr="00D549C3">
              <w:rPr>
                <w:rFonts w:ascii="Arial" w:eastAsia="Times New Roman" w:hAnsi="Arial" w:cs="Arial"/>
                <w:lang w:val="es-ES_tradnl" w:eastAsia="ja-JP"/>
              </w:rPr>
              <w:t>sesiones de capacitación a un grupo seleccionado de funcionarios sobre el tema:</w:t>
            </w:r>
          </w:p>
          <w:p w:rsidR="004138E3" w:rsidRPr="00D549C3" w:rsidRDefault="004138E3" w:rsidP="001F0755">
            <w:pPr>
              <w:numPr>
                <w:ilvl w:val="0"/>
                <w:numId w:val="15"/>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Auditores de un Sistema de Gestión de Calidad.</w:t>
            </w: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Realizada</w:t>
            </w:r>
          </w:p>
          <w:p w:rsidR="004138E3" w:rsidRPr="00D549C3" w:rsidRDefault="004138E3" w:rsidP="00C60378">
            <w:pPr>
              <w:spacing w:before="120" w:after="120" w:line="240" w:lineRule="auto"/>
              <w:jc w:val="center"/>
              <w:rPr>
                <w:rFonts w:ascii="Arial" w:eastAsia="Times New Roman" w:hAnsi="Arial" w:cs="Arial"/>
                <w:lang w:val="es-ES_tradnl" w:eastAsia="ja-JP"/>
              </w:rPr>
            </w:pPr>
          </w:p>
          <w:p w:rsidR="004138E3" w:rsidRPr="00D549C3" w:rsidRDefault="004138E3" w:rsidP="00C60378">
            <w:pPr>
              <w:spacing w:before="120" w:after="120" w:line="240" w:lineRule="auto"/>
              <w:jc w:val="center"/>
              <w:rPr>
                <w:rFonts w:ascii="Arial" w:eastAsia="Times New Roman" w:hAnsi="Arial" w:cs="Arial"/>
                <w:lang w:val="es-ES_tradnl" w:eastAsia="ja-JP"/>
              </w:rPr>
            </w:pPr>
          </w:p>
          <w:p w:rsidR="004138E3" w:rsidRPr="00D549C3" w:rsidRDefault="004138E3" w:rsidP="00C60378">
            <w:pPr>
              <w:spacing w:before="120" w:after="120" w:line="240" w:lineRule="auto"/>
              <w:jc w:val="center"/>
              <w:rPr>
                <w:rFonts w:ascii="Arial" w:eastAsia="Times New Roman" w:hAnsi="Arial" w:cs="Arial"/>
                <w:lang w:val="es-ES_tradnl" w:eastAsia="ja-JP"/>
              </w:rPr>
            </w:pPr>
          </w:p>
          <w:p w:rsidR="004138E3" w:rsidRPr="00D549C3" w:rsidRDefault="004138E3" w:rsidP="00C60378">
            <w:pPr>
              <w:spacing w:before="120" w:after="120" w:line="240" w:lineRule="auto"/>
              <w:jc w:val="center"/>
              <w:rPr>
                <w:rFonts w:ascii="Arial" w:eastAsia="Times New Roman" w:hAnsi="Arial" w:cs="Arial"/>
                <w:lang w:val="es-ES_tradnl" w:eastAsia="ja-JP"/>
              </w:rPr>
            </w:pPr>
          </w:p>
          <w:p w:rsidR="004138E3" w:rsidRPr="00D549C3" w:rsidRDefault="004138E3" w:rsidP="00C60378">
            <w:pPr>
              <w:spacing w:before="120" w:after="120" w:line="240" w:lineRule="auto"/>
              <w:jc w:val="center"/>
              <w:rPr>
                <w:rFonts w:ascii="Arial" w:eastAsia="Times New Roman" w:hAnsi="Arial" w:cs="Arial"/>
                <w:lang w:val="es-ES_tradnl" w:eastAsia="ja-JP"/>
              </w:rPr>
            </w:pPr>
          </w:p>
        </w:tc>
      </w:tr>
      <w:tr w:rsidR="004138E3" w:rsidRPr="00D549C3">
        <w:tc>
          <w:tcPr>
            <w:tcW w:w="1383"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rPr>
                <w:rFonts w:ascii="Arial" w:eastAsia="Times New Roman" w:hAnsi="Arial" w:cs="Arial"/>
                <w:b/>
                <w:lang w:val="es-ES_tradnl" w:eastAsia="ja-JP"/>
              </w:rPr>
            </w:pPr>
            <w:r>
              <w:rPr>
                <w:rFonts w:ascii="Arial" w:eastAsia="Times New Roman" w:hAnsi="Arial" w:cs="Arial"/>
                <w:b/>
                <w:lang w:val="es-ES_tradnl" w:eastAsia="ja-JP"/>
              </w:rPr>
              <w:t>Plan de c</w:t>
            </w:r>
            <w:r w:rsidRPr="00D549C3">
              <w:rPr>
                <w:rFonts w:ascii="Arial" w:eastAsia="Times New Roman" w:hAnsi="Arial" w:cs="Arial"/>
                <w:b/>
                <w:lang w:val="es-ES_tradnl" w:eastAsia="ja-JP"/>
              </w:rPr>
              <w:t>omunicaciones</w:t>
            </w:r>
          </w:p>
        </w:tc>
        <w:tc>
          <w:tcPr>
            <w:tcW w:w="2936" w:type="pct"/>
            <w:tcBorders>
              <w:top w:val="single" w:sz="4" w:space="0" w:color="auto"/>
              <w:left w:val="single" w:sz="4" w:space="0" w:color="auto"/>
              <w:bottom w:val="single" w:sz="4" w:space="0" w:color="auto"/>
              <w:right w:val="single" w:sz="4" w:space="0" w:color="auto"/>
            </w:tcBorders>
          </w:tcPr>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Pr>
                <w:rFonts w:ascii="Arial" w:eastAsia="Times New Roman" w:hAnsi="Arial" w:cs="Arial"/>
                <w:lang w:val="es-ES_tradnl" w:eastAsia="ja-JP"/>
              </w:rPr>
              <w:t>Desarrollo de la primer</w:t>
            </w:r>
            <w:r w:rsidR="00DA3D71">
              <w:rPr>
                <w:rFonts w:ascii="Arial" w:eastAsia="Times New Roman" w:hAnsi="Arial" w:cs="Arial"/>
                <w:lang w:val="es-ES_tradnl" w:eastAsia="ja-JP"/>
              </w:rPr>
              <w:t>a</w:t>
            </w:r>
            <w:r>
              <w:rPr>
                <w:rFonts w:ascii="Arial" w:eastAsia="Times New Roman" w:hAnsi="Arial" w:cs="Arial"/>
                <w:lang w:val="es-ES_tradnl" w:eastAsia="ja-JP"/>
              </w:rPr>
              <w:t xml:space="preserve"> campaña i</w:t>
            </w:r>
            <w:r w:rsidR="00DA3D71">
              <w:rPr>
                <w:rFonts w:ascii="Arial" w:eastAsia="Times New Roman" w:hAnsi="Arial" w:cs="Arial"/>
                <w:lang w:val="es-ES_tradnl" w:eastAsia="ja-JP"/>
              </w:rPr>
              <w:t>nformativa haciendo uso de</w:t>
            </w:r>
            <w:r w:rsidRPr="00D549C3">
              <w:rPr>
                <w:rFonts w:ascii="Arial" w:eastAsia="Times New Roman" w:hAnsi="Arial" w:cs="Arial"/>
                <w:lang w:val="es-ES_tradnl" w:eastAsia="ja-JP"/>
              </w:rPr>
              <w:t xml:space="preserve"> afiches con frases positivas relacionadas con calidad y personas que ilustran los servicios brindados</w:t>
            </w:r>
            <w:r w:rsidR="00DA3D71">
              <w:rPr>
                <w:rFonts w:ascii="Arial" w:eastAsia="Times New Roman" w:hAnsi="Arial" w:cs="Arial"/>
                <w:lang w:val="es-ES_tradnl" w:eastAsia="ja-JP"/>
              </w:rPr>
              <w:t>.</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Renovación de afiches, cambio de personajes por imágenes de funcionarios y nuevas frases.</w:t>
            </w:r>
          </w:p>
          <w:p w:rsidR="004138E3" w:rsidRPr="00D549C3" w:rsidRDefault="004138E3" w:rsidP="001F0755">
            <w:pPr>
              <w:numPr>
                <w:ilvl w:val="0"/>
                <w:numId w:val="12"/>
              </w:numPr>
              <w:spacing w:before="120" w:after="120" w:line="240" w:lineRule="auto"/>
              <w:contextualSpacing/>
              <w:jc w:val="both"/>
              <w:rPr>
                <w:rFonts w:ascii="Arial" w:eastAsia="Times New Roman" w:hAnsi="Arial" w:cs="Arial"/>
                <w:lang w:val="es-ES_tradnl" w:eastAsia="ja-JP"/>
              </w:rPr>
            </w:pPr>
            <w:r w:rsidRPr="00D549C3">
              <w:rPr>
                <w:rFonts w:ascii="Arial" w:eastAsia="Times New Roman" w:hAnsi="Arial" w:cs="Arial"/>
                <w:lang w:val="es-ES_tradnl" w:eastAsia="ja-JP"/>
              </w:rPr>
              <w:t>Sesiones informativas dirigida a los funcionarios de las secciones no incluidas en el alcance del SGC, con el propósito de difundir conceptos generales del SGC, política y objetivos de calidad de la OSG.</w:t>
            </w:r>
          </w:p>
        </w:tc>
        <w:tc>
          <w:tcPr>
            <w:tcW w:w="682" w:type="pct"/>
            <w:tcBorders>
              <w:top w:val="single" w:sz="4" w:space="0" w:color="auto"/>
              <w:left w:val="single" w:sz="4" w:space="0" w:color="auto"/>
              <w:bottom w:val="single" w:sz="4" w:space="0" w:color="auto"/>
              <w:right w:val="single" w:sz="4" w:space="0" w:color="auto"/>
            </w:tcBorders>
          </w:tcPr>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Realizada</w:t>
            </w:r>
          </w:p>
          <w:p w:rsidR="004138E3" w:rsidRPr="00D549C3" w:rsidRDefault="004138E3" w:rsidP="00C60378">
            <w:pPr>
              <w:spacing w:before="120" w:after="120" w:line="240" w:lineRule="auto"/>
              <w:jc w:val="center"/>
              <w:rPr>
                <w:rFonts w:ascii="Arial" w:eastAsia="Times New Roman" w:hAnsi="Arial" w:cs="Arial"/>
                <w:lang w:val="es-ES_tradnl" w:eastAsia="ja-JP"/>
              </w:rPr>
            </w:pPr>
          </w:p>
          <w:p w:rsidR="004138E3" w:rsidRPr="00D549C3" w:rsidRDefault="004138E3" w:rsidP="00C60378">
            <w:pPr>
              <w:spacing w:before="120" w:after="120" w:line="240" w:lineRule="auto"/>
              <w:jc w:val="center"/>
              <w:rPr>
                <w:rFonts w:ascii="Arial" w:eastAsia="Times New Roman" w:hAnsi="Arial" w:cs="Arial"/>
                <w:lang w:val="es-ES_tradnl" w:eastAsia="ja-JP"/>
              </w:rPr>
            </w:pPr>
            <w:r w:rsidRPr="00D549C3">
              <w:rPr>
                <w:rFonts w:ascii="Arial" w:eastAsia="Times New Roman" w:hAnsi="Arial" w:cs="Arial"/>
                <w:lang w:val="es-ES_tradnl" w:eastAsia="ja-JP"/>
              </w:rPr>
              <w:t>Realizada</w:t>
            </w:r>
          </w:p>
          <w:p w:rsidR="004138E3" w:rsidRPr="00D549C3" w:rsidRDefault="004138E3" w:rsidP="00C60378">
            <w:pPr>
              <w:spacing w:before="120" w:after="120" w:line="240" w:lineRule="auto"/>
              <w:jc w:val="center"/>
              <w:rPr>
                <w:rFonts w:ascii="Arial" w:eastAsia="Times New Roman" w:hAnsi="Arial" w:cs="Arial"/>
                <w:lang w:val="es-ES_tradnl" w:eastAsia="ja-JP"/>
              </w:rPr>
            </w:pPr>
          </w:p>
          <w:p w:rsidR="004138E3" w:rsidRPr="00D549C3" w:rsidRDefault="004138E3" w:rsidP="00C60378">
            <w:pPr>
              <w:spacing w:before="120" w:after="120" w:line="240" w:lineRule="auto"/>
              <w:jc w:val="center"/>
              <w:rPr>
                <w:rFonts w:ascii="Arial" w:eastAsia="Times New Roman" w:hAnsi="Arial" w:cs="Arial"/>
                <w:lang w:val="es-ES_tradnl" w:eastAsia="ja-JP"/>
              </w:rPr>
            </w:pPr>
            <w:r>
              <w:rPr>
                <w:rFonts w:ascii="Arial" w:eastAsia="Times New Roman" w:hAnsi="Arial" w:cs="Arial"/>
                <w:lang w:val="es-ES_tradnl" w:eastAsia="ja-JP"/>
              </w:rPr>
              <w:t>Enero-f</w:t>
            </w:r>
            <w:r w:rsidRPr="00D549C3">
              <w:rPr>
                <w:rFonts w:ascii="Arial" w:eastAsia="Times New Roman" w:hAnsi="Arial" w:cs="Arial"/>
                <w:lang w:val="es-ES_tradnl" w:eastAsia="ja-JP"/>
              </w:rPr>
              <w:t>ebrero 2014</w:t>
            </w:r>
          </w:p>
        </w:tc>
      </w:tr>
    </w:tbl>
    <w:p w:rsidR="00152785" w:rsidRPr="00F277EF" w:rsidRDefault="00152785" w:rsidP="00152785">
      <w:pPr>
        <w:pStyle w:val="Prrafodelista"/>
        <w:spacing w:before="120" w:after="120" w:line="240" w:lineRule="auto"/>
        <w:ind w:left="0"/>
        <w:jc w:val="center"/>
        <w:rPr>
          <w:rFonts w:ascii="Arial Narrow" w:eastAsia="Arial Unicode MS" w:hAnsi="Arial Narrow" w:cs="Arial"/>
          <w:sz w:val="20"/>
          <w:szCs w:val="20"/>
        </w:rPr>
      </w:pPr>
      <w:r w:rsidRPr="00F277EF">
        <w:rPr>
          <w:rFonts w:ascii="Arial Narrow" w:eastAsia="Arial Unicode MS" w:hAnsi="Arial Narrow" w:cs="Arial"/>
          <w:sz w:val="20"/>
          <w:szCs w:val="20"/>
        </w:rPr>
        <w:t>Fue</w:t>
      </w:r>
      <w:r>
        <w:rPr>
          <w:rFonts w:ascii="Arial Narrow" w:eastAsia="Arial Unicode MS" w:hAnsi="Arial Narrow" w:cs="Arial"/>
          <w:sz w:val="20"/>
          <w:szCs w:val="20"/>
        </w:rPr>
        <w:t>nte: Oficina de Servicios Generales</w:t>
      </w:r>
    </w:p>
    <w:p w:rsidR="004138E3" w:rsidRDefault="004138E3" w:rsidP="00C60378">
      <w:pPr>
        <w:spacing w:before="120" w:after="120" w:line="240" w:lineRule="auto"/>
        <w:jc w:val="both"/>
        <w:rPr>
          <w:rFonts w:ascii="Arial" w:eastAsia="Calibri" w:hAnsi="Arial" w:cs="Arial"/>
        </w:rPr>
      </w:pPr>
    </w:p>
    <w:p w:rsidR="004138E3" w:rsidRDefault="00B548C9" w:rsidP="00C60378">
      <w:pPr>
        <w:spacing w:before="120" w:after="120" w:line="240" w:lineRule="auto"/>
        <w:jc w:val="both"/>
        <w:rPr>
          <w:rFonts w:ascii="Arial" w:eastAsia="Calibri" w:hAnsi="Arial" w:cs="Arial"/>
        </w:rPr>
      </w:pPr>
      <w:r>
        <w:rPr>
          <w:rFonts w:ascii="Arial" w:eastAsia="Calibri" w:hAnsi="Arial" w:cs="Arial"/>
        </w:rPr>
        <w:t xml:space="preserve">Por otra parte, la </w:t>
      </w:r>
      <w:r w:rsidR="00B215CA">
        <w:rPr>
          <w:rFonts w:ascii="Arial" w:eastAsia="Calibri" w:hAnsi="Arial" w:cs="Arial"/>
        </w:rPr>
        <w:t>Oficina de Servicios Generales</w:t>
      </w:r>
      <w:r w:rsidR="004138E3">
        <w:rPr>
          <w:rFonts w:ascii="Arial" w:eastAsia="Calibri" w:hAnsi="Arial" w:cs="Arial"/>
        </w:rPr>
        <w:t xml:space="preserve"> implementó la página web con el propósito de presentar a la comunidad universitaria los servicios, noticias y acti</w:t>
      </w:r>
      <w:r>
        <w:rPr>
          <w:rFonts w:ascii="Arial" w:eastAsia="Calibri" w:hAnsi="Arial" w:cs="Arial"/>
        </w:rPr>
        <w:t xml:space="preserve">vidades relacionadas con </w:t>
      </w:r>
      <w:r w:rsidR="00307F38">
        <w:rPr>
          <w:rFonts w:ascii="Arial" w:eastAsia="Calibri" w:hAnsi="Arial" w:cs="Arial"/>
        </w:rPr>
        <w:t>el diario quehacer</w:t>
      </w:r>
      <w:r w:rsidR="004138E3">
        <w:rPr>
          <w:rFonts w:ascii="Arial" w:eastAsia="Calibri" w:hAnsi="Arial" w:cs="Arial"/>
        </w:rPr>
        <w:t>.</w:t>
      </w:r>
    </w:p>
    <w:p w:rsidR="00152785" w:rsidRDefault="00152785" w:rsidP="00C60378">
      <w:pPr>
        <w:spacing w:before="120" w:after="120" w:line="240" w:lineRule="auto"/>
        <w:jc w:val="both"/>
        <w:rPr>
          <w:rFonts w:ascii="Arial" w:eastAsia="Calibri" w:hAnsi="Arial" w:cs="Arial"/>
        </w:rPr>
      </w:pPr>
    </w:p>
    <w:p w:rsidR="004138E3" w:rsidRDefault="00B548C9" w:rsidP="00C60378">
      <w:pPr>
        <w:spacing w:before="120" w:after="120" w:line="240" w:lineRule="auto"/>
        <w:jc w:val="both"/>
        <w:rPr>
          <w:rFonts w:ascii="Arial" w:eastAsia="Calibri" w:hAnsi="Arial" w:cs="Arial"/>
        </w:rPr>
      </w:pPr>
      <w:r>
        <w:rPr>
          <w:rFonts w:ascii="Arial" w:eastAsia="Calibri" w:hAnsi="Arial" w:cs="Arial"/>
        </w:rPr>
        <w:lastRenderedPageBreak/>
        <w:t>Por su parte, l</w:t>
      </w:r>
      <w:r w:rsidR="004138E3">
        <w:rPr>
          <w:rFonts w:ascii="Arial" w:eastAsia="Calibri" w:hAnsi="Arial" w:cs="Arial"/>
        </w:rPr>
        <w:t>a Sección de Mantenimiento y Construcción elaboró una</w:t>
      </w:r>
      <w:r w:rsidR="004138E3" w:rsidRPr="001578DD">
        <w:rPr>
          <w:rFonts w:ascii="Arial" w:eastAsia="Calibri" w:hAnsi="Arial" w:cs="Arial"/>
        </w:rPr>
        <w:t xml:space="preserve"> propuesta de un procedimiento formal en </w:t>
      </w:r>
      <w:r w:rsidR="004138E3">
        <w:rPr>
          <w:rFonts w:ascii="Arial" w:eastAsia="Calibri" w:hAnsi="Arial" w:cs="Arial"/>
        </w:rPr>
        <w:t>e</w:t>
      </w:r>
      <w:r w:rsidR="004138E3" w:rsidRPr="001578DD">
        <w:rPr>
          <w:rFonts w:ascii="Arial" w:eastAsia="Calibri" w:hAnsi="Arial" w:cs="Arial"/>
        </w:rPr>
        <w:t>l</w:t>
      </w:r>
      <w:r w:rsidR="004138E3">
        <w:rPr>
          <w:rFonts w:ascii="Arial" w:eastAsia="Calibri" w:hAnsi="Arial" w:cs="Arial"/>
        </w:rPr>
        <w:t xml:space="preserve"> t</w:t>
      </w:r>
      <w:r w:rsidR="004138E3" w:rsidRPr="001578DD">
        <w:rPr>
          <w:rFonts w:ascii="Arial" w:eastAsia="Calibri" w:hAnsi="Arial" w:cs="Arial"/>
        </w:rPr>
        <w:t xml:space="preserve">ema de “Alquileres”, a </w:t>
      </w:r>
      <w:r w:rsidR="003C7F4E">
        <w:rPr>
          <w:rFonts w:ascii="Arial" w:eastAsia="Calibri" w:hAnsi="Arial" w:cs="Arial"/>
        </w:rPr>
        <w:t xml:space="preserve">fin de </w:t>
      </w:r>
      <w:r w:rsidR="004138E3" w:rsidRPr="001578DD">
        <w:rPr>
          <w:rFonts w:ascii="Arial" w:eastAsia="Calibri" w:hAnsi="Arial" w:cs="Arial"/>
        </w:rPr>
        <w:t>presentar</w:t>
      </w:r>
      <w:r w:rsidR="003C7F4E">
        <w:rPr>
          <w:rFonts w:ascii="Arial" w:eastAsia="Calibri" w:hAnsi="Arial" w:cs="Arial"/>
        </w:rPr>
        <w:t>lo</w:t>
      </w:r>
      <w:r w:rsidR="004138E3" w:rsidRPr="001578DD">
        <w:rPr>
          <w:rFonts w:ascii="Arial" w:eastAsia="Calibri" w:hAnsi="Arial" w:cs="Arial"/>
        </w:rPr>
        <w:t xml:space="preserve"> a</w:t>
      </w:r>
      <w:r w:rsidR="003C7F4E">
        <w:rPr>
          <w:rFonts w:ascii="Arial" w:eastAsia="Calibri" w:hAnsi="Arial" w:cs="Arial"/>
        </w:rPr>
        <w:t>nte el seno de</w:t>
      </w:r>
      <w:r w:rsidR="004138E3" w:rsidRPr="001578DD">
        <w:rPr>
          <w:rFonts w:ascii="Arial" w:eastAsia="Calibri" w:hAnsi="Arial" w:cs="Arial"/>
        </w:rPr>
        <w:t xml:space="preserve"> la Comisión Institucional de Planta Física</w:t>
      </w:r>
      <w:r w:rsidR="003C7F4E">
        <w:rPr>
          <w:rFonts w:ascii="Arial" w:eastAsia="Calibri" w:hAnsi="Arial" w:cs="Arial"/>
        </w:rPr>
        <w:t xml:space="preserve">, coordinada por la </w:t>
      </w:r>
      <w:proofErr w:type="spellStart"/>
      <w:r w:rsidR="003C7F4E">
        <w:rPr>
          <w:rFonts w:ascii="Arial" w:eastAsia="Calibri" w:hAnsi="Arial" w:cs="Arial"/>
        </w:rPr>
        <w:t>Vicerrectoría</w:t>
      </w:r>
      <w:proofErr w:type="spellEnd"/>
      <w:r w:rsidR="003C7F4E">
        <w:rPr>
          <w:rFonts w:ascii="Arial" w:eastAsia="Calibri" w:hAnsi="Arial" w:cs="Arial"/>
        </w:rPr>
        <w:t xml:space="preserve"> de Administración.</w:t>
      </w:r>
      <w:r w:rsidR="004138E3" w:rsidRPr="001578DD">
        <w:rPr>
          <w:rFonts w:ascii="Arial" w:eastAsia="Calibri" w:hAnsi="Arial" w:cs="Arial"/>
        </w:rPr>
        <w:t xml:space="preserve"> </w:t>
      </w:r>
    </w:p>
    <w:p w:rsidR="00152785" w:rsidRDefault="00152785" w:rsidP="00C60378">
      <w:pPr>
        <w:spacing w:before="120" w:after="120" w:line="240" w:lineRule="auto"/>
        <w:jc w:val="both"/>
        <w:rPr>
          <w:rFonts w:ascii="Arial" w:eastAsia="Calibri" w:hAnsi="Arial" w:cs="Arial"/>
        </w:rPr>
      </w:pPr>
    </w:p>
    <w:p w:rsidR="004138E3" w:rsidRDefault="00D6768F" w:rsidP="00C60378">
      <w:pPr>
        <w:spacing w:before="120" w:after="120" w:line="240" w:lineRule="auto"/>
        <w:jc w:val="both"/>
        <w:rPr>
          <w:rFonts w:ascii="Arial" w:eastAsia="Calibri" w:hAnsi="Arial" w:cs="Arial"/>
        </w:rPr>
      </w:pPr>
      <w:r>
        <w:rPr>
          <w:rFonts w:ascii="Arial" w:eastAsia="Calibri" w:hAnsi="Arial" w:cs="Arial"/>
        </w:rPr>
        <w:t>Otro</w:t>
      </w:r>
      <w:r w:rsidR="003C7F4E">
        <w:rPr>
          <w:rFonts w:ascii="Arial" w:eastAsia="Calibri" w:hAnsi="Arial" w:cs="Arial"/>
        </w:rPr>
        <w:t xml:space="preserve"> logro fue la i</w:t>
      </w:r>
      <w:r w:rsidR="004138E3" w:rsidRPr="00AD5724">
        <w:rPr>
          <w:rFonts w:ascii="Arial" w:eastAsia="Calibri" w:hAnsi="Arial" w:cs="Arial"/>
        </w:rPr>
        <w:t>mplementación de un nuevo sistema automatizado para la atención de órdenes de trabajo</w:t>
      </w:r>
      <w:r w:rsidR="004138E3">
        <w:rPr>
          <w:rFonts w:ascii="Arial" w:eastAsia="Calibri" w:hAnsi="Arial" w:cs="Arial"/>
        </w:rPr>
        <w:t xml:space="preserve"> de la Sección de Mantenimiento y Construcción</w:t>
      </w:r>
      <w:r w:rsidR="004138E3" w:rsidRPr="00AD5724">
        <w:rPr>
          <w:rFonts w:ascii="Arial" w:eastAsia="Calibri" w:hAnsi="Arial" w:cs="Arial"/>
        </w:rPr>
        <w:t>, el cual se divide en 2 etapas:</w:t>
      </w:r>
      <w:r w:rsidR="004138E3">
        <w:rPr>
          <w:rFonts w:ascii="Arial" w:eastAsia="Calibri" w:hAnsi="Arial" w:cs="Arial"/>
        </w:rPr>
        <w:t xml:space="preserve"> I Etapa: Requerimientos de la S</w:t>
      </w:r>
      <w:r w:rsidR="004138E3" w:rsidRPr="00AD5724">
        <w:rPr>
          <w:rFonts w:ascii="Arial" w:eastAsia="Calibri" w:hAnsi="Arial" w:cs="Arial"/>
        </w:rPr>
        <w:t xml:space="preserve">ección y diseño de procesos (terminado)  y II Etapa: Desarrollo (actualmente). </w:t>
      </w:r>
    </w:p>
    <w:p w:rsidR="00D6768F" w:rsidRPr="00AD5724" w:rsidRDefault="00D6768F" w:rsidP="00C60378">
      <w:pPr>
        <w:spacing w:before="120" w:after="120" w:line="240" w:lineRule="auto"/>
        <w:jc w:val="both"/>
        <w:rPr>
          <w:rFonts w:ascii="Arial" w:eastAsia="Calibri" w:hAnsi="Arial" w:cs="Arial"/>
        </w:rPr>
      </w:pPr>
      <w:r>
        <w:rPr>
          <w:rFonts w:ascii="Arial" w:eastAsia="Calibri" w:hAnsi="Arial" w:cs="Arial"/>
        </w:rPr>
        <w:t>A continuación se detallan varios proyectos que se constituyen como importantes logros en el quehacer de la Oficina de Servicios Generales durante el 2013.</w:t>
      </w:r>
    </w:p>
    <w:p w:rsidR="00D6768F" w:rsidRDefault="00D6768F" w:rsidP="00C60378">
      <w:pPr>
        <w:spacing w:before="120" w:after="120" w:line="240" w:lineRule="auto"/>
        <w:jc w:val="both"/>
        <w:rPr>
          <w:rFonts w:ascii="Arial" w:eastAsia="Calibri" w:hAnsi="Arial" w:cs="Arial"/>
        </w:rPr>
      </w:pPr>
    </w:p>
    <w:p w:rsidR="00D6768F" w:rsidRDefault="00D6768F" w:rsidP="00D6768F">
      <w:pPr>
        <w:spacing w:before="120" w:after="120" w:line="240" w:lineRule="auto"/>
        <w:jc w:val="center"/>
        <w:rPr>
          <w:rFonts w:ascii="Arial" w:hAnsi="Arial" w:cs="Arial"/>
          <w:b/>
          <w:sz w:val="24"/>
          <w:szCs w:val="24"/>
          <w:lang w:val="es-ES"/>
        </w:rPr>
      </w:pPr>
      <w:r w:rsidRPr="00964604">
        <w:rPr>
          <w:rFonts w:ascii="Arial" w:hAnsi="Arial" w:cs="Arial"/>
          <w:b/>
          <w:sz w:val="24"/>
          <w:szCs w:val="24"/>
          <w:lang w:val="es-ES"/>
        </w:rPr>
        <w:t>Cuadro</w:t>
      </w:r>
      <w:r>
        <w:rPr>
          <w:rFonts w:ascii="Arial" w:hAnsi="Arial" w:cs="Arial"/>
          <w:b/>
          <w:sz w:val="24"/>
          <w:szCs w:val="24"/>
          <w:lang w:val="es-ES"/>
        </w:rPr>
        <w:t xml:space="preserve"> 18</w:t>
      </w:r>
    </w:p>
    <w:p w:rsidR="00D6768F" w:rsidRPr="00964604" w:rsidRDefault="00D6768F" w:rsidP="00D6768F">
      <w:pPr>
        <w:spacing w:before="120" w:after="120" w:line="240" w:lineRule="auto"/>
        <w:jc w:val="center"/>
        <w:rPr>
          <w:rFonts w:ascii="Arial" w:hAnsi="Arial" w:cs="Arial"/>
          <w:b/>
          <w:sz w:val="24"/>
          <w:szCs w:val="24"/>
          <w:lang w:val="es-ES"/>
        </w:rPr>
      </w:pPr>
      <w:r>
        <w:rPr>
          <w:rFonts w:ascii="Arial" w:hAnsi="Arial" w:cs="Arial"/>
          <w:b/>
          <w:sz w:val="24"/>
          <w:szCs w:val="24"/>
          <w:lang w:val="es-ES"/>
        </w:rPr>
        <w:t>Logro de Proyectos coordinados y ejecutados por la Oficina de Servicios Generales, 2013</w:t>
      </w:r>
    </w:p>
    <w:tbl>
      <w:tblPr>
        <w:tblStyle w:val="Tablaconcuadrcula"/>
        <w:tblW w:w="0" w:type="auto"/>
        <w:jc w:val="center"/>
        <w:tblLook w:val="04A0"/>
      </w:tblPr>
      <w:tblGrid>
        <w:gridCol w:w="1809"/>
        <w:gridCol w:w="7735"/>
      </w:tblGrid>
      <w:tr w:rsidR="00D6768F" w:rsidRPr="002E0D47">
        <w:trPr>
          <w:jc w:val="center"/>
        </w:trPr>
        <w:tc>
          <w:tcPr>
            <w:tcW w:w="1809" w:type="dxa"/>
          </w:tcPr>
          <w:p w:rsidR="00D6768F" w:rsidRPr="002E0D47" w:rsidRDefault="00D6768F" w:rsidP="00C15CBA">
            <w:pPr>
              <w:spacing w:before="120" w:after="120"/>
              <w:jc w:val="center"/>
              <w:rPr>
                <w:rFonts w:ascii="Arial" w:hAnsi="Arial" w:cs="Arial"/>
                <w:b/>
                <w:lang w:val="es-MX"/>
              </w:rPr>
            </w:pPr>
            <w:r w:rsidRPr="002E0D47">
              <w:rPr>
                <w:rFonts w:ascii="Arial" w:hAnsi="Arial" w:cs="Arial"/>
                <w:b/>
                <w:lang w:val="es-MX"/>
              </w:rPr>
              <w:t>Estado</w:t>
            </w:r>
          </w:p>
        </w:tc>
        <w:tc>
          <w:tcPr>
            <w:tcW w:w="7735" w:type="dxa"/>
          </w:tcPr>
          <w:p w:rsidR="00D6768F" w:rsidRPr="002E0D47" w:rsidRDefault="00D6768F" w:rsidP="00C15CBA">
            <w:pPr>
              <w:spacing w:before="120" w:after="120"/>
              <w:jc w:val="center"/>
              <w:rPr>
                <w:rFonts w:ascii="Arial" w:hAnsi="Arial" w:cs="Arial"/>
                <w:b/>
                <w:lang w:val="es-MX"/>
              </w:rPr>
            </w:pPr>
            <w:r w:rsidRPr="002E0D47">
              <w:rPr>
                <w:rFonts w:ascii="Arial" w:hAnsi="Arial" w:cs="Arial"/>
                <w:b/>
                <w:lang w:val="es-MX"/>
              </w:rPr>
              <w:t>Proyecto</w:t>
            </w:r>
            <w:r>
              <w:rPr>
                <w:rFonts w:ascii="Arial" w:hAnsi="Arial" w:cs="Arial"/>
                <w:b/>
                <w:lang w:val="es-MX"/>
              </w:rPr>
              <w:t xml:space="preserve"> u Acción</w:t>
            </w:r>
          </w:p>
        </w:tc>
      </w:tr>
      <w:tr w:rsidR="00D6768F">
        <w:trPr>
          <w:jc w:val="center"/>
        </w:trPr>
        <w:tc>
          <w:tcPr>
            <w:tcW w:w="1809" w:type="dxa"/>
          </w:tcPr>
          <w:p w:rsidR="00D6768F" w:rsidRPr="00033291" w:rsidRDefault="00D6768F" w:rsidP="00C15CBA">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Pr="00D6768F" w:rsidRDefault="00D6768F" w:rsidP="00C15CBA">
            <w:pPr>
              <w:spacing w:before="120" w:after="120"/>
              <w:jc w:val="both"/>
              <w:rPr>
                <w:rFonts w:ascii="Arial" w:eastAsia="Calibri" w:hAnsi="Arial" w:cs="Arial"/>
              </w:rPr>
            </w:pPr>
            <w:r w:rsidRPr="00C61FA2">
              <w:rPr>
                <w:rFonts w:ascii="Arial" w:eastAsia="Calibri" w:hAnsi="Arial" w:cs="Arial"/>
              </w:rPr>
              <w:t xml:space="preserve">Contratación de dos trabajadores operativos mediante la modalidad de “Jornales”, para implementar el proyecto de “Recolección de Materiales Reciclables en el Campus Universitario”. </w:t>
            </w:r>
          </w:p>
        </w:tc>
      </w:tr>
      <w:tr w:rsid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Pr="00D6768F" w:rsidRDefault="00D6768F" w:rsidP="00C15CBA">
            <w:pPr>
              <w:spacing w:before="120" w:after="120"/>
              <w:jc w:val="both"/>
              <w:rPr>
                <w:rFonts w:ascii="Arial" w:eastAsia="Calibri" w:hAnsi="Arial" w:cs="Arial"/>
              </w:rPr>
            </w:pPr>
            <w:r w:rsidRPr="00C61FA2">
              <w:rPr>
                <w:rFonts w:ascii="Arial" w:eastAsia="Calibri" w:hAnsi="Arial" w:cs="Arial"/>
              </w:rPr>
              <w:t xml:space="preserve">Ejecución del 100% del presupuesto asignado en la unidad ejecutora 816 “Proyectos OPLAU”, el cual consistía en la ejecución de 39 proyectos. </w:t>
            </w: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Pr="004B2B2D" w:rsidRDefault="00D6768F" w:rsidP="00D6768F">
            <w:pPr>
              <w:spacing w:before="120" w:after="120"/>
              <w:jc w:val="both"/>
              <w:rPr>
                <w:rFonts w:ascii="Arial" w:eastAsia="Calibri" w:hAnsi="Arial" w:cs="Arial"/>
              </w:rPr>
            </w:pPr>
            <w:r w:rsidRPr="00C61FA2">
              <w:rPr>
                <w:rFonts w:ascii="Arial" w:eastAsia="Calibri" w:hAnsi="Arial" w:cs="Arial"/>
              </w:rPr>
              <w:t>Desarrollo de una propuesta de trabajo para el 2014 denominado “Calendarización de Trabajo para la Sección de Mantenimiento y Construcción”.</w:t>
            </w: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Pr="00C61FA2" w:rsidRDefault="00D6768F" w:rsidP="00D6768F">
            <w:pPr>
              <w:spacing w:before="120" w:after="120"/>
              <w:jc w:val="both"/>
              <w:rPr>
                <w:rFonts w:ascii="Arial" w:eastAsia="Calibri" w:hAnsi="Arial" w:cs="Arial"/>
              </w:rPr>
            </w:pPr>
            <w:r w:rsidRPr="00C61FA2">
              <w:rPr>
                <w:rFonts w:ascii="Arial" w:eastAsia="Calibri" w:hAnsi="Arial" w:cs="Arial"/>
              </w:rPr>
              <w:t>Compra de herramientas y equipos para los diferentes sectores</w:t>
            </w:r>
            <w:r>
              <w:rPr>
                <w:rFonts w:ascii="Arial" w:eastAsia="Calibri" w:hAnsi="Arial" w:cs="Arial"/>
              </w:rPr>
              <w:t xml:space="preserve"> y talleres de la Sección de Mantenimiento y Construcción.</w:t>
            </w: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Pr="00C61FA2" w:rsidRDefault="00D6768F" w:rsidP="00D6768F">
            <w:pPr>
              <w:spacing w:before="120" w:after="120"/>
              <w:jc w:val="both"/>
              <w:rPr>
                <w:rFonts w:ascii="Arial" w:eastAsia="Calibri" w:hAnsi="Arial" w:cs="Arial"/>
              </w:rPr>
            </w:pPr>
            <w:r w:rsidRPr="00C61FA2">
              <w:rPr>
                <w:rFonts w:ascii="Arial" w:eastAsia="Calibri" w:hAnsi="Arial" w:cs="Arial"/>
              </w:rPr>
              <w:t>Readecuación eléctrica de acometidas de los edificios A, B y C y compra planta eléctrica  de 500 KVA para los edificios administrativos. </w:t>
            </w: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Pr>
                <w:rFonts w:ascii="Arial" w:eastAsia="Calibri" w:hAnsi="Arial" w:cs="Arial"/>
              </w:rPr>
              <w:t>E</w:t>
            </w:r>
            <w:r w:rsidRPr="00C61FA2">
              <w:rPr>
                <w:rFonts w:ascii="Arial" w:eastAsia="Calibri" w:hAnsi="Arial" w:cs="Arial"/>
              </w:rPr>
              <w:t>n proceso</w:t>
            </w:r>
          </w:p>
        </w:tc>
        <w:tc>
          <w:tcPr>
            <w:tcW w:w="7735" w:type="dxa"/>
          </w:tcPr>
          <w:p w:rsidR="00D6768F" w:rsidRPr="00C61FA2" w:rsidRDefault="00D6768F" w:rsidP="00D6768F">
            <w:pPr>
              <w:spacing w:before="120" w:after="120"/>
              <w:jc w:val="both"/>
              <w:rPr>
                <w:rFonts w:ascii="Arial" w:eastAsia="Calibri" w:hAnsi="Arial" w:cs="Arial"/>
              </w:rPr>
            </w:pPr>
            <w:r w:rsidRPr="00C61FA2">
              <w:rPr>
                <w:rFonts w:ascii="Arial" w:eastAsia="Calibri" w:hAnsi="Arial" w:cs="Arial"/>
              </w:rPr>
              <w:t xml:space="preserve">Remodelación del tercer nivel de la Oficina de Administración Financiera </w:t>
            </w: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Pr="00C61FA2" w:rsidRDefault="00D6768F" w:rsidP="00D6768F">
            <w:pPr>
              <w:spacing w:before="120" w:after="120"/>
              <w:jc w:val="both"/>
              <w:rPr>
                <w:rFonts w:ascii="Arial" w:eastAsia="Calibri" w:hAnsi="Arial" w:cs="Arial"/>
              </w:rPr>
            </w:pPr>
            <w:r w:rsidRPr="00C61FA2">
              <w:rPr>
                <w:rFonts w:ascii="Arial" w:eastAsia="Calibri" w:hAnsi="Arial" w:cs="Arial"/>
              </w:rPr>
              <w:t>Pintura externa Facultad de Educación e interna del edificio de Física Matemática.</w:t>
            </w: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Pr="00C61FA2" w:rsidRDefault="00D6768F" w:rsidP="00D6768F">
            <w:pPr>
              <w:spacing w:before="120" w:after="120"/>
              <w:jc w:val="both"/>
              <w:rPr>
                <w:rFonts w:ascii="Arial" w:eastAsia="Calibri" w:hAnsi="Arial" w:cs="Arial"/>
              </w:rPr>
            </w:pPr>
            <w:r w:rsidRPr="00C61FA2">
              <w:rPr>
                <w:rFonts w:ascii="Arial" w:eastAsia="Calibri" w:hAnsi="Arial" w:cs="Arial"/>
              </w:rPr>
              <w:t xml:space="preserve">Cambio de piso del Teatro de la Escuela de Artes Dramáticas. </w:t>
            </w: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Pr="00C61FA2" w:rsidRDefault="00D6768F" w:rsidP="00D6768F">
            <w:pPr>
              <w:spacing w:before="120" w:after="120"/>
              <w:jc w:val="both"/>
              <w:rPr>
                <w:rFonts w:ascii="Arial" w:eastAsia="Calibri" w:hAnsi="Arial" w:cs="Arial"/>
              </w:rPr>
            </w:pPr>
            <w:r w:rsidRPr="00C61FA2">
              <w:rPr>
                <w:rFonts w:ascii="Arial" w:eastAsia="Calibri" w:hAnsi="Arial" w:cs="Arial"/>
              </w:rPr>
              <w:t xml:space="preserve">Cambio de cubierta total del edificio administrativo y aulas de la Facultad de Ciencias Agroalimentarias. </w:t>
            </w: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Default="00D6768F" w:rsidP="00D6768F">
            <w:pPr>
              <w:spacing w:before="120" w:after="120"/>
              <w:jc w:val="both"/>
              <w:rPr>
                <w:rFonts w:ascii="Arial" w:eastAsia="Calibri" w:hAnsi="Arial" w:cs="Arial"/>
              </w:rPr>
            </w:pPr>
            <w:r w:rsidRPr="00C61FA2">
              <w:rPr>
                <w:rFonts w:ascii="Arial" w:eastAsia="Calibri" w:hAnsi="Arial" w:cs="Arial"/>
              </w:rPr>
              <w:t>Enchape de piscina de la Sede del Atlántico.</w:t>
            </w:r>
          </w:p>
          <w:p w:rsidR="00E16E56" w:rsidRPr="00C61FA2" w:rsidRDefault="00E16E56" w:rsidP="00D6768F">
            <w:pPr>
              <w:spacing w:before="120" w:after="120"/>
              <w:jc w:val="both"/>
              <w:rPr>
                <w:rFonts w:ascii="Arial" w:eastAsia="Calibri" w:hAnsi="Arial" w:cs="Arial"/>
              </w:rPr>
            </w:pP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lastRenderedPageBreak/>
              <w:t>Finalizado</w:t>
            </w:r>
          </w:p>
        </w:tc>
        <w:tc>
          <w:tcPr>
            <w:tcW w:w="7735" w:type="dxa"/>
          </w:tcPr>
          <w:p w:rsidR="00D6768F" w:rsidRPr="00C61FA2" w:rsidRDefault="00D6768F" w:rsidP="00D6768F">
            <w:pPr>
              <w:spacing w:before="120" w:after="120"/>
              <w:jc w:val="both"/>
              <w:rPr>
                <w:rFonts w:ascii="Arial" w:eastAsia="Calibri" w:hAnsi="Arial" w:cs="Arial"/>
              </w:rPr>
            </w:pPr>
            <w:r w:rsidRPr="00C61FA2">
              <w:rPr>
                <w:rFonts w:ascii="Arial" w:eastAsia="Calibri" w:hAnsi="Arial" w:cs="Arial"/>
              </w:rPr>
              <w:t>Remodelaciones del Auditorio, Centro de Documentación, Centro de Recursos Audiovisuales en la Escuela de Administración Educativa, y cambio del sistema eléctrico del edificio de la Facultad de Educación.</w:t>
            </w:r>
          </w:p>
        </w:tc>
      </w:tr>
      <w:tr w:rsidR="00D6768F" w:rsidRPr="00D6768F">
        <w:trPr>
          <w:jc w:val="center"/>
        </w:trPr>
        <w:tc>
          <w:tcPr>
            <w:tcW w:w="1809" w:type="dxa"/>
          </w:tcPr>
          <w:p w:rsidR="00D6768F" w:rsidRPr="00033291" w:rsidRDefault="00D6768F" w:rsidP="00D6768F">
            <w:pPr>
              <w:spacing w:before="120" w:after="120"/>
              <w:jc w:val="center"/>
              <w:rPr>
                <w:rFonts w:ascii="Arial" w:hAnsi="Arial" w:cs="Arial"/>
                <w:lang w:val="es-MX"/>
              </w:rPr>
            </w:pPr>
            <w:r w:rsidRPr="00033291">
              <w:rPr>
                <w:rFonts w:ascii="Arial" w:hAnsi="Arial" w:cs="Arial"/>
                <w:lang w:val="es-MX"/>
              </w:rPr>
              <w:t>Finalizado</w:t>
            </w:r>
          </w:p>
        </w:tc>
        <w:tc>
          <w:tcPr>
            <w:tcW w:w="7735" w:type="dxa"/>
          </w:tcPr>
          <w:p w:rsidR="00D6768F" w:rsidRPr="00C61FA2" w:rsidRDefault="00D6768F" w:rsidP="00D6768F">
            <w:pPr>
              <w:spacing w:before="120" w:after="120"/>
              <w:jc w:val="both"/>
              <w:rPr>
                <w:rFonts w:ascii="Arial" w:eastAsia="Calibri" w:hAnsi="Arial" w:cs="Arial"/>
              </w:rPr>
            </w:pPr>
            <w:r w:rsidRPr="00C61FA2">
              <w:rPr>
                <w:rFonts w:ascii="Arial" w:eastAsia="Calibri" w:hAnsi="Arial" w:cs="Arial"/>
              </w:rPr>
              <w:t>Con</w:t>
            </w:r>
            <w:r>
              <w:rPr>
                <w:rFonts w:ascii="Arial" w:eastAsia="Calibri" w:hAnsi="Arial" w:cs="Arial"/>
              </w:rPr>
              <w:t>tratación de Hojalatería en el campus u</w:t>
            </w:r>
            <w:r w:rsidRPr="00C61FA2">
              <w:rPr>
                <w:rFonts w:ascii="Arial" w:eastAsia="Calibri" w:hAnsi="Arial" w:cs="Arial"/>
              </w:rPr>
              <w:t>niversitario.</w:t>
            </w:r>
          </w:p>
        </w:tc>
      </w:tr>
    </w:tbl>
    <w:p w:rsidR="00117C53" w:rsidRDefault="00117C53" w:rsidP="00C60378">
      <w:pPr>
        <w:spacing w:before="120" w:after="120" w:line="240" w:lineRule="auto"/>
        <w:jc w:val="both"/>
        <w:rPr>
          <w:rFonts w:ascii="Arial" w:eastAsia="Calibri" w:hAnsi="Arial" w:cs="Arial"/>
        </w:rPr>
      </w:pPr>
    </w:p>
    <w:p w:rsidR="00117C53" w:rsidRPr="00D5410F" w:rsidRDefault="00117C53" w:rsidP="001F0755">
      <w:pPr>
        <w:pStyle w:val="Ttulo3"/>
        <w:numPr>
          <w:ilvl w:val="0"/>
          <w:numId w:val="54"/>
        </w:numPr>
        <w:rPr>
          <w:rFonts w:ascii="Arial" w:hAnsi="Arial" w:cs="Arial"/>
        </w:rPr>
      </w:pPr>
      <w:bookmarkStart w:id="87" w:name="_Toc380398235"/>
      <w:r w:rsidRPr="00D5410F">
        <w:rPr>
          <w:rFonts w:ascii="Arial" w:hAnsi="Arial" w:cs="Arial"/>
        </w:rPr>
        <w:t>Sección de Transportes</w:t>
      </w:r>
      <w:bookmarkEnd w:id="87"/>
    </w:p>
    <w:p w:rsidR="00117C53" w:rsidRPr="00117C53" w:rsidRDefault="00117C53" w:rsidP="00117C53">
      <w:pPr>
        <w:pStyle w:val="Prrafodelista"/>
        <w:spacing w:before="120" w:after="120" w:line="240" w:lineRule="auto"/>
        <w:ind w:left="360"/>
        <w:jc w:val="both"/>
        <w:rPr>
          <w:rFonts w:ascii="Arial" w:eastAsia="Calibri" w:hAnsi="Arial" w:cs="Arial"/>
          <w:b/>
          <w:sz w:val="24"/>
          <w:szCs w:val="24"/>
        </w:rPr>
      </w:pPr>
    </w:p>
    <w:p w:rsidR="004138E3" w:rsidRDefault="004138E3" w:rsidP="00C60378">
      <w:pPr>
        <w:spacing w:before="120" w:after="120" w:line="240" w:lineRule="auto"/>
        <w:jc w:val="both"/>
        <w:rPr>
          <w:rFonts w:ascii="Arial" w:eastAsia="Calibri" w:hAnsi="Arial" w:cs="Arial"/>
        </w:rPr>
      </w:pPr>
      <w:r w:rsidRPr="007A042C">
        <w:rPr>
          <w:rFonts w:ascii="Arial" w:eastAsia="Calibri" w:hAnsi="Arial" w:cs="Arial"/>
        </w:rPr>
        <w:t xml:space="preserve">La Sección de Transportes presentó a la administración superior el marco conceptual para el desarrollo de un sistema de información que permitirá a la </w:t>
      </w:r>
      <w:r w:rsidR="00FE5231">
        <w:rPr>
          <w:rFonts w:ascii="Arial" w:eastAsia="Calibri" w:hAnsi="Arial" w:cs="Arial"/>
        </w:rPr>
        <w:t>i</w:t>
      </w:r>
      <w:r w:rsidRPr="007A042C">
        <w:rPr>
          <w:rFonts w:ascii="Arial" w:eastAsia="Calibri" w:hAnsi="Arial" w:cs="Arial"/>
        </w:rPr>
        <w:t>nstitución gestionar los procesos relacionados con la administración de la flota vehicular.</w:t>
      </w:r>
    </w:p>
    <w:p w:rsidR="00C16967" w:rsidRPr="007A042C" w:rsidRDefault="00C16967" w:rsidP="00C60378">
      <w:pPr>
        <w:spacing w:before="120" w:after="120" w:line="240" w:lineRule="auto"/>
        <w:jc w:val="both"/>
        <w:rPr>
          <w:rFonts w:ascii="Arial" w:eastAsia="Calibri" w:hAnsi="Arial" w:cs="Arial"/>
        </w:rPr>
      </w:pPr>
    </w:p>
    <w:p w:rsidR="004138E3" w:rsidRDefault="004138E3" w:rsidP="00C60378">
      <w:pPr>
        <w:spacing w:before="120" w:after="120" w:line="240" w:lineRule="auto"/>
        <w:jc w:val="both"/>
        <w:rPr>
          <w:rFonts w:ascii="Arial" w:eastAsia="Calibri" w:hAnsi="Arial" w:cs="Arial"/>
        </w:rPr>
      </w:pPr>
      <w:r w:rsidRPr="007A042C">
        <w:rPr>
          <w:rFonts w:ascii="Arial" w:eastAsia="Calibri" w:hAnsi="Arial" w:cs="Arial"/>
        </w:rPr>
        <w:t>Debido a su alcan</w:t>
      </w:r>
      <w:r w:rsidR="00FE5231">
        <w:rPr>
          <w:rFonts w:ascii="Arial" w:eastAsia="Calibri" w:hAnsi="Arial" w:cs="Arial"/>
        </w:rPr>
        <w:t xml:space="preserve">ce e impacto institucional, fue </w:t>
      </w:r>
      <w:r w:rsidRPr="007A042C">
        <w:rPr>
          <w:rFonts w:ascii="Arial" w:eastAsia="Calibri" w:hAnsi="Arial" w:cs="Arial"/>
        </w:rPr>
        <w:t>seleccionado dentro de los proyectos prioritarios y actualmente un equipo de trabajo se encuentra dedicado al desarrollo de la aplicación, la cual permitirá no sólo a la Sección de Transportes administrar sus vehículos, sino también a las diferentes dependencias universitarias que cuentan con vehículos asignados de forma descentralizada, incluidas las Sedes y los Recintos. Además, permitirá que los usuarios puedan acceder en línea a los diferentes servicios que presta la Sección de Transportes como por ejemplo realizar la programación del mantenimiento preventivo y correctivo de los vehículos y realizar las solicitudes de los servicios de transporte.</w:t>
      </w:r>
    </w:p>
    <w:p w:rsidR="00C16967" w:rsidRPr="007A042C" w:rsidRDefault="00C16967" w:rsidP="00C60378">
      <w:pPr>
        <w:spacing w:before="120" w:after="120" w:line="240" w:lineRule="auto"/>
        <w:jc w:val="both"/>
        <w:rPr>
          <w:rFonts w:ascii="Arial" w:eastAsia="Calibri" w:hAnsi="Arial" w:cs="Arial"/>
        </w:rPr>
      </w:pPr>
    </w:p>
    <w:p w:rsidR="004138E3" w:rsidRDefault="004138E3" w:rsidP="00C60378">
      <w:pPr>
        <w:spacing w:before="120" w:after="120" w:line="240" w:lineRule="auto"/>
        <w:jc w:val="both"/>
        <w:rPr>
          <w:rFonts w:ascii="Arial" w:eastAsia="Calibri" w:hAnsi="Arial" w:cs="Arial"/>
        </w:rPr>
      </w:pPr>
      <w:r w:rsidRPr="001D35D5">
        <w:rPr>
          <w:rFonts w:ascii="Arial" w:eastAsia="Calibri" w:hAnsi="Arial" w:cs="Arial"/>
        </w:rPr>
        <w:t xml:space="preserve">Como parte de los procesos de mejora de la infraestructura relacionada con los servicios de transporte de la Universidad, se realizaron los estudios pendientes que permitieron completar la documentación necesaria para solicitar a la Setena los permisos para la puesta en operación de la estación de autoservicio de combustible de la </w:t>
      </w:r>
      <w:r w:rsidR="00684594">
        <w:rPr>
          <w:rFonts w:ascii="Arial" w:eastAsia="Calibri" w:hAnsi="Arial" w:cs="Arial"/>
        </w:rPr>
        <w:t>i</w:t>
      </w:r>
      <w:r w:rsidRPr="001D35D5">
        <w:rPr>
          <w:rFonts w:ascii="Arial" w:eastAsia="Calibri" w:hAnsi="Arial" w:cs="Arial"/>
        </w:rPr>
        <w:t>nstitución, el desarrollo de este proyecto es de suma importancia, pues permitirá ahorros por concepto de combustible superiores a los 25 millones de colones al año, además de ofrecer a los usuarios mayor comodidad para el abastecimiento de combustible al evitar circular por las calles de mayor congestión y a la zona donde aplica la restricción vehicular.</w:t>
      </w:r>
    </w:p>
    <w:p w:rsidR="00C16967" w:rsidRPr="001D35D5" w:rsidRDefault="00C16967" w:rsidP="00C60378">
      <w:pPr>
        <w:spacing w:before="120" w:after="120" w:line="240" w:lineRule="auto"/>
        <w:jc w:val="both"/>
        <w:rPr>
          <w:rFonts w:ascii="Arial" w:eastAsia="Calibri" w:hAnsi="Arial" w:cs="Arial"/>
        </w:rPr>
      </w:pPr>
    </w:p>
    <w:p w:rsidR="004138E3" w:rsidRDefault="004138E3" w:rsidP="00C60378">
      <w:pPr>
        <w:spacing w:before="120" w:after="120" w:line="240" w:lineRule="auto"/>
        <w:jc w:val="both"/>
        <w:rPr>
          <w:rFonts w:ascii="Arial" w:eastAsia="Calibri" w:hAnsi="Arial" w:cs="Arial"/>
        </w:rPr>
      </w:pPr>
      <w:r w:rsidRPr="001D35D5">
        <w:rPr>
          <w:rFonts w:ascii="Arial" w:eastAsia="Calibri" w:hAnsi="Arial" w:cs="Arial"/>
        </w:rPr>
        <w:t xml:space="preserve">Por otra parte siempre en el ámbito de infraestructura, </w:t>
      </w:r>
      <w:r w:rsidR="00684594">
        <w:rPr>
          <w:rFonts w:ascii="Arial" w:eastAsia="Calibri" w:hAnsi="Arial" w:cs="Arial"/>
        </w:rPr>
        <w:t xml:space="preserve">se </w:t>
      </w:r>
      <w:r w:rsidRPr="001D35D5">
        <w:rPr>
          <w:rFonts w:ascii="Arial" w:eastAsia="Calibri" w:hAnsi="Arial" w:cs="Arial"/>
        </w:rPr>
        <w:t>retomó el proyecto de construcción del nuevo taller mecánico de la Sección de Transportes, el cual se encuentra en el proceso de contratación. Con la nueva infraestructura del taller mecánico y el nuevo equipamiento que este contempla, se ampliará la capacidad de re</w:t>
      </w:r>
      <w:r>
        <w:rPr>
          <w:rFonts w:ascii="Arial" w:eastAsia="Calibri" w:hAnsi="Arial" w:cs="Arial"/>
        </w:rPr>
        <w:t>s</w:t>
      </w:r>
      <w:r w:rsidRPr="001D35D5">
        <w:rPr>
          <w:rFonts w:ascii="Arial" w:eastAsia="Calibri" w:hAnsi="Arial" w:cs="Arial"/>
        </w:rPr>
        <w:t>puesta pues se contemplan espacios de trabajo más cómodos y la incorporación de maquinaria que permitirá realizar las actividades de una forma más simple, rápida y cómoda.</w:t>
      </w:r>
    </w:p>
    <w:p w:rsidR="00E6788F" w:rsidRDefault="00E6788F" w:rsidP="00C60378">
      <w:pPr>
        <w:spacing w:before="120" w:after="120" w:line="240" w:lineRule="auto"/>
        <w:contextualSpacing/>
        <w:jc w:val="both"/>
        <w:rPr>
          <w:rFonts w:ascii="Arial" w:eastAsia="Calibri" w:hAnsi="Arial" w:cs="Arial"/>
        </w:rPr>
      </w:pPr>
    </w:p>
    <w:p w:rsidR="004138E3" w:rsidRDefault="004B01CE" w:rsidP="00C60378">
      <w:pPr>
        <w:spacing w:before="120" w:after="120" w:line="240" w:lineRule="auto"/>
        <w:contextualSpacing/>
        <w:jc w:val="both"/>
        <w:rPr>
          <w:rFonts w:ascii="Arial" w:eastAsia="Calibri" w:hAnsi="Arial" w:cs="Arial"/>
        </w:rPr>
      </w:pPr>
      <w:r>
        <w:rPr>
          <w:rFonts w:ascii="Arial" w:eastAsia="Calibri" w:hAnsi="Arial" w:cs="Arial"/>
        </w:rPr>
        <w:t>Se plantea como un logro la reducción de</w:t>
      </w:r>
      <w:r w:rsidR="004138E3" w:rsidRPr="00890068">
        <w:rPr>
          <w:rFonts w:ascii="Arial" w:eastAsia="Calibri" w:hAnsi="Arial" w:cs="Arial"/>
        </w:rPr>
        <w:t xml:space="preserve"> más de 2000 horas extras en la Sección de Transportes con respecto a</w:t>
      </w:r>
      <w:r>
        <w:rPr>
          <w:rFonts w:ascii="Arial" w:eastAsia="Calibri" w:hAnsi="Arial" w:cs="Arial"/>
        </w:rPr>
        <w:t>l año anterior.</w:t>
      </w:r>
    </w:p>
    <w:p w:rsidR="00C16967" w:rsidRPr="00890068" w:rsidRDefault="00C16967" w:rsidP="00C60378">
      <w:pPr>
        <w:spacing w:before="120" w:after="120" w:line="240" w:lineRule="auto"/>
        <w:contextualSpacing/>
        <w:jc w:val="both"/>
        <w:rPr>
          <w:rFonts w:ascii="Arial" w:eastAsia="Calibri" w:hAnsi="Arial" w:cs="Arial"/>
        </w:rPr>
      </w:pPr>
    </w:p>
    <w:p w:rsidR="004138E3" w:rsidRDefault="004B01CE" w:rsidP="00C60378">
      <w:pPr>
        <w:spacing w:before="120" w:after="120" w:line="240" w:lineRule="auto"/>
        <w:contextualSpacing/>
        <w:jc w:val="both"/>
        <w:rPr>
          <w:rFonts w:ascii="Arial" w:eastAsia="Calibri" w:hAnsi="Arial" w:cs="Arial"/>
        </w:rPr>
      </w:pPr>
      <w:r>
        <w:rPr>
          <w:rFonts w:ascii="Arial" w:eastAsia="Calibri" w:hAnsi="Arial" w:cs="Arial"/>
        </w:rPr>
        <w:t>Así mismo, s</w:t>
      </w:r>
      <w:r w:rsidR="004138E3" w:rsidRPr="00890068">
        <w:rPr>
          <w:rFonts w:ascii="Arial" w:eastAsia="Calibri" w:hAnsi="Arial" w:cs="Arial"/>
        </w:rPr>
        <w:t xml:space="preserve">e gestionó ante la Oficina Jurídica la </w:t>
      </w:r>
      <w:proofErr w:type="spellStart"/>
      <w:r w:rsidR="00307F38">
        <w:rPr>
          <w:rFonts w:ascii="Arial" w:eastAsia="Calibri" w:hAnsi="Arial" w:cs="Arial"/>
        </w:rPr>
        <w:t>des</w:t>
      </w:r>
      <w:r w:rsidRPr="00890068">
        <w:rPr>
          <w:rFonts w:ascii="Arial" w:eastAsia="Calibri" w:hAnsi="Arial" w:cs="Arial"/>
        </w:rPr>
        <w:t>inscripción</w:t>
      </w:r>
      <w:proofErr w:type="spellEnd"/>
      <w:r w:rsidR="004138E3" w:rsidRPr="00890068">
        <w:rPr>
          <w:rFonts w:ascii="Arial" w:eastAsia="Calibri" w:hAnsi="Arial" w:cs="Arial"/>
        </w:rPr>
        <w:t xml:space="preserve"> de 108 vehículos en el Registro Nacional.</w:t>
      </w:r>
    </w:p>
    <w:p w:rsidR="00117AAF" w:rsidRDefault="00117AAF" w:rsidP="00C60378">
      <w:pPr>
        <w:spacing w:before="120" w:after="120" w:line="240" w:lineRule="auto"/>
        <w:contextualSpacing/>
        <w:jc w:val="both"/>
        <w:rPr>
          <w:rFonts w:ascii="Arial" w:eastAsia="Calibri" w:hAnsi="Arial" w:cs="Arial"/>
        </w:rPr>
      </w:pPr>
    </w:p>
    <w:p w:rsidR="00117AAF" w:rsidRDefault="00117AAF" w:rsidP="00C60378">
      <w:pPr>
        <w:spacing w:before="120" w:after="120" w:line="240" w:lineRule="auto"/>
        <w:contextualSpacing/>
        <w:jc w:val="both"/>
        <w:rPr>
          <w:rFonts w:ascii="Arial" w:eastAsia="Calibri" w:hAnsi="Arial" w:cs="Arial"/>
        </w:rPr>
      </w:pPr>
    </w:p>
    <w:p w:rsidR="004B01CE" w:rsidRPr="00D5410F" w:rsidRDefault="00FA5028" w:rsidP="001F0755">
      <w:pPr>
        <w:pStyle w:val="Ttulo3"/>
        <w:numPr>
          <w:ilvl w:val="0"/>
          <w:numId w:val="54"/>
        </w:numPr>
        <w:rPr>
          <w:rFonts w:ascii="Arial" w:hAnsi="Arial" w:cs="Arial"/>
        </w:rPr>
      </w:pPr>
      <w:bookmarkStart w:id="88" w:name="_Toc380398236"/>
      <w:r w:rsidRPr="00D5410F">
        <w:rPr>
          <w:rFonts w:ascii="Arial" w:hAnsi="Arial" w:cs="Arial"/>
        </w:rPr>
        <w:lastRenderedPageBreak/>
        <w:t>Capacitaciones</w:t>
      </w:r>
      <w:r w:rsidR="009A4F24" w:rsidRPr="00D5410F">
        <w:rPr>
          <w:rFonts w:ascii="Arial" w:hAnsi="Arial" w:cs="Arial"/>
        </w:rPr>
        <w:t xml:space="preserve"> recibidas</w:t>
      </w:r>
      <w:bookmarkEnd w:id="88"/>
    </w:p>
    <w:p w:rsidR="00FA5028" w:rsidRPr="00FA5028" w:rsidRDefault="00FA5028" w:rsidP="00FA5028">
      <w:pPr>
        <w:pStyle w:val="Prrafodelista"/>
        <w:spacing w:before="120" w:after="120" w:line="240" w:lineRule="auto"/>
        <w:ind w:left="360"/>
        <w:jc w:val="both"/>
        <w:rPr>
          <w:rFonts w:ascii="Arial" w:eastAsia="Calibri" w:hAnsi="Arial" w:cs="Arial"/>
          <w:b/>
          <w:sz w:val="24"/>
          <w:szCs w:val="24"/>
        </w:rPr>
      </w:pPr>
    </w:p>
    <w:p w:rsidR="004138E3" w:rsidRDefault="004138E3" w:rsidP="00C60378">
      <w:pPr>
        <w:spacing w:before="120" w:after="120" w:line="240" w:lineRule="auto"/>
        <w:contextualSpacing/>
        <w:jc w:val="both"/>
        <w:rPr>
          <w:rFonts w:ascii="Arial" w:eastAsia="Calibri" w:hAnsi="Arial" w:cs="Arial"/>
        </w:rPr>
      </w:pPr>
      <w:r w:rsidRPr="00AD5724">
        <w:rPr>
          <w:rFonts w:ascii="Arial" w:eastAsia="Calibri" w:hAnsi="Arial" w:cs="Arial"/>
        </w:rPr>
        <w:t>Se concretaron capacitaciones</w:t>
      </w:r>
      <w:r w:rsidRPr="00890068">
        <w:rPr>
          <w:rFonts w:ascii="Arial" w:eastAsia="Calibri" w:hAnsi="Arial" w:cs="Arial"/>
        </w:rPr>
        <w:t xml:space="preserve"> para funcionarios de la Sección de Mantenimiento en temas como</w:t>
      </w:r>
      <w:r>
        <w:rPr>
          <w:rFonts w:ascii="Arial" w:eastAsia="Calibri" w:hAnsi="Arial" w:cs="Arial"/>
        </w:rPr>
        <w:t>: 1. Relaciones humanas y manejo de conflictos, 2. Curso de fontanería, 3. Métodos prácticos de a</w:t>
      </w:r>
      <w:r w:rsidRPr="00AD5724">
        <w:rPr>
          <w:rFonts w:ascii="Arial" w:eastAsia="Calibri" w:hAnsi="Arial" w:cs="Arial"/>
        </w:rPr>
        <w:t>lmacenamiento, 4. Mampostería, impartido por la Inga. Sylvia Villa</w:t>
      </w:r>
      <w:r>
        <w:rPr>
          <w:rFonts w:ascii="Arial" w:eastAsia="Calibri" w:hAnsi="Arial" w:cs="Arial"/>
        </w:rPr>
        <w:t>lobos Brenes y 5. Pintura para maderas y metales y pintura para e</w:t>
      </w:r>
      <w:r w:rsidRPr="00AD5724">
        <w:rPr>
          <w:rFonts w:ascii="Arial" w:eastAsia="Calibri" w:hAnsi="Arial" w:cs="Arial"/>
        </w:rPr>
        <w:t>dificaciones, impartido por grupo Sur Química S.A.</w:t>
      </w:r>
    </w:p>
    <w:p w:rsidR="00C16967" w:rsidRPr="00AD5724" w:rsidRDefault="00C16967" w:rsidP="00C60378">
      <w:pPr>
        <w:spacing w:before="120" w:after="120" w:line="240" w:lineRule="auto"/>
        <w:contextualSpacing/>
        <w:jc w:val="both"/>
        <w:rPr>
          <w:rFonts w:ascii="Arial" w:eastAsia="Calibri" w:hAnsi="Arial" w:cs="Arial"/>
        </w:rPr>
      </w:pPr>
    </w:p>
    <w:p w:rsidR="004138E3" w:rsidRDefault="00FA5028" w:rsidP="00C60378">
      <w:pPr>
        <w:spacing w:before="120" w:after="120" w:line="240" w:lineRule="auto"/>
        <w:jc w:val="both"/>
        <w:rPr>
          <w:rFonts w:ascii="Arial" w:eastAsia="Calibri" w:hAnsi="Arial" w:cs="Arial"/>
          <w:lang w:val="es-MX"/>
        </w:rPr>
      </w:pPr>
      <w:r>
        <w:rPr>
          <w:rFonts w:ascii="Arial" w:eastAsia="Calibri" w:hAnsi="Arial" w:cs="Arial"/>
          <w:lang w:val="es-MX"/>
        </w:rPr>
        <w:t>Se trabajó en el d</w:t>
      </w:r>
      <w:r w:rsidR="004138E3" w:rsidRPr="00C56C2B">
        <w:rPr>
          <w:rFonts w:ascii="Arial" w:eastAsia="Calibri" w:hAnsi="Arial" w:cs="Arial"/>
          <w:lang w:val="es-MX"/>
        </w:rPr>
        <w:t>esarrollo de un programa de capacitación humanista al 100% de las y los Oficiales de Seguridad y Tránsito, sobre temas como autoridad y poder, relaciones humanas, masculinidad y resolución de conflictos; adicional se concret</w:t>
      </w:r>
      <w:r w:rsidR="004138E3">
        <w:rPr>
          <w:rFonts w:ascii="Arial" w:eastAsia="Calibri" w:hAnsi="Arial" w:cs="Arial"/>
          <w:lang w:val="es-MX"/>
        </w:rPr>
        <w:t>ó la capacitación en “Tiro de p</w:t>
      </w:r>
      <w:r w:rsidR="004138E3" w:rsidRPr="00C56C2B">
        <w:rPr>
          <w:rFonts w:ascii="Arial" w:eastAsia="Calibri" w:hAnsi="Arial" w:cs="Arial"/>
          <w:lang w:val="es-MX"/>
        </w:rPr>
        <w:t>recisión” con el financiamiento de la Junta de Ahorro y Préstamo.</w:t>
      </w:r>
    </w:p>
    <w:p w:rsidR="00C16967" w:rsidRDefault="00C16967" w:rsidP="00C60378">
      <w:pPr>
        <w:spacing w:before="120" w:after="120" w:line="240" w:lineRule="auto"/>
        <w:jc w:val="both"/>
        <w:rPr>
          <w:rFonts w:ascii="Arial" w:eastAsia="Calibri" w:hAnsi="Arial" w:cs="Arial"/>
          <w:lang w:val="es-MX"/>
        </w:rPr>
      </w:pPr>
    </w:p>
    <w:p w:rsidR="004138E3" w:rsidRDefault="004138E3" w:rsidP="00C60378">
      <w:pPr>
        <w:spacing w:before="120" w:after="120" w:line="240" w:lineRule="auto"/>
        <w:contextualSpacing/>
        <w:jc w:val="both"/>
        <w:rPr>
          <w:rFonts w:ascii="Arial" w:eastAsia="Calibri" w:hAnsi="Arial" w:cs="Arial"/>
          <w:lang w:val="es-MX"/>
        </w:rPr>
      </w:pPr>
      <w:r w:rsidRPr="00AD5724">
        <w:rPr>
          <w:rFonts w:ascii="Arial" w:eastAsia="Calibri" w:hAnsi="Arial" w:cs="Arial"/>
          <w:lang w:val="es-MX"/>
        </w:rPr>
        <w:t>Se logró la capacitación a nivel internacional de dos funcionarios de la Unidad de  Seguridad</w:t>
      </w:r>
      <w:r>
        <w:rPr>
          <w:rFonts w:ascii="Arial" w:eastAsia="Calibri" w:hAnsi="Arial" w:cs="Arial"/>
          <w:lang w:val="es-MX"/>
        </w:rPr>
        <w:t xml:space="preserve"> Electrónica, en el curso: “Semi</w:t>
      </w:r>
      <w:r w:rsidRPr="00AD5724">
        <w:rPr>
          <w:rFonts w:ascii="Arial" w:eastAsia="Calibri" w:hAnsi="Arial" w:cs="Arial"/>
          <w:lang w:val="es-MX"/>
        </w:rPr>
        <w:t>nario y capacitación en video IP”, sobre tópicos relacionados con equipos de la marca AXIS, diseño y soluciones en videos IP, uso de cámaras térmi</w:t>
      </w:r>
      <w:r w:rsidR="00117AAF">
        <w:rPr>
          <w:rFonts w:ascii="Arial" w:eastAsia="Calibri" w:hAnsi="Arial" w:cs="Arial"/>
          <w:lang w:val="es-MX"/>
        </w:rPr>
        <w:t>cas, ópticas, video inteligente,</w:t>
      </w:r>
      <w:r w:rsidRPr="00AD5724">
        <w:rPr>
          <w:rFonts w:ascii="Arial" w:eastAsia="Calibri" w:hAnsi="Arial" w:cs="Arial"/>
          <w:lang w:val="es-MX"/>
        </w:rPr>
        <w:t xml:space="preserve"> que fue desarrollado en México,  DF.</w:t>
      </w:r>
    </w:p>
    <w:p w:rsidR="005C4196" w:rsidRPr="00AD5724" w:rsidRDefault="005C4196" w:rsidP="00C60378">
      <w:pPr>
        <w:spacing w:before="120" w:after="120" w:line="240" w:lineRule="auto"/>
        <w:contextualSpacing/>
        <w:jc w:val="both"/>
        <w:rPr>
          <w:rFonts w:ascii="Arial" w:eastAsia="Calibri" w:hAnsi="Arial" w:cs="Arial"/>
          <w:lang w:val="es-MX"/>
        </w:rPr>
      </w:pPr>
    </w:p>
    <w:p w:rsidR="004138E3" w:rsidRDefault="004138E3" w:rsidP="00C60378">
      <w:pPr>
        <w:spacing w:before="120" w:after="120" w:line="240" w:lineRule="auto"/>
        <w:jc w:val="both"/>
        <w:rPr>
          <w:rFonts w:ascii="Arial" w:eastAsia="Calibri" w:hAnsi="Arial" w:cs="Arial"/>
          <w:lang w:val="es-MX"/>
        </w:rPr>
      </w:pPr>
      <w:r>
        <w:rPr>
          <w:rFonts w:ascii="Arial" w:eastAsia="Calibri" w:hAnsi="Arial" w:cs="Arial"/>
          <w:lang w:val="es-MX"/>
        </w:rPr>
        <w:t>La Sección de Correo gestionó capacitaciones para los funcionarios en temas como</w:t>
      </w:r>
      <w:r w:rsidR="005C4196">
        <w:rPr>
          <w:rFonts w:ascii="Arial" w:eastAsia="Calibri" w:hAnsi="Arial" w:cs="Arial"/>
          <w:lang w:val="es-MX"/>
        </w:rPr>
        <w:t>: liderazgo y motivación, l</w:t>
      </w:r>
      <w:r>
        <w:rPr>
          <w:rFonts w:ascii="Arial" w:eastAsia="Calibri" w:hAnsi="Arial" w:cs="Arial"/>
          <w:lang w:val="es-MX"/>
        </w:rPr>
        <w:t xml:space="preserve">iderazgo personal y trabajo en equipo, </w:t>
      </w:r>
      <w:r w:rsidR="005C4196">
        <w:rPr>
          <w:rFonts w:ascii="Arial" w:eastAsia="Calibri" w:hAnsi="Arial" w:cs="Arial"/>
          <w:lang w:val="es-MX"/>
        </w:rPr>
        <w:t>l</w:t>
      </w:r>
      <w:r>
        <w:rPr>
          <w:rFonts w:ascii="Arial" w:eastAsia="Calibri" w:hAnsi="Arial" w:cs="Arial"/>
          <w:lang w:val="es-MX"/>
        </w:rPr>
        <w:t>idera tu cambio hacia el creci</w:t>
      </w:r>
      <w:r w:rsidR="005C4196">
        <w:rPr>
          <w:rFonts w:ascii="Arial" w:eastAsia="Calibri" w:hAnsi="Arial" w:cs="Arial"/>
          <w:lang w:val="es-MX"/>
        </w:rPr>
        <w:t>miento y motivación personal,  e</w:t>
      </w:r>
      <w:r>
        <w:rPr>
          <w:rFonts w:ascii="Arial" w:eastAsia="Calibri" w:hAnsi="Arial" w:cs="Arial"/>
          <w:lang w:val="es-MX"/>
        </w:rPr>
        <w:t xml:space="preserve">l valor del trabajo en equipo y servir a los demás, </w:t>
      </w:r>
      <w:proofErr w:type="spellStart"/>
      <w:r>
        <w:rPr>
          <w:rFonts w:ascii="Arial" w:eastAsia="Calibri" w:hAnsi="Arial" w:cs="Arial"/>
          <w:lang w:val="es-MX"/>
        </w:rPr>
        <w:t>TeamBuilding</w:t>
      </w:r>
      <w:proofErr w:type="spellEnd"/>
      <w:r>
        <w:rPr>
          <w:rFonts w:ascii="Arial" w:eastAsia="Calibri" w:hAnsi="Arial" w:cs="Arial"/>
          <w:lang w:val="es-MX"/>
        </w:rPr>
        <w:t xml:space="preserve"> sobre Servicio</w:t>
      </w:r>
      <w:r w:rsidR="00D83ECF">
        <w:rPr>
          <w:rFonts w:ascii="Arial" w:eastAsia="Calibri" w:hAnsi="Arial" w:cs="Arial"/>
          <w:lang w:val="es-MX"/>
        </w:rPr>
        <w:t xml:space="preserve"> al cliente,</w:t>
      </w:r>
      <w:r w:rsidR="005C4196">
        <w:rPr>
          <w:rFonts w:ascii="Arial" w:eastAsia="Calibri" w:hAnsi="Arial" w:cs="Arial"/>
          <w:lang w:val="es-MX"/>
        </w:rPr>
        <w:t xml:space="preserve"> ADN del servicio (a</w:t>
      </w:r>
      <w:r>
        <w:rPr>
          <w:rFonts w:ascii="Arial" w:eastAsia="Calibri" w:hAnsi="Arial" w:cs="Arial"/>
          <w:lang w:val="es-MX"/>
        </w:rPr>
        <w:t xml:space="preserve">ctitud, desarrollo, competencias idóneas, necesidad de recuperar a los clientes insatisfechos), </w:t>
      </w:r>
      <w:r w:rsidR="005C4196">
        <w:rPr>
          <w:rFonts w:ascii="Arial" w:eastAsia="Calibri" w:hAnsi="Arial" w:cs="Arial"/>
          <w:lang w:val="es-MX"/>
        </w:rPr>
        <w:t>resolución de conflictos, gestión ambiental, r</w:t>
      </w:r>
      <w:r>
        <w:rPr>
          <w:rFonts w:ascii="Arial" w:eastAsia="Calibri" w:hAnsi="Arial" w:cs="Arial"/>
          <w:lang w:val="es-MX"/>
        </w:rPr>
        <w:t xml:space="preserve">ecurso hídrico. </w:t>
      </w:r>
    </w:p>
    <w:p w:rsidR="008D33F7" w:rsidRDefault="008D33F7" w:rsidP="00C60378">
      <w:pPr>
        <w:spacing w:before="120" w:after="120" w:line="240" w:lineRule="auto"/>
        <w:jc w:val="both"/>
        <w:rPr>
          <w:rFonts w:ascii="Arial" w:eastAsia="Calibri" w:hAnsi="Arial" w:cs="Arial"/>
          <w:lang w:val="es-MX"/>
        </w:rPr>
      </w:pPr>
    </w:p>
    <w:p w:rsidR="004138E3" w:rsidRDefault="004138E3" w:rsidP="00C60378">
      <w:pPr>
        <w:spacing w:before="120" w:after="120" w:line="240" w:lineRule="auto"/>
        <w:jc w:val="both"/>
        <w:rPr>
          <w:rFonts w:ascii="Arial" w:eastAsia="Calibri" w:hAnsi="Arial" w:cs="Arial"/>
          <w:lang w:val="es-MX"/>
        </w:rPr>
      </w:pPr>
      <w:r>
        <w:rPr>
          <w:rFonts w:ascii="Arial" w:eastAsia="Calibri" w:hAnsi="Arial" w:cs="Arial"/>
          <w:lang w:val="es-MX"/>
        </w:rPr>
        <w:t xml:space="preserve">La Sección de Gestión de Servicios Contratados gestionó capacitaciones para los funcionarios en </w:t>
      </w:r>
      <w:r w:rsidR="005C4196">
        <w:rPr>
          <w:rFonts w:ascii="Arial" w:eastAsia="Calibri" w:hAnsi="Arial" w:cs="Arial"/>
          <w:lang w:val="es-MX"/>
        </w:rPr>
        <w:t>el área de c</w:t>
      </w:r>
      <w:r>
        <w:rPr>
          <w:rFonts w:ascii="Arial" w:eastAsia="Calibri" w:hAnsi="Arial" w:cs="Arial"/>
          <w:lang w:val="es-MX"/>
        </w:rPr>
        <w:t>ontratación administr</w:t>
      </w:r>
      <w:r w:rsidR="005C4196">
        <w:rPr>
          <w:rFonts w:ascii="Arial" w:eastAsia="Calibri" w:hAnsi="Arial" w:cs="Arial"/>
          <w:lang w:val="es-MX"/>
        </w:rPr>
        <w:t>ativa y en m</w:t>
      </w:r>
      <w:r>
        <w:rPr>
          <w:rFonts w:ascii="Arial" w:eastAsia="Calibri" w:hAnsi="Arial" w:cs="Arial"/>
          <w:lang w:val="es-MX"/>
        </w:rPr>
        <w:t xml:space="preserve">anipulación de alimentos y buenas prácticas. </w:t>
      </w:r>
    </w:p>
    <w:p w:rsidR="00152785" w:rsidRDefault="00152785" w:rsidP="00C60378">
      <w:pPr>
        <w:spacing w:before="120" w:after="120" w:line="240" w:lineRule="auto"/>
        <w:jc w:val="both"/>
        <w:rPr>
          <w:rFonts w:ascii="Arial" w:eastAsia="Calibri" w:hAnsi="Arial" w:cs="Arial"/>
          <w:lang w:val="es-MX"/>
        </w:rPr>
      </w:pPr>
    </w:p>
    <w:p w:rsidR="005C4196" w:rsidRPr="00D5410F" w:rsidRDefault="00D90AB4" w:rsidP="001F0755">
      <w:pPr>
        <w:pStyle w:val="Ttulo3"/>
        <w:numPr>
          <w:ilvl w:val="0"/>
          <w:numId w:val="54"/>
        </w:numPr>
        <w:rPr>
          <w:rFonts w:ascii="Arial" w:hAnsi="Arial" w:cs="Arial"/>
        </w:rPr>
      </w:pPr>
      <w:bookmarkStart w:id="89" w:name="_Toc380398237"/>
      <w:r>
        <w:rPr>
          <w:rFonts w:ascii="Arial" w:hAnsi="Arial" w:cs="Arial"/>
        </w:rPr>
        <w:t>Sección de Gestión de Servicios C</w:t>
      </w:r>
      <w:r w:rsidR="005C4196" w:rsidRPr="00D5410F">
        <w:rPr>
          <w:rFonts w:ascii="Arial" w:hAnsi="Arial" w:cs="Arial"/>
        </w:rPr>
        <w:t>ontratados</w:t>
      </w:r>
      <w:bookmarkEnd w:id="89"/>
    </w:p>
    <w:p w:rsidR="005C4196" w:rsidRPr="005C4196" w:rsidRDefault="005C4196" w:rsidP="005C4196">
      <w:pPr>
        <w:pStyle w:val="Prrafodelista"/>
        <w:spacing w:before="120" w:after="120" w:line="240" w:lineRule="auto"/>
        <w:ind w:left="360"/>
        <w:jc w:val="both"/>
        <w:rPr>
          <w:rFonts w:ascii="Arial" w:eastAsia="Calibri" w:hAnsi="Arial" w:cs="Arial"/>
          <w:b/>
          <w:sz w:val="24"/>
          <w:szCs w:val="24"/>
        </w:rPr>
      </w:pPr>
    </w:p>
    <w:p w:rsidR="004138E3" w:rsidRDefault="004138E3" w:rsidP="00C60378">
      <w:pPr>
        <w:spacing w:before="120" w:after="120" w:line="240" w:lineRule="auto"/>
        <w:jc w:val="both"/>
        <w:rPr>
          <w:rFonts w:ascii="Arial" w:eastAsia="Calibri" w:hAnsi="Arial" w:cs="Arial"/>
          <w:lang w:val="es-MX"/>
        </w:rPr>
      </w:pPr>
      <w:r>
        <w:rPr>
          <w:rFonts w:ascii="Arial" w:eastAsia="Calibri" w:hAnsi="Arial" w:cs="Arial"/>
          <w:lang w:val="es-MX"/>
        </w:rPr>
        <w:t xml:space="preserve">La </w:t>
      </w:r>
      <w:r w:rsidR="00E5500A">
        <w:rPr>
          <w:rFonts w:ascii="Arial" w:eastAsia="Calibri" w:hAnsi="Arial" w:cs="Arial"/>
          <w:lang w:val="es-MX"/>
        </w:rPr>
        <w:t>s</w:t>
      </w:r>
      <w:r>
        <w:rPr>
          <w:rFonts w:ascii="Arial" w:eastAsia="Calibri" w:hAnsi="Arial" w:cs="Arial"/>
          <w:lang w:val="es-MX"/>
        </w:rPr>
        <w:t>ección gestionó contrataciones para</w:t>
      </w:r>
      <w:r w:rsidR="005C4196">
        <w:rPr>
          <w:rFonts w:ascii="Arial" w:eastAsia="Calibri" w:hAnsi="Arial" w:cs="Arial"/>
          <w:lang w:val="es-MX"/>
        </w:rPr>
        <w:t xml:space="preserve"> </w:t>
      </w:r>
      <w:r w:rsidR="00E5500A">
        <w:rPr>
          <w:rFonts w:ascii="Arial" w:eastAsia="Calibri" w:hAnsi="Arial" w:cs="Arial"/>
          <w:lang w:val="es-MX"/>
        </w:rPr>
        <w:t xml:space="preserve">servicios de limpieza a </w:t>
      </w:r>
      <w:r>
        <w:rPr>
          <w:rFonts w:ascii="Arial" w:eastAsia="Calibri" w:hAnsi="Arial" w:cs="Arial"/>
          <w:lang w:val="es-MX"/>
        </w:rPr>
        <w:t>139 unidades administrativas,  docentes e i</w:t>
      </w:r>
      <w:r w:rsidR="00D83ECF">
        <w:rPr>
          <w:rFonts w:ascii="Arial" w:eastAsia="Calibri" w:hAnsi="Arial" w:cs="Arial"/>
          <w:lang w:val="es-MX"/>
        </w:rPr>
        <w:t xml:space="preserve">nvestigación para un total de 1 </w:t>
      </w:r>
      <w:r>
        <w:rPr>
          <w:rFonts w:ascii="Arial" w:eastAsia="Calibri" w:hAnsi="Arial" w:cs="Arial"/>
          <w:lang w:val="es-MX"/>
        </w:rPr>
        <w:t xml:space="preserve">175,5 horas diarias. </w:t>
      </w:r>
    </w:p>
    <w:p w:rsidR="00152785" w:rsidRDefault="00152785" w:rsidP="00C60378">
      <w:pPr>
        <w:spacing w:before="120" w:after="120" w:line="240" w:lineRule="auto"/>
        <w:jc w:val="both"/>
        <w:rPr>
          <w:rFonts w:ascii="Arial" w:eastAsia="Calibri" w:hAnsi="Arial" w:cs="Arial"/>
          <w:lang w:val="es-MX"/>
        </w:rPr>
      </w:pPr>
    </w:p>
    <w:p w:rsidR="004138E3" w:rsidRDefault="004138E3" w:rsidP="00C60378">
      <w:pPr>
        <w:spacing w:before="120" w:after="120" w:line="240" w:lineRule="auto"/>
        <w:jc w:val="both"/>
        <w:rPr>
          <w:rFonts w:ascii="Arial" w:eastAsia="Calibri" w:hAnsi="Arial" w:cs="Arial"/>
          <w:lang w:val="es-MX"/>
        </w:rPr>
      </w:pPr>
      <w:r>
        <w:rPr>
          <w:rFonts w:ascii="Arial" w:eastAsia="Calibri" w:hAnsi="Arial" w:cs="Arial"/>
          <w:lang w:val="es-MX"/>
        </w:rPr>
        <w:t>En servicios de fumigación se realizó solamente una fumigación anual a todas las instalaciones universitarias de las diferentes Sedes y Recintos Universitarios.  Además se realizaron varias fumigaciones para atender la problemática del Dengue.</w:t>
      </w:r>
    </w:p>
    <w:p w:rsidR="00C16967" w:rsidRDefault="00C16967" w:rsidP="00C60378">
      <w:pPr>
        <w:spacing w:before="120" w:after="120" w:line="240" w:lineRule="auto"/>
        <w:jc w:val="both"/>
        <w:rPr>
          <w:rFonts w:ascii="Arial" w:eastAsia="Calibri" w:hAnsi="Arial" w:cs="Arial"/>
          <w:lang w:val="es-MX"/>
        </w:rPr>
      </w:pPr>
    </w:p>
    <w:p w:rsidR="004138E3" w:rsidRDefault="004138E3" w:rsidP="00C60378">
      <w:pPr>
        <w:spacing w:before="120" w:after="120" w:line="240" w:lineRule="auto"/>
        <w:jc w:val="both"/>
        <w:rPr>
          <w:rFonts w:ascii="Arial" w:eastAsia="Calibri" w:hAnsi="Arial" w:cs="Arial"/>
          <w:lang w:val="es-MX"/>
        </w:rPr>
      </w:pPr>
      <w:r>
        <w:rPr>
          <w:rFonts w:ascii="Arial" w:eastAsia="Calibri" w:hAnsi="Arial" w:cs="Arial"/>
          <w:lang w:val="es-MX"/>
        </w:rPr>
        <w:t xml:space="preserve">En servicios de vigilancia tramitó seis contrataciones para cubrir 118 horas diarias.  A saber:  Estación Experimental Alfredo </w:t>
      </w:r>
      <w:proofErr w:type="spellStart"/>
      <w:r>
        <w:rPr>
          <w:rFonts w:ascii="Arial" w:eastAsia="Calibri" w:hAnsi="Arial" w:cs="Arial"/>
          <w:lang w:val="es-MX"/>
        </w:rPr>
        <w:t>Volio</w:t>
      </w:r>
      <w:proofErr w:type="spellEnd"/>
      <w:r>
        <w:rPr>
          <w:rFonts w:ascii="Arial" w:eastAsia="Calibri" w:hAnsi="Arial" w:cs="Arial"/>
          <w:lang w:val="es-MX"/>
        </w:rPr>
        <w:t xml:space="preserve"> Mata, Instituto Clodomiro Picado, Liceo Laboratorio Emma Gamboa, Instalaciones Torres Radio Universidad en San Jerónimo de Moravia, instalaciones de Finca </w:t>
      </w:r>
      <w:proofErr w:type="spellStart"/>
      <w:r>
        <w:rPr>
          <w:rFonts w:ascii="Arial" w:eastAsia="Calibri" w:hAnsi="Arial" w:cs="Arial"/>
          <w:lang w:val="es-MX"/>
        </w:rPr>
        <w:t>Fraijanes</w:t>
      </w:r>
      <w:proofErr w:type="spellEnd"/>
      <w:r>
        <w:rPr>
          <w:rFonts w:ascii="Arial" w:eastAsia="Calibri" w:hAnsi="Arial" w:cs="Arial"/>
          <w:lang w:val="es-MX"/>
        </w:rPr>
        <w:t xml:space="preserve"> en Alajuela y las instalaciones temporales del Recinto de Santa Cruz.</w:t>
      </w:r>
    </w:p>
    <w:p w:rsidR="00C16967" w:rsidRDefault="00C16967" w:rsidP="00C60378">
      <w:pPr>
        <w:spacing w:before="120" w:after="120" w:line="240" w:lineRule="auto"/>
        <w:jc w:val="both"/>
        <w:rPr>
          <w:rFonts w:ascii="Arial" w:eastAsia="Calibri" w:hAnsi="Arial" w:cs="Arial"/>
          <w:lang w:val="es-MX"/>
        </w:rPr>
      </w:pPr>
    </w:p>
    <w:p w:rsidR="004138E3" w:rsidRDefault="00E5500A" w:rsidP="00C60378">
      <w:pPr>
        <w:spacing w:before="120" w:after="120" w:line="240" w:lineRule="auto"/>
        <w:jc w:val="both"/>
        <w:rPr>
          <w:rFonts w:ascii="Arial" w:eastAsia="Calibri" w:hAnsi="Arial" w:cs="Arial"/>
          <w:lang w:val="es-MX"/>
        </w:rPr>
      </w:pPr>
      <w:r>
        <w:rPr>
          <w:rFonts w:ascii="Arial" w:eastAsia="Calibri" w:hAnsi="Arial" w:cs="Arial"/>
          <w:lang w:val="es-MX"/>
        </w:rPr>
        <w:lastRenderedPageBreak/>
        <w:t>Se realizaron cinco</w:t>
      </w:r>
      <w:r w:rsidR="004138E3">
        <w:rPr>
          <w:rFonts w:ascii="Arial" w:eastAsia="Calibri" w:hAnsi="Arial" w:cs="Arial"/>
          <w:lang w:val="es-MX"/>
        </w:rPr>
        <w:t xml:space="preserve"> concesiones de servicios de fotocopiado estudiantil en </w:t>
      </w:r>
      <w:r>
        <w:rPr>
          <w:rFonts w:ascii="Arial" w:eastAsia="Calibri" w:hAnsi="Arial" w:cs="Arial"/>
          <w:lang w:val="es-MX"/>
        </w:rPr>
        <w:t xml:space="preserve">la Sede Rodrigo Facio: </w:t>
      </w:r>
      <w:r w:rsidR="00D83ECF">
        <w:rPr>
          <w:rFonts w:ascii="Arial" w:eastAsia="Calibri" w:hAnsi="Arial" w:cs="Arial"/>
          <w:lang w:val="es-MX"/>
        </w:rPr>
        <w:t>Comedor E</w:t>
      </w:r>
      <w:r w:rsidR="004138E3">
        <w:rPr>
          <w:rFonts w:ascii="Arial" w:eastAsia="Calibri" w:hAnsi="Arial" w:cs="Arial"/>
          <w:lang w:val="es-MX"/>
        </w:rPr>
        <w:t xml:space="preserve">studiantil, Facultad de Ciencias Agroalimentarias, Facultad de Ciencias Económicas, Facultad de Ciencias Sociales y Facultad de Derecho.  </w:t>
      </w:r>
    </w:p>
    <w:p w:rsidR="00C16967" w:rsidRDefault="00C16967" w:rsidP="00C60378">
      <w:pPr>
        <w:spacing w:before="120" w:after="120" w:line="240" w:lineRule="auto"/>
        <w:jc w:val="both"/>
        <w:rPr>
          <w:rFonts w:ascii="Arial" w:eastAsia="Calibri" w:hAnsi="Arial" w:cs="Arial"/>
          <w:lang w:val="es-MX"/>
        </w:rPr>
      </w:pPr>
    </w:p>
    <w:p w:rsidR="004138E3" w:rsidRDefault="004138E3" w:rsidP="00C60378">
      <w:pPr>
        <w:spacing w:before="120" w:after="120" w:line="240" w:lineRule="auto"/>
        <w:jc w:val="both"/>
        <w:rPr>
          <w:rFonts w:ascii="Arial" w:eastAsia="Calibri" w:hAnsi="Arial" w:cs="Arial"/>
          <w:lang w:val="es-MX"/>
        </w:rPr>
      </w:pPr>
      <w:r>
        <w:rPr>
          <w:rFonts w:ascii="Arial" w:eastAsia="Calibri" w:hAnsi="Arial" w:cs="Arial"/>
          <w:lang w:val="es-MX"/>
        </w:rPr>
        <w:t>Se realizaron siete concesiones de servicios de fotocopiado estudiantil en Sedes y Recintos Universitarios: Sede Regional del Atlántico, Sede Regional de Guanacaste, Sede Regional de Limón, Sede Regional de Occidente, Sede Regional del Pacífico, Recinto de Grecia y Recinto de Paraíso.</w:t>
      </w:r>
    </w:p>
    <w:p w:rsidR="00C16967" w:rsidRDefault="00C16967" w:rsidP="00C60378">
      <w:pPr>
        <w:spacing w:before="120" w:after="120" w:line="240" w:lineRule="auto"/>
        <w:jc w:val="both"/>
        <w:rPr>
          <w:rFonts w:ascii="Arial" w:eastAsia="Calibri" w:hAnsi="Arial" w:cs="Arial"/>
          <w:lang w:val="es-MX"/>
        </w:rPr>
      </w:pPr>
    </w:p>
    <w:p w:rsidR="004138E3" w:rsidRDefault="004138E3" w:rsidP="00C60378">
      <w:pPr>
        <w:spacing w:before="120" w:after="120" w:line="240" w:lineRule="auto"/>
        <w:jc w:val="both"/>
        <w:rPr>
          <w:rFonts w:ascii="Arial" w:eastAsia="Calibri" w:hAnsi="Arial" w:cs="Arial"/>
          <w:lang w:val="es-MX"/>
        </w:rPr>
      </w:pPr>
      <w:r>
        <w:rPr>
          <w:rFonts w:ascii="Arial" w:eastAsia="Calibri" w:hAnsi="Arial" w:cs="Arial"/>
          <w:lang w:val="es-MX"/>
        </w:rPr>
        <w:t xml:space="preserve">Se contrataron 199 equipos multifuncionales de servicios de fotocopiado e impresión oficial. </w:t>
      </w:r>
    </w:p>
    <w:p w:rsidR="00C16967" w:rsidRDefault="00C16967" w:rsidP="00C60378">
      <w:pPr>
        <w:spacing w:before="120" w:after="120" w:line="240" w:lineRule="auto"/>
        <w:jc w:val="both"/>
        <w:rPr>
          <w:rFonts w:ascii="Arial" w:eastAsia="Calibri" w:hAnsi="Arial" w:cs="Arial"/>
          <w:lang w:val="es-MX"/>
        </w:rPr>
      </w:pPr>
    </w:p>
    <w:p w:rsidR="004138E3" w:rsidRDefault="004138E3" w:rsidP="00C60378">
      <w:pPr>
        <w:spacing w:before="120" w:after="120" w:line="240" w:lineRule="auto"/>
        <w:jc w:val="both"/>
        <w:rPr>
          <w:rFonts w:ascii="Arial" w:eastAsia="Calibri" w:hAnsi="Arial" w:cs="Arial"/>
          <w:lang w:val="es-MX"/>
        </w:rPr>
      </w:pPr>
      <w:r>
        <w:rPr>
          <w:rFonts w:ascii="Arial" w:eastAsia="Calibri" w:hAnsi="Arial" w:cs="Arial"/>
          <w:lang w:val="es-MX"/>
        </w:rPr>
        <w:t xml:space="preserve">Se realizaron nueve concesiones de servicios de alimentación en comedores en  Sede Rodrigo Facio: Comedor Universitario, Escuela de Estudios Generales, Facultad de Ciencias Agroalimentarios, Facultad de Ciencias Económicas, Facultad de Farmacia, Facultad de Odontología, Facultad de Ciencias Sociales, Facultad de Derecho, Facultad de Educación. </w:t>
      </w:r>
    </w:p>
    <w:p w:rsidR="00152785" w:rsidRDefault="00152785" w:rsidP="00C60378">
      <w:pPr>
        <w:spacing w:before="120" w:after="120" w:line="240" w:lineRule="auto"/>
        <w:jc w:val="both"/>
        <w:rPr>
          <w:rFonts w:ascii="Arial" w:eastAsia="Calibri" w:hAnsi="Arial" w:cs="Arial"/>
          <w:lang w:val="es-MX"/>
        </w:rPr>
      </w:pPr>
    </w:p>
    <w:p w:rsidR="004138E3" w:rsidRDefault="004138E3" w:rsidP="00C60378">
      <w:pPr>
        <w:spacing w:before="120" w:after="120" w:line="240" w:lineRule="auto"/>
        <w:jc w:val="both"/>
        <w:rPr>
          <w:rFonts w:ascii="Arial" w:eastAsia="Calibri" w:hAnsi="Arial" w:cs="Arial"/>
          <w:lang w:val="es-MX"/>
        </w:rPr>
      </w:pPr>
      <w:r>
        <w:rPr>
          <w:rFonts w:ascii="Arial" w:eastAsia="Calibri" w:hAnsi="Arial" w:cs="Arial"/>
          <w:lang w:val="es-MX"/>
        </w:rPr>
        <w:t>Se realizó  una concesión para cafetería</w:t>
      </w:r>
      <w:r w:rsidR="00E5500A">
        <w:rPr>
          <w:rFonts w:ascii="Arial" w:eastAsia="Calibri" w:hAnsi="Arial" w:cs="Arial"/>
          <w:lang w:val="es-MX"/>
        </w:rPr>
        <w:t xml:space="preserve"> en la </w:t>
      </w:r>
      <w:r w:rsidR="0063288D">
        <w:rPr>
          <w:rFonts w:ascii="Arial" w:eastAsia="Calibri" w:hAnsi="Arial" w:cs="Arial"/>
          <w:lang w:val="es-MX"/>
        </w:rPr>
        <w:t>Facultad</w:t>
      </w:r>
      <w:r>
        <w:rPr>
          <w:rFonts w:ascii="Arial" w:eastAsia="Calibri" w:hAnsi="Arial" w:cs="Arial"/>
          <w:lang w:val="es-MX"/>
        </w:rPr>
        <w:t xml:space="preserve"> de Letras. </w:t>
      </w:r>
    </w:p>
    <w:p w:rsidR="00C16967" w:rsidRPr="00E5500A" w:rsidRDefault="00C16967" w:rsidP="00E5500A">
      <w:pPr>
        <w:pStyle w:val="Prrafodelista"/>
        <w:spacing w:before="120" w:after="120" w:line="240" w:lineRule="auto"/>
        <w:ind w:left="360"/>
        <w:jc w:val="both"/>
        <w:rPr>
          <w:rFonts w:ascii="Arial" w:eastAsia="Calibri" w:hAnsi="Arial" w:cs="Arial"/>
          <w:b/>
          <w:sz w:val="24"/>
          <w:szCs w:val="24"/>
        </w:rPr>
      </w:pPr>
    </w:p>
    <w:p w:rsidR="00E5500A" w:rsidRPr="00D5410F" w:rsidRDefault="00E5500A" w:rsidP="001F0755">
      <w:pPr>
        <w:pStyle w:val="Ttulo3"/>
        <w:numPr>
          <w:ilvl w:val="0"/>
          <w:numId w:val="54"/>
        </w:numPr>
        <w:rPr>
          <w:rFonts w:ascii="Arial" w:hAnsi="Arial" w:cs="Arial"/>
        </w:rPr>
      </w:pPr>
      <w:bookmarkStart w:id="90" w:name="_Toc380398238"/>
      <w:r w:rsidRPr="00D5410F">
        <w:rPr>
          <w:rFonts w:ascii="Arial" w:hAnsi="Arial" w:cs="Arial"/>
        </w:rPr>
        <w:t>Sección Seguridad y Tránsito</w:t>
      </w:r>
      <w:bookmarkEnd w:id="90"/>
    </w:p>
    <w:p w:rsidR="00A85D45" w:rsidRDefault="00A85D45" w:rsidP="00A85D45">
      <w:pPr>
        <w:spacing w:before="120" w:after="120" w:line="240" w:lineRule="auto"/>
        <w:jc w:val="both"/>
        <w:rPr>
          <w:rFonts w:ascii="Arial" w:eastAsia="Calibri" w:hAnsi="Arial" w:cs="Arial"/>
          <w:b/>
          <w:sz w:val="24"/>
          <w:szCs w:val="24"/>
        </w:rPr>
      </w:pPr>
    </w:p>
    <w:p w:rsidR="00A85D45" w:rsidRPr="00A85D45" w:rsidRDefault="00A85D45" w:rsidP="00A85D45">
      <w:pPr>
        <w:spacing w:before="120" w:after="120" w:line="240" w:lineRule="auto"/>
        <w:jc w:val="both"/>
        <w:rPr>
          <w:rFonts w:ascii="Arial" w:eastAsia="Calibri" w:hAnsi="Arial" w:cs="Arial"/>
        </w:rPr>
      </w:pPr>
      <w:r w:rsidRPr="00A85D45">
        <w:rPr>
          <w:rFonts w:ascii="Arial" w:eastAsia="Calibri" w:hAnsi="Arial" w:cs="Arial"/>
        </w:rPr>
        <w:t>Entre los logros alcanzados están:</w:t>
      </w:r>
    </w:p>
    <w:p w:rsidR="00E5500A" w:rsidRDefault="00E5500A" w:rsidP="00A85D45">
      <w:pPr>
        <w:spacing w:before="120" w:after="120" w:line="240" w:lineRule="auto"/>
        <w:jc w:val="both"/>
        <w:rPr>
          <w:rFonts w:ascii="Arial" w:eastAsia="Calibri" w:hAnsi="Arial" w:cs="Arial"/>
          <w:lang w:val="es-MX"/>
        </w:rPr>
      </w:pPr>
    </w:p>
    <w:p w:rsidR="004138E3" w:rsidRDefault="004138E3"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consolidó la participación de los Supervisores de Seguridad y de Tránsito en Consejos de Supervisores, con la finalidad de estandarizar la información y la presentación de propuestas y alternativas de solución en forma uniforme.</w:t>
      </w:r>
    </w:p>
    <w:p w:rsidR="005A14FC" w:rsidRPr="005A14FC" w:rsidRDefault="005A14FC" w:rsidP="005A14FC">
      <w:pPr>
        <w:pStyle w:val="Prrafodelista"/>
        <w:spacing w:before="120" w:after="120" w:line="240" w:lineRule="auto"/>
        <w:jc w:val="both"/>
        <w:rPr>
          <w:rFonts w:ascii="Arial" w:eastAsia="Calibri" w:hAnsi="Arial" w:cs="Arial"/>
          <w:lang w:val="es-MX"/>
        </w:rPr>
      </w:pPr>
    </w:p>
    <w:p w:rsidR="004138E3" w:rsidRDefault="004138E3"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equipó la Unidad de Control, para ser ubicada en las nuevas instalaciones a un costado de la Editorial UCR.</w:t>
      </w:r>
    </w:p>
    <w:p w:rsidR="005A14FC" w:rsidRDefault="005A14FC" w:rsidP="005A14FC">
      <w:pPr>
        <w:pStyle w:val="Prrafodelista"/>
        <w:spacing w:before="120" w:after="120" w:line="240" w:lineRule="auto"/>
        <w:jc w:val="both"/>
        <w:rPr>
          <w:rFonts w:ascii="Arial" w:eastAsia="Calibri" w:hAnsi="Arial" w:cs="Arial"/>
          <w:lang w:val="es-MX"/>
        </w:rPr>
      </w:pPr>
    </w:p>
    <w:p w:rsidR="005A14FC" w:rsidRDefault="00A31F1D"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efectúo la r</w:t>
      </w:r>
      <w:r w:rsidR="004138E3" w:rsidRPr="005A14FC">
        <w:rPr>
          <w:rFonts w:ascii="Arial" w:eastAsia="Calibri" w:hAnsi="Arial" w:cs="Arial"/>
          <w:lang w:val="es-MX"/>
        </w:rPr>
        <w:t>egulación del ingreso vehicular a las Fincas 1, 2 y 3, con el objetivo de minimizar las vulnerabilidades en casos de emergencia dentro</w:t>
      </w:r>
      <w:r w:rsidRPr="005A14FC">
        <w:rPr>
          <w:rFonts w:ascii="Arial" w:eastAsia="Calibri" w:hAnsi="Arial" w:cs="Arial"/>
          <w:lang w:val="es-MX"/>
        </w:rPr>
        <w:t xml:space="preserve"> de las instalaciones de la Universidad.</w:t>
      </w:r>
    </w:p>
    <w:p w:rsidR="005A14FC" w:rsidRPr="005A14FC" w:rsidRDefault="005A14FC" w:rsidP="005A14FC">
      <w:pPr>
        <w:pStyle w:val="Prrafodelista"/>
        <w:rPr>
          <w:rFonts w:ascii="Arial" w:eastAsia="Calibri" w:hAnsi="Arial" w:cs="Arial"/>
          <w:lang w:val="es-MX"/>
        </w:rPr>
      </w:pPr>
    </w:p>
    <w:p w:rsidR="004138E3" w:rsidRDefault="004138E3"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La Sección de Seguridad y Tránsito atendió incidentes de seguridad como la huelga generada en los EBAIS.</w:t>
      </w:r>
    </w:p>
    <w:p w:rsidR="005A14FC" w:rsidRPr="005A14FC" w:rsidRDefault="005A14FC" w:rsidP="005A14FC">
      <w:pPr>
        <w:pStyle w:val="Prrafodelista"/>
        <w:spacing w:before="120" w:after="120" w:line="240" w:lineRule="auto"/>
        <w:jc w:val="both"/>
        <w:rPr>
          <w:rFonts w:ascii="Arial" w:eastAsia="Calibri" w:hAnsi="Arial" w:cs="Arial"/>
          <w:lang w:val="es-MX"/>
        </w:rPr>
      </w:pPr>
    </w:p>
    <w:p w:rsidR="004138E3" w:rsidRDefault="00EC6E3F"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realizó el r</w:t>
      </w:r>
      <w:r w:rsidR="004138E3" w:rsidRPr="005A14FC">
        <w:rPr>
          <w:rFonts w:ascii="Arial" w:eastAsia="Calibri" w:hAnsi="Arial" w:cs="Arial"/>
          <w:lang w:val="es-MX"/>
        </w:rPr>
        <w:t>esguardo de las instalaciones físicas de la Universidad de Costa Rica durante el receso de fin de año, sin incidentes de seguridad que reportar.</w:t>
      </w:r>
      <w:r w:rsidR="00C06E97" w:rsidRPr="005A14FC">
        <w:rPr>
          <w:rFonts w:ascii="Arial" w:eastAsia="Calibri" w:hAnsi="Arial" w:cs="Arial"/>
          <w:lang w:val="es-MX"/>
        </w:rPr>
        <w:t xml:space="preserve"> Así mismo, s</w:t>
      </w:r>
      <w:r w:rsidRPr="005A14FC">
        <w:rPr>
          <w:rFonts w:ascii="Arial" w:eastAsia="Calibri" w:hAnsi="Arial" w:cs="Arial"/>
          <w:lang w:val="es-MX"/>
        </w:rPr>
        <w:t>e llevó a cabo la c</w:t>
      </w:r>
      <w:r w:rsidR="004138E3" w:rsidRPr="005A14FC">
        <w:rPr>
          <w:rFonts w:ascii="Arial" w:eastAsia="Calibri" w:hAnsi="Arial" w:cs="Arial"/>
          <w:lang w:val="es-MX"/>
        </w:rPr>
        <w:t>reación y consolidación de un sistema de entrega de edificios previo al receso de fin de año 2013.</w:t>
      </w:r>
    </w:p>
    <w:p w:rsidR="005A14FC" w:rsidRPr="005A14FC" w:rsidRDefault="005A14FC" w:rsidP="005A14FC">
      <w:pPr>
        <w:pStyle w:val="Prrafodelista"/>
        <w:spacing w:before="120" w:after="120" w:line="240" w:lineRule="auto"/>
        <w:jc w:val="both"/>
        <w:rPr>
          <w:rFonts w:ascii="Arial" w:eastAsia="Calibri" w:hAnsi="Arial" w:cs="Arial"/>
          <w:lang w:val="es-MX"/>
        </w:rPr>
      </w:pPr>
    </w:p>
    <w:p w:rsidR="004138E3" w:rsidRPr="005A14FC" w:rsidRDefault="00EC6E3F"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 xml:space="preserve">Se consolidó </w:t>
      </w:r>
      <w:r w:rsidR="004138E3" w:rsidRPr="005A14FC">
        <w:rPr>
          <w:rFonts w:ascii="Arial" w:eastAsia="Calibri" w:hAnsi="Arial" w:cs="Arial"/>
          <w:lang w:val="es-MX"/>
        </w:rPr>
        <w:t>la compra de una grúa para la Unidad de Tránsito.</w:t>
      </w:r>
    </w:p>
    <w:p w:rsidR="00152785" w:rsidRPr="00AD5724" w:rsidRDefault="00152785" w:rsidP="00C60378">
      <w:pPr>
        <w:spacing w:before="120" w:after="120" w:line="240" w:lineRule="auto"/>
        <w:contextualSpacing/>
        <w:jc w:val="both"/>
        <w:rPr>
          <w:rFonts w:ascii="Arial" w:eastAsia="Calibri" w:hAnsi="Arial" w:cs="Arial"/>
          <w:lang w:val="es-MX"/>
        </w:rPr>
      </w:pPr>
    </w:p>
    <w:p w:rsidR="004138E3" w:rsidRDefault="00EC6E3F"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lastRenderedPageBreak/>
        <w:t>Se efectuó la incorporación de un o</w:t>
      </w:r>
      <w:r w:rsidR="004138E3" w:rsidRPr="005A14FC">
        <w:rPr>
          <w:rFonts w:ascii="Arial" w:eastAsia="Calibri" w:hAnsi="Arial" w:cs="Arial"/>
          <w:lang w:val="es-MX"/>
        </w:rPr>
        <w:t>ficial de Seguridad tiempo completo para brindar apoyo a la Unidad de Investigación.</w:t>
      </w:r>
    </w:p>
    <w:p w:rsidR="005A14FC" w:rsidRPr="005A14FC" w:rsidRDefault="005A14FC" w:rsidP="005A14FC">
      <w:pPr>
        <w:pStyle w:val="Prrafodelista"/>
        <w:rPr>
          <w:rFonts w:ascii="Arial" w:eastAsia="Calibri" w:hAnsi="Arial" w:cs="Arial"/>
          <w:lang w:val="es-MX"/>
        </w:rPr>
      </w:pPr>
    </w:p>
    <w:p w:rsidR="00152785" w:rsidRDefault="00744E09"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realizó</w:t>
      </w:r>
      <w:r w:rsidR="00EC6E3F" w:rsidRPr="005A14FC">
        <w:rPr>
          <w:rFonts w:ascii="Arial" w:eastAsia="Calibri" w:hAnsi="Arial" w:cs="Arial"/>
          <w:lang w:val="es-MX"/>
        </w:rPr>
        <w:t xml:space="preserve"> la s</w:t>
      </w:r>
      <w:r w:rsidR="004138E3" w:rsidRPr="005A14FC">
        <w:rPr>
          <w:rFonts w:ascii="Arial" w:eastAsia="Calibri" w:hAnsi="Arial" w:cs="Arial"/>
          <w:lang w:val="es-MX"/>
        </w:rPr>
        <w:t>eparación de canales e instalación de un repetidor en la Torre de Radio UCR y la reprogramación de 100 de los equipos portátiles, móviles y bases para mejorar la legibilidad de la señal.</w:t>
      </w:r>
    </w:p>
    <w:p w:rsidR="005A14FC" w:rsidRPr="005A14FC" w:rsidRDefault="005A14FC" w:rsidP="005A14FC">
      <w:pPr>
        <w:pStyle w:val="Prrafodelista"/>
        <w:rPr>
          <w:rFonts w:ascii="Arial" w:eastAsia="Calibri" w:hAnsi="Arial" w:cs="Arial"/>
          <w:lang w:val="es-MX"/>
        </w:rPr>
      </w:pPr>
    </w:p>
    <w:p w:rsidR="00152785" w:rsidRDefault="00C06E97"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logró la c</w:t>
      </w:r>
      <w:r w:rsidR="004138E3" w:rsidRPr="005A14FC">
        <w:rPr>
          <w:rFonts w:ascii="Arial" w:eastAsia="Calibri" w:hAnsi="Arial" w:cs="Arial"/>
          <w:lang w:val="es-MX"/>
        </w:rPr>
        <w:t>obertura del 100% de las unidades de trabajo externas a la Sede Rodrigo Facio, en las capacitaciones de integración, trabajo con menores de edad, decomisos de drogas, principio de autonomía y trabajos con cuerpos policiales externos.</w:t>
      </w:r>
    </w:p>
    <w:p w:rsidR="005A14FC" w:rsidRPr="005A14FC" w:rsidRDefault="005A14FC" w:rsidP="005A14FC">
      <w:pPr>
        <w:pStyle w:val="Prrafodelista"/>
        <w:rPr>
          <w:rFonts w:ascii="Arial" w:eastAsia="Calibri" w:hAnsi="Arial" w:cs="Arial"/>
          <w:lang w:val="es-MX"/>
        </w:rPr>
      </w:pPr>
    </w:p>
    <w:p w:rsidR="00152785" w:rsidRDefault="00C06E97"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elaboraron</w:t>
      </w:r>
      <w:r w:rsidR="004138E3" w:rsidRPr="005A14FC">
        <w:rPr>
          <w:rFonts w:ascii="Arial" w:eastAsia="Calibri" w:hAnsi="Arial" w:cs="Arial"/>
          <w:lang w:val="es-MX"/>
        </w:rPr>
        <w:t xml:space="preserve"> 42 informes especiales de decomisos y 310 gramos de posible droga decomisada a la población estud</w:t>
      </w:r>
      <w:r w:rsidRPr="005A14FC">
        <w:rPr>
          <w:rFonts w:ascii="Arial" w:eastAsia="Calibri" w:hAnsi="Arial" w:cs="Arial"/>
          <w:lang w:val="es-MX"/>
        </w:rPr>
        <w:t>iantil  y visitantes de la Universidad.</w:t>
      </w:r>
    </w:p>
    <w:p w:rsidR="005A14FC" w:rsidRPr="005A14FC" w:rsidRDefault="005A14FC" w:rsidP="005A14FC">
      <w:pPr>
        <w:pStyle w:val="Prrafodelista"/>
        <w:rPr>
          <w:rFonts w:ascii="Arial" w:eastAsia="Calibri" w:hAnsi="Arial" w:cs="Arial"/>
          <w:lang w:val="es-MX"/>
        </w:rPr>
      </w:pPr>
    </w:p>
    <w:p w:rsidR="00744E09" w:rsidRDefault="00C06E97"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logró la a</w:t>
      </w:r>
      <w:r w:rsidR="004138E3" w:rsidRPr="005A14FC">
        <w:rPr>
          <w:rFonts w:ascii="Arial" w:eastAsia="Calibri" w:hAnsi="Arial" w:cs="Arial"/>
          <w:lang w:val="es-MX"/>
        </w:rPr>
        <w:t>dquisición de la máquina láser para las actividades de demarcación vial.</w:t>
      </w:r>
    </w:p>
    <w:p w:rsidR="005A14FC" w:rsidRDefault="005A14FC" w:rsidP="005A14FC">
      <w:pPr>
        <w:pStyle w:val="Prrafodelista"/>
        <w:rPr>
          <w:rFonts w:ascii="Arial" w:eastAsia="Calibri" w:hAnsi="Arial" w:cs="Arial"/>
          <w:lang w:val="es-MX"/>
        </w:rPr>
      </w:pPr>
    </w:p>
    <w:p w:rsidR="00152785" w:rsidRDefault="00C06E97"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obtuvo el</w:t>
      </w:r>
      <w:r w:rsidR="004138E3" w:rsidRPr="005A14FC">
        <w:rPr>
          <w:rFonts w:ascii="Arial" w:eastAsia="Calibri" w:hAnsi="Arial" w:cs="Arial"/>
          <w:lang w:val="es-MX"/>
        </w:rPr>
        <w:t xml:space="preserve"> control completo dentro del Sistema de Control de Acceso Vehicular y a Edificios.</w:t>
      </w:r>
    </w:p>
    <w:p w:rsidR="005A14FC" w:rsidRPr="005A14FC" w:rsidRDefault="005A14FC" w:rsidP="005A14FC">
      <w:pPr>
        <w:pStyle w:val="Prrafodelista"/>
        <w:spacing w:before="120" w:after="120" w:line="240" w:lineRule="auto"/>
        <w:jc w:val="both"/>
        <w:rPr>
          <w:rFonts w:ascii="Arial" w:eastAsia="Calibri" w:hAnsi="Arial" w:cs="Arial"/>
          <w:lang w:val="es-MX"/>
        </w:rPr>
      </w:pPr>
    </w:p>
    <w:p w:rsidR="00152785" w:rsidRDefault="004138E3"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expandió la cobertura del Sistema de Circuito Cerrado de Televisión.</w:t>
      </w:r>
    </w:p>
    <w:p w:rsidR="005A14FC" w:rsidRPr="005A14FC" w:rsidRDefault="005A14FC" w:rsidP="005A14FC">
      <w:pPr>
        <w:pStyle w:val="Prrafodelista"/>
        <w:spacing w:before="120" w:after="120" w:line="240" w:lineRule="auto"/>
        <w:jc w:val="both"/>
        <w:rPr>
          <w:rFonts w:ascii="Arial" w:eastAsia="Calibri" w:hAnsi="Arial" w:cs="Arial"/>
          <w:lang w:val="es-MX"/>
        </w:rPr>
      </w:pPr>
    </w:p>
    <w:p w:rsidR="00152785" w:rsidRDefault="004138E3"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gestionó la compra de videograbadores para Sedes y Recintos, con el objetivo de optimizar el uso de la red de datos y proveer de mayor capacidad de almacenamiento.</w:t>
      </w:r>
    </w:p>
    <w:p w:rsidR="005A14FC" w:rsidRPr="005A14FC" w:rsidRDefault="005A14FC" w:rsidP="005A14FC">
      <w:pPr>
        <w:pStyle w:val="Prrafodelista"/>
        <w:spacing w:before="120" w:after="120" w:line="240" w:lineRule="auto"/>
        <w:jc w:val="both"/>
        <w:rPr>
          <w:rFonts w:ascii="Arial" w:eastAsia="Calibri" w:hAnsi="Arial" w:cs="Arial"/>
          <w:lang w:val="es-MX"/>
        </w:rPr>
      </w:pPr>
    </w:p>
    <w:p w:rsidR="00152785" w:rsidRDefault="00C06E97"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realizó el c</w:t>
      </w:r>
      <w:r w:rsidR="004138E3" w:rsidRPr="005A14FC">
        <w:rPr>
          <w:rFonts w:ascii="Arial" w:eastAsia="Calibri" w:hAnsi="Arial" w:cs="Arial"/>
          <w:lang w:val="es-MX"/>
        </w:rPr>
        <w:t xml:space="preserve">ambio tecnológico en comunicación de paneles de alarma, desde inicios de 2013 </w:t>
      </w:r>
      <w:r w:rsidRPr="005A14FC">
        <w:rPr>
          <w:rFonts w:ascii="Arial" w:eastAsia="Calibri" w:hAnsi="Arial" w:cs="Arial"/>
          <w:lang w:val="es-MX"/>
        </w:rPr>
        <w:t xml:space="preserve">y </w:t>
      </w:r>
      <w:r w:rsidR="004138E3" w:rsidRPr="005A14FC">
        <w:rPr>
          <w:rFonts w:ascii="Arial" w:eastAsia="Calibri" w:hAnsi="Arial" w:cs="Arial"/>
          <w:lang w:val="es-MX"/>
        </w:rPr>
        <w:t>se empezó con el cambio de comunicación telefónico a red TCP/IP.</w:t>
      </w:r>
    </w:p>
    <w:p w:rsidR="005A14FC" w:rsidRPr="005A14FC" w:rsidRDefault="005A14FC" w:rsidP="005A14FC">
      <w:pPr>
        <w:pStyle w:val="Prrafodelista"/>
        <w:rPr>
          <w:rFonts w:ascii="Arial" w:eastAsia="Calibri" w:hAnsi="Arial" w:cs="Arial"/>
          <w:lang w:val="es-MX"/>
        </w:rPr>
      </w:pPr>
    </w:p>
    <w:p w:rsidR="00152785" w:rsidRDefault="00C06E97"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llevó a cabo el e</w:t>
      </w:r>
      <w:r w:rsidR="004138E3" w:rsidRPr="005A14FC">
        <w:rPr>
          <w:rFonts w:ascii="Arial" w:eastAsia="Calibri" w:hAnsi="Arial" w:cs="Arial"/>
          <w:lang w:val="es-MX"/>
        </w:rPr>
        <w:t>quipamiento de la Unidad de Armería (aire acondicionado, computadora</w:t>
      </w:r>
      <w:r w:rsidRPr="005A14FC">
        <w:rPr>
          <w:rFonts w:ascii="Arial" w:eastAsia="Calibri" w:hAnsi="Arial" w:cs="Arial"/>
          <w:lang w:val="es-MX"/>
        </w:rPr>
        <w:t>, mobiliario, herramientas, entre otros</w:t>
      </w:r>
      <w:r w:rsidR="004138E3" w:rsidRPr="005A14FC">
        <w:rPr>
          <w:rFonts w:ascii="Arial" w:eastAsia="Calibri" w:hAnsi="Arial" w:cs="Arial"/>
          <w:lang w:val="es-MX"/>
        </w:rPr>
        <w:t>)</w:t>
      </w:r>
      <w:r w:rsidRPr="005A14FC">
        <w:rPr>
          <w:rFonts w:ascii="Arial" w:eastAsia="Calibri" w:hAnsi="Arial" w:cs="Arial"/>
          <w:lang w:val="es-MX"/>
        </w:rPr>
        <w:t>.</w:t>
      </w:r>
    </w:p>
    <w:p w:rsidR="005A14FC" w:rsidRPr="005A14FC" w:rsidRDefault="005A14FC" w:rsidP="005A14FC">
      <w:pPr>
        <w:pStyle w:val="Prrafodelista"/>
        <w:rPr>
          <w:rFonts w:ascii="Arial" w:eastAsia="Calibri" w:hAnsi="Arial" w:cs="Arial"/>
          <w:lang w:val="es-MX"/>
        </w:rPr>
      </w:pPr>
    </w:p>
    <w:p w:rsidR="004138E3" w:rsidRPr="005A14FC" w:rsidRDefault="004138E3" w:rsidP="001F0755">
      <w:pPr>
        <w:pStyle w:val="Prrafodelista"/>
        <w:numPr>
          <w:ilvl w:val="0"/>
          <w:numId w:val="43"/>
        </w:numPr>
        <w:spacing w:before="120" w:after="120" w:line="240" w:lineRule="auto"/>
        <w:jc w:val="both"/>
        <w:rPr>
          <w:rFonts w:ascii="Arial" w:eastAsia="Calibri" w:hAnsi="Arial" w:cs="Arial"/>
          <w:lang w:val="es-MX"/>
        </w:rPr>
      </w:pPr>
      <w:r w:rsidRPr="005A14FC">
        <w:rPr>
          <w:rFonts w:ascii="Arial" w:eastAsia="Calibri" w:hAnsi="Arial" w:cs="Arial"/>
          <w:lang w:val="es-MX"/>
        </w:rPr>
        <w:t>Se brindó apoyo en actividades  tales como</w:t>
      </w:r>
      <w:r w:rsidR="00C06E97" w:rsidRPr="005A14FC">
        <w:rPr>
          <w:rFonts w:ascii="Arial" w:eastAsia="Calibri" w:hAnsi="Arial" w:cs="Arial"/>
          <w:lang w:val="es-MX"/>
        </w:rPr>
        <w:t>: Feria</w:t>
      </w:r>
      <w:r w:rsidRPr="005A14FC">
        <w:rPr>
          <w:rFonts w:ascii="Arial" w:eastAsia="Calibri" w:hAnsi="Arial" w:cs="Arial"/>
          <w:lang w:val="es-MX"/>
        </w:rPr>
        <w:t xml:space="preserve"> Vocacional, Feria de la Salud, Semana Universitaria, encuentros deportivos, entre otros.</w:t>
      </w:r>
    </w:p>
    <w:p w:rsidR="008D5E49" w:rsidRPr="008D5E49" w:rsidRDefault="008D5E49" w:rsidP="00C06E97">
      <w:pPr>
        <w:spacing w:before="120" w:after="120" w:line="240" w:lineRule="auto"/>
        <w:contextualSpacing/>
        <w:jc w:val="both"/>
        <w:rPr>
          <w:rFonts w:ascii="Arial" w:eastAsia="Calibri" w:hAnsi="Arial" w:cs="Arial"/>
          <w:b/>
          <w:sz w:val="24"/>
          <w:szCs w:val="24"/>
          <w:lang w:val="es-MX"/>
        </w:rPr>
      </w:pPr>
    </w:p>
    <w:p w:rsidR="008D5E49" w:rsidRPr="00A147C5" w:rsidRDefault="008D5E49" w:rsidP="001F0755">
      <w:pPr>
        <w:pStyle w:val="Ttulo3"/>
        <w:numPr>
          <w:ilvl w:val="0"/>
          <w:numId w:val="54"/>
        </w:numPr>
      </w:pPr>
      <w:bookmarkStart w:id="91" w:name="_Toc380398239"/>
      <w:r w:rsidRPr="00D5410F">
        <w:rPr>
          <w:rFonts w:ascii="Arial" w:hAnsi="Arial" w:cs="Arial"/>
        </w:rPr>
        <w:t>Atención en el servicio brindado</w:t>
      </w:r>
      <w:bookmarkEnd w:id="91"/>
    </w:p>
    <w:p w:rsidR="008D5E49" w:rsidRDefault="008D5E49" w:rsidP="008D5E49">
      <w:pPr>
        <w:spacing w:before="120" w:after="120" w:line="240" w:lineRule="auto"/>
        <w:jc w:val="both"/>
        <w:rPr>
          <w:rFonts w:ascii="Arial" w:eastAsia="Calibri" w:hAnsi="Arial" w:cs="Arial"/>
          <w:b/>
          <w:sz w:val="24"/>
          <w:szCs w:val="24"/>
          <w:lang w:val="es-MX"/>
        </w:rPr>
      </w:pPr>
    </w:p>
    <w:p w:rsidR="008D5E49" w:rsidRDefault="008D5E49" w:rsidP="008D5E49">
      <w:pPr>
        <w:spacing w:before="120" w:after="120" w:line="240" w:lineRule="auto"/>
        <w:jc w:val="center"/>
        <w:rPr>
          <w:rFonts w:ascii="Arial" w:eastAsia="Calibri" w:hAnsi="Arial" w:cs="Arial"/>
          <w:b/>
          <w:sz w:val="24"/>
          <w:szCs w:val="24"/>
          <w:lang w:val="es-MX"/>
        </w:rPr>
      </w:pPr>
      <w:r>
        <w:rPr>
          <w:rFonts w:ascii="Arial" w:eastAsia="Calibri" w:hAnsi="Arial" w:cs="Arial"/>
          <w:b/>
          <w:sz w:val="24"/>
          <w:szCs w:val="24"/>
          <w:lang w:val="es-MX"/>
        </w:rPr>
        <w:t>Cuadro 19</w:t>
      </w:r>
    </w:p>
    <w:p w:rsidR="00934E61" w:rsidRDefault="00934E61" w:rsidP="008D5E49">
      <w:pPr>
        <w:spacing w:before="120" w:after="120" w:line="240" w:lineRule="auto"/>
        <w:jc w:val="center"/>
        <w:rPr>
          <w:rFonts w:ascii="Arial" w:eastAsia="Calibri" w:hAnsi="Arial" w:cs="Arial"/>
          <w:b/>
          <w:sz w:val="24"/>
          <w:szCs w:val="24"/>
          <w:lang w:val="es-MX"/>
        </w:rPr>
      </w:pPr>
      <w:r>
        <w:rPr>
          <w:rFonts w:ascii="Arial" w:eastAsia="Calibri" w:hAnsi="Arial" w:cs="Arial"/>
          <w:b/>
          <w:sz w:val="24"/>
          <w:szCs w:val="24"/>
          <w:lang w:val="es-MX"/>
        </w:rPr>
        <w:t>Logros por Sección de la Oficina de Servicios Generales, 2013</w:t>
      </w:r>
    </w:p>
    <w:tbl>
      <w:tblPr>
        <w:tblStyle w:val="Tablaconcuadrcula"/>
        <w:tblW w:w="0" w:type="auto"/>
        <w:jc w:val="center"/>
        <w:tblLook w:val="04A0"/>
      </w:tblPr>
      <w:tblGrid>
        <w:gridCol w:w="3510"/>
        <w:gridCol w:w="6034"/>
      </w:tblGrid>
      <w:tr w:rsidR="008D5E49">
        <w:trPr>
          <w:jc w:val="center"/>
        </w:trPr>
        <w:tc>
          <w:tcPr>
            <w:tcW w:w="3510" w:type="dxa"/>
          </w:tcPr>
          <w:p w:rsidR="008D5E49" w:rsidRDefault="008D5E49" w:rsidP="008D5E49">
            <w:pPr>
              <w:spacing w:before="120" w:after="120"/>
              <w:jc w:val="center"/>
              <w:rPr>
                <w:rFonts w:ascii="Arial" w:eastAsia="Calibri" w:hAnsi="Arial" w:cs="Arial"/>
                <w:b/>
                <w:sz w:val="24"/>
                <w:szCs w:val="24"/>
                <w:lang w:val="es-MX"/>
              </w:rPr>
            </w:pPr>
            <w:r>
              <w:rPr>
                <w:rFonts w:ascii="Arial" w:eastAsia="Calibri" w:hAnsi="Arial" w:cs="Arial"/>
                <w:b/>
                <w:sz w:val="24"/>
                <w:szCs w:val="24"/>
                <w:lang w:val="es-MX"/>
              </w:rPr>
              <w:t>Unidad</w:t>
            </w:r>
          </w:p>
        </w:tc>
        <w:tc>
          <w:tcPr>
            <w:tcW w:w="6034" w:type="dxa"/>
          </w:tcPr>
          <w:p w:rsidR="008D5E49" w:rsidRDefault="008D5E49" w:rsidP="008D5E49">
            <w:pPr>
              <w:spacing w:before="120" w:after="120"/>
              <w:jc w:val="center"/>
              <w:rPr>
                <w:rFonts w:ascii="Arial" w:eastAsia="Calibri" w:hAnsi="Arial" w:cs="Arial"/>
                <w:b/>
                <w:sz w:val="24"/>
                <w:szCs w:val="24"/>
                <w:lang w:val="es-MX"/>
              </w:rPr>
            </w:pPr>
            <w:r>
              <w:rPr>
                <w:rFonts w:ascii="Arial" w:eastAsia="Calibri" w:hAnsi="Arial" w:cs="Arial"/>
                <w:b/>
                <w:sz w:val="24"/>
                <w:szCs w:val="24"/>
                <w:lang w:val="es-MX"/>
              </w:rPr>
              <w:t>Gestión /Logro</w:t>
            </w:r>
          </w:p>
        </w:tc>
      </w:tr>
      <w:tr w:rsidR="008D5E49">
        <w:trPr>
          <w:jc w:val="center"/>
        </w:trPr>
        <w:tc>
          <w:tcPr>
            <w:tcW w:w="3510" w:type="dxa"/>
          </w:tcPr>
          <w:p w:rsidR="008D5E49" w:rsidRPr="008D5E49" w:rsidRDefault="008D5E49" w:rsidP="008D5E49">
            <w:pPr>
              <w:spacing w:before="120" w:after="120"/>
              <w:jc w:val="both"/>
              <w:rPr>
                <w:rFonts w:ascii="Arial" w:eastAsia="Calibri" w:hAnsi="Arial" w:cs="Arial"/>
                <w:lang w:val="es-MX"/>
              </w:rPr>
            </w:pPr>
            <w:r w:rsidRPr="008D5E49">
              <w:rPr>
                <w:rFonts w:ascii="Arial" w:eastAsia="Calibri" w:hAnsi="Arial" w:cs="Arial"/>
                <w:lang w:val="es-MX"/>
              </w:rPr>
              <w:t>Sección de Mantenimiento y Construcción</w:t>
            </w:r>
          </w:p>
        </w:tc>
        <w:tc>
          <w:tcPr>
            <w:tcW w:w="6034" w:type="dxa"/>
          </w:tcPr>
          <w:p w:rsidR="008D5E49" w:rsidRPr="00275D0C" w:rsidRDefault="00275D0C" w:rsidP="001F0755">
            <w:pPr>
              <w:pStyle w:val="Prrafodelista"/>
              <w:numPr>
                <w:ilvl w:val="0"/>
                <w:numId w:val="46"/>
              </w:numPr>
              <w:spacing w:before="120" w:after="120"/>
              <w:jc w:val="both"/>
              <w:rPr>
                <w:rFonts w:ascii="Arial" w:eastAsia="Calibri" w:hAnsi="Arial" w:cs="Arial"/>
                <w:lang w:val="es-MX"/>
              </w:rPr>
            </w:pPr>
            <w:r>
              <w:rPr>
                <w:rFonts w:ascii="Arial" w:eastAsia="Calibri" w:hAnsi="Arial" w:cs="Arial"/>
                <w:lang w:val="es-MX"/>
              </w:rPr>
              <w:t>Se r</w:t>
            </w:r>
            <w:r w:rsidR="008D5E49" w:rsidRPr="00934E61">
              <w:rPr>
                <w:rFonts w:ascii="Arial" w:eastAsia="Calibri" w:hAnsi="Arial" w:cs="Arial"/>
                <w:lang w:val="es-MX"/>
              </w:rPr>
              <w:t xml:space="preserve">ecibió un total de 9010 órdenes de trabajo, de las cuales se atendieron 7073. Dentro de este rubro se clasificaron 819 como emergencias institucionales y fueron </w:t>
            </w:r>
            <w:r>
              <w:rPr>
                <w:rFonts w:ascii="Arial" w:eastAsia="Calibri" w:hAnsi="Arial" w:cs="Arial"/>
                <w:lang w:val="es-MX"/>
              </w:rPr>
              <w:t>atendidas</w:t>
            </w:r>
            <w:r w:rsidR="008D5E49" w:rsidRPr="00275D0C">
              <w:rPr>
                <w:rFonts w:ascii="Arial" w:eastAsia="Calibri" w:hAnsi="Arial" w:cs="Arial"/>
                <w:lang w:val="es-MX"/>
              </w:rPr>
              <w:t xml:space="preserve"> de forma inmediata.</w:t>
            </w:r>
          </w:p>
        </w:tc>
      </w:tr>
      <w:tr w:rsidR="008D5E49">
        <w:trPr>
          <w:jc w:val="center"/>
        </w:trPr>
        <w:tc>
          <w:tcPr>
            <w:tcW w:w="3510" w:type="dxa"/>
          </w:tcPr>
          <w:p w:rsidR="008D5E49" w:rsidRPr="008D5E49" w:rsidRDefault="008D5E49" w:rsidP="008D5E49">
            <w:pPr>
              <w:spacing w:before="120" w:after="120"/>
              <w:jc w:val="both"/>
              <w:rPr>
                <w:rFonts w:ascii="Arial" w:eastAsia="Calibri" w:hAnsi="Arial" w:cs="Arial"/>
                <w:lang w:val="es-MX"/>
              </w:rPr>
            </w:pPr>
            <w:r>
              <w:rPr>
                <w:rFonts w:ascii="Arial" w:eastAsia="Calibri" w:hAnsi="Arial" w:cs="Arial"/>
                <w:lang w:val="es-MX"/>
              </w:rPr>
              <w:lastRenderedPageBreak/>
              <w:t>Sección de Transportes</w:t>
            </w:r>
          </w:p>
        </w:tc>
        <w:tc>
          <w:tcPr>
            <w:tcW w:w="6034" w:type="dxa"/>
          </w:tcPr>
          <w:p w:rsidR="008D5E49" w:rsidRPr="00934E61" w:rsidRDefault="008D5E49" w:rsidP="001F0755">
            <w:pPr>
              <w:pStyle w:val="Prrafodelista"/>
              <w:numPr>
                <w:ilvl w:val="0"/>
                <w:numId w:val="46"/>
              </w:numPr>
              <w:spacing w:before="120" w:after="120"/>
              <w:jc w:val="both"/>
              <w:rPr>
                <w:rFonts w:ascii="Arial" w:eastAsia="Calibri" w:hAnsi="Arial" w:cs="Arial"/>
                <w:lang w:val="es-MX"/>
              </w:rPr>
            </w:pPr>
            <w:r w:rsidRPr="00934E61">
              <w:rPr>
                <w:rFonts w:ascii="Arial" w:eastAsia="Calibri" w:hAnsi="Arial" w:cs="Arial"/>
              </w:rPr>
              <w:t>Atendió 14 362 solicitudes de transporte.</w:t>
            </w:r>
          </w:p>
        </w:tc>
      </w:tr>
      <w:tr w:rsidR="008D5E49">
        <w:trPr>
          <w:jc w:val="center"/>
        </w:trPr>
        <w:tc>
          <w:tcPr>
            <w:tcW w:w="3510" w:type="dxa"/>
          </w:tcPr>
          <w:p w:rsidR="008D5E49" w:rsidRPr="008D5E49" w:rsidRDefault="008D5E49" w:rsidP="008D5E49">
            <w:pPr>
              <w:spacing w:before="120" w:after="120"/>
              <w:jc w:val="both"/>
              <w:rPr>
                <w:rFonts w:ascii="Arial" w:eastAsia="Calibri" w:hAnsi="Arial" w:cs="Arial"/>
                <w:lang w:val="es-MX"/>
              </w:rPr>
            </w:pPr>
            <w:r>
              <w:rPr>
                <w:rFonts w:ascii="Arial" w:eastAsia="Calibri" w:hAnsi="Arial" w:cs="Arial"/>
                <w:lang w:val="es-MX"/>
              </w:rPr>
              <w:t>Sección de Correo</w:t>
            </w:r>
          </w:p>
        </w:tc>
        <w:tc>
          <w:tcPr>
            <w:tcW w:w="6034" w:type="dxa"/>
          </w:tcPr>
          <w:p w:rsidR="008D5E49" w:rsidRPr="00934E61" w:rsidRDefault="008D5E49" w:rsidP="001F0755">
            <w:pPr>
              <w:pStyle w:val="Prrafodelista"/>
              <w:numPr>
                <w:ilvl w:val="0"/>
                <w:numId w:val="45"/>
              </w:numPr>
              <w:tabs>
                <w:tab w:val="left" w:pos="1134"/>
              </w:tabs>
              <w:spacing w:before="120" w:after="120"/>
              <w:jc w:val="both"/>
              <w:rPr>
                <w:rFonts w:ascii="Arial" w:hAnsi="Arial" w:cs="Arial"/>
              </w:rPr>
            </w:pPr>
            <w:r w:rsidRPr="00934E61">
              <w:rPr>
                <w:rFonts w:ascii="Arial" w:hAnsi="Arial" w:cs="Arial"/>
              </w:rPr>
              <w:t>Envíos nacionales e intern</w:t>
            </w:r>
            <w:r w:rsidR="00636931">
              <w:rPr>
                <w:rFonts w:ascii="Arial" w:hAnsi="Arial" w:cs="Arial"/>
              </w:rPr>
              <w:t xml:space="preserve">acionales Correos de Costa Rica por un monto de ¢40 </w:t>
            </w:r>
            <w:r w:rsidRPr="00934E61">
              <w:rPr>
                <w:rFonts w:ascii="Arial" w:hAnsi="Arial" w:cs="Arial"/>
              </w:rPr>
              <w:t>000</w:t>
            </w:r>
            <w:r w:rsidR="00636931">
              <w:rPr>
                <w:rFonts w:ascii="Arial" w:hAnsi="Arial" w:cs="Arial"/>
                <w:lang w:val="es-ES"/>
              </w:rPr>
              <w:t xml:space="preserve"> </w:t>
            </w:r>
            <w:proofErr w:type="spellStart"/>
            <w:r w:rsidRPr="00934E61">
              <w:rPr>
                <w:rFonts w:ascii="Arial" w:hAnsi="Arial" w:cs="Arial"/>
                <w:lang w:val="es-ES"/>
              </w:rPr>
              <w:t>000</w:t>
            </w:r>
            <w:proofErr w:type="spellEnd"/>
          </w:p>
          <w:p w:rsidR="008D5E49" w:rsidRPr="00934E61" w:rsidRDefault="00930168" w:rsidP="001F0755">
            <w:pPr>
              <w:pStyle w:val="Prrafodelista"/>
              <w:numPr>
                <w:ilvl w:val="0"/>
                <w:numId w:val="45"/>
              </w:numPr>
              <w:spacing w:before="120" w:after="120"/>
              <w:jc w:val="both"/>
              <w:rPr>
                <w:rFonts w:ascii="Arial" w:hAnsi="Arial" w:cs="Arial"/>
              </w:rPr>
            </w:pPr>
            <w:r>
              <w:rPr>
                <w:rFonts w:ascii="Arial" w:hAnsi="Arial" w:cs="Arial"/>
              </w:rPr>
              <w:t>Recepción y e</w:t>
            </w:r>
            <w:r w:rsidR="008D5E49" w:rsidRPr="00934E61">
              <w:rPr>
                <w:rFonts w:ascii="Arial" w:hAnsi="Arial" w:cs="Arial"/>
              </w:rPr>
              <w:t>nvío de correspondencia nacional e internacional</w:t>
            </w:r>
            <w:r>
              <w:rPr>
                <w:rFonts w:ascii="Arial" w:hAnsi="Arial" w:cs="Arial"/>
              </w:rPr>
              <w:t xml:space="preserve"> por medio de </w:t>
            </w:r>
            <w:r w:rsidR="008D5E49" w:rsidRPr="00934E61">
              <w:rPr>
                <w:rFonts w:ascii="Arial" w:hAnsi="Arial" w:cs="Arial"/>
              </w:rPr>
              <w:t xml:space="preserve">Correos de Costa Rica: </w:t>
            </w:r>
          </w:p>
          <w:p w:rsidR="008D5E49" w:rsidRPr="00934E61" w:rsidRDefault="008D5E49" w:rsidP="001F0755">
            <w:pPr>
              <w:pStyle w:val="Prrafodelista"/>
              <w:numPr>
                <w:ilvl w:val="0"/>
                <w:numId w:val="45"/>
              </w:numPr>
              <w:spacing w:before="120" w:after="120"/>
              <w:jc w:val="both"/>
              <w:rPr>
                <w:rFonts w:ascii="Arial" w:hAnsi="Arial" w:cs="Arial"/>
              </w:rPr>
            </w:pPr>
            <w:r w:rsidRPr="00934E61">
              <w:rPr>
                <w:rFonts w:ascii="Arial" w:hAnsi="Arial" w:cs="Arial"/>
              </w:rPr>
              <w:t>Correspondencia ordinaria:   25 799 unidades</w:t>
            </w:r>
          </w:p>
          <w:p w:rsidR="008D5E49" w:rsidRPr="00934E61" w:rsidRDefault="008D5E49" w:rsidP="001F0755">
            <w:pPr>
              <w:pStyle w:val="Prrafodelista"/>
              <w:numPr>
                <w:ilvl w:val="0"/>
                <w:numId w:val="45"/>
              </w:numPr>
              <w:spacing w:before="120" w:after="120"/>
              <w:jc w:val="both"/>
              <w:rPr>
                <w:rFonts w:ascii="Arial" w:hAnsi="Arial" w:cs="Arial"/>
              </w:rPr>
            </w:pPr>
            <w:r w:rsidRPr="00934E61">
              <w:rPr>
                <w:rFonts w:ascii="Arial" w:hAnsi="Arial" w:cs="Arial"/>
              </w:rPr>
              <w:t>Correspondencia especial: 3212 unidades</w:t>
            </w:r>
          </w:p>
          <w:p w:rsidR="008D5E49" w:rsidRPr="00934E61" w:rsidRDefault="008D5E49" w:rsidP="001F0755">
            <w:pPr>
              <w:pStyle w:val="Prrafodelista"/>
              <w:numPr>
                <w:ilvl w:val="0"/>
                <w:numId w:val="45"/>
              </w:numPr>
              <w:spacing w:before="120" w:after="120"/>
              <w:jc w:val="both"/>
              <w:rPr>
                <w:rFonts w:ascii="Arial" w:hAnsi="Arial" w:cs="Arial"/>
              </w:rPr>
            </w:pPr>
            <w:r w:rsidRPr="00934E61">
              <w:rPr>
                <w:rFonts w:ascii="Arial" w:hAnsi="Arial" w:cs="Arial"/>
              </w:rPr>
              <w:t>Capacitaciones sobre el SIC y los servicios que brinda la Sección de Correo: Sede Central</w:t>
            </w:r>
            <w:r w:rsidR="00930168">
              <w:rPr>
                <w:rFonts w:ascii="Arial" w:hAnsi="Arial" w:cs="Arial"/>
              </w:rPr>
              <w:t xml:space="preserve"> 12, Sedes Regionales 192 y</w:t>
            </w:r>
            <w:r w:rsidRPr="00934E61">
              <w:rPr>
                <w:rFonts w:ascii="Arial" w:hAnsi="Arial" w:cs="Arial"/>
              </w:rPr>
              <w:t xml:space="preserve"> digitales  216.</w:t>
            </w:r>
          </w:p>
          <w:p w:rsidR="009A4F24" w:rsidRPr="00934E61" w:rsidRDefault="008D5E49" w:rsidP="001F0755">
            <w:pPr>
              <w:pStyle w:val="Prrafodelista"/>
              <w:numPr>
                <w:ilvl w:val="0"/>
                <w:numId w:val="45"/>
              </w:numPr>
              <w:spacing w:before="120" w:after="120"/>
              <w:jc w:val="both"/>
              <w:rPr>
                <w:rFonts w:ascii="Arial" w:hAnsi="Arial" w:cs="Arial"/>
              </w:rPr>
            </w:pPr>
            <w:r w:rsidRPr="00934E61">
              <w:rPr>
                <w:rFonts w:ascii="Arial" w:hAnsi="Arial" w:cs="Arial"/>
              </w:rPr>
              <w:t>Creación de cuentas para uso del SIC: 420</w:t>
            </w:r>
          </w:p>
        </w:tc>
      </w:tr>
      <w:tr w:rsidR="008D5E49">
        <w:trPr>
          <w:jc w:val="center"/>
        </w:trPr>
        <w:tc>
          <w:tcPr>
            <w:tcW w:w="3510" w:type="dxa"/>
          </w:tcPr>
          <w:p w:rsidR="008D5E49" w:rsidRPr="008D5E49" w:rsidRDefault="009A4F24" w:rsidP="008D5E49">
            <w:pPr>
              <w:spacing w:before="120" w:after="120"/>
              <w:jc w:val="both"/>
              <w:rPr>
                <w:rFonts w:ascii="Arial" w:eastAsia="Calibri" w:hAnsi="Arial" w:cs="Arial"/>
                <w:lang w:val="es-MX"/>
              </w:rPr>
            </w:pPr>
            <w:r>
              <w:rPr>
                <w:rFonts w:ascii="Arial" w:eastAsia="Calibri" w:hAnsi="Arial" w:cs="Arial"/>
                <w:lang w:val="es-MX"/>
              </w:rPr>
              <w:t>Sección de Maquinaria y Equipo</w:t>
            </w:r>
          </w:p>
        </w:tc>
        <w:tc>
          <w:tcPr>
            <w:tcW w:w="6034" w:type="dxa"/>
          </w:tcPr>
          <w:p w:rsidR="009A4F24" w:rsidRPr="00934E61" w:rsidRDefault="009A4F24" w:rsidP="001F0755">
            <w:pPr>
              <w:pStyle w:val="Prrafodelista"/>
              <w:numPr>
                <w:ilvl w:val="0"/>
                <w:numId w:val="44"/>
              </w:numPr>
              <w:spacing w:before="120" w:after="120"/>
              <w:jc w:val="both"/>
              <w:rPr>
                <w:rFonts w:ascii="Arial" w:eastAsia="Cambria" w:hAnsi="Arial" w:cs="Arial"/>
                <w:lang w:val="es-MX"/>
              </w:rPr>
            </w:pPr>
            <w:r w:rsidRPr="00934E61">
              <w:rPr>
                <w:rFonts w:ascii="Arial" w:eastAsia="Cambria" w:hAnsi="Arial" w:cs="Arial"/>
                <w:lang w:val="es-MX"/>
              </w:rPr>
              <w:t>Realizó un total de 110 giras, entre giras de mantenimiento preventivo programadas y las de mantenimiento correctivo solicitadas principalmente por la Sedes Regionales, Recintos y Fincas Experimentales, incrementando aproximadamente en un 31% la atención con respecto al año anterior.</w:t>
            </w:r>
          </w:p>
          <w:p w:rsidR="008D5E49" w:rsidRPr="00632CAE" w:rsidRDefault="009A4F24" w:rsidP="001F0755">
            <w:pPr>
              <w:pStyle w:val="Prrafodelista"/>
              <w:numPr>
                <w:ilvl w:val="0"/>
                <w:numId w:val="44"/>
              </w:numPr>
              <w:spacing w:before="120" w:after="120"/>
              <w:jc w:val="both"/>
              <w:rPr>
                <w:rFonts w:ascii="Arial" w:eastAsia="Cambria" w:hAnsi="Arial" w:cs="Arial"/>
                <w:lang w:val="es-MX"/>
              </w:rPr>
            </w:pPr>
            <w:r w:rsidRPr="00934E61">
              <w:rPr>
                <w:rFonts w:ascii="Arial" w:eastAsia="Cambria" w:hAnsi="Arial" w:cs="Arial"/>
                <w:lang w:val="es-MX"/>
              </w:rPr>
              <w:t>Recibió un t</w:t>
            </w:r>
            <w:r w:rsidR="00632CAE">
              <w:rPr>
                <w:rFonts w:ascii="Arial" w:eastAsia="Cambria" w:hAnsi="Arial" w:cs="Arial"/>
                <w:lang w:val="es-MX"/>
              </w:rPr>
              <w:t>otal de 4072 órdenes de trabajo, de las cuales s</w:t>
            </w:r>
            <w:r w:rsidRPr="00934E61">
              <w:rPr>
                <w:rFonts w:ascii="Arial" w:eastAsia="Cambria" w:hAnsi="Arial" w:cs="Arial"/>
                <w:lang w:val="es-MX"/>
              </w:rPr>
              <w:t xml:space="preserve">e ejecutaron </w:t>
            </w:r>
            <w:r w:rsidRPr="00632CAE">
              <w:rPr>
                <w:rFonts w:ascii="Arial" w:eastAsia="Cambria" w:hAnsi="Arial" w:cs="Arial"/>
                <w:lang w:val="es-MX"/>
              </w:rPr>
              <w:t>3816 (94%) y quedaron pendientes 256 (6%).</w:t>
            </w:r>
          </w:p>
        </w:tc>
      </w:tr>
    </w:tbl>
    <w:p w:rsidR="00152785" w:rsidRDefault="00152785" w:rsidP="00C60378">
      <w:pPr>
        <w:spacing w:before="120" w:after="120" w:line="240" w:lineRule="auto"/>
        <w:jc w:val="both"/>
        <w:rPr>
          <w:rFonts w:ascii="Arial" w:hAnsi="Arial" w:cs="Arial"/>
        </w:rPr>
      </w:pPr>
    </w:p>
    <w:p w:rsidR="009A4F24" w:rsidRPr="00D5410F" w:rsidRDefault="009A4F24" w:rsidP="001F0755">
      <w:pPr>
        <w:pStyle w:val="Ttulo3"/>
        <w:numPr>
          <w:ilvl w:val="0"/>
          <w:numId w:val="54"/>
        </w:numPr>
        <w:rPr>
          <w:rFonts w:ascii="Arial" w:hAnsi="Arial" w:cs="Arial"/>
        </w:rPr>
      </w:pPr>
      <w:bookmarkStart w:id="92" w:name="_Toc380398240"/>
      <w:r w:rsidRPr="00D5410F">
        <w:rPr>
          <w:rFonts w:ascii="Arial" w:hAnsi="Arial" w:cs="Arial"/>
        </w:rPr>
        <w:t>Otros logros de la Oficina de Servicios Generales</w:t>
      </w:r>
      <w:bookmarkEnd w:id="92"/>
    </w:p>
    <w:p w:rsidR="009A4F24" w:rsidRDefault="009A4F24" w:rsidP="00C60378">
      <w:pPr>
        <w:spacing w:before="120" w:after="120" w:line="240" w:lineRule="auto"/>
        <w:jc w:val="both"/>
        <w:rPr>
          <w:rFonts w:ascii="Arial" w:hAnsi="Arial" w:cs="Arial"/>
        </w:rPr>
      </w:pPr>
    </w:p>
    <w:p w:rsidR="004138E3" w:rsidRDefault="004138E3" w:rsidP="008C367D">
      <w:pPr>
        <w:spacing w:before="120" w:after="120" w:line="240" w:lineRule="auto"/>
        <w:jc w:val="both"/>
        <w:rPr>
          <w:rFonts w:ascii="Arial" w:eastAsia="Cambria" w:hAnsi="Arial" w:cs="Arial"/>
          <w:bCs/>
          <w:kern w:val="32"/>
          <w:szCs w:val="24"/>
        </w:rPr>
      </w:pPr>
      <w:r w:rsidRPr="001974C2">
        <w:rPr>
          <w:rFonts w:ascii="Arial" w:eastAsia="Cambria" w:hAnsi="Arial" w:cs="Arial"/>
          <w:szCs w:val="24"/>
          <w:lang w:val="es-MX"/>
        </w:rPr>
        <w:t>Con la finalidad de mejorar la infraestructura, el ambiente laboral y la salud ocupacional de los técnicos de la Sección de Maquinaria y Equipo se proyectó mejorar de forma paulatina los talleres que conforman la Sección, de esta manera se</w:t>
      </w:r>
      <w:r w:rsidRPr="001974C2">
        <w:rPr>
          <w:rFonts w:ascii="Arial" w:eastAsia="Cambria" w:hAnsi="Arial" w:cs="Arial"/>
          <w:bCs/>
          <w:kern w:val="32"/>
          <w:szCs w:val="24"/>
        </w:rPr>
        <w:t xml:space="preserve"> remodelaron el Taller de Refrigeración y  el Taller de Vapor.</w:t>
      </w:r>
    </w:p>
    <w:p w:rsidR="00152785" w:rsidRDefault="00152785" w:rsidP="008C367D">
      <w:pPr>
        <w:spacing w:before="120" w:after="120" w:line="240" w:lineRule="auto"/>
        <w:jc w:val="both"/>
        <w:rPr>
          <w:rFonts w:ascii="Arial" w:eastAsia="Cambria" w:hAnsi="Arial" w:cs="Arial"/>
          <w:bCs/>
          <w:kern w:val="32"/>
          <w:szCs w:val="24"/>
        </w:rPr>
      </w:pPr>
    </w:p>
    <w:p w:rsidR="004138E3" w:rsidRDefault="004138E3" w:rsidP="008C367D">
      <w:pPr>
        <w:tabs>
          <w:tab w:val="left" w:pos="284"/>
          <w:tab w:val="left" w:pos="709"/>
        </w:tabs>
        <w:spacing w:before="120" w:after="120" w:line="240" w:lineRule="auto"/>
        <w:contextualSpacing/>
        <w:jc w:val="both"/>
        <w:rPr>
          <w:rFonts w:ascii="Arial" w:eastAsia="Calibri" w:hAnsi="Arial" w:cs="Arial"/>
          <w:lang w:val="es-MX"/>
        </w:rPr>
      </w:pPr>
      <w:r w:rsidRPr="00244F61">
        <w:rPr>
          <w:rFonts w:ascii="Arial" w:eastAsia="Calibri" w:hAnsi="Arial" w:cs="Arial"/>
          <w:lang w:val="es-MX"/>
        </w:rPr>
        <w:t>En el marco de la implementación del Sistema de Gestión de la Calidad, se elabora</w:t>
      </w:r>
      <w:r>
        <w:rPr>
          <w:rFonts w:ascii="Arial" w:eastAsia="Calibri" w:hAnsi="Arial" w:cs="Arial"/>
          <w:lang w:val="es-MX"/>
        </w:rPr>
        <w:t xml:space="preserve">ron seis </w:t>
      </w:r>
      <w:r w:rsidRPr="00244F61">
        <w:rPr>
          <w:rFonts w:ascii="Arial" w:eastAsia="Calibri" w:hAnsi="Arial" w:cs="Arial"/>
          <w:lang w:val="es-MX"/>
        </w:rPr>
        <w:t xml:space="preserve">procedimientos y fichas técnicas para el manejo de llantas para desecho, aceite de vehículo, chatarra proveniente de la flotilla vehicular, residuos sólidos reciclables, bombillos y tubos fluorescentes y activos para desecho. La implementación de </w:t>
      </w:r>
      <w:r w:rsidR="008C367D">
        <w:rPr>
          <w:rFonts w:ascii="Arial" w:eastAsia="Calibri" w:hAnsi="Arial" w:cs="Arial"/>
          <w:lang w:val="es-MX"/>
        </w:rPr>
        <w:t xml:space="preserve">nuevos controles </w:t>
      </w:r>
      <w:r w:rsidRPr="00244F61">
        <w:rPr>
          <w:rFonts w:ascii="Arial" w:eastAsia="Calibri" w:hAnsi="Arial" w:cs="Arial"/>
          <w:lang w:val="es-MX"/>
        </w:rPr>
        <w:t xml:space="preserve">y el cumplimiento de las actividades </w:t>
      </w:r>
      <w:r w:rsidR="00774139" w:rsidRPr="00244F61">
        <w:rPr>
          <w:rFonts w:ascii="Arial" w:eastAsia="Calibri" w:hAnsi="Arial" w:cs="Arial"/>
          <w:lang w:val="es-MX"/>
        </w:rPr>
        <w:t>han</w:t>
      </w:r>
      <w:r w:rsidRPr="00244F61">
        <w:rPr>
          <w:rFonts w:ascii="Arial" w:eastAsia="Calibri" w:hAnsi="Arial" w:cs="Arial"/>
          <w:lang w:val="es-MX"/>
        </w:rPr>
        <w:t xml:space="preserve"> permitido mejorar los mecanismos, la sistematización de datos sobre ge</w:t>
      </w:r>
      <w:r w:rsidR="00BC6627">
        <w:rPr>
          <w:rFonts w:ascii="Arial" w:eastAsia="Calibri" w:hAnsi="Arial" w:cs="Arial"/>
          <w:lang w:val="es-MX"/>
        </w:rPr>
        <w:t xml:space="preserve">neración de residuos </w:t>
      </w:r>
      <w:r w:rsidRPr="00244F61">
        <w:rPr>
          <w:rFonts w:ascii="Arial" w:eastAsia="Calibri" w:hAnsi="Arial" w:cs="Arial"/>
          <w:lang w:val="es-MX"/>
        </w:rPr>
        <w:t>y det</w:t>
      </w:r>
      <w:r w:rsidR="008C367D">
        <w:rPr>
          <w:rFonts w:ascii="Arial" w:eastAsia="Calibri" w:hAnsi="Arial" w:cs="Arial"/>
          <w:lang w:val="es-MX"/>
        </w:rPr>
        <w:t>erminar las acciones a seguir.</w:t>
      </w:r>
    </w:p>
    <w:p w:rsidR="00AC606E" w:rsidRDefault="00AC606E" w:rsidP="008C367D">
      <w:pPr>
        <w:tabs>
          <w:tab w:val="left" w:pos="284"/>
          <w:tab w:val="left" w:pos="709"/>
        </w:tabs>
        <w:spacing w:before="120" w:after="120" w:line="240" w:lineRule="auto"/>
        <w:contextualSpacing/>
        <w:jc w:val="both"/>
        <w:rPr>
          <w:rFonts w:ascii="Arial" w:eastAsia="Calibri" w:hAnsi="Arial" w:cs="Arial"/>
          <w:lang w:val="es-MX"/>
        </w:rPr>
      </w:pPr>
    </w:p>
    <w:p w:rsidR="00AC606E" w:rsidRDefault="00AC606E" w:rsidP="008C367D">
      <w:pPr>
        <w:tabs>
          <w:tab w:val="left" w:pos="284"/>
          <w:tab w:val="left" w:pos="709"/>
        </w:tabs>
        <w:spacing w:before="120" w:after="120" w:line="240" w:lineRule="auto"/>
        <w:contextualSpacing/>
        <w:jc w:val="both"/>
        <w:rPr>
          <w:rFonts w:ascii="Arial" w:eastAsia="Calibri" w:hAnsi="Arial" w:cs="Arial"/>
          <w:lang w:val="es-MX"/>
        </w:rPr>
      </w:pPr>
    </w:p>
    <w:p w:rsidR="004138E3" w:rsidRDefault="004138E3" w:rsidP="008C367D">
      <w:pPr>
        <w:tabs>
          <w:tab w:val="left" w:pos="284"/>
        </w:tabs>
        <w:spacing w:before="120" w:after="120" w:line="240" w:lineRule="auto"/>
        <w:contextualSpacing/>
        <w:jc w:val="both"/>
        <w:rPr>
          <w:rFonts w:ascii="Arial" w:eastAsia="Calibri" w:hAnsi="Arial" w:cs="Arial"/>
          <w:lang w:val="es-MX"/>
        </w:rPr>
      </w:pPr>
      <w:r>
        <w:rPr>
          <w:rFonts w:ascii="Arial" w:eastAsia="Calibri" w:hAnsi="Arial" w:cs="Arial"/>
          <w:lang w:val="es-MX"/>
        </w:rPr>
        <w:t>Se incorporó a los carteles de contratación un capítulo</w:t>
      </w:r>
      <w:r w:rsidRPr="00244F61">
        <w:rPr>
          <w:rFonts w:ascii="Arial" w:eastAsia="Calibri" w:hAnsi="Arial" w:cs="Arial"/>
          <w:lang w:val="es-MX"/>
        </w:rPr>
        <w:t xml:space="preserve"> con un total de 10 subtemas relacionados con aspectos legales, </w:t>
      </w:r>
      <w:r w:rsidR="006A5624">
        <w:rPr>
          <w:rFonts w:ascii="Arial" w:eastAsia="Calibri" w:hAnsi="Arial" w:cs="Arial"/>
          <w:lang w:val="es-MX"/>
        </w:rPr>
        <w:t>con el fin de ser aplicado</w:t>
      </w:r>
      <w:r w:rsidRPr="00244F61">
        <w:rPr>
          <w:rFonts w:ascii="Arial" w:eastAsia="Calibri" w:hAnsi="Arial" w:cs="Arial"/>
          <w:lang w:val="es-MX"/>
        </w:rPr>
        <w:t xml:space="preserve"> en las especificaciones técnicas </w:t>
      </w:r>
      <w:r w:rsidR="006A5624">
        <w:rPr>
          <w:rFonts w:ascii="Arial" w:eastAsia="Calibri" w:hAnsi="Arial" w:cs="Arial"/>
          <w:lang w:val="es-MX"/>
        </w:rPr>
        <w:t>por</w:t>
      </w:r>
      <w:r w:rsidRPr="00244F61">
        <w:rPr>
          <w:rFonts w:ascii="Arial" w:eastAsia="Calibri" w:hAnsi="Arial" w:cs="Arial"/>
          <w:lang w:val="es-MX"/>
        </w:rPr>
        <w:t xml:space="preserve"> la Unidad de Diseño e Inspección de Obra</w:t>
      </w:r>
      <w:r w:rsidR="006A5624">
        <w:rPr>
          <w:rFonts w:ascii="Arial" w:eastAsia="Calibri" w:hAnsi="Arial" w:cs="Arial"/>
          <w:lang w:val="es-MX"/>
        </w:rPr>
        <w:t xml:space="preserve">, además </w:t>
      </w:r>
      <w:r w:rsidRPr="00244F61">
        <w:rPr>
          <w:rFonts w:ascii="Arial" w:eastAsia="Calibri" w:hAnsi="Arial" w:cs="Arial"/>
          <w:lang w:val="es-MX"/>
        </w:rPr>
        <w:t xml:space="preserve">se han establecido medidas de regulación para el manejo de residuos especiales, específicamente para el asbesto. </w:t>
      </w:r>
    </w:p>
    <w:p w:rsidR="00AC606E" w:rsidRDefault="00AC606E" w:rsidP="008C367D">
      <w:pPr>
        <w:tabs>
          <w:tab w:val="left" w:pos="284"/>
        </w:tabs>
        <w:spacing w:before="120" w:after="120" w:line="240" w:lineRule="auto"/>
        <w:contextualSpacing/>
        <w:jc w:val="both"/>
        <w:rPr>
          <w:rFonts w:ascii="Arial" w:eastAsia="Calibri" w:hAnsi="Arial" w:cs="Arial"/>
          <w:lang w:val="es-MX"/>
        </w:rPr>
      </w:pPr>
    </w:p>
    <w:p w:rsidR="00AC606E" w:rsidRDefault="00AC606E" w:rsidP="008C367D">
      <w:pPr>
        <w:tabs>
          <w:tab w:val="left" w:pos="284"/>
        </w:tabs>
        <w:spacing w:before="120" w:after="120" w:line="240" w:lineRule="auto"/>
        <w:contextualSpacing/>
        <w:jc w:val="both"/>
        <w:rPr>
          <w:rFonts w:ascii="Arial" w:eastAsia="Calibri" w:hAnsi="Arial" w:cs="Arial"/>
          <w:lang w:val="es-MX"/>
        </w:rPr>
      </w:pPr>
    </w:p>
    <w:p w:rsidR="00D90AB4" w:rsidRDefault="00D90AB4" w:rsidP="008C367D">
      <w:pPr>
        <w:tabs>
          <w:tab w:val="left" w:pos="284"/>
        </w:tabs>
        <w:spacing w:before="120" w:after="120" w:line="240" w:lineRule="auto"/>
        <w:contextualSpacing/>
        <w:jc w:val="both"/>
        <w:rPr>
          <w:rFonts w:ascii="Arial" w:eastAsia="Calibri" w:hAnsi="Arial" w:cs="Arial"/>
          <w:lang w:val="es-MX"/>
        </w:rPr>
      </w:pPr>
    </w:p>
    <w:p w:rsidR="00D90AB4" w:rsidRDefault="00D90AB4" w:rsidP="008C367D">
      <w:pPr>
        <w:tabs>
          <w:tab w:val="left" w:pos="284"/>
        </w:tabs>
        <w:spacing w:before="120" w:after="120" w:line="240" w:lineRule="auto"/>
        <w:contextualSpacing/>
        <w:jc w:val="both"/>
        <w:rPr>
          <w:rFonts w:ascii="Arial" w:eastAsia="Calibri" w:hAnsi="Arial" w:cs="Arial"/>
          <w:lang w:val="es-MX"/>
        </w:rPr>
      </w:pPr>
    </w:p>
    <w:p w:rsidR="004138E3" w:rsidRDefault="00774139" w:rsidP="008C367D">
      <w:pPr>
        <w:tabs>
          <w:tab w:val="left" w:pos="284"/>
        </w:tabs>
        <w:spacing w:before="120" w:after="120" w:line="240" w:lineRule="auto"/>
        <w:contextualSpacing/>
        <w:jc w:val="both"/>
        <w:rPr>
          <w:rFonts w:ascii="Arial" w:eastAsia="Calibri" w:hAnsi="Arial" w:cs="Arial"/>
          <w:lang w:val="es-MX"/>
        </w:rPr>
      </w:pPr>
      <w:r>
        <w:rPr>
          <w:rFonts w:ascii="Arial" w:eastAsia="Calibri" w:hAnsi="Arial" w:cs="Arial"/>
          <w:lang w:val="es-MX"/>
        </w:rPr>
        <w:lastRenderedPageBreak/>
        <w:t>Se llevó a cabo la e</w:t>
      </w:r>
      <w:r w:rsidR="004138E3" w:rsidRPr="00244F61">
        <w:rPr>
          <w:rFonts w:ascii="Arial" w:eastAsia="Calibri" w:hAnsi="Arial" w:cs="Arial"/>
          <w:lang w:val="es-MX"/>
        </w:rPr>
        <w:t>laboración de 26 informes técnicos para la valoració</w:t>
      </w:r>
      <w:r w:rsidR="004138E3">
        <w:rPr>
          <w:rFonts w:ascii="Arial" w:eastAsia="Calibri" w:hAnsi="Arial" w:cs="Arial"/>
          <w:lang w:val="es-MX"/>
        </w:rPr>
        <w:t>n de especies forestales en el c</w:t>
      </w:r>
      <w:r w:rsidR="004138E3" w:rsidRPr="00244F61">
        <w:rPr>
          <w:rFonts w:ascii="Arial" w:eastAsia="Calibri" w:hAnsi="Arial" w:cs="Arial"/>
          <w:lang w:val="es-MX"/>
        </w:rPr>
        <w:t xml:space="preserve">ampus, coordinación para la compra y siembra de 63 árboles nativos, control en proyectos contratados para la gestión de paisaje universitario, revisión conjunta (con el SIGAI) de instructivos y procedimientos para el manejo de residuos sólidos, coordinación del equipo para la verificación de criaderos de mosquitos transmisores del dengue, participación en el equipo interdisciplinario para el Plan de Movilidad Activa y atención a incidencias ambientales reportadas. </w:t>
      </w:r>
    </w:p>
    <w:p w:rsidR="00DB1DEE" w:rsidRDefault="00DB1DEE" w:rsidP="00C60378">
      <w:pPr>
        <w:tabs>
          <w:tab w:val="left" w:pos="284"/>
        </w:tabs>
        <w:spacing w:before="120" w:after="120" w:line="240" w:lineRule="auto"/>
        <w:contextualSpacing/>
        <w:jc w:val="both"/>
        <w:rPr>
          <w:rFonts w:ascii="Arial" w:eastAsia="Calibri" w:hAnsi="Arial" w:cs="Arial"/>
          <w:lang w:val="es-MX"/>
        </w:rPr>
      </w:pPr>
    </w:p>
    <w:p w:rsidR="00DB1DEE" w:rsidRDefault="00DB1DEE" w:rsidP="00C60378">
      <w:pPr>
        <w:tabs>
          <w:tab w:val="left" w:pos="284"/>
        </w:tabs>
        <w:spacing w:before="120" w:after="120" w:line="240" w:lineRule="auto"/>
        <w:contextualSpacing/>
        <w:jc w:val="both"/>
        <w:rPr>
          <w:rFonts w:ascii="Arial" w:eastAsia="Calibri" w:hAnsi="Arial" w:cs="Arial"/>
          <w:lang w:val="es-MX"/>
        </w:rPr>
      </w:pPr>
    </w:p>
    <w:p w:rsidR="00DB1DEE" w:rsidRDefault="00DB1DEE"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124249" w:rsidRDefault="00124249" w:rsidP="00C60378">
      <w:pPr>
        <w:tabs>
          <w:tab w:val="left" w:pos="284"/>
        </w:tabs>
        <w:spacing w:before="120" w:after="120" w:line="240" w:lineRule="auto"/>
        <w:contextualSpacing/>
        <w:jc w:val="both"/>
        <w:rPr>
          <w:rFonts w:ascii="Arial" w:eastAsia="Calibri" w:hAnsi="Arial" w:cs="Arial"/>
          <w:lang w:val="es-MX"/>
        </w:rPr>
      </w:pPr>
    </w:p>
    <w:p w:rsidR="00DB1DEE" w:rsidRDefault="00DB1DEE" w:rsidP="00C60378">
      <w:pPr>
        <w:tabs>
          <w:tab w:val="left" w:pos="284"/>
        </w:tabs>
        <w:spacing w:before="120" w:after="120" w:line="240" w:lineRule="auto"/>
        <w:contextualSpacing/>
        <w:jc w:val="both"/>
        <w:rPr>
          <w:rFonts w:ascii="Arial" w:eastAsia="Calibri" w:hAnsi="Arial" w:cs="Arial"/>
          <w:lang w:val="es-MX"/>
        </w:rPr>
      </w:pPr>
    </w:p>
    <w:p w:rsidR="00DC3384" w:rsidRDefault="00DC3384" w:rsidP="00C60378">
      <w:pPr>
        <w:spacing w:before="120" w:after="120" w:line="240" w:lineRule="auto"/>
        <w:jc w:val="both"/>
        <w:rPr>
          <w:rFonts w:ascii="Arial" w:hAnsi="Arial" w:cs="Arial"/>
          <w:lang w:val="es-ES"/>
        </w:rPr>
      </w:pPr>
    </w:p>
    <w:p w:rsidR="00617090" w:rsidRPr="00020051" w:rsidRDefault="007C1DC5" w:rsidP="001F0755">
      <w:pPr>
        <w:pStyle w:val="Ttulo1"/>
        <w:numPr>
          <w:ilvl w:val="0"/>
          <w:numId w:val="15"/>
        </w:numPr>
        <w:spacing w:before="120" w:after="120" w:line="240" w:lineRule="auto"/>
        <w:rPr>
          <w:rFonts w:ascii="Arial" w:hAnsi="Arial" w:cs="Arial"/>
          <w:sz w:val="32"/>
          <w:szCs w:val="32"/>
        </w:rPr>
      </w:pPr>
      <w:bookmarkStart w:id="93" w:name="_Toc380398241"/>
      <w:r w:rsidRPr="00020051">
        <w:rPr>
          <w:rFonts w:ascii="Arial" w:hAnsi="Arial" w:cs="Arial"/>
          <w:sz w:val="32"/>
          <w:szCs w:val="32"/>
        </w:rPr>
        <w:lastRenderedPageBreak/>
        <w:t>Oficina</w:t>
      </w:r>
      <w:r w:rsidR="00617090" w:rsidRPr="00020051">
        <w:rPr>
          <w:rFonts w:ascii="Arial" w:hAnsi="Arial" w:cs="Arial"/>
          <w:sz w:val="32"/>
          <w:szCs w:val="32"/>
        </w:rPr>
        <w:t xml:space="preserve"> de Suministros</w:t>
      </w:r>
      <w:bookmarkEnd w:id="93"/>
    </w:p>
    <w:p w:rsidR="00DB216B" w:rsidRDefault="00DB216B" w:rsidP="00020051">
      <w:pPr>
        <w:pStyle w:val="Ttulo1"/>
        <w:keepLines w:val="0"/>
        <w:spacing w:before="120" w:after="120" w:line="240" w:lineRule="auto"/>
        <w:jc w:val="both"/>
        <w:rPr>
          <w:rFonts w:asciiTheme="minorHAnsi" w:eastAsiaTheme="minorHAnsi" w:hAnsiTheme="minorHAnsi" w:cstheme="minorBidi"/>
          <w:b w:val="0"/>
          <w:bCs w:val="0"/>
          <w:color w:val="auto"/>
          <w:sz w:val="22"/>
          <w:szCs w:val="22"/>
        </w:rPr>
      </w:pPr>
      <w:bookmarkStart w:id="94" w:name="_Toc377976294"/>
    </w:p>
    <w:p w:rsidR="003003D1" w:rsidRPr="00020051" w:rsidRDefault="00DB216B" w:rsidP="00020051">
      <w:pPr>
        <w:pStyle w:val="Ttulo2"/>
        <w:spacing w:before="120" w:after="120"/>
        <w:ind w:left="0"/>
        <w:rPr>
          <w:rFonts w:ascii="Arial" w:hAnsi="Arial" w:cs="Arial"/>
          <w:sz w:val="28"/>
          <w:szCs w:val="28"/>
        </w:rPr>
      </w:pPr>
      <w:bookmarkStart w:id="95" w:name="_Toc380398242"/>
      <w:r w:rsidRPr="00020051">
        <w:rPr>
          <w:rFonts w:ascii="Arial" w:hAnsi="Arial" w:cs="Arial"/>
          <w:sz w:val="28"/>
          <w:szCs w:val="28"/>
        </w:rPr>
        <w:t xml:space="preserve">6.1 </w:t>
      </w:r>
      <w:r w:rsidR="003003D1" w:rsidRPr="00020051">
        <w:rPr>
          <w:rFonts w:ascii="Arial" w:hAnsi="Arial" w:cs="Arial"/>
          <w:sz w:val="28"/>
          <w:szCs w:val="28"/>
        </w:rPr>
        <w:t>Lineamientos y normativas</w:t>
      </w:r>
      <w:bookmarkEnd w:id="94"/>
      <w:bookmarkEnd w:id="95"/>
    </w:p>
    <w:p w:rsidR="00EC4C1A" w:rsidRPr="00EC4C1A" w:rsidRDefault="00EC4C1A" w:rsidP="00020051">
      <w:pPr>
        <w:spacing w:before="120" w:after="120" w:line="240" w:lineRule="auto"/>
      </w:pPr>
    </w:p>
    <w:p w:rsidR="003003D1" w:rsidRPr="003003D1" w:rsidRDefault="003003D1" w:rsidP="00020051">
      <w:pPr>
        <w:spacing w:before="120" w:after="120" w:line="240" w:lineRule="auto"/>
        <w:jc w:val="both"/>
        <w:rPr>
          <w:rFonts w:ascii="Arial" w:hAnsi="Arial" w:cs="Arial"/>
        </w:rPr>
      </w:pPr>
      <w:r w:rsidRPr="003003D1">
        <w:rPr>
          <w:rFonts w:ascii="Arial" w:hAnsi="Arial" w:cs="Arial"/>
        </w:rPr>
        <w:t>Entre los principales lineamientos y normativas que rigen a la Oficina de Suministros están las siguientes:</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Ley General de Control Interno</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Ley General de Administración Pública</w:t>
      </w:r>
    </w:p>
    <w:p w:rsidR="003003D1" w:rsidRPr="008D33F7" w:rsidRDefault="00AA1216"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Ley contra la Corrupción y el Enriquecimiento Ilícito en la Función P</w:t>
      </w:r>
      <w:r w:rsidR="003003D1" w:rsidRPr="008D33F7">
        <w:rPr>
          <w:rFonts w:ascii="Arial" w:hAnsi="Arial" w:cs="Arial"/>
        </w:rPr>
        <w:t>ública</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Ley de Contratación Administrativa</w:t>
      </w:r>
    </w:p>
    <w:p w:rsidR="003003D1" w:rsidRPr="008D33F7" w:rsidRDefault="00AA1216"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Ley de Protección al Ciudadano del Exceso de Requisitos y Trámites A</w:t>
      </w:r>
      <w:r w:rsidR="003003D1" w:rsidRPr="008D33F7">
        <w:rPr>
          <w:rFonts w:ascii="Arial" w:hAnsi="Arial" w:cs="Arial"/>
        </w:rPr>
        <w:t>dministrativos</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Ley de la Administración Financiera de la República y Presupuestos Públicos</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Modificación al Reglamento sobre el Refrendo de las Contrataciones de la Administración Pública</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Reglamento a la Ley Contra la Corrupción y el Enriquecimiento ilícito en la Función Pública.</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Reglamento a la Ley de Contratación Administrativa</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Reglamento a la Ley de Administración Financiera de la República y Presupuestos</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Reglamento sobre el Refrendo de las Contrataciones de la Administración Pública</w:t>
      </w:r>
    </w:p>
    <w:p w:rsidR="003003D1" w:rsidRPr="008D33F7" w:rsidRDefault="003003D1" w:rsidP="001F0755">
      <w:pPr>
        <w:pStyle w:val="Prrafodelista"/>
        <w:numPr>
          <w:ilvl w:val="0"/>
          <w:numId w:val="37"/>
        </w:numPr>
        <w:spacing w:before="120" w:after="120" w:line="240" w:lineRule="auto"/>
        <w:jc w:val="both"/>
        <w:rPr>
          <w:rFonts w:ascii="Arial" w:hAnsi="Arial" w:cs="Arial"/>
        </w:rPr>
      </w:pPr>
      <w:r w:rsidRPr="008D33F7">
        <w:rPr>
          <w:rFonts w:ascii="Arial" w:hAnsi="Arial" w:cs="Arial"/>
        </w:rPr>
        <w:t xml:space="preserve">Reglamento de la Oficina Suministros </w:t>
      </w:r>
    </w:p>
    <w:p w:rsidR="003003D1" w:rsidRDefault="003003D1" w:rsidP="003003D1">
      <w:pPr>
        <w:pStyle w:val="Ttulo1"/>
        <w:keepLines w:val="0"/>
        <w:spacing w:before="120" w:after="120" w:line="240" w:lineRule="auto"/>
        <w:jc w:val="both"/>
        <w:rPr>
          <w:rFonts w:ascii="Arial" w:hAnsi="Arial" w:cs="Arial"/>
          <w:sz w:val="22"/>
          <w:szCs w:val="22"/>
        </w:rPr>
      </w:pPr>
      <w:bookmarkStart w:id="96" w:name="_Toc377976295"/>
    </w:p>
    <w:p w:rsidR="003003D1" w:rsidRPr="00020051" w:rsidRDefault="00DB216B" w:rsidP="00DB216B">
      <w:pPr>
        <w:pStyle w:val="Ttulo2"/>
        <w:ind w:left="0"/>
        <w:rPr>
          <w:rFonts w:ascii="Arial" w:hAnsi="Arial" w:cs="Arial"/>
          <w:sz w:val="28"/>
          <w:szCs w:val="28"/>
        </w:rPr>
      </w:pPr>
      <w:bookmarkStart w:id="97" w:name="_Toc380398243"/>
      <w:r w:rsidRPr="00020051">
        <w:rPr>
          <w:rFonts w:ascii="Arial" w:hAnsi="Arial" w:cs="Arial"/>
          <w:sz w:val="28"/>
          <w:szCs w:val="28"/>
        </w:rPr>
        <w:t xml:space="preserve">6.2 </w:t>
      </w:r>
      <w:r w:rsidR="003003D1" w:rsidRPr="00020051">
        <w:rPr>
          <w:rFonts w:ascii="Arial" w:hAnsi="Arial" w:cs="Arial"/>
          <w:sz w:val="28"/>
          <w:szCs w:val="28"/>
        </w:rPr>
        <w:t>Proyectos de impacto</w:t>
      </w:r>
      <w:bookmarkEnd w:id="96"/>
      <w:bookmarkEnd w:id="97"/>
    </w:p>
    <w:p w:rsidR="003003D1" w:rsidRPr="00020051" w:rsidRDefault="003003D1" w:rsidP="003003D1">
      <w:pPr>
        <w:pStyle w:val="Ttulo2"/>
        <w:keepLines w:val="0"/>
        <w:spacing w:before="120" w:after="120"/>
        <w:ind w:left="0"/>
        <w:jc w:val="both"/>
        <w:rPr>
          <w:rFonts w:ascii="Arial" w:hAnsi="Arial" w:cs="Arial"/>
          <w:color w:val="000000" w:themeColor="text1"/>
          <w:sz w:val="22"/>
          <w:szCs w:val="22"/>
        </w:rPr>
      </w:pPr>
      <w:bookmarkStart w:id="98" w:name="_Toc377976296"/>
    </w:p>
    <w:p w:rsidR="003003D1" w:rsidRPr="00020051" w:rsidRDefault="00C54CEB" w:rsidP="001F0755">
      <w:pPr>
        <w:pStyle w:val="Ttulo3"/>
        <w:numPr>
          <w:ilvl w:val="0"/>
          <w:numId w:val="55"/>
        </w:numPr>
        <w:rPr>
          <w:rFonts w:ascii="Arial" w:hAnsi="Arial" w:cs="Arial"/>
        </w:rPr>
      </w:pPr>
      <w:bookmarkStart w:id="99" w:name="_Toc380398244"/>
      <w:r>
        <w:rPr>
          <w:rFonts w:ascii="Arial" w:hAnsi="Arial" w:cs="Arial"/>
        </w:rPr>
        <w:t>Desarrollo s</w:t>
      </w:r>
      <w:r w:rsidR="003003D1" w:rsidRPr="00020051">
        <w:rPr>
          <w:rFonts w:ascii="Arial" w:hAnsi="Arial" w:cs="Arial"/>
        </w:rPr>
        <w:t>ostenible</w:t>
      </w:r>
      <w:bookmarkEnd w:id="98"/>
      <w:bookmarkEnd w:id="99"/>
    </w:p>
    <w:p w:rsidR="00551303" w:rsidRPr="00020051" w:rsidRDefault="00551303" w:rsidP="003003D1">
      <w:pPr>
        <w:spacing w:before="120" w:after="120" w:line="240" w:lineRule="auto"/>
        <w:jc w:val="both"/>
        <w:rPr>
          <w:rFonts w:ascii="Arial" w:hAnsi="Arial" w:cs="Arial"/>
        </w:rPr>
      </w:pPr>
    </w:p>
    <w:p w:rsidR="003003D1" w:rsidRDefault="00AA1216" w:rsidP="003003D1">
      <w:pPr>
        <w:spacing w:before="120" w:after="120" w:line="240" w:lineRule="auto"/>
        <w:jc w:val="both"/>
        <w:rPr>
          <w:rFonts w:ascii="Arial" w:hAnsi="Arial" w:cs="Arial"/>
        </w:rPr>
      </w:pPr>
      <w:r>
        <w:rPr>
          <w:rFonts w:ascii="Arial" w:hAnsi="Arial" w:cs="Arial"/>
        </w:rPr>
        <w:t>En el marco del desarrollo s</w:t>
      </w:r>
      <w:r w:rsidR="003003D1" w:rsidRPr="003003D1">
        <w:rPr>
          <w:rFonts w:ascii="Arial" w:hAnsi="Arial" w:cs="Arial"/>
        </w:rPr>
        <w:t xml:space="preserve">ostenible, la Oficina de Suministros </w:t>
      </w:r>
      <w:r w:rsidR="00816CDC">
        <w:rPr>
          <w:rFonts w:ascii="Arial" w:hAnsi="Arial" w:cs="Arial"/>
        </w:rPr>
        <w:t xml:space="preserve">(OSUM) </w:t>
      </w:r>
      <w:r w:rsidR="003003D1" w:rsidRPr="003003D1">
        <w:rPr>
          <w:rFonts w:ascii="Arial" w:hAnsi="Arial" w:cs="Arial"/>
        </w:rPr>
        <w:t>ha liderado y desarr</w:t>
      </w:r>
      <w:r>
        <w:rPr>
          <w:rFonts w:ascii="Arial" w:hAnsi="Arial" w:cs="Arial"/>
        </w:rPr>
        <w:t>ollado dos vertientes que son: l</w:t>
      </w:r>
      <w:r w:rsidR="003003D1" w:rsidRPr="003003D1">
        <w:rPr>
          <w:rFonts w:ascii="Arial" w:hAnsi="Arial" w:cs="Arial"/>
        </w:rPr>
        <w:t>a Comisión de Compras Verdes y el proyecto Bandera Azul Ecológica.  El primero es</w:t>
      </w:r>
      <w:r>
        <w:rPr>
          <w:rFonts w:ascii="Arial" w:hAnsi="Arial" w:cs="Arial"/>
        </w:rPr>
        <w:t>tá</w:t>
      </w:r>
      <w:r w:rsidR="003003D1" w:rsidRPr="003003D1">
        <w:rPr>
          <w:rFonts w:ascii="Arial" w:hAnsi="Arial" w:cs="Arial"/>
        </w:rPr>
        <w:t xml:space="preserve"> conformado por diversas unidades de la Universidad como los son</w:t>
      </w:r>
      <w:r>
        <w:rPr>
          <w:rFonts w:ascii="Arial" w:hAnsi="Arial" w:cs="Arial"/>
        </w:rPr>
        <w:t xml:space="preserve">: </w:t>
      </w:r>
      <w:proofErr w:type="spellStart"/>
      <w:r w:rsidR="003003D1" w:rsidRPr="003003D1">
        <w:rPr>
          <w:rFonts w:ascii="Arial" w:hAnsi="Arial" w:cs="Arial"/>
        </w:rPr>
        <w:t>ProGAI</w:t>
      </w:r>
      <w:proofErr w:type="spellEnd"/>
      <w:r w:rsidR="003003D1" w:rsidRPr="003003D1">
        <w:rPr>
          <w:rFonts w:ascii="Arial" w:hAnsi="Arial" w:cs="Arial"/>
        </w:rPr>
        <w:t xml:space="preserve"> (Programa Institucional de Gestión Ambiental Integral), </w:t>
      </w:r>
      <w:proofErr w:type="spellStart"/>
      <w:r w:rsidR="003003D1" w:rsidRPr="003003D1">
        <w:rPr>
          <w:rFonts w:ascii="Arial" w:hAnsi="Arial" w:cs="Arial"/>
        </w:rPr>
        <w:t>Vicerrectoría</w:t>
      </w:r>
      <w:proofErr w:type="spellEnd"/>
      <w:r w:rsidR="003003D1" w:rsidRPr="003003D1">
        <w:rPr>
          <w:rFonts w:ascii="Arial" w:hAnsi="Arial" w:cs="Arial"/>
        </w:rPr>
        <w:t xml:space="preserve"> de Administración, Regencia Química de la Univ</w:t>
      </w:r>
      <w:r>
        <w:rPr>
          <w:rFonts w:ascii="Arial" w:hAnsi="Arial" w:cs="Arial"/>
        </w:rPr>
        <w:t>ersidad, Oficina de Suministros y</w:t>
      </w:r>
      <w:r w:rsidR="003003D1" w:rsidRPr="003003D1">
        <w:rPr>
          <w:rFonts w:ascii="Arial" w:hAnsi="Arial" w:cs="Arial"/>
        </w:rPr>
        <w:t xml:space="preserve"> Oficina de Servicios Generales. El segundo </w:t>
      </w:r>
      <w:r w:rsidR="00EC4C1A">
        <w:rPr>
          <w:rFonts w:ascii="Arial" w:hAnsi="Arial" w:cs="Arial"/>
        </w:rPr>
        <w:t>lo llevan a cabo</w:t>
      </w:r>
      <w:r w:rsidR="003003D1" w:rsidRPr="003003D1">
        <w:rPr>
          <w:rFonts w:ascii="Arial" w:hAnsi="Arial" w:cs="Arial"/>
        </w:rPr>
        <w:t xml:space="preserve"> los funcionarios de la Oficina de Suministros en un afán de lograr el galardón que se otorga en este ámbito a la organización que impulsa su desarrollo en concordancia con el cuido de los recursos naturales, la búsqueda de las mejores condiciones higiénico-sanitarias y la mejoría en la salud pública costarricense.</w:t>
      </w:r>
    </w:p>
    <w:p w:rsidR="003003D1" w:rsidRPr="003003D1" w:rsidRDefault="003003D1" w:rsidP="003003D1">
      <w:pPr>
        <w:spacing w:before="120" w:after="120" w:line="240" w:lineRule="auto"/>
        <w:jc w:val="both"/>
        <w:rPr>
          <w:rFonts w:ascii="Arial" w:hAnsi="Arial" w:cs="Arial"/>
        </w:rPr>
      </w:pPr>
    </w:p>
    <w:p w:rsidR="003003D1" w:rsidRPr="00020051" w:rsidRDefault="00C54CEB" w:rsidP="001F0755">
      <w:pPr>
        <w:pStyle w:val="Prrafodelista"/>
        <w:numPr>
          <w:ilvl w:val="0"/>
          <w:numId w:val="19"/>
        </w:numPr>
        <w:spacing w:before="120" w:after="120" w:line="240" w:lineRule="auto"/>
        <w:ind w:left="360"/>
        <w:jc w:val="both"/>
        <w:rPr>
          <w:rFonts w:ascii="Arial" w:eastAsia="Arial Unicode MS" w:hAnsi="Arial" w:cs="Arial"/>
          <w:sz w:val="24"/>
          <w:szCs w:val="24"/>
        </w:rPr>
      </w:pPr>
      <w:bookmarkStart w:id="100" w:name="_Toc377976297"/>
      <w:r>
        <w:rPr>
          <w:rFonts w:ascii="Arial" w:eastAsia="Arial Unicode MS" w:hAnsi="Arial" w:cs="Arial"/>
          <w:sz w:val="24"/>
          <w:szCs w:val="24"/>
        </w:rPr>
        <w:t>Comisión de compras v</w:t>
      </w:r>
      <w:r w:rsidR="003003D1" w:rsidRPr="00020051">
        <w:rPr>
          <w:rFonts w:ascii="Arial" w:eastAsia="Arial Unicode MS" w:hAnsi="Arial" w:cs="Arial"/>
          <w:sz w:val="24"/>
          <w:szCs w:val="24"/>
        </w:rPr>
        <w:t>erdes</w:t>
      </w:r>
      <w:bookmarkEnd w:id="100"/>
    </w:p>
    <w:p w:rsidR="00020051" w:rsidRDefault="00020051" w:rsidP="003003D1">
      <w:pPr>
        <w:spacing w:before="120" w:after="120" w:line="240" w:lineRule="auto"/>
        <w:jc w:val="both"/>
        <w:rPr>
          <w:rFonts w:ascii="Arial" w:hAnsi="Arial" w:cs="Arial"/>
        </w:rPr>
      </w:pPr>
    </w:p>
    <w:p w:rsidR="003003D1" w:rsidRDefault="00AA1216" w:rsidP="003003D1">
      <w:pPr>
        <w:spacing w:before="120" w:after="120" w:line="240" w:lineRule="auto"/>
        <w:jc w:val="both"/>
        <w:rPr>
          <w:rFonts w:ascii="Arial" w:hAnsi="Arial" w:cs="Arial"/>
        </w:rPr>
      </w:pPr>
      <w:r>
        <w:rPr>
          <w:rFonts w:ascii="Arial" w:hAnsi="Arial" w:cs="Arial"/>
        </w:rPr>
        <w:t>Las políticas del q</w:t>
      </w:r>
      <w:r w:rsidR="003003D1" w:rsidRPr="003003D1">
        <w:rPr>
          <w:rFonts w:ascii="Arial" w:hAnsi="Arial" w:cs="Arial"/>
        </w:rPr>
        <w:t>uinquenio de la Universidad de Costa Rica (2010-</w:t>
      </w:r>
      <w:r w:rsidR="003738A5">
        <w:rPr>
          <w:rFonts w:ascii="Arial" w:hAnsi="Arial" w:cs="Arial"/>
        </w:rPr>
        <w:t xml:space="preserve"> </w:t>
      </w:r>
      <w:r w:rsidR="003003D1" w:rsidRPr="003003D1">
        <w:rPr>
          <w:rFonts w:ascii="Arial" w:hAnsi="Arial" w:cs="Arial"/>
        </w:rPr>
        <w:t>2014) incluyen como un principio orientado el compromiso con el medio ambiente que se evidencia con la siguiente política:</w:t>
      </w:r>
    </w:p>
    <w:p w:rsidR="00A70BEF" w:rsidRPr="003003D1" w:rsidRDefault="00A70BEF" w:rsidP="003003D1">
      <w:pPr>
        <w:spacing w:before="120" w:after="120" w:line="240" w:lineRule="auto"/>
        <w:jc w:val="both"/>
        <w:rPr>
          <w:rFonts w:ascii="Arial" w:hAnsi="Arial" w:cs="Arial"/>
        </w:rPr>
      </w:pPr>
    </w:p>
    <w:p w:rsidR="003003D1" w:rsidRPr="003003D1" w:rsidRDefault="003003D1" w:rsidP="003003D1">
      <w:pPr>
        <w:spacing w:before="120" w:after="120" w:line="240" w:lineRule="auto"/>
        <w:ind w:left="709" w:right="758"/>
        <w:jc w:val="both"/>
        <w:rPr>
          <w:rFonts w:ascii="Arial" w:hAnsi="Arial" w:cs="Arial"/>
          <w:i/>
        </w:rPr>
      </w:pPr>
      <w:r w:rsidRPr="003003D1">
        <w:rPr>
          <w:rFonts w:ascii="Arial" w:hAnsi="Arial" w:cs="Arial"/>
          <w:i/>
        </w:rPr>
        <w:lastRenderedPageBreak/>
        <w:t xml:space="preserve">“5.2 Compromiso con el ambiente: </w:t>
      </w:r>
    </w:p>
    <w:p w:rsidR="003003D1" w:rsidRPr="003003D1" w:rsidRDefault="003003D1" w:rsidP="003003D1">
      <w:pPr>
        <w:spacing w:before="120" w:after="120" w:line="240" w:lineRule="auto"/>
        <w:ind w:left="709" w:right="758"/>
        <w:jc w:val="both"/>
        <w:rPr>
          <w:rFonts w:ascii="Arial" w:hAnsi="Arial" w:cs="Arial"/>
          <w:i/>
        </w:rPr>
      </w:pPr>
      <w:r w:rsidRPr="003003D1">
        <w:rPr>
          <w:rFonts w:ascii="Arial" w:hAnsi="Arial" w:cs="Arial"/>
          <w:i/>
        </w:rPr>
        <w:t xml:space="preserve">5.2.2 Incorporará, como práctica institucional, el uso de tecnologías </w:t>
      </w:r>
      <w:r w:rsidRPr="003003D1">
        <w:rPr>
          <w:rFonts w:ascii="Arial" w:hAnsi="Arial" w:cs="Arial"/>
          <w:b/>
          <w:i/>
          <w:u w:val="single"/>
        </w:rPr>
        <w:t>y materiales amigables con el ambiente,</w:t>
      </w:r>
      <w:r w:rsidRPr="003003D1">
        <w:rPr>
          <w:rFonts w:ascii="Arial" w:hAnsi="Arial" w:cs="Arial"/>
          <w:i/>
        </w:rPr>
        <w:t xml:space="preserve"> así como la gestión integrada de residuos, con el propósito de mitigar el impacto ambiental negativo derivado del quehacer universitario.”</w:t>
      </w:r>
    </w:p>
    <w:p w:rsidR="003003D1" w:rsidRDefault="003003D1" w:rsidP="003003D1">
      <w:pPr>
        <w:spacing w:before="120" w:after="120" w:line="240" w:lineRule="auto"/>
        <w:ind w:left="709" w:right="758"/>
        <w:jc w:val="both"/>
        <w:rPr>
          <w:rFonts w:ascii="Arial" w:hAnsi="Arial" w:cs="Arial"/>
          <w:i/>
        </w:rPr>
      </w:pPr>
      <w:r w:rsidRPr="003003D1">
        <w:rPr>
          <w:rFonts w:ascii="Arial" w:hAnsi="Arial" w:cs="Arial"/>
          <w:i/>
        </w:rPr>
        <w:t>Consejo Universitario, 2008</w:t>
      </w:r>
    </w:p>
    <w:p w:rsidR="00A70BEF" w:rsidRPr="003003D1" w:rsidRDefault="00A70BEF" w:rsidP="003003D1">
      <w:pPr>
        <w:spacing w:before="120" w:after="120" w:line="240" w:lineRule="auto"/>
        <w:ind w:left="709" w:right="758"/>
        <w:jc w:val="both"/>
        <w:rPr>
          <w:rFonts w:ascii="Arial" w:hAnsi="Arial" w:cs="Arial"/>
          <w:i/>
        </w:rPr>
      </w:pPr>
    </w:p>
    <w:p w:rsidR="003003D1" w:rsidRDefault="003003D1" w:rsidP="003003D1">
      <w:pPr>
        <w:spacing w:before="120" w:after="120" w:line="240" w:lineRule="auto"/>
        <w:jc w:val="both"/>
        <w:rPr>
          <w:rFonts w:ascii="Arial" w:hAnsi="Arial" w:cs="Arial"/>
        </w:rPr>
      </w:pPr>
      <w:r w:rsidRPr="003003D1">
        <w:rPr>
          <w:rFonts w:ascii="Arial" w:hAnsi="Arial" w:cs="Arial"/>
        </w:rPr>
        <w:t xml:space="preserve">La Oficina de Suministros junto con el </w:t>
      </w:r>
      <w:proofErr w:type="spellStart"/>
      <w:r w:rsidRPr="003003D1">
        <w:rPr>
          <w:rFonts w:ascii="Arial" w:hAnsi="Arial" w:cs="Arial"/>
        </w:rPr>
        <w:t>ProGAI</w:t>
      </w:r>
      <w:proofErr w:type="spellEnd"/>
      <w:r w:rsidRPr="003003D1">
        <w:rPr>
          <w:rFonts w:ascii="Arial" w:hAnsi="Arial" w:cs="Arial"/>
        </w:rPr>
        <w:t xml:space="preserve"> (Programa de Gestión Ambiental Integral) han conducido esta comisión </w:t>
      </w:r>
      <w:r w:rsidR="00AA1216">
        <w:rPr>
          <w:rFonts w:ascii="Arial" w:hAnsi="Arial" w:cs="Arial"/>
        </w:rPr>
        <w:t>por varios</w:t>
      </w:r>
      <w:r w:rsidRPr="003003D1">
        <w:rPr>
          <w:rFonts w:ascii="Arial" w:hAnsi="Arial" w:cs="Arial"/>
        </w:rPr>
        <w:t xml:space="preserve"> años, específicamente para el 2013 se estableció un plan de trabajo con el fin promover las compras amigables con el ambiente y fortalecer el papel de la Co</w:t>
      </w:r>
      <w:r w:rsidR="00AA1216">
        <w:rPr>
          <w:rFonts w:ascii="Arial" w:hAnsi="Arial" w:cs="Arial"/>
        </w:rPr>
        <w:t>misión de Compras Verdes en la i</w:t>
      </w:r>
      <w:r w:rsidRPr="003003D1">
        <w:rPr>
          <w:rFonts w:ascii="Arial" w:hAnsi="Arial" w:cs="Arial"/>
        </w:rPr>
        <w:t>nstitución. Los objetivos específicos plateados fueron los siguientes:</w:t>
      </w:r>
    </w:p>
    <w:p w:rsidR="00C54CEB" w:rsidRPr="003003D1" w:rsidRDefault="00C54CEB" w:rsidP="003003D1">
      <w:pPr>
        <w:spacing w:before="120" w:after="120" w:line="240" w:lineRule="auto"/>
        <w:jc w:val="both"/>
        <w:rPr>
          <w:rFonts w:ascii="Arial" w:hAnsi="Arial" w:cs="Arial"/>
        </w:rPr>
      </w:pPr>
    </w:p>
    <w:p w:rsidR="003003D1" w:rsidRPr="003003D1" w:rsidRDefault="003003D1" w:rsidP="001F0755">
      <w:pPr>
        <w:pStyle w:val="Prrafodelista"/>
        <w:numPr>
          <w:ilvl w:val="0"/>
          <w:numId w:val="30"/>
        </w:numPr>
        <w:spacing w:before="120" w:after="120" w:line="240" w:lineRule="auto"/>
        <w:jc w:val="both"/>
        <w:rPr>
          <w:rFonts w:ascii="Arial" w:hAnsi="Arial" w:cs="Arial"/>
        </w:rPr>
      </w:pPr>
      <w:r w:rsidRPr="003003D1">
        <w:rPr>
          <w:rFonts w:ascii="Arial" w:hAnsi="Arial" w:cs="Arial"/>
        </w:rPr>
        <w:t>Generar espacios de sensibilización a los actores responsables de compras por áreas estratégicas.</w:t>
      </w:r>
    </w:p>
    <w:p w:rsidR="003003D1" w:rsidRPr="003003D1" w:rsidRDefault="003003D1" w:rsidP="001F0755">
      <w:pPr>
        <w:pStyle w:val="Prrafodelista"/>
        <w:numPr>
          <w:ilvl w:val="0"/>
          <w:numId w:val="30"/>
        </w:numPr>
        <w:spacing w:before="120" w:after="120" w:line="240" w:lineRule="auto"/>
        <w:jc w:val="both"/>
        <w:rPr>
          <w:rFonts w:ascii="Arial" w:hAnsi="Arial" w:cs="Arial"/>
        </w:rPr>
      </w:pPr>
      <w:r w:rsidRPr="003003D1">
        <w:rPr>
          <w:rFonts w:ascii="Arial" w:hAnsi="Arial" w:cs="Arial"/>
        </w:rPr>
        <w:t>Crear lineamientos desde las  unidades de autoridad vinculadas con la adquisición de bienes y servicios (VRA-OSUM)</w:t>
      </w:r>
    </w:p>
    <w:p w:rsidR="003003D1" w:rsidRPr="003003D1" w:rsidRDefault="003003D1" w:rsidP="001F0755">
      <w:pPr>
        <w:pStyle w:val="Prrafodelista"/>
        <w:numPr>
          <w:ilvl w:val="0"/>
          <w:numId w:val="30"/>
        </w:numPr>
        <w:spacing w:before="120" w:after="120" w:line="240" w:lineRule="auto"/>
        <w:jc w:val="both"/>
        <w:rPr>
          <w:rFonts w:ascii="Arial" w:hAnsi="Arial" w:cs="Arial"/>
        </w:rPr>
      </w:pPr>
      <w:r w:rsidRPr="003003D1">
        <w:rPr>
          <w:rFonts w:ascii="Arial" w:hAnsi="Arial" w:cs="Arial"/>
        </w:rPr>
        <w:t>Dar continuidad al proceso de compra de artículos ya identificados e incorporar criterios ambientales en carteles.</w:t>
      </w:r>
    </w:p>
    <w:p w:rsidR="003003D1" w:rsidRPr="003003D1" w:rsidRDefault="003003D1" w:rsidP="003003D1">
      <w:pPr>
        <w:spacing w:before="120" w:after="120" w:line="240" w:lineRule="auto"/>
        <w:jc w:val="both"/>
        <w:rPr>
          <w:rFonts w:ascii="Arial" w:hAnsi="Arial" w:cs="Arial"/>
        </w:rPr>
      </w:pPr>
    </w:p>
    <w:p w:rsidR="003003D1" w:rsidRDefault="00C54CEB" w:rsidP="001F0755">
      <w:pPr>
        <w:pStyle w:val="Prrafodelista"/>
        <w:numPr>
          <w:ilvl w:val="0"/>
          <w:numId w:val="19"/>
        </w:numPr>
        <w:spacing w:before="120" w:after="120" w:line="240" w:lineRule="auto"/>
        <w:ind w:left="360"/>
        <w:jc w:val="both"/>
        <w:rPr>
          <w:rFonts w:ascii="Arial" w:eastAsia="Arial Unicode MS" w:hAnsi="Arial" w:cs="Arial"/>
          <w:sz w:val="24"/>
          <w:szCs w:val="24"/>
        </w:rPr>
      </w:pPr>
      <w:bookmarkStart w:id="101" w:name="_Toc377976298"/>
      <w:r>
        <w:rPr>
          <w:rFonts w:ascii="Arial" w:eastAsia="Arial Unicode MS" w:hAnsi="Arial" w:cs="Arial"/>
          <w:sz w:val="24"/>
          <w:szCs w:val="24"/>
        </w:rPr>
        <w:t>Bandera azul e</w:t>
      </w:r>
      <w:r w:rsidR="003003D1" w:rsidRPr="00313F27">
        <w:rPr>
          <w:rFonts w:ascii="Arial" w:eastAsia="Arial Unicode MS" w:hAnsi="Arial" w:cs="Arial"/>
          <w:sz w:val="24"/>
          <w:szCs w:val="24"/>
        </w:rPr>
        <w:t>cológica</w:t>
      </w:r>
      <w:bookmarkEnd w:id="101"/>
    </w:p>
    <w:p w:rsidR="00313F27" w:rsidRPr="00313F27" w:rsidRDefault="00313F27" w:rsidP="00313F27">
      <w:pPr>
        <w:pStyle w:val="Prrafodelista"/>
        <w:spacing w:before="120" w:after="120" w:line="240" w:lineRule="auto"/>
        <w:ind w:left="360"/>
        <w:jc w:val="both"/>
        <w:rPr>
          <w:rFonts w:ascii="Arial" w:eastAsia="Arial Unicode MS" w:hAnsi="Arial" w:cs="Arial"/>
          <w:sz w:val="24"/>
          <w:szCs w:val="24"/>
        </w:rPr>
      </w:pPr>
    </w:p>
    <w:p w:rsidR="003003D1" w:rsidRDefault="003003D1" w:rsidP="003003D1">
      <w:pPr>
        <w:spacing w:before="120" w:after="120" w:line="240" w:lineRule="auto"/>
        <w:jc w:val="both"/>
        <w:rPr>
          <w:rFonts w:ascii="Arial" w:hAnsi="Arial" w:cs="Arial"/>
        </w:rPr>
      </w:pPr>
      <w:r w:rsidRPr="003003D1">
        <w:rPr>
          <w:rFonts w:ascii="Arial" w:hAnsi="Arial" w:cs="Arial"/>
        </w:rPr>
        <w:t>El propósito del proyecto es fomentar el combate al cambio climático mediante una gestión ambiental integral, promoviendo la cuantificación o medición del impacto ambiental de las actividades de la organización. El resultado esperado es la ejecución de acciones de medición, reducción y compensación de los impactos ambientales. Su vigencia es permanente y se formó un equipo responsable que debe presentar informes que demuestren los avances en cada gestión.</w:t>
      </w:r>
    </w:p>
    <w:p w:rsidR="000C5146" w:rsidRPr="003003D1" w:rsidRDefault="000C5146"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El propósito de la Oficina de Suministros es reducir, evitar o eliminar las emisiones netas de carbono; y adoptar una visión que prevenga y corrija las complejas cuestiones ambientales, sanitarias, económicas, humanas, sociales, éticas, morales, culturales, educativas y políticas que inciden en su competitividad institucional. La idea de participar en esta categoría del PBAE (Proyecto Bandera Azul Ecológica), se fundamenta en la mitigación</w:t>
      </w:r>
      <w:r w:rsidR="00A70BEF">
        <w:rPr>
          <w:rFonts w:ascii="Arial" w:hAnsi="Arial" w:cs="Arial"/>
        </w:rPr>
        <w:t>, lo anterior</w:t>
      </w:r>
      <w:r w:rsidRPr="003003D1">
        <w:rPr>
          <w:rFonts w:ascii="Arial" w:hAnsi="Arial" w:cs="Arial"/>
        </w:rPr>
        <w:t xml:space="preserve"> con el afán de disminuir desechos y en promover la adaptación para reducir la vulnerabilidad sectorial y geográfica al cambio climático. En</w:t>
      </w:r>
      <w:r w:rsidR="00AA1216">
        <w:rPr>
          <w:rFonts w:ascii="Arial" w:hAnsi="Arial" w:cs="Arial"/>
        </w:rPr>
        <w:t xml:space="preserve"> este sentido, la categoría de cambio c</w:t>
      </w:r>
      <w:r w:rsidRPr="003003D1">
        <w:rPr>
          <w:rFonts w:ascii="Arial" w:hAnsi="Arial" w:cs="Arial"/>
        </w:rPr>
        <w:t>limático en la cual la OSU</w:t>
      </w:r>
      <w:r w:rsidR="00A70BEF">
        <w:rPr>
          <w:rFonts w:ascii="Arial" w:hAnsi="Arial" w:cs="Arial"/>
        </w:rPr>
        <w:t>M participa tiene dos aristas</w:t>
      </w:r>
      <w:r w:rsidRPr="003003D1">
        <w:rPr>
          <w:rFonts w:ascii="Arial" w:hAnsi="Arial" w:cs="Arial"/>
        </w:rPr>
        <w:t xml:space="preserve"> que son: la mitigación y la adaptación.</w:t>
      </w:r>
    </w:p>
    <w:p w:rsidR="000C5146" w:rsidRPr="003003D1" w:rsidRDefault="000C5146"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eastAsia="Calibri" w:hAnsi="Arial" w:cs="Arial"/>
          <w:lang w:val="es-ES_tradnl"/>
        </w:rPr>
      </w:pPr>
      <w:r w:rsidRPr="003003D1">
        <w:rPr>
          <w:rFonts w:ascii="Arial" w:eastAsia="Calibri" w:hAnsi="Arial" w:cs="Arial"/>
          <w:lang w:val="es-ES_tradnl"/>
        </w:rPr>
        <w:t>Se propusieron metodologías cuantitativas y cualitativas, junto con talleres y capacitaciones que permitirán identificar, instalar, adoptar y evaluar periódicamente, aspectos ambientales dentro de la OSUM, con la finalidad de cumplir con cada uno de los criterios y sub-criterios que permitan identificar las fortalezas, oportunidades, debilidades y amenazas (FODA) que posee para aplicarlas dentro del espacio ambiental.</w:t>
      </w:r>
    </w:p>
    <w:p w:rsidR="00313F27" w:rsidRDefault="00313F27" w:rsidP="003003D1">
      <w:pPr>
        <w:spacing w:before="120" w:after="120" w:line="240" w:lineRule="auto"/>
        <w:jc w:val="both"/>
        <w:rPr>
          <w:rFonts w:ascii="Arial" w:eastAsia="Calibri" w:hAnsi="Arial" w:cs="Arial"/>
          <w:lang w:val="es-ES_tradnl"/>
        </w:rPr>
      </w:pPr>
    </w:p>
    <w:p w:rsidR="003003D1" w:rsidRPr="00C54CEB" w:rsidRDefault="00C54CEB" w:rsidP="001F0755">
      <w:pPr>
        <w:pStyle w:val="Ttulo3"/>
        <w:numPr>
          <w:ilvl w:val="0"/>
          <w:numId w:val="55"/>
        </w:numPr>
        <w:rPr>
          <w:rFonts w:ascii="Arial" w:hAnsi="Arial" w:cs="Arial"/>
        </w:rPr>
      </w:pPr>
      <w:bookmarkStart w:id="102" w:name="_Toc377976299"/>
      <w:bookmarkStart w:id="103" w:name="_Toc380398245"/>
      <w:r>
        <w:rPr>
          <w:rFonts w:ascii="Arial" w:hAnsi="Arial" w:cs="Arial"/>
        </w:rPr>
        <w:lastRenderedPageBreak/>
        <w:t>Gestión de c</w:t>
      </w:r>
      <w:r w:rsidR="003003D1" w:rsidRPr="00C54CEB">
        <w:rPr>
          <w:rFonts w:ascii="Arial" w:hAnsi="Arial" w:cs="Arial"/>
        </w:rPr>
        <w:t>alidad</w:t>
      </w:r>
      <w:bookmarkEnd w:id="102"/>
      <w:bookmarkEnd w:id="103"/>
    </w:p>
    <w:p w:rsidR="00E26DD3" w:rsidRPr="00E26DD3" w:rsidRDefault="00E26DD3" w:rsidP="00E26DD3">
      <w:pPr>
        <w:rPr>
          <w:lang w:val="es-ES_tradnl" w:eastAsia="es-ES"/>
        </w:rPr>
      </w:pPr>
    </w:p>
    <w:p w:rsidR="003003D1" w:rsidRPr="003003D1" w:rsidRDefault="003003D1" w:rsidP="003003D1">
      <w:pPr>
        <w:spacing w:before="120" w:after="120" w:line="240" w:lineRule="auto"/>
        <w:jc w:val="both"/>
        <w:rPr>
          <w:rFonts w:ascii="Arial" w:hAnsi="Arial" w:cs="Arial"/>
        </w:rPr>
      </w:pPr>
      <w:r w:rsidRPr="003003D1">
        <w:rPr>
          <w:rFonts w:ascii="Arial" w:hAnsi="Arial" w:cs="Arial"/>
        </w:rPr>
        <w:t xml:space="preserve">La Oficina de Suministros ha incluido la gestión de la calidad como uno de los pilares para establecer un modelo de trabajo en pro de la satisfacción de los usuarios de las oficinas administrativas, mediante un proceso de mejora continua e implementación de normas estandarizadas que aumenten la calidad de los servicios que se ofrecen. Para esto se determinaron los factores de éxito para contar con un Sistema de Gestión de la Calidad que </w:t>
      </w:r>
      <w:proofErr w:type="gramStart"/>
      <w:r w:rsidRPr="003003D1">
        <w:rPr>
          <w:rFonts w:ascii="Arial" w:hAnsi="Arial" w:cs="Arial"/>
        </w:rPr>
        <w:t>son</w:t>
      </w:r>
      <w:proofErr w:type="gramEnd"/>
      <w:r w:rsidRPr="003003D1">
        <w:rPr>
          <w:rFonts w:ascii="Arial" w:hAnsi="Arial" w:cs="Arial"/>
        </w:rPr>
        <w:t>:</w:t>
      </w:r>
    </w:p>
    <w:p w:rsidR="003003D1" w:rsidRPr="008D33F7" w:rsidRDefault="003003D1" w:rsidP="001F0755">
      <w:pPr>
        <w:pStyle w:val="Prrafodelista"/>
        <w:numPr>
          <w:ilvl w:val="0"/>
          <w:numId w:val="38"/>
        </w:numPr>
        <w:spacing w:before="120" w:after="120" w:line="240" w:lineRule="auto"/>
        <w:jc w:val="both"/>
        <w:rPr>
          <w:rFonts w:ascii="Arial" w:hAnsi="Arial" w:cs="Arial"/>
        </w:rPr>
      </w:pPr>
      <w:r w:rsidRPr="008D33F7">
        <w:rPr>
          <w:rFonts w:ascii="Arial" w:hAnsi="Arial" w:cs="Arial"/>
          <w:lang w:val="es-MX"/>
        </w:rPr>
        <w:t>Involucramiento de la Dirección de la Oficina de Suministros</w:t>
      </w:r>
      <w:r w:rsidR="00BE69CB" w:rsidRPr="008D33F7">
        <w:rPr>
          <w:rFonts w:ascii="Arial" w:hAnsi="Arial" w:cs="Arial"/>
          <w:lang w:val="es-MX"/>
        </w:rPr>
        <w:t>.</w:t>
      </w:r>
      <w:r w:rsidRPr="008D33F7">
        <w:rPr>
          <w:rFonts w:ascii="Arial" w:hAnsi="Arial" w:cs="Arial"/>
        </w:rPr>
        <w:t xml:space="preserve"> </w:t>
      </w:r>
    </w:p>
    <w:p w:rsidR="003003D1" w:rsidRPr="008D33F7" w:rsidRDefault="003003D1" w:rsidP="001F0755">
      <w:pPr>
        <w:pStyle w:val="Prrafodelista"/>
        <w:numPr>
          <w:ilvl w:val="0"/>
          <w:numId w:val="38"/>
        </w:numPr>
        <w:spacing w:before="120" w:after="120" w:line="240" w:lineRule="auto"/>
        <w:jc w:val="both"/>
        <w:rPr>
          <w:rFonts w:ascii="Arial" w:hAnsi="Arial" w:cs="Arial"/>
        </w:rPr>
      </w:pPr>
      <w:r w:rsidRPr="008D33F7">
        <w:rPr>
          <w:rFonts w:ascii="Arial" w:hAnsi="Arial" w:cs="Arial"/>
          <w:lang w:val="es-MX"/>
        </w:rPr>
        <w:t>Capacitación en el tema e implementación de lo aprendido (aprender haciendo)</w:t>
      </w:r>
      <w:r w:rsidR="00BE69CB" w:rsidRPr="008D33F7">
        <w:rPr>
          <w:rFonts w:ascii="Arial" w:hAnsi="Arial" w:cs="Arial"/>
          <w:lang w:val="es-MX"/>
        </w:rPr>
        <w:t>.</w:t>
      </w:r>
      <w:r w:rsidRPr="008D33F7">
        <w:rPr>
          <w:rFonts w:ascii="Arial" w:hAnsi="Arial" w:cs="Arial"/>
        </w:rPr>
        <w:t xml:space="preserve"> </w:t>
      </w:r>
    </w:p>
    <w:p w:rsidR="003003D1" w:rsidRPr="008D33F7" w:rsidRDefault="003003D1" w:rsidP="001F0755">
      <w:pPr>
        <w:pStyle w:val="Prrafodelista"/>
        <w:numPr>
          <w:ilvl w:val="0"/>
          <w:numId w:val="38"/>
        </w:numPr>
        <w:spacing w:before="120" w:after="120" w:line="240" w:lineRule="auto"/>
        <w:jc w:val="both"/>
        <w:rPr>
          <w:rFonts w:ascii="Arial" w:hAnsi="Arial" w:cs="Arial"/>
        </w:rPr>
      </w:pPr>
      <w:r w:rsidRPr="008D33F7">
        <w:rPr>
          <w:rFonts w:ascii="Arial" w:hAnsi="Arial" w:cs="Arial"/>
          <w:lang w:val="es-MX"/>
        </w:rPr>
        <w:t>Documentar e implementar procedimientos sobre la marcha</w:t>
      </w:r>
      <w:r w:rsidR="00BE69CB" w:rsidRPr="008D33F7">
        <w:rPr>
          <w:rFonts w:ascii="Arial" w:hAnsi="Arial" w:cs="Arial"/>
          <w:lang w:val="es-MX"/>
        </w:rPr>
        <w:t>.</w:t>
      </w:r>
      <w:r w:rsidRPr="008D33F7">
        <w:rPr>
          <w:rFonts w:ascii="Arial" w:hAnsi="Arial" w:cs="Arial"/>
        </w:rPr>
        <w:t xml:space="preserve"> </w:t>
      </w:r>
    </w:p>
    <w:p w:rsidR="003003D1" w:rsidRPr="008D33F7" w:rsidRDefault="003003D1" w:rsidP="001F0755">
      <w:pPr>
        <w:pStyle w:val="Prrafodelista"/>
        <w:numPr>
          <w:ilvl w:val="0"/>
          <w:numId w:val="38"/>
        </w:numPr>
        <w:spacing w:before="120" w:after="120" w:line="240" w:lineRule="auto"/>
        <w:jc w:val="both"/>
        <w:rPr>
          <w:rFonts w:ascii="Arial" w:hAnsi="Arial" w:cs="Arial"/>
        </w:rPr>
      </w:pPr>
      <w:r w:rsidRPr="008D33F7">
        <w:rPr>
          <w:rFonts w:ascii="Arial" w:hAnsi="Arial" w:cs="Arial"/>
          <w:lang w:val="es-MX"/>
        </w:rPr>
        <w:t>Compartir información entre oficinas</w:t>
      </w:r>
      <w:r w:rsidR="00BE69CB" w:rsidRPr="008D33F7">
        <w:rPr>
          <w:rFonts w:ascii="Arial" w:hAnsi="Arial" w:cs="Arial"/>
          <w:lang w:val="es-MX"/>
        </w:rPr>
        <w:t>.</w:t>
      </w:r>
      <w:r w:rsidRPr="008D33F7">
        <w:rPr>
          <w:rFonts w:ascii="Arial" w:hAnsi="Arial" w:cs="Arial"/>
        </w:rPr>
        <w:t xml:space="preserve"> </w:t>
      </w:r>
    </w:p>
    <w:p w:rsidR="003003D1" w:rsidRPr="008D33F7" w:rsidRDefault="003003D1" w:rsidP="001F0755">
      <w:pPr>
        <w:pStyle w:val="Prrafodelista"/>
        <w:numPr>
          <w:ilvl w:val="0"/>
          <w:numId w:val="38"/>
        </w:numPr>
        <w:spacing w:before="120" w:after="120" w:line="240" w:lineRule="auto"/>
        <w:jc w:val="both"/>
        <w:rPr>
          <w:rFonts w:ascii="Arial" w:hAnsi="Arial" w:cs="Arial"/>
        </w:rPr>
      </w:pPr>
      <w:r w:rsidRPr="008D33F7">
        <w:rPr>
          <w:rFonts w:ascii="Arial" w:hAnsi="Arial" w:cs="Arial"/>
          <w:lang w:val="es-MX"/>
        </w:rPr>
        <w:t>Utilizar esfuerzos anteriores como base para la implementación de los procedimientos.</w:t>
      </w:r>
      <w:r w:rsidRPr="008D33F7">
        <w:rPr>
          <w:rFonts w:ascii="Arial" w:hAnsi="Arial" w:cs="Arial"/>
        </w:rPr>
        <w:t xml:space="preserve"> </w:t>
      </w:r>
    </w:p>
    <w:p w:rsidR="003003D1" w:rsidRPr="008D33F7" w:rsidRDefault="003003D1" w:rsidP="001F0755">
      <w:pPr>
        <w:pStyle w:val="Prrafodelista"/>
        <w:numPr>
          <w:ilvl w:val="0"/>
          <w:numId w:val="38"/>
        </w:numPr>
        <w:spacing w:before="120" w:after="120" w:line="240" w:lineRule="auto"/>
        <w:jc w:val="both"/>
        <w:rPr>
          <w:rFonts w:ascii="Arial" w:hAnsi="Arial" w:cs="Arial"/>
        </w:rPr>
      </w:pPr>
      <w:r w:rsidRPr="008D33F7">
        <w:rPr>
          <w:rFonts w:ascii="Arial" w:hAnsi="Arial" w:cs="Arial"/>
          <w:lang w:val="es-MX"/>
        </w:rPr>
        <w:t>Apoyo real de las jefaturas</w:t>
      </w:r>
      <w:r w:rsidR="00BE69CB" w:rsidRPr="008D33F7">
        <w:rPr>
          <w:rFonts w:ascii="Arial" w:hAnsi="Arial" w:cs="Arial"/>
          <w:lang w:val="es-MX"/>
        </w:rPr>
        <w:t>.</w:t>
      </w:r>
    </w:p>
    <w:p w:rsidR="003003D1" w:rsidRPr="008D33F7" w:rsidRDefault="003003D1" w:rsidP="001F0755">
      <w:pPr>
        <w:pStyle w:val="Prrafodelista"/>
        <w:numPr>
          <w:ilvl w:val="0"/>
          <w:numId w:val="38"/>
        </w:numPr>
        <w:spacing w:before="120" w:after="120" w:line="240" w:lineRule="auto"/>
        <w:jc w:val="both"/>
        <w:rPr>
          <w:rFonts w:ascii="Arial" w:hAnsi="Arial" w:cs="Arial"/>
        </w:rPr>
      </w:pPr>
      <w:r w:rsidRPr="008D33F7">
        <w:rPr>
          <w:rFonts w:ascii="Arial" w:hAnsi="Arial" w:cs="Arial"/>
          <w:lang w:val="es-MX"/>
        </w:rPr>
        <w:t>Recursos</w:t>
      </w:r>
      <w:r w:rsidRPr="008D33F7">
        <w:rPr>
          <w:rFonts w:ascii="Arial" w:hAnsi="Arial" w:cs="Arial"/>
        </w:rPr>
        <w:t xml:space="preserve"> para realizar el proyecto</w:t>
      </w:r>
      <w:r w:rsidR="000C5146" w:rsidRPr="008D33F7">
        <w:rPr>
          <w:rFonts w:ascii="Arial" w:hAnsi="Arial" w:cs="Arial"/>
        </w:rPr>
        <w:t>.</w:t>
      </w:r>
    </w:p>
    <w:p w:rsidR="000C5146" w:rsidRPr="003003D1" w:rsidRDefault="000C5146" w:rsidP="000C5146">
      <w:pPr>
        <w:pStyle w:val="Prrafodelista"/>
        <w:spacing w:before="120" w:after="120" w:line="240" w:lineRule="auto"/>
        <w:jc w:val="both"/>
        <w:rPr>
          <w:rFonts w:ascii="Arial" w:hAnsi="Arial" w:cs="Arial"/>
        </w:rPr>
      </w:pPr>
    </w:p>
    <w:p w:rsidR="003003D1" w:rsidRPr="003003D1" w:rsidRDefault="003003D1" w:rsidP="003003D1">
      <w:pPr>
        <w:spacing w:before="120" w:after="120" w:line="240" w:lineRule="auto"/>
        <w:jc w:val="both"/>
        <w:rPr>
          <w:rFonts w:ascii="Arial" w:hAnsi="Arial" w:cs="Arial"/>
        </w:rPr>
      </w:pPr>
      <w:r w:rsidRPr="003003D1">
        <w:rPr>
          <w:rFonts w:ascii="Arial" w:hAnsi="Arial" w:cs="Arial"/>
        </w:rPr>
        <w:t xml:space="preserve">Para este proyecto la Oficina de Suministros fungió como coordinador técnico en un equipo de trabajo entre las oficinas de la </w:t>
      </w:r>
      <w:proofErr w:type="spellStart"/>
      <w:r w:rsidRPr="003003D1">
        <w:rPr>
          <w:rFonts w:ascii="Arial" w:hAnsi="Arial" w:cs="Arial"/>
        </w:rPr>
        <w:t>Vicerrectoría</w:t>
      </w:r>
      <w:proofErr w:type="spellEnd"/>
      <w:r w:rsidRPr="003003D1">
        <w:rPr>
          <w:rFonts w:ascii="Arial" w:hAnsi="Arial" w:cs="Arial"/>
        </w:rPr>
        <w:t xml:space="preserve"> de Administración.</w:t>
      </w:r>
    </w:p>
    <w:p w:rsidR="003003D1" w:rsidRDefault="003003D1" w:rsidP="003003D1">
      <w:pPr>
        <w:pStyle w:val="Ttulo2"/>
        <w:keepLines w:val="0"/>
        <w:spacing w:before="120" w:after="120"/>
        <w:ind w:left="0"/>
        <w:jc w:val="both"/>
        <w:rPr>
          <w:rFonts w:ascii="Arial" w:hAnsi="Arial" w:cs="Arial"/>
          <w:sz w:val="22"/>
          <w:szCs w:val="22"/>
        </w:rPr>
      </w:pPr>
      <w:bookmarkStart w:id="104" w:name="_Toc377976300"/>
    </w:p>
    <w:p w:rsidR="003003D1" w:rsidRPr="00313F27" w:rsidRDefault="00C54CEB" w:rsidP="001F0755">
      <w:pPr>
        <w:pStyle w:val="Ttulo3"/>
        <w:numPr>
          <w:ilvl w:val="0"/>
          <w:numId w:val="55"/>
        </w:numPr>
        <w:rPr>
          <w:rFonts w:ascii="Arial" w:hAnsi="Arial" w:cs="Arial"/>
        </w:rPr>
      </w:pPr>
      <w:bookmarkStart w:id="105" w:name="_Toc380398246"/>
      <w:r>
        <w:rPr>
          <w:rFonts w:ascii="Arial" w:hAnsi="Arial" w:cs="Arial"/>
        </w:rPr>
        <w:t>Rendición de c</w:t>
      </w:r>
      <w:r w:rsidR="003003D1" w:rsidRPr="00313F27">
        <w:rPr>
          <w:rFonts w:ascii="Arial" w:hAnsi="Arial" w:cs="Arial"/>
        </w:rPr>
        <w:t>uentas</w:t>
      </w:r>
      <w:bookmarkEnd w:id="104"/>
      <w:bookmarkEnd w:id="105"/>
    </w:p>
    <w:p w:rsidR="00E26DD3" w:rsidRPr="00E26DD3" w:rsidRDefault="00E26DD3" w:rsidP="00E26DD3">
      <w:pPr>
        <w:rPr>
          <w:lang w:val="es-ES_tradnl" w:eastAsia="es-ES"/>
        </w:rPr>
      </w:pPr>
    </w:p>
    <w:p w:rsidR="003003D1" w:rsidRPr="003003D1" w:rsidRDefault="003003D1" w:rsidP="003003D1">
      <w:pPr>
        <w:spacing w:before="120" w:after="120" w:line="240" w:lineRule="auto"/>
        <w:jc w:val="both"/>
        <w:rPr>
          <w:rFonts w:ascii="Arial" w:hAnsi="Arial" w:cs="Arial"/>
        </w:rPr>
      </w:pPr>
      <w:r w:rsidRPr="003003D1">
        <w:rPr>
          <w:rFonts w:ascii="Arial" w:hAnsi="Arial" w:cs="Arial"/>
        </w:rPr>
        <w:t>La rendición de cuentas para la Oficina de Suministros tiene dos ramas como lo son la divulgación de información relevante para los usuarios así como la transparencia en los procesos de contratación.  Para cumplir con esta área estratégica se present</w:t>
      </w:r>
      <w:r w:rsidR="00BE69CB">
        <w:rPr>
          <w:rFonts w:ascii="Arial" w:hAnsi="Arial" w:cs="Arial"/>
        </w:rPr>
        <w:t>ó</w:t>
      </w:r>
      <w:r w:rsidRPr="003003D1">
        <w:rPr>
          <w:rFonts w:ascii="Arial" w:hAnsi="Arial" w:cs="Arial"/>
        </w:rPr>
        <w:t xml:space="preserve"> a inicios del 2013 un </w:t>
      </w:r>
      <w:r w:rsidR="00BE69CB">
        <w:rPr>
          <w:rFonts w:ascii="Arial" w:hAnsi="Arial" w:cs="Arial"/>
        </w:rPr>
        <w:t>p</w:t>
      </w:r>
      <w:r w:rsidRPr="003003D1">
        <w:rPr>
          <w:rFonts w:ascii="Arial" w:hAnsi="Arial" w:cs="Arial"/>
        </w:rPr>
        <w:t>l</w:t>
      </w:r>
      <w:r w:rsidR="00806BC4">
        <w:rPr>
          <w:rFonts w:ascii="Arial" w:hAnsi="Arial" w:cs="Arial"/>
        </w:rPr>
        <w:t xml:space="preserve">an estratégico a la </w:t>
      </w:r>
      <w:proofErr w:type="spellStart"/>
      <w:r w:rsidR="00806BC4">
        <w:rPr>
          <w:rFonts w:ascii="Arial" w:hAnsi="Arial" w:cs="Arial"/>
        </w:rPr>
        <w:t>Vicerrectorí</w:t>
      </w:r>
      <w:r w:rsidRPr="003003D1">
        <w:rPr>
          <w:rFonts w:ascii="Arial" w:hAnsi="Arial" w:cs="Arial"/>
        </w:rPr>
        <w:t>a</w:t>
      </w:r>
      <w:proofErr w:type="spellEnd"/>
      <w:r w:rsidRPr="003003D1">
        <w:rPr>
          <w:rFonts w:ascii="Arial" w:hAnsi="Arial" w:cs="Arial"/>
        </w:rPr>
        <w:t xml:space="preserve"> de Administración, adicionalmente cuenta con herramientas como la página web, así como también los comunicados y circulares que emitió la Oficina de Suministros que permitieron realizar de una forma más eficiente las contrataciones de las unidades académicas, administrativas, docentes y de investigación de la Universidad de Costa Rica.</w:t>
      </w:r>
    </w:p>
    <w:p w:rsidR="003003D1" w:rsidRDefault="003003D1" w:rsidP="003003D1">
      <w:pPr>
        <w:pStyle w:val="Ttulo2"/>
        <w:keepLines w:val="0"/>
        <w:spacing w:before="120" w:after="120"/>
        <w:ind w:left="0"/>
        <w:jc w:val="both"/>
        <w:rPr>
          <w:rFonts w:ascii="Arial" w:hAnsi="Arial" w:cs="Arial"/>
          <w:sz w:val="22"/>
          <w:szCs w:val="22"/>
        </w:rPr>
      </w:pPr>
      <w:bookmarkStart w:id="106" w:name="_Toc377976301"/>
    </w:p>
    <w:p w:rsidR="003003D1" w:rsidRPr="00C54CEB" w:rsidRDefault="00C54CEB" w:rsidP="001F0755">
      <w:pPr>
        <w:pStyle w:val="Ttulo3"/>
        <w:numPr>
          <w:ilvl w:val="0"/>
          <w:numId w:val="55"/>
        </w:numPr>
        <w:rPr>
          <w:rFonts w:ascii="Arial" w:hAnsi="Arial" w:cs="Arial"/>
        </w:rPr>
      </w:pPr>
      <w:bookmarkStart w:id="107" w:name="_Toc380398247"/>
      <w:r>
        <w:rPr>
          <w:rFonts w:ascii="Arial" w:hAnsi="Arial" w:cs="Arial"/>
        </w:rPr>
        <w:t>Desconcentración de p</w:t>
      </w:r>
      <w:r w:rsidR="003003D1" w:rsidRPr="00C54CEB">
        <w:rPr>
          <w:rFonts w:ascii="Arial" w:hAnsi="Arial" w:cs="Arial"/>
        </w:rPr>
        <w:t>rocesos</w:t>
      </w:r>
      <w:bookmarkEnd w:id="106"/>
      <w:bookmarkEnd w:id="107"/>
    </w:p>
    <w:p w:rsidR="00BE69CB" w:rsidRDefault="00BE69CB" w:rsidP="003003D1">
      <w:pPr>
        <w:spacing w:before="120" w:after="120" w:line="240" w:lineRule="auto"/>
        <w:jc w:val="both"/>
        <w:rPr>
          <w:rFonts w:ascii="Arial" w:hAnsi="Arial" w:cs="Arial"/>
        </w:rPr>
      </w:pPr>
    </w:p>
    <w:p w:rsidR="003003D1" w:rsidRPr="003003D1" w:rsidRDefault="003003D1" w:rsidP="003003D1">
      <w:pPr>
        <w:spacing w:before="120" w:after="120" w:line="240" w:lineRule="auto"/>
        <w:jc w:val="both"/>
        <w:rPr>
          <w:rFonts w:ascii="Arial" w:hAnsi="Arial" w:cs="Arial"/>
        </w:rPr>
      </w:pPr>
      <w:r w:rsidRPr="003003D1">
        <w:rPr>
          <w:rFonts w:ascii="Arial" w:hAnsi="Arial" w:cs="Arial"/>
        </w:rPr>
        <w:t>Si bien es cierto que la Oficina de Suministros ha desconcentrado sus procesos en las llamadas Unidades Especializadas de Compra, es importante dar el seguimiento adecuado a estas unidades emitiendo directrices, velando por que se cumplan,</w:t>
      </w:r>
      <w:r w:rsidR="003C14A6">
        <w:rPr>
          <w:rFonts w:ascii="Arial" w:hAnsi="Arial" w:cs="Arial"/>
        </w:rPr>
        <w:t xml:space="preserve"> determinando</w:t>
      </w:r>
      <w:r w:rsidRPr="003003D1">
        <w:rPr>
          <w:rFonts w:ascii="Arial" w:hAnsi="Arial" w:cs="Arial"/>
        </w:rPr>
        <w:t xml:space="preserve"> el cumplimiento con los aspectos legales y reglamentarios.  De esta forma se </w:t>
      </w:r>
      <w:r w:rsidR="00D414FF">
        <w:rPr>
          <w:rFonts w:ascii="Arial" w:hAnsi="Arial" w:cs="Arial"/>
        </w:rPr>
        <w:t>verifica</w:t>
      </w:r>
      <w:r w:rsidRPr="003003D1">
        <w:rPr>
          <w:rFonts w:ascii="Arial" w:hAnsi="Arial" w:cs="Arial"/>
        </w:rPr>
        <w:t xml:space="preserve"> si están </w:t>
      </w:r>
      <w:r w:rsidR="00BE69CB">
        <w:rPr>
          <w:rFonts w:ascii="Arial" w:hAnsi="Arial" w:cs="Arial"/>
        </w:rPr>
        <w:t>ejecutando eficientemente</w:t>
      </w:r>
      <w:r w:rsidRPr="003003D1">
        <w:rPr>
          <w:rFonts w:ascii="Arial" w:hAnsi="Arial" w:cs="Arial"/>
        </w:rPr>
        <w:t xml:space="preserve"> los procesos, si están cumpliendo con los lineamientos legales y </w:t>
      </w:r>
      <w:r w:rsidR="003C14A6">
        <w:rPr>
          <w:rFonts w:ascii="Arial" w:hAnsi="Arial" w:cs="Arial"/>
        </w:rPr>
        <w:t xml:space="preserve">si </w:t>
      </w:r>
      <w:r w:rsidR="00BE69CB">
        <w:rPr>
          <w:rFonts w:ascii="Arial" w:hAnsi="Arial" w:cs="Arial"/>
        </w:rPr>
        <w:t xml:space="preserve">se brinda </w:t>
      </w:r>
      <w:r w:rsidRPr="003003D1">
        <w:rPr>
          <w:rFonts w:ascii="Arial" w:hAnsi="Arial" w:cs="Arial"/>
        </w:rPr>
        <w:t>el acompañamiento necesario</w:t>
      </w:r>
      <w:r w:rsidR="003C14A6">
        <w:rPr>
          <w:rFonts w:ascii="Arial" w:hAnsi="Arial" w:cs="Arial"/>
        </w:rPr>
        <w:t>,</w:t>
      </w:r>
      <w:r w:rsidRPr="003003D1">
        <w:rPr>
          <w:rFonts w:ascii="Arial" w:hAnsi="Arial" w:cs="Arial"/>
        </w:rPr>
        <w:t xml:space="preserve"> que requieren estas unidades para realizar las compras que les permitan desempeñar su labor sustantiva.</w:t>
      </w:r>
    </w:p>
    <w:p w:rsidR="003003D1" w:rsidRDefault="003003D1" w:rsidP="003003D1">
      <w:pPr>
        <w:pStyle w:val="Ttulo1"/>
        <w:keepLines w:val="0"/>
        <w:spacing w:before="120" w:after="120" w:line="240" w:lineRule="auto"/>
        <w:jc w:val="both"/>
        <w:rPr>
          <w:rFonts w:ascii="Arial" w:hAnsi="Arial" w:cs="Arial"/>
          <w:sz w:val="22"/>
          <w:szCs w:val="22"/>
        </w:rPr>
      </w:pPr>
      <w:bookmarkStart w:id="108" w:name="_Toc377976302"/>
    </w:p>
    <w:p w:rsidR="00BE69CB" w:rsidRPr="00BE69CB" w:rsidRDefault="00BE69CB" w:rsidP="00BE69CB"/>
    <w:p w:rsidR="003003D1" w:rsidRPr="00C54CEB" w:rsidRDefault="00DB216B" w:rsidP="00DB216B">
      <w:pPr>
        <w:pStyle w:val="Ttulo2"/>
        <w:ind w:left="0"/>
        <w:rPr>
          <w:rFonts w:ascii="Arial" w:hAnsi="Arial" w:cs="Arial"/>
          <w:sz w:val="28"/>
          <w:szCs w:val="28"/>
        </w:rPr>
      </w:pPr>
      <w:bookmarkStart w:id="109" w:name="_Toc380398248"/>
      <w:r w:rsidRPr="00C54CEB">
        <w:rPr>
          <w:rFonts w:ascii="Arial" w:hAnsi="Arial" w:cs="Arial"/>
          <w:sz w:val="28"/>
          <w:szCs w:val="28"/>
        </w:rPr>
        <w:lastRenderedPageBreak/>
        <w:t xml:space="preserve">6.3 </w:t>
      </w:r>
      <w:r w:rsidR="003003D1" w:rsidRPr="00C54CEB">
        <w:rPr>
          <w:rFonts w:ascii="Arial" w:hAnsi="Arial" w:cs="Arial"/>
          <w:sz w:val="28"/>
          <w:szCs w:val="28"/>
        </w:rPr>
        <w:t>Logros alcanzados</w:t>
      </w:r>
      <w:bookmarkEnd w:id="108"/>
      <w:bookmarkEnd w:id="109"/>
    </w:p>
    <w:p w:rsidR="00B5042C" w:rsidRPr="00B5042C" w:rsidRDefault="00B5042C" w:rsidP="00B5042C"/>
    <w:p w:rsidR="00B5042C" w:rsidRDefault="003003D1" w:rsidP="00B5042C">
      <w:pPr>
        <w:spacing w:before="120" w:after="120" w:line="240" w:lineRule="auto"/>
        <w:jc w:val="both"/>
        <w:rPr>
          <w:rFonts w:ascii="Arial" w:hAnsi="Arial" w:cs="Arial"/>
        </w:rPr>
      </w:pPr>
      <w:r w:rsidRPr="003003D1">
        <w:rPr>
          <w:rFonts w:ascii="Arial" w:hAnsi="Arial" w:cs="Arial"/>
        </w:rPr>
        <w:t>En cada una de las áreas estratégicas se han realizado actividades que han permitido en mayor o menor medida, el cumplimiento con las metas propuestas para cumplir con la función encomendada.</w:t>
      </w:r>
      <w:bookmarkStart w:id="110" w:name="_Toc377976303"/>
    </w:p>
    <w:p w:rsidR="00B5042C" w:rsidRDefault="00B5042C" w:rsidP="00B5042C">
      <w:pPr>
        <w:spacing w:before="120" w:after="120" w:line="240" w:lineRule="auto"/>
        <w:jc w:val="both"/>
        <w:rPr>
          <w:rFonts w:ascii="Arial" w:hAnsi="Arial" w:cs="Arial"/>
        </w:rPr>
      </w:pPr>
    </w:p>
    <w:p w:rsidR="003003D1" w:rsidRDefault="00C54CEB" w:rsidP="001F0755">
      <w:pPr>
        <w:pStyle w:val="Ttulo3"/>
        <w:numPr>
          <w:ilvl w:val="0"/>
          <w:numId w:val="55"/>
        </w:numPr>
        <w:rPr>
          <w:rFonts w:ascii="Arial" w:hAnsi="Arial" w:cs="Arial"/>
        </w:rPr>
      </w:pPr>
      <w:bookmarkStart w:id="111" w:name="_Toc380398249"/>
      <w:r>
        <w:rPr>
          <w:rFonts w:ascii="Arial" w:hAnsi="Arial" w:cs="Arial"/>
        </w:rPr>
        <w:t>Desarrollo s</w:t>
      </w:r>
      <w:r w:rsidR="003003D1" w:rsidRPr="00C54CEB">
        <w:rPr>
          <w:rFonts w:ascii="Arial" w:hAnsi="Arial" w:cs="Arial"/>
        </w:rPr>
        <w:t>ostenible</w:t>
      </w:r>
      <w:bookmarkEnd w:id="110"/>
      <w:bookmarkEnd w:id="111"/>
    </w:p>
    <w:p w:rsidR="00C54CEB" w:rsidRPr="00C54CEB" w:rsidRDefault="00C54CEB" w:rsidP="00C54CEB">
      <w:pPr>
        <w:rPr>
          <w:lang w:val="es-ES_tradnl" w:eastAsia="es-ES"/>
        </w:rPr>
      </w:pPr>
    </w:p>
    <w:p w:rsidR="003003D1" w:rsidRPr="00C54CEB" w:rsidRDefault="00C54CEB" w:rsidP="001F0755">
      <w:pPr>
        <w:pStyle w:val="Prrafodelista"/>
        <w:numPr>
          <w:ilvl w:val="0"/>
          <w:numId w:val="19"/>
        </w:numPr>
        <w:spacing w:before="120" w:after="120" w:line="240" w:lineRule="auto"/>
        <w:ind w:left="360"/>
        <w:jc w:val="both"/>
        <w:rPr>
          <w:rFonts w:ascii="Arial" w:eastAsia="Arial Unicode MS" w:hAnsi="Arial" w:cs="Arial"/>
          <w:sz w:val="24"/>
          <w:szCs w:val="24"/>
        </w:rPr>
      </w:pPr>
      <w:bookmarkStart w:id="112" w:name="_Toc377976304"/>
      <w:r w:rsidRPr="00C54CEB">
        <w:rPr>
          <w:rFonts w:ascii="Arial" w:eastAsia="Arial Unicode MS" w:hAnsi="Arial" w:cs="Arial"/>
          <w:sz w:val="24"/>
          <w:szCs w:val="24"/>
        </w:rPr>
        <w:t>Comisión de compras v</w:t>
      </w:r>
      <w:r w:rsidR="003003D1" w:rsidRPr="00C54CEB">
        <w:rPr>
          <w:rFonts w:ascii="Arial" w:eastAsia="Arial Unicode MS" w:hAnsi="Arial" w:cs="Arial"/>
          <w:sz w:val="24"/>
          <w:szCs w:val="24"/>
        </w:rPr>
        <w:t>erdes</w:t>
      </w:r>
      <w:bookmarkEnd w:id="112"/>
    </w:p>
    <w:p w:rsidR="00E26DD3" w:rsidRPr="00E26DD3" w:rsidRDefault="00E26DD3" w:rsidP="00E26DD3">
      <w:pPr>
        <w:spacing w:before="120" w:after="120" w:line="240" w:lineRule="auto"/>
        <w:rPr>
          <w:lang w:val="es-ES_tradnl" w:eastAsia="es-ES"/>
        </w:rPr>
      </w:pPr>
    </w:p>
    <w:p w:rsidR="003003D1" w:rsidRDefault="00056EFA" w:rsidP="00E26DD3">
      <w:pPr>
        <w:spacing w:before="120" w:after="120" w:line="240" w:lineRule="auto"/>
        <w:jc w:val="both"/>
        <w:rPr>
          <w:rFonts w:ascii="Arial" w:hAnsi="Arial" w:cs="Arial"/>
        </w:rPr>
      </w:pPr>
      <w:r>
        <w:rPr>
          <w:rFonts w:ascii="Arial" w:hAnsi="Arial" w:cs="Arial"/>
        </w:rPr>
        <w:t>En el ámbito de compras v</w:t>
      </w:r>
      <w:r w:rsidR="003003D1" w:rsidRPr="003003D1">
        <w:rPr>
          <w:rFonts w:ascii="Arial" w:hAnsi="Arial" w:cs="Arial"/>
        </w:rPr>
        <w:t xml:space="preserve">erdes se </w:t>
      </w:r>
      <w:r>
        <w:rPr>
          <w:rFonts w:ascii="Arial" w:hAnsi="Arial" w:cs="Arial"/>
        </w:rPr>
        <w:t>efectuó</w:t>
      </w:r>
      <w:r w:rsidR="003003D1" w:rsidRPr="003003D1">
        <w:rPr>
          <w:rFonts w:ascii="Arial" w:hAnsi="Arial" w:cs="Arial"/>
        </w:rPr>
        <w:t xml:space="preserve"> una capacitación a los miembros de la comisión, con funcionarios a través de la Dirección General de Administración de Bienes y Contratación Administrativa (DGABCA) del Ministerio de Hacienda,  sobre el tema y políticas en cuestión.  También se realizaron talleres con funcionarios que están relacionados con las compras de la </w:t>
      </w:r>
      <w:r>
        <w:rPr>
          <w:rFonts w:ascii="Arial" w:hAnsi="Arial" w:cs="Arial"/>
        </w:rPr>
        <w:t>u</w:t>
      </w:r>
      <w:r w:rsidR="003003D1" w:rsidRPr="003003D1">
        <w:rPr>
          <w:rFonts w:ascii="Arial" w:hAnsi="Arial" w:cs="Arial"/>
        </w:rPr>
        <w:t>niversidad sobre manejo de desechos sólidos.</w:t>
      </w:r>
    </w:p>
    <w:p w:rsidR="00E26DD3" w:rsidRDefault="00E26DD3" w:rsidP="00E26DD3">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 xml:space="preserve">Otro aspecto </w:t>
      </w:r>
      <w:r w:rsidR="008275D5">
        <w:rPr>
          <w:rFonts w:ascii="Arial" w:hAnsi="Arial" w:cs="Arial"/>
        </w:rPr>
        <w:t xml:space="preserve">importante, </w:t>
      </w:r>
      <w:r w:rsidRPr="003003D1">
        <w:rPr>
          <w:rFonts w:ascii="Arial" w:hAnsi="Arial" w:cs="Arial"/>
        </w:rPr>
        <w:t xml:space="preserve">es que la comisión de compras verdes por medio de la Dirección de la Oficina de Suministros envió el oficio OS-5005-2013, para disminuir el uso de Hipoclorito de Sodio al 3% (Cloro) a lo interno de la Oficina, esto como plan piloto para enviar en el año 2014 una circular a la comunidad universitaria </w:t>
      </w:r>
      <w:r w:rsidR="008275D5">
        <w:rPr>
          <w:rFonts w:ascii="Arial" w:hAnsi="Arial" w:cs="Arial"/>
        </w:rPr>
        <w:t>a fin de</w:t>
      </w:r>
      <w:r w:rsidRPr="003003D1">
        <w:rPr>
          <w:rFonts w:ascii="Arial" w:hAnsi="Arial" w:cs="Arial"/>
        </w:rPr>
        <w:t xml:space="preserve"> eliminar el consumo de este producto tan contaminante.</w:t>
      </w:r>
    </w:p>
    <w:p w:rsidR="00B5042C" w:rsidRPr="003003D1" w:rsidRDefault="00B5042C"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Por otro lado</w:t>
      </w:r>
      <w:r w:rsidR="008275D5">
        <w:rPr>
          <w:rFonts w:ascii="Arial" w:hAnsi="Arial" w:cs="Arial"/>
        </w:rPr>
        <w:t>,</w:t>
      </w:r>
      <w:r w:rsidRPr="003003D1">
        <w:rPr>
          <w:rFonts w:ascii="Arial" w:hAnsi="Arial" w:cs="Arial"/>
        </w:rPr>
        <w:t xml:space="preserve"> se planificó una feria de productos/servicios amigables con el ambiente, que se decidió posponer para el mes de junio del 2014</w:t>
      </w:r>
      <w:r w:rsidR="008275D5">
        <w:rPr>
          <w:rFonts w:ascii="Arial" w:hAnsi="Arial" w:cs="Arial"/>
        </w:rPr>
        <w:t>, con el propósito de que</w:t>
      </w:r>
      <w:r w:rsidRPr="003003D1">
        <w:rPr>
          <w:rFonts w:ascii="Arial" w:hAnsi="Arial" w:cs="Arial"/>
        </w:rPr>
        <w:t xml:space="preserve"> coincida con las actividades de la </w:t>
      </w:r>
      <w:r w:rsidR="008275D5">
        <w:rPr>
          <w:rFonts w:ascii="Arial" w:hAnsi="Arial" w:cs="Arial"/>
        </w:rPr>
        <w:t>Semana A</w:t>
      </w:r>
      <w:r w:rsidRPr="003003D1">
        <w:rPr>
          <w:rFonts w:ascii="Arial" w:hAnsi="Arial" w:cs="Arial"/>
        </w:rPr>
        <w:t xml:space="preserve">mbiental </w:t>
      </w:r>
      <w:r w:rsidR="008275D5">
        <w:rPr>
          <w:rFonts w:ascii="Arial" w:hAnsi="Arial" w:cs="Arial"/>
        </w:rPr>
        <w:t xml:space="preserve">que celebra </w:t>
      </w:r>
      <w:r w:rsidRPr="003003D1">
        <w:rPr>
          <w:rFonts w:ascii="Arial" w:hAnsi="Arial" w:cs="Arial"/>
        </w:rPr>
        <w:t>la Universidad.</w:t>
      </w:r>
    </w:p>
    <w:p w:rsidR="00B5042C" w:rsidRPr="003003D1" w:rsidRDefault="00B5042C"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Se creó un borrador de instructivo para realizar las compras de las diferentes unidades de la Universidad</w:t>
      </w:r>
      <w:r w:rsidR="008275D5">
        <w:rPr>
          <w:rFonts w:ascii="Arial" w:hAnsi="Arial" w:cs="Arial"/>
        </w:rPr>
        <w:t>,</w:t>
      </w:r>
      <w:r w:rsidRPr="003003D1">
        <w:rPr>
          <w:rFonts w:ascii="Arial" w:hAnsi="Arial" w:cs="Arial"/>
        </w:rPr>
        <w:t xml:space="preserve"> con el fin de que incluya aspectos ambientales y que las unidades usuarias puedan realizar sus contrataciones bajo el marco de criterios ambientales.</w:t>
      </w:r>
    </w:p>
    <w:p w:rsidR="00B5042C" w:rsidRPr="003003D1" w:rsidRDefault="00B5042C" w:rsidP="003003D1">
      <w:pPr>
        <w:spacing w:before="120" w:after="120" w:line="240" w:lineRule="auto"/>
        <w:jc w:val="both"/>
        <w:rPr>
          <w:rFonts w:ascii="Arial" w:hAnsi="Arial" w:cs="Arial"/>
        </w:rPr>
      </w:pPr>
    </w:p>
    <w:p w:rsidR="003003D1" w:rsidRDefault="00EC4EFB" w:rsidP="003003D1">
      <w:pPr>
        <w:spacing w:before="120" w:after="120" w:line="240" w:lineRule="auto"/>
        <w:jc w:val="both"/>
        <w:rPr>
          <w:rStyle w:val="s16"/>
        </w:rPr>
      </w:pPr>
      <w:r>
        <w:rPr>
          <w:rFonts w:ascii="Arial" w:hAnsi="Arial" w:cs="Arial"/>
        </w:rPr>
        <w:t>Además, d</w:t>
      </w:r>
      <w:r w:rsidR="003003D1" w:rsidRPr="003003D1">
        <w:rPr>
          <w:rFonts w:ascii="Arial" w:hAnsi="Arial" w:cs="Arial"/>
        </w:rPr>
        <w:t>e incluyeron criterios ambientales en ciertos artículos de catálogo y en algunos carteles, específicamente en equipos de cómputo, aires acondicionados, mobiliario, limpieza, papel fotocopiadora (20%</w:t>
      </w:r>
      <w:r w:rsidR="003003D1" w:rsidRPr="003003D1">
        <w:rPr>
          <w:rStyle w:val="Ttulo1Car"/>
          <w:rFonts w:ascii="Arial" w:hAnsi="Arial" w:cs="Arial"/>
          <w:sz w:val="22"/>
          <w:szCs w:val="22"/>
        </w:rPr>
        <w:t xml:space="preserve"> </w:t>
      </w:r>
      <w:r w:rsidR="003003D1" w:rsidRPr="003003D1">
        <w:rPr>
          <w:rStyle w:val="s16"/>
          <w:rFonts w:ascii="Arial" w:hAnsi="Arial" w:cs="Arial"/>
        </w:rPr>
        <w:t>en el Sistema de Evaluación sobre certificaciones o sellos ambientales), papel higiénico (toallas y servilletas)</w:t>
      </w:r>
      <w:r w:rsidR="003003D1" w:rsidRPr="003003D1">
        <w:rPr>
          <w:rFonts w:ascii="Arial" w:hAnsi="Arial" w:cs="Arial"/>
        </w:rPr>
        <w:t>.  A</w:t>
      </w:r>
      <w:r>
        <w:rPr>
          <w:rFonts w:ascii="Arial" w:hAnsi="Arial" w:cs="Arial"/>
        </w:rPr>
        <w:t>dicional</w:t>
      </w:r>
      <w:r w:rsidR="003003D1" w:rsidRPr="003003D1">
        <w:rPr>
          <w:rFonts w:ascii="Arial" w:hAnsi="Arial" w:cs="Arial"/>
        </w:rPr>
        <w:t xml:space="preserve"> se está realizando la </w:t>
      </w:r>
      <w:r w:rsidR="003003D1" w:rsidRPr="003003D1">
        <w:rPr>
          <w:rStyle w:val="s16"/>
          <w:rFonts w:ascii="Arial" w:hAnsi="Arial" w:cs="Arial"/>
        </w:rPr>
        <w:t>compra de productos de limpieza amigables con el medio ambiente elaborados por el CIPRONA con un 100% de productos naturales en su composición:</w:t>
      </w:r>
    </w:p>
    <w:p w:rsidR="006372E0" w:rsidRPr="003003D1" w:rsidRDefault="006372E0" w:rsidP="003003D1">
      <w:pPr>
        <w:spacing w:before="120" w:after="120" w:line="240" w:lineRule="auto"/>
        <w:jc w:val="both"/>
        <w:rPr>
          <w:rStyle w:val="s16"/>
        </w:rPr>
      </w:pPr>
    </w:p>
    <w:p w:rsidR="003003D1" w:rsidRPr="008D33F7" w:rsidRDefault="003003D1" w:rsidP="001F0755">
      <w:pPr>
        <w:pStyle w:val="Prrafodelista"/>
        <w:numPr>
          <w:ilvl w:val="0"/>
          <w:numId w:val="39"/>
        </w:numPr>
        <w:spacing w:before="120" w:after="120" w:line="240" w:lineRule="auto"/>
        <w:jc w:val="both"/>
        <w:rPr>
          <w:rStyle w:val="s16"/>
        </w:rPr>
      </w:pPr>
      <w:r w:rsidRPr="008D33F7">
        <w:rPr>
          <w:rStyle w:val="s16"/>
          <w:rFonts w:ascii="Arial" w:hAnsi="Arial" w:cs="Arial"/>
        </w:rPr>
        <w:t xml:space="preserve">Cera </w:t>
      </w:r>
      <w:r w:rsidR="008275D5" w:rsidRPr="008D33F7">
        <w:rPr>
          <w:rStyle w:val="s16"/>
          <w:rFonts w:ascii="Arial" w:hAnsi="Arial" w:cs="Arial"/>
        </w:rPr>
        <w:t>l</w:t>
      </w:r>
      <w:r w:rsidRPr="008D33F7">
        <w:rPr>
          <w:rStyle w:val="s16"/>
          <w:rFonts w:ascii="Arial" w:hAnsi="Arial" w:cs="Arial"/>
        </w:rPr>
        <w:t>íquida para pisos</w:t>
      </w:r>
    </w:p>
    <w:p w:rsidR="003003D1" w:rsidRPr="008D33F7" w:rsidRDefault="008275D5" w:rsidP="001F0755">
      <w:pPr>
        <w:pStyle w:val="Prrafodelista"/>
        <w:numPr>
          <w:ilvl w:val="0"/>
          <w:numId w:val="39"/>
        </w:numPr>
        <w:spacing w:before="120" w:after="120" w:line="240" w:lineRule="auto"/>
        <w:jc w:val="both"/>
        <w:rPr>
          <w:rStyle w:val="s16"/>
        </w:rPr>
      </w:pPr>
      <w:r w:rsidRPr="008D33F7">
        <w:rPr>
          <w:rStyle w:val="s16"/>
          <w:rFonts w:ascii="Arial" w:hAnsi="Arial" w:cs="Arial"/>
        </w:rPr>
        <w:t>Desinfectante l</w:t>
      </w:r>
      <w:r w:rsidR="003003D1" w:rsidRPr="008D33F7">
        <w:rPr>
          <w:rStyle w:val="s16"/>
          <w:rFonts w:ascii="Arial" w:hAnsi="Arial" w:cs="Arial"/>
        </w:rPr>
        <w:t>íquido</w:t>
      </w:r>
    </w:p>
    <w:p w:rsidR="003003D1" w:rsidRPr="008D33F7" w:rsidRDefault="008275D5" w:rsidP="001F0755">
      <w:pPr>
        <w:pStyle w:val="Prrafodelista"/>
        <w:numPr>
          <w:ilvl w:val="0"/>
          <w:numId w:val="39"/>
        </w:numPr>
        <w:spacing w:before="120" w:after="120" w:line="240" w:lineRule="auto"/>
        <w:jc w:val="both"/>
        <w:rPr>
          <w:rStyle w:val="s16"/>
        </w:rPr>
      </w:pPr>
      <w:r w:rsidRPr="008D33F7">
        <w:rPr>
          <w:rStyle w:val="s16"/>
          <w:rFonts w:ascii="Arial" w:hAnsi="Arial" w:cs="Arial"/>
        </w:rPr>
        <w:t>Limpiador de v</w:t>
      </w:r>
      <w:r w:rsidR="003003D1" w:rsidRPr="008D33F7">
        <w:rPr>
          <w:rStyle w:val="s16"/>
          <w:rFonts w:ascii="Arial" w:hAnsi="Arial" w:cs="Arial"/>
        </w:rPr>
        <w:t>idrios</w:t>
      </w:r>
    </w:p>
    <w:p w:rsidR="00B5042C" w:rsidRPr="003003D1" w:rsidRDefault="00B5042C" w:rsidP="00B5042C">
      <w:pPr>
        <w:pStyle w:val="Prrafodelista"/>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lastRenderedPageBreak/>
        <w:t>Queda pendiente la inclusión de características amigables con el ambiente a las sustancias químicas y plaguicidas</w:t>
      </w:r>
      <w:r w:rsidR="001130A6">
        <w:rPr>
          <w:rFonts w:ascii="Arial" w:hAnsi="Arial" w:cs="Arial"/>
        </w:rPr>
        <w:t>,</w:t>
      </w:r>
      <w:r w:rsidRPr="003003D1">
        <w:rPr>
          <w:rFonts w:ascii="Arial" w:hAnsi="Arial" w:cs="Arial"/>
        </w:rPr>
        <w:t xml:space="preserve"> así como material de ferretería.</w:t>
      </w:r>
    </w:p>
    <w:p w:rsidR="00B5042C" w:rsidRPr="003003D1" w:rsidRDefault="00B5042C"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Se creó un espacio en la página de la Oficina de Suministros para asuntos relativos a la comisión</w:t>
      </w:r>
      <w:r w:rsidR="008275D5">
        <w:rPr>
          <w:rFonts w:ascii="Arial" w:hAnsi="Arial" w:cs="Arial"/>
        </w:rPr>
        <w:t>, el cual se</w:t>
      </w:r>
      <w:r w:rsidRPr="003003D1">
        <w:rPr>
          <w:rFonts w:ascii="Arial" w:hAnsi="Arial" w:cs="Arial"/>
        </w:rPr>
        <w:t xml:space="preserve"> llama “Compras Sustentables”, los primeros documentos publicados fueron un “</w:t>
      </w:r>
      <w:proofErr w:type="spellStart"/>
      <w:r w:rsidRPr="003003D1">
        <w:rPr>
          <w:rFonts w:ascii="Arial" w:hAnsi="Arial" w:cs="Arial"/>
        </w:rPr>
        <w:t>broch</w:t>
      </w:r>
      <w:r w:rsidR="008275D5">
        <w:rPr>
          <w:rFonts w:ascii="Arial" w:hAnsi="Arial" w:cs="Arial"/>
        </w:rPr>
        <w:t>ure</w:t>
      </w:r>
      <w:proofErr w:type="spellEnd"/>
      <w:r w:rsidR="008275D5">
        <w:rPr>
          <w:rFonts w:ascii="Arial" w:hAnsi="Arial" w:cs="Arial"/>
        </w:rPr>
        <w:t>” sobre compras verdes y el I</w:t>
      </w:r>
      <w:r w:rsidRPr="003003D1">
        <w:rPr>
          <w:rFonts w:ascii="Arial" w:hAnsi="Arial" w:cs="Arial"/>
        </w:rPr>
        <w:t xml:space="preserve">nforme de labores </w:t>
      </w:r>
      <w:r w:rsidR="008275D5">
        <w:rPr>
          <w:rFonts w:ascii="Arial" w:hAnsi="Arial" w:cs="Arial"/>
        </w:rPr>
        <w:t xml:space="preserve">correspondiente al </w:t>
      </w:r>
      <w:r w:rsidRPr="003003D1">
        <w:rPr>
          <w:rFonts w:ascii="Arial" w:hAnsi="Arial" w:cs="Arial"/>
        </w:rPr>
        <w:t>año 2012.</w:t>
      </w:r>
    </w:p>
    <w:p w:rsidR="00B5042C" w:rsidRPr="003003D1" w:rsidRDefault="00B5042C"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Con respecto al plan de trabajo del año 2013</w:t>
      </w:r>
      <w:r w:rsidR="008275D5">
        <w:rPr>
          <w:rFonts w:ascii="Arial" w:hAnsi="Arial" w:cs="Arial"/>
        </w:rPr>
        <w:t xml:space="preserve"> la OSUM</w:t>
      </w:r>
      <w:r w:rsidRPr="003003D1">
        <w:rPr>
          <w:rFonts w:ascii="Arial" w:hAnsi="Arial" w:cs="Arial"/>
        </w:rPr>
        <w:t xml:space="preserve"> cumplió en un 47% como se observa en el </w:t>
      </w:r>
      <w:fldSimple w:instr=" REF _Ref377558600 \h  \* MERGEFORMAT ">
        <w:r w:rsidR="009500FD" w:rsidRPr="009500FD">
          <w:rPr>
            <w:rFonts w:ascii="Arial" w:hAnsi="Arial" w:cs="Arial"/>
          </w:rPr>
          <w:t xml:space="preserve">Gráfico </w:t>
        </w:r>
      </w:fldSimple>
      <w:r w:rsidR="00703016">
        <w:rPr>
          <w:rFonts w:ascii="Arial" w:hAnsi="Arial" w:cs="Arial"/>
        </w:rPr>
        <w:t>6.</w:t>
      </w:r>
    </w:p>
    <w:p w:rsidR="00B5042C" w:rsidRDefault="00B5042C" w:rsidP="003003D1">
      <w:pPr>
        <w:spacing w:before="120" w:after="120" w:line="240" w:lineRule="auto"/>
        <w:jc w:val="both"/>
        <w:rPr>
          <w:rFonts w:ascii="Arial" w:hAnsi="Arial" w:cs="Arial"/>
        </w:rPr>
      </w:pPr>
    </w:p>
    <w:p w:rsidR="003003D1" w:rsidRPr="00703016" w:rsidRDefault="003003D1" w:rsidP="00422B79">
      <w:pPr>
        <w:pStyle w:val="Epgrafe"/>
        <w:jc w:val="center"/>
        <w:rPr>
          <w:rFonts w:cs="Arial"/>
          <w:sz w:val="24"/>
          <w:szCs w:val="24"/>
        </w:rPr>
      </w:pPr>
      <w:bookmarkStart w:id="113" w:name="_Ref377558600"/>
      <w:r w:rsidRPr="00703016">
        <w:rPr>
          <w:rFonts w:cs="Arial"/>
          <w:sz w:val="24"/>
          <w:szCs w:val="24"/>
        </w:rPr>
        <w:t xml:space="preserve">Gráfico </w:t>
      </w:r>
      <w:bookmarkEnd w:id="113"/>
      <w:r w:rsidR="00703016" w:rsidRPr="00703016">
        <w:rPr>
          <w:rFonts w:cs="Arial"/>
          <w:sz w:val="24"/>
          <w:szCs w:val="24"/>
        </w:rPr>
        <w:t>6</w:t>
      </w:r>
    </w:p>
    <w:p w:rsidR="003003D1" w:rsidRPr="00703016" w:rsidRDefault="003003D1" w:rsidP="00422B79">
      <w:pPr>
        <w:spacing w:before="120" w:after="120" w:line="240" w:lineRule="auto"/>
        <w:jc w:val="center"/>
        <w:rPr>
          <w:rFonts w:ascii="Arial" w:hAnsi="Arial" w:cs="Arial"/>
          <w:b/>
          <w:sz w:val="24"/>
          <w:szCs w:val="24"/>
        </w:rPr>
      </w:pPr>
      <w:r w:rsidRPr="00703016">
        <w:rPr>
          <w:rFonts w:ascii="Arial" w:hAnsi="Arial" w:cs="Arial"/>
          <w:b/>
          <w:sz w:val="24"/>
          <w:szCs w:val="24"/>
        </w:rPr>
        <w:t>Cumplimiento con el plan de Trabajo de la Comisión de Compras Verdes</w:t>
      </w:r>
    </w:p>
    <w:p w:rsidR="0028307B" w:rsidRDefault="0028307B" w:rsidP="00422B79">
      <w:pPr>
        <w:spacing w:before="120" w:after="120" w:line="240" w:lineRule="auto"/>
        <w:jc w:val="center"/>
        <w:rPr>
          <w:rFonts w:ascii="Arial Narrow" w:hAnsi="Arial Narrow" w:cs="Arial"/>
          <w:sz w:val="20"/>
          <w:szCs w:val="20"/>
        </w:rPr>
      </w:pPr>
      <w:r w:rsidRPr="0028307B">
        <w:rPr>
          <w:rFonts w:ascii="Arial Narrow" w:hAnsi="Arial Narrow" w:cs="Arial"/>
          <w:noProof/>
          <w:sz w:val="20"/>
          <w:szCs w:val="20"/>
          <w:lang w:eastAsia="es-CR"/>
        </w:rPr>
        <w:drawing>
          <wp:inline distT="0" distB="0" distL="0" distR="0">
            <wp:extent cx="5257800" cy="3314700"/>
            <wp:effectExtent l="19050" t="0" r="19050" b="0"/>
            <wp:docPr id="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03D1" w:rsidRPr="00703016" w:rsidRDefault="003003D1" w:rsidP="00422B79">
      <w:pPr>
        <w:spacing w:before="120" w:after="120" w:line="240" w:lineRule="auto"/>
        <w:jc w:val="center"/>
        <w:rPr>
          <w:rFonts w:ascii="Arial Narrow" w:hAnsi="Arial Narrow" w:cs="Arial"/>
          <w:sz w:val="20"/>
          <w:szCs w:val="20"/>
        </w:rPr>
      </w:pPr>
      <w:r w:rsidRPr="00703016">
        <w:rPr>
          <w:rFonts w:ascii="Arial Narrow" w:hAnsi="Arial Narrow" w:cs="Arial"/>
          <w:sz w:val="20"/>
          <w:szCs w:val="20"/>
        </w:rPr>
        <w:t>Fuente: Comisión de Compras Verdes</w:t>
      </w:r>
    </w:p>
    <w:p w:rsidR="00422B79" w:rsidRPr="003003D1" w:rsidRDefault="00422B79" w:rsidP="00422B79">
      <w:pPr>
        <w:spacing w:before="120" w:after="120" w:line="240" w:lineRule="auto"/>
        <w:jc w:val="center"/>
        <w:rPr>
          <w:rFonts w:ascii="Arial" w:hAnsi="Arial" w:cs="Arial"/>
        </w:rPr>
      </w:pPr>
    </w:p>
    <w:p w:rsidR="003003D1" w:rsidRDefault="006372E0" w:rsidP="001F0755">
      <w:pPr>
        <w:pStyle w:val="Prrafodelista"/>
        <w:numPr>
          <w:ilvl w:val="0"/>
          <w:numId w:val="19"/>
        </w:numPr>
        <w:spacing w:before="120" w:after="120" w:line="240" w:lineRule="auto"/>
        <w:ind w:left="360"/>
        <w:jc w:val="both"/>
        <w:rPr>
          <w:rFonts w:ascii="Arial" w:eastAsia="Arial Unicode MS" w:hAnsi="Arial" w:cs="Arial"/>
          <w:sz w:val="24"/>
          <w:szCs w:val="24"/>
        </w:rPr>
      </w:pPr>
      <w:bookmarkStart w:id="114" w:name="_Toc377976305"/>
      <w:r>
        <w:rPr>
          <w:rFonts w:ascii="Arial" w:eastAsia="Arial Unicode MS" w:hAnsi="Arial" w:cs="Arial"/>
          <w:sz w:val="24"/>
          <w:szCs w:val="24"/>
        </w:rPr>
        <w:t>Bandera azul e</w:t>
      </w:r>
      <w:r w:rsidR="003003D1" w:rsidRPr="006372E0">
        <w:rPr>
          <w:rFonts w:ascii="Arial" w:eastAsia="Arial Unicode MS" w:hAnsi="Arial" w:cs="Arial"/>
          <w:sz w:val="24"/>
          <w:szCs w:val="24"/>
        </w:rPr>
        <w:t>cológica</w:t>
      </w:r>
      <w:bookmarkEnd w:id="114"/>
    </w:p>
    <w:p w:rsidR="006372E0" w:rsidRPr="006372E0" w:rsidRDefault="006372E0" w:rsidP="006372E0">
      <w:pPr>
        <w:pStyle w:val="Prrafodelista"/>
        <w:spacing w:before="120" w:after="120" w:line="240" w:lineRule="auto"/>
        <w:ind w:left="360"/>
        <w:jc w:val="both"/>
        <w:rPr>
          <w:rFonts w:ascii="Arial" w:eastAsia="Arial Unicode MS" w:hAnsi="Arial" w:cs="Arial"/>
          <w:sz w:val="24"/>
          <w:szCs w:val="24"/>
        </w:rPr>
      </w:pPr>
    </w:p>
    <w:p w:rsidR="003003D1" w:rsidRPr="003003D1" w:rsidRDefault="003003D1" w:rsidP="003003D1">
      <w:pPr>
        <w:spacing w:before="120" w:after="120" w:line="240" w:lineRule="auto"/>
        <w:jc w:val="both"/>
        <w:rPr>
          <w:rFonts w:ascii="Arial" w:hAnsi="Arial" w:cs="Arial"/>
        </w:rPr>
      </w:pPr>
      <w:r w:rsidRPr="003003D1">
        <w:rPr>
          <w:rFonts w:ascii="Arial" w:hAnsi="Arial" w:cs="Arial"/>
        </w:rPr>
        <w:t>La idea del proyecto tiene sus inicios en el seminario: “Formación de equipos para Carbono Neutralidad en la Oficina de Suministros-UCR” que se llevó a cabo el 5 de junio del 2013</w:t>
      </w:r>
      <w:r w:rsidR="00E47FE7">
        <w:rPr>
          <w:rFonts w:ascii="Arial" w:hAnsi="Arial" w:cs="Arial"/>
        </w:rPr>
        <w:t>,</w:t>
      </w:r>
      <w:r w:rsidRPr="003003D1">
        <w:rPr>
          <w:rFonts w:ascii="Arial" w:hAnsi="Arial" w:cs="Arial"/>
        </w:rPr>
        <w:t xml:space="preserve"> en el Jardín </w:t>
      </w:r>
      <w:r w:rsidR="00E47FE7">
        <w:rPr>
          <w:rFonts w:ascii="Arial" w:hAnsi="Arial" w:cs="Arial"/>
        </w:rPr>
        <w:t xml:space="preserve">Botánico </w:t>
      </w:r>
      <w:proofErr w:type="spellStart"/>
      <w:r w:rsidR="00E47FE7">
        <w:rPr>
          <w:rFonts w:ascii="Arial" w:hAnsi="Arial" w:cs="Arial"/>
        </w:rPr>
        <w:t>L</w:t>
      </w:r>
      <w:r w:rsidRPr="003003D1">
        <w:rPr>
          <w:rFonts w:ascii="Arial" w:hAnsi="Arial" w:cs="Arial"/>
        </w:rPr>
        <w:t>ankester</w:t>
      </w:r>
      <w:proofErr w:type="spellEnd"/>
      <w:r w:rsidRPr="003003D1">
        <w:rPr>
          <w:rFonts w:ascii="Arial" w:hAnsi="Arial" w:cs="Arial"/>
        </w:rPr>
        <w:t xml:space="preserve"> y donde se encontraron 8 principios básicos para la mitigación del cambio climático:</w:t>
      </w:r>
    </w:p>
    <w:p w:rsidR="003003D1" w:rsidRPr="003003D1" w:rsidRDefault="00E47FE7" w:rsidP="001F0755">
      <w:pPr>
        <w:pStyle w:val="Prrafodelista"/>
        <w:numPr>
          <w:ilvl w:val="0"/>
          <w:numId w:val="17"/>
        </w:numPr>
        <w:spacing w:before="120" w:after="120" w:line="240" w:lineRule="auto"/>
        <w:jc w:val="both"/>
        <w:rPr>
          <w:rFonts w:ascii="Arial" w:hAnsi="Arial" w:cs="Arial"/>
        </w:rPr>
      </w:pPr>
      <w:r>
        <w:rPr>
          <w:rFonts w:ascii="Arial" w:hAnsi="Arial" w:cs="Arial"/>
        </w:rPr>
        <w:t>Efectuar</w:t>
      </w:r>
      <w:r w:rsidR="003003D1" w:rsidRPr="003003D1">
        <w:rPr>
          <w:rFonts w:ascii="Arial" w:hAnsi="Arial" w:cs="Arial"/>
        </w:rPr>
        <w:t xml:space="preserve"> cambios a la política regular: </w:t>
      </w:r>
      <w:r>
        <w:rPr>
          <w:rFonts w:ascii="Arial" w:hAnsi="Arial" w:cs="Arial"/>
        </w:rPr>
        <w:t>g</w:t>
      </w:r>
      <w:r w:rsidR="003003D1" w:rsidRPr="003003D1">
        <w:rPr>
          <w:rFonts w:ascii="Arial" w:hAnsi="Arial" w:cs="Arial"/>
        </w:rPr>
        <w:t>estión de cambios, romper rutinas, ganar efectividad.</w:t>
      </w:r>
    </w:p>
    <w:p w:rsidR="003003D1" w:rsidRPr="003003D1" w:rsidRDefault="003003D1" w:rsidP="001F0755">
      <w:pPr>
        <w:pStyle w:val="Prrafodelista"/>
        <w:numPr>
          <w:ilvl w:val="0"/>
          <w:numId w:val="17"/>
        </w:numPr>
        <w:spacing w:before="120" w:after="120" w:line="240" w:lineRule="auto"/>
        <w:jc w:val="both"/>
        <w:rPr>
          <w:rFonts w:ascii="Arial" w:hAnsi="Arial" w:cs="Arial"/>
        </w:rPr>
      </w:pPr>
      <w:r w:rsidRPr="003003D1">
        <w:rPr>
          <w:rFonts w:ascii="Arial" w:hAnsi="Arial" w:cs="Arial"/>
        </w:rPr>
        <w:t xml:space="preserve">Verificar y </w:t>
      </w:r>
      <w:r w:rsidR="00E47FE7">
        <w:rPr>
          <w:rFonts w:ascii="Arial" w:hAnsi="Arial" w:cs="Arial"/>
        </w:rPr>
        <w:t>evaluar resultados de compras: c</w:t>
      </w:r>
      <w:r w:rsidRPr="003003D1">
        <w:rPr>
          <w:rFonts w:ascii="Arial" w:hAnsi="Arial" w:cs="Arial"/>
        </w:rPr>
        <w:t>onocer status y tendencias, realimentación procesos actuales.</w:t>
      </w:r>
    </w:p>
    <w:p w:rsidR="003003D1" w:rsidRPr="003003D1" w:rsidRDefault="003003D1" w:rsidP="001F0755">
      <w:pPr>
        <w:pStyle w:val="Prrafodelista"/>
        <w:numPr>
          <w:ilvl w:val="0"/>
          <w:numId w:val="17"/>
        </w:numPr>
        <w:spacing w:before="120" w:after="120" w:line="240" w:lineRule="auto"/>
        <w:jc w:val="both"/>
        <w:rPr>
          <w:rFonts w:ascii="Arial" w:hAnsi="Arial" w:cs="Arial"/>
        </w:rPr>
      </w:pPr>
      <w:r w:rsidRPr="003003D1">
        <w:rPr>
          <w:rFonts w:ascii="Arial" w:hAnsi="Arial" w:cs="Arial"/>
        </w:rPr>
        <w:lastRenderedPageBreak/>
        <w:t>Planear objetivos y políticas</w:t>
      </w:r>
      <w:r w:rsidR="00E47FE7">
        <w:rPr>
          <w:rFonts w:ascii="Arial" w:hAnsi="Arial" w:cs="Arial"/>
        </w:rPr>
        <w:t xml:space="preserve"> con compromiso de superiores: p</w:t>
      </w:r>
      <w:r w:rsidRPr="003003D1">
        <w:rPr>
          <w:rFonts w:ascii="Arial" w:hAnsi="Arial" w:cs="Arial"/>
        </w:rPr>
        <w:t>lanificación estratégica, que incluya los criterios de sostenibilidad, cálculos económicos y ciclo de vida.</w:t>
      </w:r>
    </w:p>
    <w:p w:rsidR="003003D1" w:rsidRPr="003003D1" w:rsidRDefault="003003D1" w:rsidP="001F0755">
      <w:pPr>
        <w:pStyle w:val="Prrafodelista"/>
        <w:numPr>
          <w:ilvl w:val="0"/>
          <w:numId w:val="17"/>
        </w:numPr>
        <w:spacing w:before="120" w:after="120" w:line="240" w:lineRule="auto"/>
        <w:jc w:val="both"/>
        <w:rPr>
          <w:rFonts w:ascii="Arial" w:hAnsi="Arial" w:cs="Arial"/>
        </w:rPr>
      </w:pPr>
      <w:r w:rsidRPr="003003D1">
        <w:rPr>
          <w:rFonts w:ascii="Arial" w:hAnsi="Arial" w:cs="Arial"/>
        </w:rPr>
        <w:t>Principios legales de compras</w:t>
      </w:r>
      <w:r w:rsidR="009134A2">
        <w:rPr>
          <w:rFonts w:ascii="Arial" w:hAnsi="Arial" w:cs="Arial"/>
        </w:rPr>
        <w:t>:</w:t>
      </w:r>
      <w:r w:rsidRPr="003003D1">
        <w:rPr>
          <w:rFonts w:ascii="Arial" w:hAnsi="Arial" w:cs="Arial"/>
        </w:rPr>
        <w:t xml:space="preserve"> </w:t>
      </w:r>
      <w:r w:rsidR="00E47FE7">
        <w:rPr>
          <w:rFonts w:ascii="Arial" w:hAnsi="Arial" w:cs="Arial"/>
        </w:rPr>
        <w:t>e</w:t>
      </w:r>
      <w:r w:rsidRPr="003003D1">
        <w:rPr>
          <w:rFonts w:ascii="Arial" w:hAnsi="Arial" w:cs="Arial"/>
        </w:rPr>
        <w:t>fectividad, competitividad, eficiencia.</w:t>
      </w:r>
    </w:p>
    <w:p w:rsidR="003003D1" w:rsidRPr="003003D1" w:rsidRDefault="003003D1" w:rsidP="001F0755">
      <w:pPr>
        <w:pStyle w:val="Prrafodelista"/>
        <w:numPr>
          <w:ilvl w:val="0"/>
          <w:numId w:val="17"/>
        </w:numPr>
        <w:spacing w:before="120" w:after="120" w:line="240" w:lineRule="auto"/>
        <w:jc w:val="both"/>
        <w:rPr>
          <w:rFonts w:ascii="Arial" w:hAnsi="Arial" w:cs="Arial"/>
        </w:rPr>
      </w:pPr>
      <w:r w:rsidRPr="003003D1">
        <w:rPr>
          <w:rFonts w:ascii="Arial" w:hAnsi="Arial" w:cs="Arial"/>
        </w:rPr>
        <w:t>Necesidad</w:t>
      </w:r>
      <w:r w:rsidR="00E47FE7">
        <w:rPr>
          <w:rFonts w:ascii="Arial" w:hAnsi="Arial" w:cs="Arial"/>
        </w:rPr>
        <w:t xml:space="preserve"> de la compra y justificación: b</w:t>
      </w:r>
      <w:r w:rsidRPr="003003D1">
        <w:rPr>
          <w:rFonts w:ascii="Arial" w:hAnsi="Arial" w:cs="Arial"/>
        </w:rPr>
        <w:t>eneficios económicos, ambientales y organizacionales.</w:t>
      </w:r>
    </w:p>
    <w:p w:rsidR="003003D1" w:rsidRPr="003003D1" w:rsidRDefault="003003D1" w:rsidP="001F0755">
      <w:pPr>
        <w:pStyle w:val="Prrafodelista"/>
        <w:numPr>
          <w:ilvl w:val="0"/>
          <w:numId w:val="17"/>
        </w:numPr>
        <w:spacing w:before="120" w:after="120" w:line="240" w:lineRule="auto"/>
        <w:jc w:val="both"/>
        <w:rPr>
          <w:rFonts w:ascii="Arial" w:hAnsi="Arial" w:cs="Arial"/>
        </w:rPr>
      </w:pPr>
      <w:r w:rsidRPr="003003D1">
        <w:rPr>
          <w:rFonts w:ascii="Arial" w:hAnsi="Arial" w:cs="Arial"/>
        </w:rPr>
        <w:t>Reutilizar-</w:t>
      </w:r>
      <w:r w:rsidR="00E47FE7">
        <w:rPr>
          <w:rFonts w:ascii="Arial" w:hAnsi="Arial" w:cs="Arial"/>
        </w:rPr>
        <w:t>Reciclar: c</w:t>
      </w:r>
      <w:r w:rsidRPr="003003D1">
        <w:rPr>
          <w:rFonts w:ascii="Arial" w:hAnsi="Arial" w:cs="Arial"/>
        </w:rPr>
        <w:t>riterios de compra en empaques grandes, residuo como insumo.</w:t>
      </w:r>
    </w:p>
    <w:p w:rsidR="003003D1" w:rsidRPr="003003D1" w:rsidRDefault="00E47FE7" w:rsidP="001F0755">
      <w:pPr>
        <w:pStyle w:val="Prrafodelista"/>
        <w:numPr>
          <w:ilvl w:val="0"/>
          <w:numId w:val="17"/>
        </w:numPr>
        <w:spacing w:before="120" w:after="120" w:line="240" w:lineRule="auto"/>
        <w:jc w:val="both"/>
        <w:rPr>
          <w:rFonts w:ascii="Arial" w:hAnsi="Arial" w:cs="Arial"/>
        </w:rPr>
      </w:pPr>
      <w:r>
        <w:rPr>
          <w:rFonts w:ascii="Arial" w:hAnsi="Arial" w:cs="Arial"/>
        </w:rPr>
        <w:t>Reducir: o</w:t>
      </w:r>
      <w:r w:rsidR="003003D1" w:rsidRPr="003003D1">
        <w:rPr>
          <w:rFonts w:ascii="Arial" w:hAnsi="Arial" w:cs="Arial"/>
        </w:rPr>
        <w:t>ptimizar procesos y servicios, maximizar uso y utilidades.</w:t>
      </w:r>
    </w:p>
    <w:p w:rsidR="003003D1" w:rsidRDefault="00E47FE7" w:rsidP="001F0755">
      <w:pPr>
        <w:pStyle w:val="Prrafodelista"/>
        <w:numPr>
          <w:ilvl w:val="0"/>
          <w:numId w:val="17"/>
        </w:numPr>
        <w:spacing w:before="120" w:after="120" w:line="240" w:lineRule="auto"/>
        <w:jc w:val="both"/>
        <w:rPr>
          <w:rFonts w:ascii="Arial" w:hAnsi="Arial" w:cs="Arial"/>
        </w:rPr>
      </w:pPr>
      <w:r>
        <w:rPr>
          <w:rFonts w:ascii="Arial" w:hAnsi="Arial" w:cs="Arial"/>
        </w:rPr>
        <w:t>Rechazar-evitar: p</w:t>
      </w:r>
      <w:r w:rsidR="003003D1" w:rsidRPr="003003D1">
        <w:rPr>
          <w:rFonts w:ascii="Arial" w:hAnsi="Arial" w:cs="Arial"/>
        </w:rPr>
        <w:t>revención de productos con baja utilidad y alto impacto.</w:t>
      </w:r>
    </w:p>
    <w:p w:rsidR="00363295" w:rsidRDefault="00363295" w:rsidP="00363295">
      <w:pPr>
        <w:pStyle w:val="Prrafodelista"/>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A</w:t>
      </w:r>
      <w:r w:rsidR="009134A2">
        <w:rPr>
          <w:rFonts w:ascii="Arial" w:hAnsi="Arial" w:cs="Arial"/>
        </w:rPr>
        <w:t>l respecto, a</w:t>
      </w:r>
      <w:r w:rsidRPr="003003D1">
        <w:rPr>
          <w:rFonts w:ascii="Arial" w:hAnsi="Arial" w:cs="Arial"/>
        </w:rPr>
        <w:t xml:space="preserve"> </w:t>
      </w:r>
      <w:r w:rsidR="00363295">
        <w:rPr>
          <w:rFonts w:ascii="Arial" w:hAnsi="Arial" w:cs="Arial"/>
        </w:rPr>
        <w:t xml:space="preserve">la </w:t>
      </w:r>
      <w:r w:rsidRPr="003003D1">
        <w:rPr>
          <w:rFonts w:ascii="Arial" w:hAnsi="Arial" w:cs="Arial"/>
        </w:rPr>
        <w:t>actividad se le dio seguimiento mediante el Seminario: “Formación de equipos para Carbono Neutralidad en la Oficina de Suministros-UCR”, llevado a cabo el 30 de setiembre del 2013, donde se est</w:t>
      </w:r>
      <w:r w:rsidR="00363295">
        <w:rPr>
          <w:rFonts w:ascii="Arial" w:hAnsi="Arial" w:cs="Arial"/>
        </w:rPr>
        <w:t>ablecieron los planes de acción e indirectamente el inició</w:t>
      </w:r>
      <w:r w:rsidRPr="003003D1">
        <w:rPr>
          <w:rFonts w:ascii="Arial" w:hAnsi="Arial" w:cs="Arial"/>
        </w:rPr>
        <w:t xml:space="preserve"> formal</w:t>
      </w:r>
      <w:r w:rsidR="00363295">
        <w:rPr>
          <w:rFonts w:ascii="Arial" w:hAnsi="Arial" w:cs="Arial"/>
        </w:rPr>
        <w:t xml:space="preserve">mente </w:t>
      </w:r>
      <w:r w:rsidRPr="003003D1">
        <w:rPr>
          <w:rFonts w:ascii="Arial" w:hAnsi="Arial" w:cs="Arial"/>
        </w:rPr>
        <w:t>el Proyecto Bandera Azul Ecológica.</w:t>
      </w:r>
    </w:p>
    <w:p w:rsidR="00363295" w:rsidRDefault="00363295"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 xml:space="preserve">Además de la planificación, el proyecto Bandera Azul Ecológica ha realizado el cambio interno de 11 inodoros y 4 mingitorios que redujeron los costos mensuales del servicio de agua que demanda la Oficina de Suministros.  Las proyecciones de ahorro calculadas se observan en </w:t>
      </w:r>
      <w:r w:rsidR="00433051">
        <w:rPr>
          <w:rFonts w:ascii="Arial" w:hAnsi="Arial" w:cs="Arial"/>
        </w:rPr>
        <w:t xml:space="preserve">el </w:t>
      </w:r>
      <w:r w:rsidR="009134A2">
        <w:rPr>
          <w:rFonts w:ascii="Arial" w:hAnsi="Arial" w:cs="Arial"/>
        </w:rPr>
        <w:t xml:space="preserve">siguiente </w:t>
      </w:r>
      <w:r w:rsidR="00433051">
        <w:rPr>
          <w:rFonts w:ascii="Arial" w:hAnsi="Arial" w:cs="Arial"/>
        </w:rPr>
        <w:t>cuadro 20</w:t>
      </w:r>
      <w:r w:rsidR="0096237D">
        <w:rPr>
          <w:rFonts w:ascii="Arial" w:hAnsi="Arial" w:cs="Arial"/>
        </w:rPr>
        <w:t>.</w:t>
      </w:r>
    </w:p>
    <w:p w:rsidR="00B5042C" w:rsidRPr="003003D1" w:rsidRDefault="00B5042C" w:rsidP="003003D1">
      <w:pPr>
        <w:spacing w:before="120" w:after="120" w:line="240" w:lineRule="auto"/>
        <w:jc w:val="both"/>
        <w:rPr>
          <w:rFonts w:ascii="Arial" w:hAnsi="Arial" w:cs="Arial"/>
        </w:rPr>
      </w:pPr>
    </w:p>
    <w:p w:rsidR="003003D1" w:rsidRPr="0096237D" w:rsidRDefault="0096237D" w:rsidP="00422B79">
      <w:pPr>
        <w:pStyle w:val="Epgrafe"/>
        <w:jc w:val="center"/>
        <w:rPr>
          <w:rFonts w:cs="Arial"/>
          <w:sz w:val="24"/>
          <w:szCs w:val="24"/>
        </w:rPr>
      </w:pPr>
      <w:bookmarkStart w:id="115" w:name="_Ref377045899"/>
      <w:r w:rsidRPr="0096237D">
        <w:rPr>
          <w:rFonts w:cs="Arial"/>
          <w:sz w:val="24"/>
          <w:szCs w:val="24"/>
        </w:rPr>
        <w:t>Cuadro</w:t>
      </w:r>
      <w:r w:rsidR="003003D1" w:rsidRPr="0096237D">
        <w:rPr>
          <w:rFonts w:cs="Arial"/>
          <w:sz w:val="24"/>
          <w:szCs w:val="24"/>
        </w:rPr>
        <w:t xml:space="preserve"> </w:t>
      </w:r>
      <w:bookmarkEnd w:id="115"/>
      <w:r w:rsidR="00433051">
        <w:rPr>
          <w:rFonts w:cs="Arial"/>
          <w:sz w:val="24"/>
          <w:szCs w:val="24"/>
        </w:rPr>
        <w:t>20</w:t>
      </w:r>
    </w:p>
    <w:p w:rsidR="003003D1" w:rsidRPr="0096237D" w:rsidRDefault="00433051" w:rsidP="00422B79">
      <w:pPr>
        <w:pStyle w:val="Epgrafe"/>
        <w:jc w:val="center"/>
        <w:rPr>
          <w:rFonts w:cs="Arial"/>
          <w:sz w:val="24"/>
          <w:szCs w:val="24"/>
        </w:rPr>
      </w:pPr>
      <w:r>
        <w:rPr>
          <w:rFonts w:cs="Arial"/>
          <w:sz w:val="24"/>
          <w:szCs w:val="24"/>
        </w:rPr>
        <w:t>Consumo de litros de agua por cada u</w:t>
      </w:r>
      <w:r w:rsidR="003003D1" w:rsidRPr="0096237D">
        <w:rPr>
          <w:rFonts w:cs="Arial"/>
          <w:sz w:val="24"/>
          <w:szCs w:val="24"/>
        </w:rPr>
        <w:t>suario d</w:t>
      </w:r>
      <w:r>
        <w:rPr>
          <w:rFonts w:cs="Arial"/>
          <w:sz w:val="24"/>
          <w:szCs w:val="24"/>
        </w:rPr>
        <w:t>e la Oficina de Suministros de a</w:t>
      </w:r>
      <w:r w:rsidR="003003D1" w:rsidRPr="0096237D">
        <w:rPr>
          <w:rFonts w:cs="Arial"/>
          <w:sz w:val="24"/>
          <w:szCs w:val="24"/>
        </w:rPr>
        <w:t>cuerdo con la Huella Hídrica</w:t>
      </w:r>
    </w:p>
    <w:tbl>
      <w:tblPr>
        <w:tblW w:w="3582" w:type="pct"/>
        <w:jc w:val="center"/>
        <w:tblLook w:val="04A0"/>
      </w:tblPr>
      <w:tblGrid>
        <w:gridCol w:w="2675"/>
        <w:gridCol w:w="2109"/>
        <w:gridCol w:w="2108"/>
      </w:tblGrid>
      <w:tr w:rsidR="00433051" w:rsidRPr="003003D1">
        <w:trPr>
          <w:jc w:val="center"/>
        </w:trPr>
        <w:tc>
          <w:tcPr>
            <w:tcW w:w="1941" w:type="pct"/>
            <w:tcBorders>
              <w:top w:val="single" w:sz="4" w:space="0" w:color="auto"/>
              <w:bottom w:val="single" w:sz="4" w:space="0" w:color="auto"/>
            </w:tcBorders>
          </w:tcPr>
          <w:p w:rsidR="00433051" w:rsidRPr="00A219F6" w:rsidRDefault="00433051" w:rsidP="005E3409">
            <w:pPr>
              <w:spacing w:before="120" w:after="120" w:line="240" w:lineRule="auto"/>
              <w:jc w:val="center"/>
              <w:rPr>
                <w:rFonts w:ascii="Arial" w:hAnsi="Arial" w:cs="Arial"/>
                <w:b/>
              </w:rPr>
            </w:pPr>
            <w:r w:rsidRPr="00A219F6">
              <w:rPr>
                <w:rFonts w:ascii="Arial" w:hAnsi="Arial" w:cs="Arial"/>
                <w:b/>
              </w:rPr>
              <w:t>Frecuencia consumo</w:t>
            </w:r>
          </w:p>
        </w:tc>
        <w:tc>
          <w:tcPr>
            <w:tcW w:w="1530" w:type="pct"/>
            <w:tcBorders>
              <w:top w:val="single" w:sz="4" w:space="0" w:color="auto"/>
              <w:bottom w:val="single" w:sz="4" w:space="0" w:color="auto"/>
            </w:tcBorders>
          </w:tcPr>
          <w:p w:rsidR="00433051" w:rsidRPr="00A219F6" w:rsidRDefault="00433051" w:rsidP="005E3409">
            <w:pPr>
              <w:spacing w:before="120" w:after="120" w:line="240" w:lineRule="auto"/>
              <w:jc w:val="center"/>
              <w:rPr>
                <w:rFonts w:ascii="Arial" w:hAnsi="Arial" w:cs="Arial"/>
                <w:b/>
              </w:rPr>
            </w:pPr>
            <w:r w:rsidRPr="00A219F6">
              <w:rPr>
                <w:rFonts w:ascii="Arial" w:hAnsi="Arial" w:cs="Arial"/>
                <w:b/>
              </w:rPr>
              <w:t>Situación Actual</w:t>
            </w:r>
          </w:p>
        </w:tc>
        <w:tc>
          <w:tcPr>
            <w:tcW w:w="1529" w:type="pct"/>
            <w:tcBorders>
              <w:top w:val="single" w:sz="4" w:space="0" w:color="auto"/>
              <w:bottom w:val="single" w:sz="4" w:space="0" w:color="auto"/>
            </w:tcBorders>
          </w:tcPr>
          <w:p w:rsidR="00433051" w:rsidRPr="00A219F6" w:rsidRDefault="00433051" w:rsidP="005E3409">
            <w:pPr>
              <w:spacing w:before="120" w:after="120" w:line="240" w:lineRule="auto"/>
              <w:jc w:val="center"/>
              <w:rPr>
                <w:rFonts w:ascii="Arial" w:hAnsi="Arial" w:cs="Arial"/>
                <w:b/>
              </w:rPr>
            </w:pPr>
            <w:r w:rsidRPr="00A219F6">
              <w:rPr>
                <w:rFonts w:ascii="Arial" w:hAnsi="Arial" w:cs="Arial"/>
                <w:b/>
              </w:rPr>
              <w:t>Con Cambio</w:t>
            </w:r>
          </w:p>
        </w:tc>
      </w:tr>
      <w:tr w:rsidR="00433051" w:rsidRPr="003003D1">
        <w:trPr>
          <w:jc w:val="center"/>
        </w:trPr>
        <w:tc>
          <w:tcPr>
            <w:tcW w:w="1941" w:type="pct"/>
            <w:tcBorders>
              <w:top w:val="single" w:sz="4" w:space="0" w:color="auto"/>
            </w:tcBorders>
          </w:tcPr>
          <w:p w:rsidR="00433051" w:rsidRPr="003003D1" w:rsidRDefault="00433051" w:rsidP="00C15CBA">
            <w:pPr>
              <w:spacing w:before="120" w:after="120" w:line="240" w:lineRule="auto"/>
              <w:jc w:val="both"/>
              <w:rPr>
                <w:rFonts w:ascii="Arial" w:hAnsi="Arial" w:cs="Arial"/>
              </w:rPr>
            </w:pPr>
            <w:r w:rsidRPr="003003D1">
              <w:rPr>
                <w:rFonts w:ascii="Arial" w:hAnsi="Arial" w:cs="Arial"/>
              </w:rPr>
              <w:t>Diaria</w:t>
            </w:r>
          </w:p>
        </w:tc>
        <w:tc>
          <w:tcPr>
            <w:tcW w:w="1530" w:type="pct"/>
            <w:tcBorders>
              <w:top w:val="single" w:sz="4" w:space="0" w:color="auto"/>
            </w:tcBorders>
          </w:tcPr>
          <w:p w:rsidR="00433051" w:rsidRPr="003003D1" w:rsidRDefault="00433051" w:rsidP="005E3409">
            <w:pPr>
              <w:spacing w:before="120" w:after="120" w:line="240" w:lineRule="auto"/>
              <w:jc w:val="center"/>
              <w:rPr>
                <w:rFonts w:ascii="Arial" w:hAnsi="Arial" w:cs="Arial"/>
              </w:rPr>
            </w:pPr>
            <w:r w:rsidRPr="003003D1">
              <w:rPr>
                <w:rFonts w:ascii="Arial" w:hAnsi="Arial" w:cs="Arial"/>
              </w:rPr>
              <w:t>47</w:t>
            </w:r>
          </w:p>
        </w:tc>
        <w:tc>
          <w:tcPr>
            <w:tcW w:w="1529" w:type="pct"/>
            <w:tcBorders>
              <w:top w:val="single" w:sz="4" w:space="0" w:color="auto"/>
            </w:tcBorders>
          </w:tcPr>
          <w:p w:rsidR="00433051" w:rsidRPr="003003D1" w:rsidRDefault="00433051" w:rsidP="005E3409">
            <w:pPr>
              <w:spacing w:before="120" w:after="120" w:line="240" w:lineRule="auto"/>
              <w:jc w:val="center"/>
              <w:rPr>
                <w:rFonts w:ascii="Arial" w:hAnsi="Arial" w:cs="Arial"/>
              </w:rPr>
            </w:pPr>
            <w:r w:rsidRPr="003003D1">
              <w:rPr>
                <w:rFonts w:ascii="Arial" w:hAnsi="Arial" w:cs="Arial"/>
              </w:rPr>
              <w:t>10</w:t>
            </w:r>
          </w:p>
        </w:tc>
      </w:tr>
      <w:tr w:rsidR="00433051" w:rsidRPr="003003D1">
        <w:trPr>
          <w:jc w:val="center"/>
        </w:trPr>
        <w:tc>
          <w:tcPr>
            <w:tcW w:w="1941" w:type="pct"/>
          </w:tcPr>
          <w:p w:rsidR="00433051" w:rsidRPr="003003D1" w:rsidRDefault="00433051" w:rsidP="00C15CBA">
            <w:pPr>
              <w:spacing w:before="120" w:after="120" w:line="240" w:lineRule="auto"/>
              <w:jc w:val="both"/>
              <w:rPr>
                <w:rFonts w:ascii="Arial" w:hAnsi="Arial" w:cs="Arial"/>
              </w:rPr>
            </w:pPr>
            <w:r w:rsidRPr="003003D1">
              <w:rPr>
                <w:rFonts w:ascii="Arial" w:hAnsi="Arial" w:cs="Arial"/>
              </w:rPr>
              <w:t>Mensual</w:t>
            </w:r>
          </w:p>
        </w:tc>
        <w:tc>
          <w:tcPr>
            <w:tcW w:w="1530" w:type="pct"/>
          </w:tcPr>
          <w:p w:rsidR="00433051" w:rsidRPr="003003D1" w:rsidRDefault="00433051" w:rsidP="005E3409">
            <w:pPr>
              <w:spacing w:before="120" w:after="120" w:line="240" w:lineRule="auto"/>
              <w:jc w:val="center"/>
              <w:rPr>
                <w:rFonts w:ascii="Arial" w:hAnsi="Arial" w:cs="Arial"/>
              </w:rPr>
            </w:pPr>
            <w:r w:rsidRPr="003003D1">
              <w:rPr>
                <w:rFonts w:ascii="Arial" w:hAnsi="Arial" w:cs="Arial"/>
              </w:rPr>
              <w:t>1019</w:t>
            </w:r>
          </w:p>
        </w:tc>
        <w:tc>
          <w:tcPr>
            <w:tcW w:w="1529" w:type="pct"/>
          </w:tcPr>
          <w:p w:rsidR="00433051" w:rsidRPr="003003D1" w:rsidRDefault="00433051" w:rsidP="005E3409">
            <w:pPr>
              <w:spacing w:before="120" w:after="120" w:line="240" w:lineRule="auto"/>
              <w:jc w:val="center"/>
              <w:rPr>
                <w:rFonts w:ascii="Arial" w:hAnsi="Arial" w:cs="Arial"/>
              </w:rPr>
            </w:pPr>
            <w:r w:rsidRPr="003003D1">
              <w:rPr>
                <w:rFonts w:ascii="Arial" w:hAnsi="Arial" w:cs="Arial"/>
              </w:rPr>
              <w:t>223</w:t>
            </w:r>
          </w:p>
        </w:tc>
      </w:tr>
      <w:tr w:rsidR="00433051" w:rsidRPr="003003D1">
        <w:trPr>
          <w:jc w:val="center"/>
        </w:trPr>
        <w:tc>
          <w:tcPr>
            <w:tcW w:w="1941" w:type="pct"/>
            <w:tcBorders>
              <w:bottom w:val="single" w:sz="4" w:space="0" w:color="auto"/>
            </w:tcBorders>
          </w:tcPr>
          <w:p w:rsidR="00433051" w:rsidRPr="003003D1" w:rsidRDefault="00433051" w:rsidP="00C15CBA">
            <w:pPr>
              <w:spacing w:before="120" w:after="120" w:line="240" w:lineRule="auto"/>
              <w:jc w:val="both"/>
              <w:rPr>
                <w:rFonts w:ascii="Arial" w:hAnsi="Arial" w:cs="Arial"/>
              </w:rPr>
            </w:pPr>
            <w:r w:rsidRPr="003003D1">
              <w:rPr>
                <w:rFonts w:ascii="Arial" w:hAnsi="Arial" w:cs="Arial"/>
              </w:rPr>
              <w:t>Anual</w:t>
            </w:r>
          </w:p>
        </w:tc>
        <w:tc>
          <w:tcPr>
            <w:tcW w:w="1530" w:type="pct"/>
            <w:tcBorders>
              <w:bottom w:val="single" w:sz="4" w:space="0" w:color="auto"/>
            </w:tcBorders>
          </w:tcPr>
          <w:p w:rsidR="00433051" w:rsidRPr="003003D1" w:rsidRDefault="00433051" w:rsidP="005E3409">
            <w:pPr>
              <w:spacing w:before="120" w:after="120" w:line="240" w:lineRule="auto"/>
              <w:jc w:val="center"/>
              <w:rPr>
                <w:rFonts w:ascii="Arial" w:hAnsi="Arial" w:cs="Arial"/>
              </w:rPr>
            </w:pPr>
            <w:r w:rsidRPr="003003D1">
              <w:rPr>
                <w:rFonts w:ascii="Arial" w:hAnsi="Arial" w:cs="Arial"/>
              </w:rPr>
              <w:t>12232</w:t>
            </w:r>
          </w:p>
        </w:tc>
        <w:tc>
          <w:tcPr>
            <w:tcW w:w="1529" w:type="pct"/>
            <w:tcBorders>
              <w:bottom w:val="single" w:sz="4" w:space="0" w:color="auto"/>
            </w:tcBorders>
          </w:tcPr>
          <w:p w:rsidR="00433051" w:rsidRPr="003003D1" w:rsidRDefault="00433051" w:rsidP="005E3409">
            <w:pPr>
              <w:spacing w:before="120" w:after="120" w:line="240" w:lineRule="auto"/>
              <w:jc w:val="center"/>
              <w:rPr>
                <w:rFonts w:ascii="Arial" w:hAnsi="Arial" w:cs="Arial"/>
              </w:rPr>
            </w:pPr>
            <w:r w:rsidRPr="003003D1">
              <w:rPr>
                <w:rFonts w:ascii="Arial" w:hAnsi="Arial" w:cs="Arial"/>
              </w:rPr>
              <w:t>2672</w:t>
            </w:r>
          </w:p>
        </w:tc>
      </w:tr>
    </w:tbl>
    <w:p w:rsidR="003003D1" w:rsidRPr="00703016" w:rsidRDefault="003003D1" w:rsidP="00703016">
      <w:pPr>
        <w:spacing w:before="120" w:after="120" w:line="240" w:lineRule="auto"/>
        <w:jc w:val="center"/>
        <w:rPr>
          <w:rFonts w:ascii="Arial Narrow" w:hAnsi="Arial Narrow" w:cs="Arial"/>
          <w:sz w:val="20"/>
          <w:szCs w:val="20"/>
        </w:rPr>
      </w:pPr>
      <w:r w:rsidRPr="00703016">
        <w:rPr>
          <w:rFonts w:ascii="Arial Narrow" w:hAnsi="Arial Narrow" w:cs="Arial"/>
          <w:sz w:val="20"/>
          <w:szCs w:val="20"/>
        </w:rPr>
        <w:t xml:space="preserve">Fuente: Estudio de </w:t>
      </w:r>
      <w:r w:rsidR="00703016">
        <w:rPr>
          <w:rFonts w:ascii="Arial Narrow" w:hAnsi="Arial Narrow" w:cs="Arial"/>
          <w:sz w:val="20"/>
          <w:szCs w:val="20"/>
        </w:rPr>
        <w:t>Huella Hídrica para el año 2013</w:t>
      </w:r>
    </w:p>
    <w:p w:rsidR="00B5042C" w:rsidRDefault="00B5042C"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El estudio de consumo determinó que la</w:t>
      </w:r>
      <w:r w:rsidR="00363295">
        <w:rPr>
          <w:rFonts w:ascii="Arial" w:hAnsi="Arial" w:cs="Arial"/>
        </w:rPr>
        <w:t xml:space="preserve"> OSUM ahorraría anualmente ¢835 </w:t>
      </w:r>
      <w:r w:rsidRPr="003003D1">
        <w:rPr>
          <w:rFonts w:ascii="Arial" w:hAnsi="Arial" w:cs="Arial"/>
        </w:rPr>
        <w:t>089,81 en lo que a consumo de agua se refiere.</w:t>
      </w:r>
    </w:p>
    <w:p w:rsidR="00B5042C" w:rsidRPr="003003D1" w:rsidRDefault="00B5042C"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 xml:space="preserve">El </w:t>
      </w:r>
      <w:r w:rsidR="00703016">
        <w:rPr>
          <w:rFonts w:ascii="Arial" w:hAnsi="Arial" w:cs="Arial"/>
        </w:rPr>
        <w:t>Gráfico 7</w:t>
      </w:r>
      <w:r w:rsidRPr="003003D1">
        <w:rPr>
          <w:rFonts w:ascii="Arial" w:hAnsi="Arial" w:cs="Arial"/>
        </w:rPr>
        <w:t xml:space="preserve"> muestra la disminución en el consumo de agua en el año 2013 en el Almacén Principal, a partir del mes de octubre, cuando se implementaron los cambios.  Como se puede observar la caída ha sido muy grande </w:t>
      </w:r>
      <w:r w:rsidR="00363295">
        <w:rPr>
          <w:rFonts w:ascii="Arial" w:hAnsi="Arial" w:cs="Arial"/>
        </w:rPr>
        <w:t xml:space="preserve">pasando </w:t>
      </w:r>
      <w:r w:rsidRPr="003003D1">
        <w:rPr>
          <w:rFonts w:ascii="Arial" w:hAnsi="Arial" w:cs="Arial"/>
        </w:rPr>
        <w:t>de 124 m</w:t>
      </w:r>
      <w:r w:rsidRPr="003003D1">
        <w:rPr>
          <w:rFonts w:ascii="Arial" w:hAnsi="Arial" w:cs="Arial"/>
          <w:vertAlign w:val="subscript"/>
        </w:rPr>
        <w:t>3</w:t>
      </w:r>
      <w:r w:rsidRPr="003003D1">
        <w:rPr>
          <w:rFonts w:ascii="Arial" w:hAnsi="Arial" w:cs="Arial"/>
        </w:rPr>
        <w:t xml:space="preserve"> a 37 m</w:t>
      </w:r>
      <w:r w:rsidRPr="003003D1">
        <w:rPr>
          <w:rFonts w:ascii="Arial" w:hAnsi="Arial" w:cs="Arial"/>
          <w:vertAlign w:val="subscript"/>
        </w:rPr>
        <w:t>3</w:t>
      </w:r>
      <w:r w:rsidRPr="003003D1">
        <w:rPr>
          <w:rFonts w:ascii="Arial" w:hAnsi="Arial" w:cs="Arial"/>
        </w:rPr>
        <w:t>.</w:t>
      </w:r>
    </w:p>
    <w:p w:rsidR="00422B79" w:rsidRDefault="00422B79" w:rsidP="003003D1">
      <w:pPr>
        <w:spacing w:before="120" w:after="120" w:line="240" w:lineRule="auto"/>
        <w:jc w:val="both"/>
        <w:rPr>
          <w:rFonts w:ascii="Arial" w:hAnsi="Arial" w:cs="Arial"/>
        </w:rPr>
      </w:pPr>
    </w:p>
    <w:p w:rsidR="00E26DD3" w:rsidRDefault="00E26DD3"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E26DD3" w:rsidRDefault="00E26DD3" w:rsidP="003003D1">
      <w:pPr>
        <w:spacing w:before="120" w:after="120" w:line="240" w:lineRule="auto"/>
        <w:jc w:val="both"/>
        <w:rPr>
          <w:rFonts w:ascii="Arial" w:hAnsi="Arial" w:cs="Arial"/>
        </w:rPr>
      </w:pPr>
    </w:p>
    <w:p w:rsidR="003003D1" w:rsidRPr="00703016" w:rsidRDefault="003003D1" w:rsidP="00422B79">
      <w:pPr>
        <w:pStyle w:val="Epgrafe"/>
        <w:jc w:val="center"/>
        <w:rPr>
          <w:rFonts w:cs="Arial"/>
          <w:sz w:val="24"/>
          <w:szCs w:val="24"/>
        </w:rPr>
      </w:pPr>
      <w:bookmarkStart w:id="116" w:name="_Ref377046370"/>
      <w:r w:rsidRPr="00703016">
        <w:rPr>
          <w:rFonts w:cs="Arial"/>
          <w:sz w:val="24"/>
          <w:szCs w:val="24"/>
        </w:rPr>
        <w:lastRenderedPageBreak/>
        <w:t xml:space="preserve">Gráfico </w:t>
      </w:r>
      <w:bookmarkEnd w:id="116"/>
      <w:r w:rsidR="00703016" w:rsidRPr="00703016">
        <w:rPr>
          <w:rFonts w:cs="Arial"/>
          <w:sz w:val="24"/>
          <w:szCs w:val="24"/>
        </w:rPr>
        <w:t>7</w:t>
      </w:r>
    </w:p>
    <w:p w:rsidR="003003D1" w:rsidRPr="00703016" w:rsidRDefault="003003D1" w:rsidP="00422B79">
      <w:pPr>
        <w:spacing w:before="120" w:after="120" w:line="240" w:lineRule="auto"/>
        <w:jc w:val="center"/>
        <w:rPr>
          <w:rFonts w:ascii="Arial" w:hAnsi="Arial" w:cs="Arial"/>
          <w:b/>
          <w:sz w:val="24"/>
          <w:szCs w:val="24"/>
        </w:rPr>
      </w:pPr>
      <w:r w:rsidRPr="00703016">
        <w:rPr>
          <w:rFonts w:ascii="Arial" w:hAnsi="Arial" w:cs="Arial"/>
          <w:b/>
          <w:sz w:val="24"/>
          <w:szCs w:val="24"/>
        </w:rPr>
        <w:t>Consumos Históricos de los Medidores de Agua del Almacén Principal (UDA) de la Universidad de Costa Rica en M</w:t>
      </w:r>
      <w:r w:rsidRPr="00703016">
        <w:rPr>
          <w:rFonts w:ascii="Cambria Math" w:hAnsi="Cambria Math" w:cs="Arial"/>
          <w:b/>
          <w:sz w:val="24"/>
          <w:szCs w:val="24"/>
        </w:rPr>
        <w:t>₃</w:t>
      </w:r>
      <w:r w:rsidRPr="00703016">
        <w:rPr>
          <w:rFonts w:ascii="Arial" w:hAnsi="Arial" w:cs="Arial"/>
          <w:b/>
          <w:sz w:val="24"/>
          <w:szCs w:val="24"/>
        </w:rPr>
        <w:t>, según NIS 341-0856 par</w:t>
      </w:r>
      <w:r w:rsidR="00422B79" w:rsidRPr="00703016">
        <w:rPr>
          <w:rFonts w:ascii="Arial" w:hAnsi="Arial" w:cs="Arial"/>
          <w:b/>
          <w:sz w:val="24"/>
          <w:szCs w:val="24"/>
        </w:rPr>
        <w:t>a el año 2013</w:t>
      </w:r>
    </w:p>
    <w:p w:rsidR="003003D1" w:rsidRPr="003003D1" w:rsidRDefault="003003D1" w:rsidP="0078398D">
      <w:pPr>
        <w:spacing w:before="120" w:after="120" w:line="240" w:lineRule="auto"/>
        <w:jc w:val="center"/>
        <w:rPr>
          <w:rFonts w:ascii="Arial" w:hAnsi="Arial" w:cs="Arial"/>
        </w:rPr>
      </w:pPr>
      <w:r w:rsidRPr="003003D1">
        <w:rPr>
          <w:rFonts w:ascii="Arial" w:hAnsi="Arial" w:cs="Arial"/>
          <w:noProof/>
          <w:lang w:eastAsia="es-CR"/>
        </w:rPr>
        <w:drawing>
          <wp:inline distT="0" distB="0" distL="0" distR="0">
            <wp:extent cx="5610089" cy="2668514"/>
            <wp:effectExtent l="12204" t="6106" r="8887" b="0"/>
            <wp:docPr id="9"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03D1" w:rsidRPr="00703016" w:rsidRDefault="00703016" w:rsidP="00703016">
      <w:pPr>
        <w:spacing w:before="120" w:after="120" w:line="240" w:lineRule="auto"/>
        <w:jc w:val="center"/>
        <w:rPr>
          <w:rFonts w:ascii="Arial Narrow" w:hAnsi="Arial Narrow" w:cs="Arial"/>
          <w:sz w:val="20"/>
          <w:szCs w:val="20"/>
        </w:rPr>
      </w:pPr>
      <w:r>
        <w:rPr>
          <w:rFonts w:ascii="Arial Narrow" w:hAnsi="Arial Narrow" w:cs="Arial"/>
          <w:sz w:val="20"/>
          <w:szCs w:val="20"/>
        </w:rPr>
        <w:t>Fuente</w:t>
      </w:r>
      <w:r w:rsidR="003003D1" w:rsidRPr="00703016">
        <w:rPr>
          <w:rFonts w:ascii="Arial Narrow" w:hAnsi="Arial Narrow" w:cs="Arial"/>
          <w:sz w:val="20"/>
          <w:szCs w:val="20"/>
        </w:rPr>
        <w:t>: Instituto Costarricense de Acu</w:t>
      </w:r>
      <w:r>
        <w:rPr>
          <w:rFonts w:ascii="Arial Narrow" w:hAnsi="Arial Narrow" w:cs="Arial"/>
          <w:sz w:val="20"/>
          <w:szCs w:val="20"/>
        </w:rPr>
        <w:t>eductos y Alcantarillados (</w:t>
      </w:r>
      <w:proofErr w:type="spellStart"/>
      <w:r>
        <w:rPr>
          <w:rFonts w:ascii="Arial Narrow" w:hAnsi="Arial Narrow" w:cs="Arial"/>
          <w:sz w:val="20"/>
          <w:szCs w:val="20"/>
        </w:rPr>
        <w:t>AyA</w:t>
      </w:r>
      <w:proofErr w:type="spellEnd"/>
      <w:r>
        <w:rPr>
          <w:rFonts w:ascii="Arial Narrow" w:hAnsi="Arial Narrow" w:cs="Arial"/>
          <w:sz w:val="20"/>
          <w:szCs w:val="20"/>
        </w:rPr>
        <w:t>)</w:t>
      </w:r>
    </w:p>
    <w:p w:rsidR="00422B79" w:rsidRPr="00703016" w:rsidRDefault="00422B79" w:rsidP="00703016">
      <w:pPr>
        <w:spacing w:before="120" w:after="120" w:line="240" w:lineRule="auto"/>
        <w:jc w:val="center"/>
        <w:rPr>
          <w:rFonts w:ascii="Arial Narrow" w:hAnsi="Arial Narrow" w:cs="Arial"/>
          <w:sz w:val="20"/>
          <w:szCs w:val="20"/>
        </w:rPr>
      </w:pPr>
    </w:p>
    <w:p w:rsidR="003003D1" w:rsidRDefault="003003D1" w:rsidP="003003D1">
      <w:pPr>
        <w:spacing w:before="120" w:after="120" w:line="240" w:lineRule="auto"/>
        <w:jc w:val="both"/>
        <w:rPr>
          <w:rFonts w:ascii="Arial" w:hAnsi="Arial" w:cs="Arial"/>
        </w:rPr>
      </w:pPr>
      <w:r w:rsidRPr="003003D1">
        <w:rPr>
          <w:rFonts w:ascii="Arial" w:hAnsi="Arial" w:cs="Arial"/>
        </w:rPr>
        <w:t>Resultados similares se esperan en el año 2014</w:t>
      </w:r>
      <w:r w:rsidR="00147E25">
        <w:rPr>
          <w:rFonts w:ascii="Arial" w:hAnsi="Arial" w:cs="Arial"/>
        </w:rPr>
        <w:t>,</w:t>
      </w:r>
      <w:r w:rsidRPr="003003D1">
        <w:rPr>
          <w:rFonts w:ascii="Arial" w:hAnsi="Arial" w:cs="Arial"/>
        </w:rPr>
        <w:t xml:space="preserve"> tanto en el Almacén Principal como en el edificio de</w:t>
      </w:r>
      <w:r w:rsidR="00147E25">
        <w:rPr>
          <w:rFonts w:ascii="Arial" w:hAnsi="Arial" w:cs="Arial"/>
        </w:rPr>
        <w:t xml:space="preserve"> las</w:t>
      </w:r>
      <w:r w:rsidRPr="003003D1">
        <w:rPr>
          <w:rFonts w:ascii="Arial" w:hAnsi="Arial" w:cs="Arial"/>
        </w:rPr>
        <w:t xml:space="preserve"> </w:t>
      </w:r>
      <w:r w:rsidR="00147E25">
        <w:rPr>
          <w:rFonts w:ascii="Arial" w:hAnsi="Arial" w:cs="Arial"/>
        </w:rPr>
        <w:t>oficinas a</w:t>
      </w:r>
      <w:r w:rsidRPr="003003D1">
        <w:rPr>
          <w:rFonts w:ascii="Arial" w:hAnsi="Arial" w:cs="Arial"/>
        </w:rPr>
        <w:t>dministrativas.</w:t>
      </w:r>
    </w:p>
    <w:p w:rsidR="005E3409" w:rsidRPr="003003D1" w:rsidRDefault="005E3409" w:rsidP="003003D1">
      <w:pPr>
        <w:spacing w:before="120" w:after="120" w:line="240" w:lineRule="auto"/>
        <w:jc w:val="both"/>
        <w:rPr>
          <w:rFonts w:ascii="Arial" w:hAnsi="Arial" w:cs="Arial"/>
        </w:rPr>
      </w:pPr>
    </w:p>
    <w:p w:rsidR="003003D1" w:rsidRPr="003003D1" w:rsidRDefault="00147E25" w:rsidP="003003D1">
      <w:pPr>
        <w:spacing w:before="120" w:after="120" w:line="240" w:lineRule="auto"/>
        <w:jc w:val="both"/>
        <w:rPr>
          <w:rFonts w:ascii="Arial" w:hAnsi="Arial" w:cs="Arial"/>
        </w:rPr>
      </w:pPr>
      <w:r>
        <w:rPr>
          <w:rFonts w:ascii="Arial" w:hAnsi="Arial" w:cs="Arial"/>
        </w:rPr>
        <w:t>E</w:t>
      </w:r>
      <w:r w:rsidR="005E3409">
        <w:rPr>
          <w:rFonts w:ascii="Arial" w:hAnsi="Arial" w:cs="Arial"/>
        </w:rPr>
        <w:t>l cuadro 21</w:t>
      </w:r>
      <w:r w:rsidR="003003D1" w:rsidRPr="003003D1">
        <w:rPr>
          <w:rFonts w:ascii="Arial" w:hAnsi="Arial" w:cs="Arial"/>
        </w:rPr>
        <w:t xml:space="preserve"> hace referencia a las capacitaciones recibidas </w:t>
      </w:r>
      <w:r>
        <w:rPr>
          <w:rFonts w:ascii="Arial" w:hAnsi="Arial" w:cs="Arial"/>
        </w:rPr>
        <w:t xml:space="preserve">durante </w:t>
      </w:r>
      <w:r w:rsidR="003003D1" w:rsidRPr="003003D1">
        <w:rPr>
          <w:rFonts w:ascii="Arial" w:hAnsi="Arial" w:cs="Arial"/>
        </w:rPr>
        <w:t xml:space="preserve">el 2013 en función del proyecto Bandera Azul Ecológica, como se puede observar, se ha </w:t>
      </w:r>
      <w:r w:rsidR="00E22DA3">
        <w:rPr>
          <w:rFonts w:ascii="Arial" w:hAnsi="Arial" w:cs="Arial"/>
        </w:rPr>
        <w:t>capacitado</w:t>
      </w:r>
      <w:r>
        <w:rPr>
          <w:rFonts w:ascii="Arial" w:hAnsi="Arial" w:cs="Arial"/>
        </w:rPr>
        <w:t xml:space="preserve"> una</w:t>
      </w:r>
      <w:r w:rsidR="003003D1" w:rsidRPr="003003D1">
        <w:rPr>
          <w:rFonts w:ascii="Arial" w:hAnsi="Arial" w:cs="Arial"/>
        </w:rPr>
        <w:t xml:space="preserve"> gran cantidad de </w:t>
      </w:r>
      <w:r w:rsidR="00E22DA3">
        <w:rPr>
          <w:rFonts w:ascii="Arial" w:hAnsi="Arial" w:cs="Arial"/>
        </w:rPr>
        <w:t>colaboradores</w:t>
      </w:r>
      <w:r w:rsidR="003003D1" w:rsidRPr="003003D1">
        <w:rPr>
          <w:rFonts w:ascii="Arial" w:hAnsi="Arial" w:cs="Arial"/>
        </w:rPr>
        <w:t xml:space="preserve"> de la OSUM</w:t>
      </w:r>
      <w:r>
        <w:rPr>
          <w:rFonts w:ascii="Arial" w:hAnsi="Arial" w:cs="Arial"/>
        </w:rPr>
        <w:t>,</w:t>
      </w:r>
      <w:r w:rsidR="003003D1" w:rsidRPr="003003D1">
        <w:rPr>
          <w:rFonts w:ascii="Arial" w:hAnsi="Arial" w:cs="Arial"/>
        </w:rPr>
        <w:t xml:space="preserve"> con el fin de crear conciencia y mejorar la calidad de vida </w:t>
      </w:r>
      <w:r w:rsidR="00E22DA3">
        <w:rPr>
          <w:rFonts w:ascii="Arial" w:hAnsi="Arial" w:cs="Arial"/>
        </w:rPr>
        <w:t xml:space="preserve"> y </w:t>
      </w:r>
      <w:r w:rsidR="003003D1" w:rsidRPr="003003D1">
        <w:rPr>
          <w:rFonts w:ascii="Arial" w:hAnsi="Arial" w:cs="Arial"/>
        </w:rPr>
        <w:t>el entorno en que se desarrolla la organización.</w:t>
      </w:r>
    </w:p>
    <w:p w:rsidR="003003D1" w:rsidRPr="003003D1" w:rsidRDefault="003003D1" w:rsidP="003003D1">
      <w:pPr>
        <w:spacing w:before="120" w:after="120" w:line="240" w:lineRule="auto"/>
        <w:jc w:val="both"/>
        <w:rPr>
          <w:rFonts w:ascii="Arial" w:hAnsi="Arial" w:cs="Arial"/>
        </w:rPr>
      </w:pPr>
    </w:p>
    <w:p w:rsidR="003003D1" w:rsidRPr="0096237D" w:rsidRDefault="005E3409" w:rsidP="00422B79">
      <w:pPr>
        <w:pStyle w:val="Epgrafe"/>
        <w:keepNext/>
        <w:jc w:val="center"/>
        <w:rPr>
          <w:rFonts w:cs="Arial"/>
          <w:sz w:val="24"/>
          <w:szCs w:val="24"/>
        </w:rPr>
      </w:pPr>
      <w:r>
        <w:rPr>
          <w:rFonts w:cs="Arial"/>
          <w:sz w:val="24"/>
          <w:szCs w:val="24"/>
        </w:rPr>
        <w:t>Cuadro 21</w:t>
      </w:r>
    </w:p>
    <w:p w:rsidR="003003D1" w:rsidRPr="0096237D" w:rsidRDefault="005E3409" w:rsidP="00422B79">
      <w:pPr>
        <w:tabs>
          <w:tab w:val="left" w:pos="284"/>
        </w:tabs>
        <w:spacing w:before="120" w:after="120" w:line="240" w:lineRule="auto"/>
        <w:ind w:left="567"/>
        <w:jc w:val="center"/>
        <w:rPr>
          <w:rFonts w:ascii="Arial" w:hAnsi="Arial" w:cs="Arial"/>
          <w:b/>
          <w:sz w:val="24"/>
          <w:szCs w:val="24"/>
          <w:lang w:eastAsia="es-CR"/>
        </w:rPr>
      </w:pPr>
      <w:r>
        <w:rPr>
          <w:rFonts w:ascii="Arial" w:hAnsi="Arial" w:cs="Arial"/>
          <w:b/>
          <w:sz w:val="24"/>
          <w:szCs w:val="24"/>
          <w:lang w:eastAsia="es-CR"/>
        </w:rPr>
        <w:t>Capacitaciones r</w:t>
      </w:r>
      <w:r w:rsidR="005E474F" w:rsidRPr="0096237D">
        <w:rPr>
          <w:rFonts w:ascii="Arial" w:hAnsi="Arial" w:cs="Arial"/>
          <w:b/>
          <w:sz w:val="24"/>
          <w:szCs w:val="24"/>
          <w:lang w:eastAsia="es-CR"/>
        </w:rPr>
        <w:t>ealizadas por la OSUM para los m</w:t>
      </w:r>
      <w:r w:rsidR="003003D1" w:rsidRPr="0096237D">
        <w:rPr>
          <w:rFonts w:ascii="Arial" w:hAnsi="Arial" w:cs="Arial"/>
          <w:b/>
          <w:sz w:val="24"/>
          <w:szCs w:val="24"/>
          <w:lang w:eastAsia="es-CR"/>
        </w:rPr>
        <w:t>eses de agosto, septiembre, octubre</w:t>
      </w:r>
      <w:r w:rsidR="00422B79" w:rsidRPr="0096237D">
        <w:rPr>
          <w:rFonts w:ascii="Arial" w:hAnsi="Arial" w:cs="Arial"/>
          <w:b/>
          <w:sz w:val="24"/>
          <w:szCs w:val="24"/>
          <w:lang w:eastAsia="es-CR"/>
        </w:rPr>
        <w:t>, noviembre y diciembre de 2013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8"/>
        <w:gridCol w:w="2561"/>
        <w:gridCol w:w="1957"/>
        <w:gridCol w:w="1674"/>
      </w:tblGrid>
      <w:tr w:rsidR="005E3409" w:rsidRPr="003003D1">
        <w:trPr>
          <w:jc w:val="center"/>
        </w:trPr>
        <w:tc>
          <w:tcPr>
            <w:tcW w:w="1782" w:type="pct"/>
          </w:tcPr>
          <w:p w:rsidR="005E3409" w:rsidRPr="003003D1" w:rsidRDefault="005E3409" w:rsidP="005E3409">
            <w:pPr>
              <w:tabs>
                <w:tab w:val="left" w:pos="284"/>
              </w:tabs>
              <w:spacing w:before="120" w:after="120" w:line="240" w:lineRule="auto"/>
              <w:jc w:val="center"/>
              <w:rPr>
                <w:rFonts w:ascii="Arial" w:hAnsi="Arial" w:cs="Arial"/>
                <w:b/>
                <w:lang w:eastAsia="es-CR"/>
              </w:rPr>
            </w:pPr>
            <w:r w:rsidRPr="003003D1">
              <w:rPr>
                <w:rFonts w:ascii="Arial" w:hAnsi="Arial" w:cs="Arial"/>
                <w:b/>
                <w:lang w:eastAsia="es-CR"/>
              </w:rPr>
              <w:t>Nombre de la Capacitación</w:t>
            </w:r>
          </w:p>
        </w:tc>
        <w:tc>
          <w:tcPr>
            <w:tcW w:w="1331" w:type="pct"/>
          </w:tcPr>
          <w:p w:rsidR="005E3409" w:rsidRPr="003003D1" w:rsidRDefault="005E3409" w:rsidP="005E3409">
            <w:pPr>
              <w:tabs>
                <w:tab w:val="left" w:pos="284"/>
              </w:tabs>
              <w:spacing w:before="120" w:after="120" w:line="240" w:lineRule="auto"/>
              <w:jc w:val="center"/>
              <w:rPr>
                <w:rFonts w:ascii="Arial" w:hAnsi="Arial" w:cs="Arial"/>
                <w:b/>
                <w:lang w:eastAsia="es-CR"/>
              </w:rPr>
            </w:pPr>
            <w:r w:rsidRPr="003003D1">
              <w:rPr>
                <w:rFonts w:ascii="Arial" w:hAnsi="Arial" w:cs="Arial"/>
                <w:b/>
                <w:lang w:eastAsia="es-CR"/>
              </w:rPr>
              <w:t>Capacitadores</w:t>
            </w:r>
          </w:p>
        </w:tc>
        <w:tc>
          <w:tcPr>
            <w:tcW w:w="1017" w:type="pct"/>
          </w:tcPr>
          <w:p w:rsidR="005E3409" w:rsidRPr="003003D1" w:rsidRDefault="005E3409" w:rsidP="005E3409">
            <w:pPr>
              <w:tabs>
                <w:tab w:val="left" w:pos="284"/>
              </w:tabs>
              <w:spacing w:before="120" w:after="120" w:line="240" w:lineRule="auto"/>
              <w:jc w:val="center"/>
              <w:rPr>
                <w:rFonts w:ascii="Arial" w:hAnsi="Arial" w:cs="Arial"/>
                <w:b/>
                <w:lang w:eastAsia="es-CR"/>
              </w:rPr>
            </w:pPr>
            <w:r w:rsidRPr="003003D1">
              <w:rPr>
                <w:rFonts w:ascii="Arial" w:hAnsi="Arial" w:cs="Arial"/>
                <w:b/>
                <w:lang w:eastAsia="es-CR"/>
              </w:rPr>
              <w:t>Mes/Año</w:t>
            </w:r>
          </w:p>
        </w:tc>
        <w:tc>
          <w:tcPr>
            <w:tcW w:w="870" w:type="pct"/>
          </w:tcPr>
          <w:p w:rsidR="005E3409" w:rsidRPr="003003D1" w:rsidRDefault="005E3409" w:rsidP="005E3409">
            <w:pPr>
              <w:tabs>
                <w:tab w:val="left" w:pos="284"/>
              </w:tabs>
              <w:spacing w:before="120" w:after="120" w:line="240" w:lineRule="auto"/>
              <w:jc w:val="center"/>
              <w:rPr>
                <w:rFonts w:ascii="Arial" w:hAnsi="Arial" w:cs="Arial"/>
                <w:b/>
                <w:lang w:eastAsia="es-CR"/>
              </w:rPr>
            </w:pPr>
            <w:r w:rsidRPr="003003D1">
              <w:rPr>
                <w:rFonts w:ascii="Arial" w:hAnsi="Arial" w:cs="Arial"/>
                <w:b/>
                <w:lang w:eastAsia="es-CR"/>
              </w:rPr>
              <w:t>Cantidad de Personas</w:t>
            </w:r>
          </w:p>
        </w:tc>
      </w:tr>
      <w:tr w:rsidR="005E3409" w:rsidRPr="003003D1">
        <w:trPr>
          <w:jc w:val="center"/>
        </w:trPr>
        <w:tc>
          <w:tcPr>
            <w:tcW w:w="1782"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Antecedentes y desarrollo del proyecto de Criterios Sustentables en Costa Rica</w:t>
            </w:r>
          </w:p>
        </w:tc>
        <w:tc>
          <w:tcPr>
            <w:tcW w:w="1331"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 xml:space="preserve">Lic. </w:t>
            </w:r>
            <w:proofErr w:type="spellStart"/>
            <w:r w:rsidRPr="003003D1">
              <w:rPr>
                <w:rFonts w:ascii="Arial" w:hAnsi="Arial" w:cs="Arial"/>
                <w:lang w:eastAsia="es-CR"/>
              </w:rPr>
              <w:t>Ericka</w:t>
            </w:r>
            <w:proofErr w:type="spellEnd"/>
            <w:r w:rsidRPr="003003D1">
              <w:rPr>
                <w:rFonts w:ascii="Arial" w:hAnsi="Arial" w:cs="Arial"/>
                <w:lang w:eastAsia="es-CR"/>
              </w:rPr>
              <w:t xml:space="preserve"> Solís Acosta- Ministerio de Hacienda</w:t>
            </w:r>
          </w:p>
        </w:tc>
        <w:tc>
          <w:tcPr>
            <w:tcW w:w="1017"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Agosto 2013</w:t>
            </w:r>
          </w:p>
        </w:tc>
        <w:tc>
          <w:tcPr>
            <w:tcW w:w="870" w:type="pct"/>
          </w:tcPr>
          <w:p w:rsidR="005E3409" w:rsidRPr="003003D1" w:rsidRDefault="005E3409" w:rsidP="00662C45">
            <w:pPr>
              <w:tabs>
                <w:tab w:val="left" w:pos="284"/>
              </w:tabs>
              <w:spacing w:before="120" w:after="120" w:line="240" w:lineRule="auto"/>
              <w:jc w:val="center"/>
              <w:rPr>
                <w:rFonts w:ascii="Arial" w:hAnsi="Arial" w:cs="Arial"/>
                <w:lang w:eastAsia="es-CR"/>
              </w:rPr>
            </w:pPr>
            <w:r w:rsidRPr="003003D1">
              <w:rPr>
                <w:rFonts w:ascii="Arial" w:hAnsi="Arial" w:cs="Arial"/>
                <w:lang w:eastAsia="es-CR"/>
              </w:rPr>
              <w:t>15</w:t>
            </w:r>
          </w:p>
        </w:tc>
      </w:tr>
      <w:tr w:rsidR="005E3409" w:rsidRPr="003003D1">
        <w:trPr>
          <w:jc w:val="center"/>
        </w:trPr>
        <w:tc>
          <w:tcPr>
            <w:tcW w:w="1782"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Aplicación e inclusión de los criterios sustentables en las compras públicas</w:t>
            </w:r>
          </w:p>
        </w:tc>
        <w:tc>
          <w:tcPr>
            <w:tcW w:w="1331" w:type="pct"/>
          </w:tcPr>
          <w:p w:rsidR="005E3409"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Lic. Esteban Zúñiga Salas-Ministerio de Hacienda</w:t>
            </w:r>
          </w:p>
          <w:p w:rsidR="00147E25" w:rsidRPr="003003D1" w:rsidRDefault="00147E25" w:rsidP="00C15CBA">
            <w:pPr>
              <w:tabs>
                <w:tab w:val="left" w:pos="284"/>
              </w:tabs>
              <w:spacing w:before="120" w:after="120" w:line="240" w:lineRule="auto"/>
              <w:jc w:val="both"/>
              <w:rPr>
                <w:rFonts w:ascii="Arial" w:hAnsi="Arial" w:cs="Arial"/>
                <w:lang w:eastAsia="es-CR"/>
              </w:rPr>
            </w:pPr>
          </w:p>
        </w:tc>
        <w:tc>
          <w:tcPr>
            <w:tcW w:w="1017"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Agosto 2013</w:t>
            </w:r>
          </w:p>
        </w:tc>
        <w:tc>
          <w:tcPr>
            <w:tcW w:w="870" w:type="pct"/>
          </w:tcPr>
          <w:p w:rsidR="005E3409" w:rsidRPr="003003D1" w:rsidRDefault="005E3409" w:rsidP="00662C45">
            <w:pPr>
              <w:tabs>
                <w:tab w:val="left" w:pos="284"/>
              </w:tabs>
              <w:spacing w:before="120" w:after="120" w:line="240" w:lineRule="auto"/>
              <w:jc w:val="center"/>
              <w:rPr>
                <w:rFonts w:ascii="Arial" w:hAnsi="Arial" w:cs="Arial"/>
                <w:lang w:eastAsia="es-CR"/>
              </w:rPr>
            </w:pPr>
            <w:r w:rsidRPr="003003D1">
              <w:rPr>
                <w:rFonts w:ascii="Arial" w:hAnsi="Arial" w:cs="Arial"/>
                <w:lang w:eastAsia="es-CR"/>
              </w:rPr>
              <w:t>15</w:t>
            </w:r>
          </w:p>
        </w:tc>
      </w:tr>
      <w:tr w:rsidR="005E3409" w:rsidRPr="003003D1">
        <w:trPr>
          <w:jc w:val="center"/>
        </w:trPr>
        <w:tc>
          <w:tcPr>
            <w:tcW w:w="1782"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lastRenderedPageBreak/>
              <w:t>Mesa redonda para consultas e inquietudes temáticas sobre compras sostenibles</w:t>
            </w:r>
          </w:p>
        </w:tc>
        <w:tc>
          <w:tcPr>
            <w:tcW w:w="1331"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Lic. Jorge Quirós Tenorio-Ministerio de Hacienda</w:t>
            </w:r>
          </w:p>
        </w:tc>
        <w:tc>
          <w:tcPr>
            <w:tcW w:w="1017"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Agosto 2013</w:t>
            </w:r>
          </w:p>
        </w:tc>
        <w:tc>
          <w:tcPr>
            <w:tcW w:w="870" w:type="pct"/>
          </w:tcPr>
          <w:p w:rsidR="005E3409" w:rsidRPr="003003D1" w:rsidRDefault="005E3409" w:rsidP="00662C45">
            <w:pPr>
              <w:tabs>
                <w:tab w:val="left" w:pos="284"/>
              </w:tabs>
              <w:spacing w:before="120" w:after="120" w:line="240" w:lineRule="auto"/>
              <w:jc w:val="center"/>
              <w:rPr>
                <w:rFonts w:ascii="Arial" w:hAnsi="Arial" w:cs="Arial"/>
                <w:lang w:eastAsia="es-CR"/>
              </w:rPr>
            </w:pPr>
            <w:r w:rsidRPr="003003D1">
              <w:rPr>
                <w:rFonts w:ascii="Arial" w:hAnsi="Arial" w:cs="Arial"/>
                <w:lang w:eastAsia="es-CR"/>
              </w:rPr>
              <w:t>15</w:t>
            </w:r>
          </w:p>
        </w:tc>
      </w:tr>
      <w:tr w:rsidR="005E3409" w:rsidRPr="003003D1">
        <w:trPr>
          <w:jc w:val="center"/>
        </w:trPr>
        <w:tc>
          <w:tcPr>
            <w:tcW w:w="1782"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Gestión de Residuos Sólidos</w:t>
            </w:r>
          </w:p>
        </w:tc>
        <w:tc>
          <w:tcPr>
            <w:tcW w:w="1331"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PROGAI-CEGESTI</w:t>
            </w:r>
          </w:p>
        </w:tc>
        <w:tc>
          <w:tcPr>
            <w:tcW w:w="1017"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Setiembre / Octubre 2013</w:t>
            </w:r>
          </w:p>
        </w:tc>
        <w:tc>
          <w:tcPr>
            <w:tcW w:w="870" w:type="pct"/>
          </w:tcPr>
          <w:p w:rsidR="005E3409" w:rsidRPr="003003D1" w:rsidRDefault="005E3409" w:rsidP="00662C45">
            <w:pPr>
              <w:tabs>
                <w:tab w:val="left" w:pos="284"/>
              </w:tabs>
              <w:spacing w:before="120" w:after="120" w:line="240" w:lineRule="auto"/>
              <w:jc w:val="center"/>
              <w:rPr>
                <w:rFonts w:ascii="Arial" w:hAnsi="Arial" w:cs="Arial"/>
                <w:lang w:eastAsia="es-CR"/>
              </w:rPr>
            </w:pPr>
            <w:r w:rsidRPr="003003D1">
              <w:rPr>
                <w:rFonts w:ascii="Arial" w:hAnsi="Arial" w:cs="Arial"/>
                <w:lang w:eastAsia="es-CR"/>
              </w:rPr>
              <w:t>65</w:t>
            </w:r>
          </w:p>
        </w:tc>
      </w:tr>
      <w:tr w:rsidR="005E3409" w:rsidRPr="003003D1">
        <w:trPr>
          <w:jc w:val="center"/>
        </w:trPr>
        <w:tc>
          <w:tcPr>
            <w:tcW w:w="1782"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Gestión del Recurso Hídrico</w:t>
            </w:r>
          </w:p>
        </w:tc>
        <w:tc>
          <w:tcPr>
            <w:tcW w:w="1331"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PROGAI-Junta UCR</w:t>
            </w:r>
          </w:p>
        </w:tc>
        <w:tc>
          <w:tcPr>
            <w:tcW w:w="1017"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Noviembre 2013</w:t>
            </w:r>
          </w:p>
        </w:tc>
        <w:tc>
          <w:tcPr>
            <w:tcW w:w="870" w:type="pct"/>
          </w:tcPr>
          <w:p w:rsidR="005E3409" w:rsidRPr="003003D1" w:rsidRDefault="005E3409" w:rsidP="00662C45">
            <w:pPr>
              <w:tabs>
                <w:tab w:val="left" w:pos="284"/>
              </w:tabs>
              <w:spacing w:before="120" w:after="120" w:line="240" w:lineRule="auto"/>
              <w:jc w:val="center"/>
              <w:rPr>
                <w:rFonts w:ascii="Arial" w:hAnsi="Arial" w:cs="Arial"/>
                <w:lang w:eastAsia="es-CR"/>
              </w:rPr>
            </w:pPr>
            <w:r w:rsidRPr="003003D1">
              <w:rPr>
                <w:rFonts w:ascii="Arial" w:hAnsi="Arial" w:cs="Arial"/>
                <w:lang w:eastAsia="es-CR"/>
              </w:rPr>
              <w:t>68</w:t>
            </w:r>
          </w:p>
        </w:tc>
      </w:tr>
      <w:tr w:rsidR="005E3409" w:rsidRPr="003003D1">
        <w:trPr>
          <w:jc w:val="center"/>
        </w:trPr>
        <w:tc>
          <w:tcPr>
            <w:tcW w:w="1782"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La Gestión de los Residuos Sólidos en la Universidad de Costa Rica</w:t>
            </w:r>
          </w:p>
        </w:tc>
        <w:tc>
          <w:tcPr>
            <w:tcW w:w="1331"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PROGAI-UCR</w:t>
            </w:r>
          </w:p>
        </w:tc>
        <w:tc>
          <w:tcPr>
            <w:tcW w:w="1017"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Diciembre 2013</w:t>
            </w:r>
          </w:p>
        </w:tc>
        <w:tc>
          <w:tcPr>
            <w:tcW w:w="870" w:type="pct"/>
          </w:tcPr>
          <w:p w:rsidR="005E3409" w:rsidRPr="003003D1" w:rsidRDefault="005E3409" w:rsidP="00662C45">
            <w:pPr>
              <w:tabs>
                <w:tab w:val="left" w:pos="284"/>
              </w:tabs>
              <w:spacing w:before="120" w:after="120" w:line="240" w:lineRule="auto"/>
              <w:jc w:val="center"/>
              <w:rPr>
                <w:rFonts w:ascii="Arial" w:hAnsi="Arial" w:cs="Arial"/>
                <w:lang w:eastAsia="es-CR"/>
              </w:rPr>
            </w:pPr>
            <w:r w:rsidRPr="003003D1">
              <w:rPr>
                <w:rFonts w:ascii="Arial" w:hAnsi="Arial" w:cs="Arial"/>
                <w:lang w:eastAsia="es-CR"/>
              </w:rPr>
              <w:t>66</w:t>
            </w:r>
          </w:p>
        </w:tc>
      </w:tr>
      <w:tr w:rsidR="005E3409" w:rsidRPr="003003D1">
        <w:trPr>
          <w:jc w:val="center"/>
        </w:trPr>
        <w:tc>
          <w:tcPr>
            <w:tcW w:w="1782"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Eficiencia Energética e Iluminancia Eléctrica en la Oficina de Suministros, en Nuestros Hogares y en Nuestra Comunidad</w:t>
            </w:r>
          </w:p>
        </w:tc>
        <w:tc>
          <w:tcPr>
            <w:tcW w:w="1331"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SYLVANIA S.A. CONDUCTIVA S.A.</w:t>
            </w:r>
          </w:p>
        </w:tc>
        <w:tc>
          <w:tcPr>
            <w:tcW w:w="1017"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Diciembre 2013</w:t>
            </w:r>
          </w:p>
        </w:tc>
        <w:tc>
          <w:tcPr>
            <w:tcW w:w="870" w:type="pct"/>
          </w:tcPr>
          <w:p w:rsidR="005E3409" w:rsidRPr="003003D1" w:rsidRDefault="005E3409" w:rsidP="00662C45">
            <w:pPr>
              <w:tabs>
                <w:tab w:val="left" w:pos="284"/>
              </w:tabs>
              <w:spacing w:before="120" w:after="120" w:line="240" w:lineRule="auto"/>
              <w:jc w:val="center"/>
              <w:rPr>
                <w:rFonts w:ascii="Arial" w:hAnsi="Arial" w:cs="Arial"/>
                <w:lang w:eastAsia="es-CR"/>
              </w:rPr>
            </w:pPr>
            <w:r w:rsidRPr="003003D1">
              <w:rPr>
                <w:rFonts w:ascii="Arial" w:hAnsi="Arial" w:cs="Arial"/>
                <w:lang w:eastAsia="es-CR"/>
              </w:rPr>
              <w:t>25</w:t>
            </w:r>
          </w:p>
        </w:tc>
      </w:tr>
      <w:tr w:rsidR="005E3409" w:rsidRPr="003003D1">
        <w:trPr>
          <w:jc w:val="center"/>
        </w:trPr>
        <w:tc>
          <w:tcPr>
            <w:tcW w:w="1782"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Tratamiento de las Aguas Residuales en la OSUM: ¿Cómo funciona?</w:t>
            </w:r>
          </w:p>
        </w:tc>
        <w:tc>
          <w:tcPr>
            <w:tcW w:w="1331"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Oficina de Servicios Generales, UCR</w:t>
            </w:r>
          </w:p>
        </w:tc>
        <w:tc>
          <w:tcPr>
            <w:tcW w:w="1017" w:type="pct"/>
          </w:tcPr>
          <w:p w:rsidR="005E3409" w:rsidRPr="003003D1" w:rsidRDefault="005E3409" w:rsidP="00C15CBA">
            <w:pPr>
              <w:tabs>
                <w:tab w:val="left" w:pos="284"/>
              </w:tabs>
              <w:spacing w:before="120" w:after="120" w:line="240" w:lineRule="auto"/>
              <w:jc w:val="both"/>
              <w:rPr>
                <w:rFonts w:ascii="Arial" w:hAnsi="Arial" w:cs="Arial"/>
                <w:lang w:eastAsia="es-CR"/>
              </w:rPr>
            </w:pPr>
            <w:r w:rsidRPr="003003D1">
              <w:rPr>
                <w:rFonts w:ascii="Arial" w:hAnsi="Arial" w:cs="Arial"/>
                <w:lang w:eastAsia="es-CR"/>
              </w:rPr>
              <w:t>Diciembre 2013</w:t>
            </w:r>
          </w:p>
        </w:tc>
        <w:tc>
          <w:tcPr>
            <w:tcW w:w="870" w:type="pct"/>
          </w:tcPr>
          <w:p w:rsidR="005E3409" w:rsidRPr="003003D1" w:rsidRDefault="005E3409" w:rsidP="00662C45">
            <w:pPr>
              <w:tabs>
                <w:tab w:val="left" w:pos="284"/>
              </w:tabs>
              <w:spacing w:before="120" w:after="120" w:line="240" w:lineRule="auto"/>
              <w:jc w:val="center"/>
              <w:rPr>
                <w:rFonts w:ascii="Arial" w:hAnsi="Arial" w:cs="Arial"/>
                <w:lang w:eastAsia="es-CR"/>
              </w:rPr>
            </w:pPr>
            <w:r w:rsidRPr="003003D1">
              <w:rPr>
                <w:rFonts w:ascii="Arial" w:hAnsi="Arial" w:cs="Arial"/>
                <w:lang w:eastAsia="es-CR"/>
              </w:rPr>
              <w:t>40</w:t>
            </w:r>
          </w:p>
        </w:tc>
      </w:tr>
    </w:tbl>
    <w:p w:rsidR="003003D1" w:rsidRPr="00703016" w:rsidRDefault="003003D1" w:rsidP="00703016">
      <w:pPr>
        <w:spacing w:before="120" w:after="120" w:line="240" w:lineRule="auto"/>
        <w:jc w:val="center"/>
        <w:rPr>
          <w:rFonts w:ascii="Arial Narrow" w:hAnsi="Arial Narrow" w:cs="Arial"/>
          <w:sz w:val="20"/>
          <w:szCs w:val="20"/>
        </w:rPr>
      </w:pPr>
      <w:r w:rsidRPr="00703016">
        <w:rPr>
          <w:rFonts w:ascii="Arial Narrow" w:hAnsi="Arial Narrow" w:cs="Arial"/>
          <w:sz w:val="20"/>
          <w:szCs w:val="20"/>
        </w:rPr>
        <w:t>Fuente: Oficina de Suministros</w:t>
      </w:r>
    </w:p>
    <w:p w:rsidR="00422B79" w:rsidRDefault="00422B79" w:rsidP="003003D1">
      <w:pPr>
        <w:spacing w:before="120" w:after="120" w:line="240" w:lineRule="auto"/>
        <w:jc w:val="both"/>
        <w:rPr>
          <w:rFonts w:ascii="Arial" w:hAnsi="Arial" w:cs="Arial"/>
        </w:rPr>
      </w:pPr>
    </w:p>
    <w:p w:rsidR="00B5042C" w:rsidRDefault="003003D1" w:rsidP="00B5042C">
      <w:pPr>
        <w:spacing w:before="120" w:after="120" w:line="240" w:lineRule="auto"/>
        <w:jc w:val="both"/>
        <w:rPr>
          <w:rFonts w:ascii="Arial" w:hAnsi="Arial" w:cs="Arial"/>
        </w:rPr>
      </w:pPr>
      <w:r w:rsidRPr="003003D1">
        <w:rPr>
          <w:rFonts w:ascii="Arial" w:hAnsi="Arial" w:cs="Arial"/>
        </w:rPr>
        <w:t>Adicionalmente las diferentes Unidades de la Oficina de Suministros se han organizado para distribuir información y pegar afiches relacionados con el proyecto, como una manera de concientizar y mejorar la ejecutoria en el ámbito ambiental.  Es importante  hacer notar que cada unidad debe desarrollar un aspecto de acuerdo con los parámetros de la evaluación del galardón Bandera Azul Ecológica.</w:t>
      </w:r>
      <w:bookmarkStart w:id="117" w:name="_Toc377976306"/>
    </w:p>
    <w:p w:rsidR="00B5042C" w:rsidRDefault="00B5042C" w:rsidP="00B5042C">
      <w:pPr>
        <w:spacing w:before="120" w:after="120" w:line="240" w:lineRule="auto"/>
        <w:jc w:val="both"/>
        <w:rPr>
          <w:rFonts w:ascii="Arial" w:hAnsi="Arial" w:cs="Arial"/>
        </w:rPr>
      </w:pPr>
    </w:p>
    <w:p w:rsidR="003003D1" w:rsidRPr="006372E0" w:rsidRDefault="007A21FA" w:rsidP="001F0755">
      <w:pPr>
        <w:pStyle w:val="Ttulo3"/>
        <w:numPr>
          <w:ilvl w:val="0"/>
          <w:numId w:val="55"/>
        </w:numPr>
        <w:rPr>
          <w:rFonts w:ascii="Arial" w:hAnsi="Arial" w:cs="Arial"/>
        </w:rPr>
      </w:pPr>
      <w:bookmarkStart w:id="118" w:name="_Toc380398250"/>
      <w:r>
        <w:rPr>
          <w:rFonts w:ascii="Arial" w:hAnsi="Arial" w:cs="Arial"/>
        </w:rPr>
        <w:t>Gestión de c</w:t>
      </w:r>
      <w:r w:rsidR="003003D1" w:rsidRPr="006372E0">
        <w:rPr>
          <w:rFonts w:ascii="Arial" w:hAnsi="Arial" w:cs="Arial"/>
        </w:rPr>
        <w:t>alidad</w:t>
      </w:r>
      <w:bookmarkEnd w:id="117"/>
      <w:bookmarkEnd w:id="118"/>
    </w:p>
    <w:p w:rsidR="00644C5C" w:rsidRPr="00B5042C" w:rsidRDefault="00644C5C" w:rsidP="00B5042C">
      <w:pPr>
        <w:spacing w:before="120" w:after="120" w:line="240" w:lineRule="auto"/>
        <w:jc w:val="both"/>
        <w:rPr>
          <w:rFonts w:ascii="Arial" w:hAnsi="Arial" w:cs="Arial"/>
          <w:b/>
        </w:rPr>
      </w:pPr>
    </w:p>
    <w:p w:rsidR="003003D1" w:rsidRDefault="003003D1" w:rsidP="003003D1">
      <w:pPr>
        <w:spacing w:before="120" w:after="120" w:line="240" w:lineRule="auto"/>
        <w:jc w:val="both"/>
        <w:rPr>
          <w:rFonts w:ascii="Arial" w:hAnsi="Arial" w:cs="Arial"/>
        </w:rPr>
      </w:pPr>
      <w:r w:rsidRPr="003003D1">
        <w:rPr>
          <w:rFonts w:ascii="Arial" w:hAnsi="Arial" w:cs="Arial"/>
        </w:rPr>
        <w:t xml:space="preserve">El proyecto Gestión de Calidad nace a raíz de las directrices de la </w:t>
      </w:r>
      <w:proofErr w:type="spellStart"/>
      <w:r w:rsidRPr="003003D1">
        <w:rPr>
          <w:rFonts w:ascii="Arial" w:hAnsi="Arial" w:cs="Arial"/>
        </w:rPr>
        <w:t>Vicerrectoría</w:t>
      </w:r>
      <w:proofErr w:type="spellEnd"/>
      <w:r w:rsidRPr="003003D1">
        <w:rPr>
          <w:rFonts w:ascii="Arial" w:hAnsi="Arial" w:cs="Arial"/>
        </w:rPr>
        <w:t xml:space="preserve"> de Administración para cada una de las</w:t>
      </w:r>
      <w:r w:rsidR="00534891">
        <w:rPr>
          <w:rFonts w:ascii="Arial" w:hAnsi="Arial" w:cs="Arial"/>
        </w:rPr>
        <w:t xml:space="preserve"> oficinas a</w:t>
      </w:r>
      <w:r w:rsidRPr="003003D1">
        <w:rPr>
          <w:rFonts w:ascii="Arial" w:hAnsi="Arial" w:cs="Arial"/>
        </w:rPr>
        <w:t>dministrativas adscritas a ella. El primer paso que se dio en este tema</w:t>
      </w:r>
      <w:r w:rsidR="00534891">
        <w:rPr>
          <w:rFonts w:ascii="Arial" w:hAnsi="Arial" w:cs="Arial"/>
        </w:rPr>
        <w:t>,</w:t>
      </w:r>
      <w:r w:rsidRPr="003003D1">
        <w:rPr>
          <w:rFonts w:ascii="Arial" w:hAnsi="Arial" w:cs="Arial"/>
        </w:rPr>
        <w:t xml:space="preserve"> fue realizar una alianza estratégica con la Escuela de Ingeniería Industrial para que asesorara a la Oficina de Suministros en </w:t>
      </w:r>
      <w:r w:rsidR="006E5D88">
        <w:rPr>
          <w:rFonts w:ascii="Arial" w:hAnsi="Arial" w:cs="Arial"/>
        </w:rPr>
        <w:t>el</w:t>
      </w:r>
      <w:r w:rsidRPr="003003D1">
        <w:rPr>
          <w:rFonts w:ascii="Arial" w:hAnsi="Arial" w:cs="Arial"/>
        </w:rPr>
        <w:t xml:space="preserve"> proceso, con este apoyo se comenzó con la documentación de procesos, </w:t>
      </w:r>
      <w:r w:rsidR="00534891">
        <w:rPr>
          <w:rFonts w:ascii="Arial" w:hAnsi="Arial" w:cs="Arial"/>
        </w:rPr>
        <w:t>iniciando</w:t>
      </w:r>
      <w:r w:rsidRPr="003003D1">
        <w:rPr>
          <w:rFonts w:ascii="Arial" w:hAnsi="Arial" w:cs="Arial"/>
        </w:rPr>
        <w:t xml:space="preserve"> con los procesos genéricos sin dejar de lado los operativos.</w:t>
      </w:r>
    </w:p>
    <w:p w:rsidR="00B5042C" w:rsidRPr="003003D1" w:rsidRDefault="00B5042C"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 xml:space="preserve">En enero del 2013 la Oficina de Suministros </w:t>
      </w:r>
      <w:r w:rsidR="007D6085">
        <w:rPr>
          <w:rFonts w:ascii="Arial" w:hAnsi="Arial" w:cs="Arial"/>
        </w:rPr>
        <w:t>da inicio con</w:t>
      </w:r>
      <w:r w:rsidRPr="003003D1">
        <w:rPr>
          <w:rFonts w:ascii="Arial" w:hAnsi="Arial" w:cs="Arial"/>
        </w:rPr>
        <w:t xml:space="preserve"> la coordinación técnica del denominado Equipo de Gestión de la Calidad de la </w:t>
      </w:r>
      <w:proofErr w:type="spellStart"/>
      <w:r w:rsidRPr="003003D1">
        <w:rPr>
          <w:rFonts w:ascii="Arial" w:hAnsi="Arial" w:cs="Arial"/>
        </w:rPr>
        <w:t>Vicerrectoría</w:t>
      </w:r>
      <w:proofErr w:type="spellEnd"/>
      <w:r w:rsidRPr="003003D1">
        <w:rPr>
          <w:rFonts w:ascii="Arial" w:hAnsi="Arial" w:cs="Arial"/>
        </w:rPr>
        <w:t xml:space="preserve"> de Administración, </w:t>
      </w:r>
      <w:r w:rsidR="007D6085">
        <w:rPr>
          <w:rFonts w:ascii="Arial" w:hAnsi="Arial" w:cs="Arial"/>
        </w:rPr>
        <w:t>el cual es un espacio para lograr</w:t>
      </w:r>
      <w:r w:rsidRPr="003003D1">
        <w:rPr>
          <w:rFonts w:ascii="Arial" w:hAnsi="Arial" w:cs="Arial"/>
        </w:rPr>
        <w:t xml:space="preserve"> en conjunto con las demás oficinas adscritas a dicha </w:t>
      </w:r>
      <w:proofErr w:type="spellStart"/>
      <w:r w:rsidRPr="003003D1">
        <w:rPr>
          <w:rFonts w:ascii="Arial" w:hAnsi="Arial" w:cs="Arial"/>
        </w:rPr>
        <w:t>Vicerrectoría</w:t>
      </w:r>
      <w:proofErr w:type="spellEnd"/>
      <w:r w:rsidRPr="003003D1">
        <w:rPr>
          <w:rFonts w:ascii="Arial" w:hAnsi="Arial" w:cs="Arial"/>
        </w:rPr>
        <w:t xml:space="preserve"> y la asesoría de la Escuela de Ingeniería Indus</w:t>
      </w:r>
      <w:r w:rsidR="00534891">
        <w:rPr>
          <w:rFonts w:ascii="Arial" w:hAnsi="Arial" w:cs="Arial"/>
        </w:rPr>
        <w:t>trial, capacitaciones, intercambio de documentación</w:t>
      </w:r>
      <w:r w:rsidRPr="003003D1">
        <w:rPr>
          <w:rFonts w:ascii="Arial" w:hAnsi="Arial" w:cs="Arial"/>
        </w:rPr>
        <w:t xml:space="preserve">, asesorías </w:t>
      </w:r>
      <w:r w:rsidR="00534891">
        <w:rPr>
          <w:rFonts w:ascii="Arial" w:hAnsi="Arial" w:cs="Arial"/>
        </w:rPr>
        <w:t>y el levantamiento de procesos d</w:t>
      </w:r>
      <w:r w:rsidRPr="003003D1">
        <w:rPr>
          <w:rFonts w:ascii="Arial" w:hAnsi="Arial" w:cs="Arial"/>
        </w:rPr>
        <w:t>el Sistema de Gestión de la Calidad.</w:t>
      </w:r>
    </w:p>
    <w:p w:rsidR="00B5042C" w:rsidRPr="003003D1" w:rsidRDefault="00B5042C" w:rsidP="003003D1">
      <w:pPr>
        <w:spacing w:before="120" w:after="120" w:line="240" w:lineRule="auto"/>
        <w:jc w:val="both"/>
        <w:rPr>
          <w:rFonts w:ascii="Arial" w:hAnsi="Arial" w:cs="Arial"/>
        </w:rPr>
      </w:pPr>
    </w:p>
    <w:p w:rsidR="003003D1" w:rsidRPr="003003D1" w:rsidRDefault="003003D1" w:rsidP="003003D1">
      <w:pPr>
        <w:spacing w:before="120" w:after="120" w:line="240" w:lineRule="auto"/>
        <w:jc w:val="both"/>
        <w:rPr>
          <w:rFonts w:ascii="Arial" w:hAnsi="Arial" w:cs="Arial"/>
        </w:rPr>
      </w:pPr>
      <w:r w:rsidRPr="003003D1">
        <w:rPr>
          <w:rFonts w:ascii="Arial" w:hAnsi="Arial" w:cs="Arial"/>
        </w:rPr>
        <w:lastRenderedPageBreak/>
        <w:t xml:space="preserve">En este marco </w:t>
      </w:r>
      <w:r w:rsidR="00534891">
        <w:rPr>
          <w:rFonts w:ascii="Arial" w:hAnsi="Arial" w:cs="Arial"/>
        </w:rPr>
        <w:t>la OSUM realizó</w:t>
      </w:r>
      <w:r w:rsidR="00C81BE4">
        <w:rPr>
          <w:rFonts w:ascii="Arial" w:hAnsi="Arial" w:cs="Arial"/>
        </w:rPr>
        <w:t xml:space="preserve"> capacitaciones integradas</w:t>
      </w:r>
      <w:r w:rsidRPr="003003D1">
        <w:rPr>
          <w:rFonts w:ascii="Arial" w:hAnsi="Arial" w:cs="Arial"/>
        </w:rPr>
        <w:t xml:space="preserve"> por el Equip</w:t>
      </w:r>
      <w:r w:rsidR="00534891">
        <w:rPr>
          <w:rFonts w:ascii="Arial" w:hAnsi="Arial" w:cs="Arial"/>
        </w:rPr>
        <w:t>o de Trabajo</w:t>
      </w:r>
      <w:r w:rsidRPr="003003D1">
        <w:rPr>
          <w:rFonts w:ascii="Arial" w:hAnsi="Arial" w:cs="Arial"/>
        </w:rPr>
        <w:t>:</w:t>
      </w:r>
    </w:p>
    <w:p w:rsidR="00422B79" w:rsidRPr="003003D1" w:rsidRDefault="00422B79" w:rsidP="003003D1">
      <w:pPr>
        <w:spacing w:before="120" w:after="120" w:line="240" w:lineRule="auto"/>
        <w:jc w:val="both"/>
        <w:rPr>
          <w:rFonts w:ascii="Arial" w:hAnsi="Arial" w:cs="Arial"/>
        </w:rPr>
      </w:pPr>
    </w:p>
    <w:p w:rsidR="003003D1" w:rsidRPr="0096237D" w:rsidRDefault="00671A83" w:rsidP="00422B79">
      <w:pPr>
        <w:pStyle w:val="Epgrafe"/>
        <w:jc w:val="center"/>
        <w:rPr>
          <w:rFonts w:cs="Arial"/>
          <w:sz w:val="24"/>
          <w:szCs w:val="24"/>
        </w:rPr>
      </w:pPr>
      <w:r>
        <w:rPr>
          <w:rFonts w:cs="Arial"/>
          <w:sz w:val="24"/>
          <w:szCs w:val="24"/>
        </w:rPr>
        <w:t>Cuadro 22</w:t>
      </w:r>
    </w:p>
    <w:p w:rsidR="003003D1" w:rsidRPr="0096237D" w:rsidRDefault="00671A83" w:rsidP="00422B79">
      <w:pPr>
        <w:spacing w:before="120" w:after="120" w:line="240" w:lineRule="auto"/>
        <w:jc w:val="center"/>
        <w:rPr>
          <w:rFonts w:ascii="Arial" w:hAnsi="Arial" w:cs="Arial"/>
          <w:b/>
          <w:sz w:val="24"/>
          <w:szCs w:val="24"/>
        </w:rPr>
      </w:pPr>
      <w:r>
        <w:rPr>
          <w:rFonts w:ascii="Arial" w:hAnsi="Arial" w:cs="Arial"/>
          <w:b/>
          <w:sz w:val="24"/>
          <w:szCs w:val="24"/>
        </w:rPr>
        <w:t>Capacitaciones r</w:t>
      </w:r>
      <w:r w:rsidR="003003D1" w:rsidRPr="0096237D">
        <w:rPr>
          <w:rFonts w:ascii="Arial" w:hAnsi="Arial" w:cs="Arial"/>
          <w:b/>
          <w:sz w:val="24"/>
          <w:szCs w:val="24"/>
        </w:rPr>
        <w:t>ealizadas p</w:t>
      </w:r>
      <w:r>
        <w:rPr>
          <w:rFonts w:ascii="Arial" w:hAnsi="Arial" w:cs="Arial"/>
          <w:b/>
          <w:sz w:val="24"/>
          <w:szCs w:val="24"/>
        </w:rPr>
        <w:t>or la Oficina de Suministros a f</w:t>
      </w:r>
      <w:r w:rsidR="003003D1" w:rsidRPr="0096237D">
        <w:rPr>
          <w:rFonts w:ascii="Arial" w:hAnsi="Arial" w:cs="Arial"/>
          <w:b/>
          <w:sz w:val="24"/>
          <w:szCs w:val="24"/>
        </w:rPr>
        <w:t>uncionarios</w:t>
      </w:r>
      <w:r>
        <w:rPr>
          <w:rFonts w:ascii="Arial" w:hAnsi="Arial" w:cs="Arial"/>
          <w:b/>
          <w:sz w:val="24"/>
          <w:szCs w:val="24"/>
        </w:rPr>
        <w:t xml:space="preserve"> de las Oficinas a</w:t>
      </w:r>
      <w:r w:rsidR="003003D1" w:rsidRPr="0096237D">
        <w:rPr>
          <w:rFonts w:ascii="Arial" w:hAnsi="Arial" w:cs="Arial"/>
          <w:b/>
          <w:sz w:val="24"/>
          <w:szCs w:val="24"/>
        </w:rPr>
        <w:t xml:space="preserve">dscritas a la </w:t>
      </w:r>
      <w:proofErr w:type="spellStart"/>
      <w:r w:rsidR="003003D1" w:rsidRPr="0096237D">
        <w:rPr>
          <w:rFonts w:ascii="Arial" w:hAnsi="Arial" w:cs="Arial"/>
          <w:b/>
          <w:sz w:val="24"/>
          <w:szCs w:val="24"/>
        </w:rPr>
        <w:t>Vicerrectoría</w:t>
      </w:r>
      <w:proofErr w:type="spellEnd"/>
      <w:r w:rsidR="003003D1" w:rsidRPr="0096237D">
        <w:rPr>
          <w:rFonts w:ascii="Arial" w:hAnsi="Arial" w:cs="Arial"/>
          <w:b/>
          <w:sz w:val="24"/>
          <w:szCs w:val="24"/>
        </w:rPr>
        <w:t xml:space="preserve"> de Administración</w:t>
      </w:r>
    </w:p>
    <w:tbl>
      <w:tblPr>
        <w:tblW w:w="3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1"/>
        <w:gridCol w:w="2368"/>
      </w:tblGrid>
      <w:tr w:rsidR="00515691" w:rsidRPr="003003D1">
        <w:trPr>
          <w:jc w:val="center"/>
        </w:trPr>
        <w:tc>
          <w:tcPr>
            <w:tcW w:w="3184" w:type="pct"/>
          </w:tcPr>
          <w:p w:rsidR="00515691" w:rsidRPr="003003D1" w:rsidRDefault="00515691" w:rsidP="003003D1">
            <w:pPr>
              <w:tabs>
                <w:tab w:val="left" w:pos="284"/>
              </w:tabs>
              <w:spacing w:before="120" w:after="120" w:line="240" w:lineRule="auto"/>
              <w:jc w:val="both"/>
              <w:rPr>
                <w:rFonts w:ascii="Arial" w:hAnsi="Arial" w:cs="Arial"/>
                <w:b/>
                <w:lang w:eastAsia="es-CR"/>
              </w:rPr>
            </w:pPr>
            <w:r w:rsidRPr="003003D1">
              <w:rPr>
                <w:rFonts w:ascii="Arial" w:hAnsi="Arial" w:cs="Arial"/>
                <w:b/>
                <w:lang w:eastAsia="es-CR"/>
              </w:rPr>
              <w:t>Nombre de la Capacitación</w:t>
            </w:r>
          </w:p>
        </w:tc>
        <w:tc>
          <w:tcPr>
            <w:tcW w:w="1816" w:type="pct"/>
          </w:tcPr>
          <w:p w:rsidR="00515691" w:rsidRPr="003003D1" w:rsidRDefault="00515691" w:rsidP="003003D1">
            <w:pPr>
              <w:tabs>
                <w:tab w:val="left" w:pos="284"/>
              </w:tabs>
              <w:spacing w:before="120" w:after="120" w:line="240" w:lineRule="auto"/>
              <w:jc w:val="both"/>
              <w:rPr>
                <w:rFonts w:ascii="Arial" w:hAnsi="Arial" w:cs="Arial"/>
                <w:b/>
                <w:lang w:eastAsia="es-CR"/>
              </w:rPr>
            </w:pPr>
            <w:r w:rsidRPr="003003D1">
              <w:rPr>
                <w:rFonts w:ascii="Arial" w:hAnsi="Arial" w:cs="Arial"/>
                <w:b/>
                <w:lang w:eastAsia="es-CR"/>
              </w:rPr>
              <w:t>Mes/Año</w:t>
            </w:r>
          </w:p>
        </w:tc>
      </w:tr>
      <w:tr w:rsidR="00515691" w:rsidRPr="003003D1">
        <w:trPr>
          <w:jc w:val="center"/>
        </w:trPr>
        <w:tc>
          <w:tcPr>
            <w:tcW w:w="3184" w:type="pct"/>
          </w:tcPr>
          <w:p w:rsidR="00515691" w:rsidRPr="003003D1" w:rsidRDefault="00515691" w:rsidP="003003D1">
            <w:pPr>
              <w:tabs>
                <w:tab w:val="left" w:pos="284"/>
              </w:tabs>
              <w:spacing w:before="120" w:after="120" w:line="240" w:lineRule="auto"/>
              <w:jc w:val="both"/>
              <w:rPr>
                <w:rFonts w:ascii="Arial" w:hAnsi="Arial" w:cs="Arial"/>
                <w:lang w:eastAsia="es-CR"/>
              </w:rPr>
            </w:pPr>
            <w:r w:rsidRPr="003003D1">
              <w:rPr>
                <w:rFonts w:ascii="Arial" w:hAnsi="Arial" w:cs="Arial"/>
                <w:lang w:eastAsia="es-CR"/>
              </w:rPr>
              <w:t>Documentación de Procesos</w:t>
            </w:r>
          </w:p>
        </w:tc>
        <w:tc>
          <w:tcPr>
            <w:tcW w:w="1816" w:type="pct"/>
          </w:tcPr>
          <w:p w:rsidR="00515691" w:rsidRPr="003003D1" w:rsidRDefault="00515691" w:rsidP="003003D1">
            <w:pPr>
              <w:tabs>
                <w:tab w:val="left" w:pos="284"/>
              </w:tabs>
              <w:spacing w:before="120" w:after="120" w:line="240" w:lineRule="auto"/>
              <w:jc w:val="both"/>
              <w:rPr>
                <w:rFonts w:ascii="Arial" w:hAnsi="Arial" w:cs="Arial"/>
                <w:lang w:eastAsia="es-CR"/>
              </w:rPr>
            </w:pPr>
            <w:r w:rsidRPr="003003D1">
              <w:rPr>
                <w:rFonts w:ascii="Arial" w:hAnsi="Arial" w:cs="Arial"/>
                <w:lang w:eastAsia="es-CR"/>
              </w:rPr>
              <w:t>Mayo 2013</w:t>
            </w:r>
          </w:p>
        </w:tc>
      </w:tr>
      <w:tr w:rsidR="00515691" w:rsidRPr="003003D1">
        <w:trPr>
          <w:jc w:val="center"/>
        </w:trPr>
        <w:tc>
          <w:tcPr>
            <w:tcW w:w="3184" w:type="pct"/>
          </w:tcPr>
          <w:p w:rsidR="00515691" w:rsidRPr="003003D1" w:rsidRDefault="00515691" w:rsidP="003003D1">
            <w:pPr>
              <w:tabs>
                <w:tab w:val="left" w:pos="284"/>
              </w:tabs>
              <w:spacing w:before="120" w:after="120" w:line="240" w:lineRule="auto"/>
              <w:jc w:val="both"/>
              <w:rPr>
                <w:rFonts w:ascii="Arial" w:hAnsi="Arial" w:cs="Arial"/>
                <w:lang w:eastAsia="es-CR"/>
              </w:rPr>
            </w:pPr>
            <w:r w:rsidRPr="003003D1">
              <w:rPr>
                <w:rFonts w:ascii="Arial" w:hAnsi="Arial" w:cs="Arial"/>
                <w:lang w:eastAsia="es-CR"/>
              </w:rPr>
              <w:t>Herramientas de Calidad</w:t>
            </w:r>
          </w:p>
        </w:tc>
        <w:tc>
          <w:tcPr>
            <w:tcW w:w="1816" w:type="pct"/>
          </w:tcPr>
          <w:p w:rsidR="00515691" w:rsidRPr="003003D1" w:rsidRDefault="00515691" w:rsidP="003003D1">
            <w:pPr>
              <w:tabs>
                <w:tab w:val="left" w:pos="284"/>
              </w:tabs>
              <w:spacing w:before="120" w:after="120" w:line="240" w:lineRule="auto"/>
              <w:jc w:val="both"/>
              <w:rPr>
                <w:rFonts w:ascii="Arial" w:hAnsi="Arial" w:cs="Arial"/>
                <w:lang w:eastAsia="es-CR"/>
              </w:rPr>
            </w:pPr>
            <w:r w:rsidRPr="003003D1">
              <w:rPr>
                <w:rFonts w:ascii="Arial" w:hAnsi="Arial" w:cs="Arial"/>
                <w:lang w:eastAsia="es-CR"/>
              </w:rPr>
              <w:t>Agosto 2013</w:t>
            </w:r>
          </w:p>
        </w:tc>
      </w:tr>
    </w:tbl>
    <w:p w:rsidR="003003D1" w:rsidRPr="00703016" w:rsidRDefault="003003D1" w:rsidP="00703016">
      <w:pPr>
        <w:spacing w:before="120" w:after="120" w:line="240" w:lineRule="auto"/>
        <w:jc w:val="center"/>
        <w:rPr>
          <w:rFonts w:ascii="Arial Narrow" w:hAnsi="Arial Narrow" w:cs="Arial"/>
          <w:sz w:val="20"/>
          <w:szCs w:val="20"/>
        </w:rPr>
      </w:pPr>
      <w:r w:rsidRPr="00703016">
        <w:rPr>
          <w:rFonts w:ascii="Arial Narrow" w:hAnsi="Arial Narrow" w:cs="Arial"/>
          <w:sz w:val="20"/>
          <w:szCs w:val="20"/>
        </w:rPr>
        <w:t xml:space="preserve">Fuente: Equipo de Gestión de Calidad de la </w:t>
      </w:r>
      <w:proofErr w:type="spellStart"/>
      <w:r w:rsidRPr="00703016">
        <w:rPr>
          <w:rFonts w:ascii="Arial Narrow" w:hAnsi="Arial Narrow" w:cs="Arial"/>
          <w:sz w:val="20"/>
          <w:szCs w:val="20"/>
        </w:rPr>
        <w:t>Vicerrectoría</w:t>
      </w:r>
      <w:proofErr w:type="spellEnd"/>
      <w:r w:rsidRPr="00703016">
        <w:rPr>
          <w:rFonts w:ascii="Arial Narrow" w:hAnsi="Arial Narrow" w:cs="Arial"/>
          <w:sz w:val="20"/>
          <w:szCs w:val="20"/>
        </w:rPr>
        <w:t xml:space="preserve"> de Administración</w:t>
      </w:r>
    </w:p>
    <w:p w:rsidR="003003D1" w:rsidRPr="003003D1" w:rsidRDefault="003003D1" w:rsidP="003003D1">
      <w:pPr>
        <w:spacing w:before="120" w:after="120" w:line="240" w:lineRule="auto"/>
        <w:jc w:val="both"/>
        <w:rPr>
          <w:rFonts w:ascii="Arial" w:hAnsi="Arial" w:cs="Arial"/>
        </w:rPr>
      </w:pPr>
    </w:p>
    <w:p w:rsidR="003003D1" w:rsidRDefault="003003D1" w:rsidP="00E26DD3">
      <w:pPr>
        <w:spacing w:before="120" w:after="120" w:line="240" w:lineRule="auto"/>
        <w:jc w:val="both"/>
        <w:rPr>
          <w:rFonts w:ascii="Arial" w:hAnsi="Arial" w:cs="Arial"/>
        </w:rPr>
      </w:pPr>
      <w:r w:rsidRPr="003003D1">
        <w:rPr>
          <w:rFonts w:ascii="Arial" w:hAnsi="Arial" w:cs="Arial"/>
        </w:rPr>
        <w:t xml:space="preserve">Uno de los aspectos más importantes que se generó en el seno del Equipo de Gestión de la Calidad de la </w:t>
      </w:r>
      <w:proofErr w:type="spellStart"/>
      <w:r w:rsidRPr="003003D1">
        <w:rPr>
          <w:rFonts w:ascii="Arial" w:hAnsi="Arial" w:cs="Arial"/>
        </w:rPr>
        <w:t>Vicerrectoría</w:t>
      </w:r>
      <w:proofErr w:type="spellEnd"/>
      <w:r w:rsidRPr="003003D1">
        <w:rPr>
          <w:rFonts w:ascii="Arial" w:hAnsi="Arial" w:cs="Arial"/>
        </w:rPr>
        <w:t xml:space="preserve"> de Administración fue la creación, revisión</w:t>
      </w:r>
      <w:r w:rsidR="00534891">
        <w:rPr>
          <w:rFonts w:ascii="Arial" w:hAnsi="Arial" w:cs="Arial"/>
        </w:rPr>
        <w:t>,</w:t>
      </w:r>
      <w:r w:rsidRPr="003003D1">
        <w:rPr>
          <w:rFonts w:ascii="Arial" w:hAnsi="Arial" w:cs="Arial"/>
        </w:rPr>
        <w:t xml:space="preserve"> estandarización e implementación de los procedimientos genéricos de acuerdo con lo que establece la normativa ISO 9001:2008.  De esa forma s</w:t>
      </w:r>
      <w:r w:rsidR="00534891">
        <w:rPr>
          <w:rFonts w:ascii="Arial" w:hAnsi="Arial" w:cs="Arial"/>
        </w:rPr>
        <w:t>e</w:t>
      </w:r>
      <w:r w:rsidRPr="003003D1">
        <w:rPr>
          <w:rFonts w:ascii="Arial" w:hAnsi="Arial" w:cs="Arial"/>
        </w:rPr>
        <w:t xml:space="preserve"> logra contar con los siguientes procedimientos genéricos:</w:t>
      </w:r>
    </w:p>
    <w:p w:rsidR="00C81BE4" w:rsidRDefault="00C81BE4" w:rsidP="00E26DD3">
      <w:pPr>
        <w:spacing w:before="120" w:after="120" w:line="240" w:lineRule="auto"/>
        <w:jc w:val="both"/>
        <w:rPr>
          <w:rFonts w:ascii="Arial" w:hAnsi="Arial" w:cs="Arial"/>
        </w:rPr>
      </w:pPr>
    </w:p>
    <w:p w:rsidR="003003D1" w:rsidRPr="008D33F7" w:rsidRDefault="003003D1" w:rsidP="001F0755">
      <w:pPr>
        <w:pStyle w:val="Prrafodelista"/>
        <w:numPr>
          <w:ilvl w:val="0"/>
          <w:numId w:val="40"/>
        </w:numPr>
        <w:tabs>
          <w:tab w:val="num" w:pos="720"/>
        </w:tabs>
        <w:spacing w:before="120" w:after="120" w:line="240" w:lineRule="auto"/>
        <w:jc w:val="both"/>
        <w:rPr>
          <w:rFonts w:ascii="Arial" w:hAnsi="Arial" w:cs="Arial"/>
        </w:rPr>
      </w:pPr>
      <w:r w:rsidRPr="008D33F7">
        <w:rPr>
          <w:rFonts w:ascii="Arial" w:hAnsi="Arial" w:cs="Arial"/>
        </w:rPr>
        <w:t xml:space="preserve">Control de </w:t>
      </w:r>
      <w:r w:rsidR="006372E0">
        <w:rPr>
          <w:rFonts w:ascii="Arial" w:hAnsi="Arial" w:cs="Arial"/>
        </w:rPr>
        <w:t>d</w:t>
      </w:r>
      <w:r w:rsidRPr="008D33F7">
        <w:rPr>
          <w:rFonts w:ascii="Arial" w:hAnsi="Arial" w:cs="Arial"/>
        </w:rPr>
        <w:t>ocumentos.</w:t>
      </w:r>
    </w:p>
    <w:p w:rsidR="003003D1" w:rsidRPr="008D33F7" w:rsidRDefault="006372E0" w:rsidP="001F0755">
      <w:pPr>
        <w:pStyle w:val="Prrafodelista"/>
        <w:numPr>
          <w:ilvl w:val="0"/>
          <w:numId w:val="40"/>
        </w:numPr>
        <w:tabs>
          <w:tab w:val="num" w:pos="720"/>
        </w:tabs>
        <w:spacing w:before="120" w:after="120" w:line="240" w:lineRule="auto"/>
        <w:jc w:val="both"/>
        <w:rPr>
          <w:rFonts w:ascii="Arial" w:hAnsi="Arial" w:cs="Arial"/>
        </w:rPr>
      </w:pPr>
      <w:r>
        <w:rPr>
          <w:rFonts w:ascii="Arial" w:hAnsi="Arial" w:cs="Arial"/>
        </w:rPr>
        <w:t>Control de r</w:t>
      </w:r>
      <w:r w:rsidR="003003D1" w:rsidRPr="008D33F7">
        <w:rPr>
          <w:rFonts w:ascii="Arial" w:hAnsi="Arial" w:cs="Arial"/>
        </w:rPr>
        <w:t>egistros.</w:t>
      </w:r>
    </w:p>
    <w:p w:rsidR="003003D1" w:rsidRPr="008D33F7" w:rsidRDefault="006372E0" w:rsidP="001F0755">
      <w:pPr>
        <w:pStyle w:val="Prrafodelista"/>
        <w:numPr>
          <w:ilvl w:val="0"/>
          <w:numId w:val="40"/>
        </w:numPr>
        <w:tabs>
          <w:tab w:val="num" w:pos="720"/>
        </w:tabs>
        <w:spacing w:before="120" w:after="120" w:line="240" w:lineRule="auto"/>
        <w:jc w:val="both"/>
        <w:rPr>
          <w:rFonts w:ascii="Arial" w:hAnsi="Arial" w:cs="Arial"/>
        </w:rPr>
      </w:pPr>
      <w:r>
        <w:rPr>
          <w:rFonts w:ascii="Arial" w:hAnsi="Arial" w:cs="Arial"/>
        </w:rPr>
        <w:t>Auditorías de c</w:t>
      </w:r>
      <w:r w:rsidR="003003D1" w:rsidRPr="008D33F7">
        <w:rPr>
          <w:rFonts w:ascii="Arial" w:hAnsi="Arial" w:cs="Arial"/>
        </w:rPr>
        <w:t>alidad.</w:t>
      </w:r>
    </w:p>
    <w:p w:rsidR="003003D1" w:rsidRPr="008D33F7" w:rsidRDefault="006372E0" w:rsidP="001F0755">
      <w:pPr>
        <w:pStyle w:val="Prrafodelista"/>
        <w:numPr>
          <w:ilvl w:val="0"/>
          <w:numId w:val="40"/>
        </w:numPr>
        <w:tabs>
          <w:tab w:val="num" w:pos="720"/>
        </w:tabs>
        <w:spacing w:before="120" w:after="120" w:line="240" w:lineRule="auto"/>
        <w:jc w:val="both"/>
        <w:rPr>
          <w:rFonts w:ascii="Arial" w:hAnsi="Arial" w:cs="Arial"/>
        </w:rPr>
      </w:pPr>
      <w:r>
        <w:rPr>
          <w:rFonts w:ascii="Arial" w:hAnsi="Arial" w:cs="Arial"/>
        </w:rPr>
        <w:t>Acciones correctivas y p</w:t>
      </w:r>
      <w:r w:rsidR="003003D1" w:rsidRPr="008D33F7">
        <w:rPr>
          <w:rFonts w:ascii="Arial" w:hAnsi="Arial" w:cs="Arial"/>
        </w:rPr>
        <w:t xml:space="preserve">reventivas. </w:t>
      </w:r>
    </w:p>
    <w:p w:rsidR="00422B79" w:rsidRPr="003003D1" w:rsidRDefault="00422B79" w:rsidP="008D33F7">
      <w:pPr>
        <w:pStyle w:val="Prrafodelista"/>
        <w:spacing w:before="120" w:after="120" w:line="240" w:lineRule="auto"/>
        <w:jc w:val="both"/>
        <w:rPr>
          <w:rFonts w:ascii="Arial" w:hAnsi="Arial" w:cs="Arial"/>
        </w:rPr>
      </w:pPr>
    </w:p>
    <w:p w:rsidR="003003D1" w:rsidRPr="003003D1" w:rsidRDefault="003003D1" w:rsidP="00E26DD3">
      <w:pPr>
        <w:spacing w:before="120" w:after="120" w:line="240" w:lineRule="auto"/>
        <w:jc w:val="both"/>
        <w:rPr>
          <w:rFonts w:ascii="Arial" w:hAnsi="Arial" w:cs="Arial"/>
          <w:b/>
        </w:rPr>
      </w:pPr>
      <w:r w:rsidRPr="003003D1">
        <w:rPr>
          <w:rFonts w:ascii="Arial" w:hAnsi="Arial" w:cs="Arial"/>
        </w:rPr>
        <w:t>Por otro lado</w:t>
      </w:r>
      <w:r w:rsidR="00534891">
        <w:rPr>
          <w:rFonts w:ascii="Arial" w:hAnsi="Arial" w:cs="Arial"/>
        </w:rPr>
        <w:t>,</w:t>
      </w:r>
      <w:r w:rsidRPr="003003D1">
        <w:rPr>
          <w:rFonts w:ascii="Arial" w:hAnsi="Arial" w:cs="Arial"/>
        </w:rPr>
        <w:t xml:space="preserve"> la Oficina de Suministros </w:t>
      </w:r>
      <w:r w:rsidR="00534891">
        <w:rPr>
          <w:rFonts w:ascii="Arial" w:hAnsi="Arial" w:cs="Arial"/>
        </w:rPr>
        <w:t>logró documentar</w:t>
      </w:r>
      <w:r w:rsidRPr="003003D1">
        <w:rPr>
          <w:rFonts w:ascii="Arial" w:hAnsi="Arial" w:cs="Arial"/>
        </w:rPr>
        <w:t xml:space="preserve"> el 60% de sus procesos operativos</w:t>
      </w:r>
      <w:r w:rsidR="00534891">
        <w:rPr>
          <w:rFonts w:ascii="Arial" w:hAnsi="Arial" w:cs="Arial"/>
        </w:rPr>
        <w:t xml:space="preserve">, </w:t>
      </w:r>
      <w:r w:rsidR="00BF7526">
        <w:rPr>
          <w:rFonts w:ascii="Arial" w:hAnsi="Arial" w:cs="Arial"/>
        </w:rPr>
        <w:t>al finalizar el 2012</w:t>
      </w:r>
      <w:r w:rsidR="00534891">
        <w:rPr>
          <w:rFonts w:ascii="Arial" w:hAnsi="Arial" w:cs="Arial"/>
        </w:rPr>
        <w:t>, estos</w:t>
      </w:r>
      <w:r w:rsidRPr="003003D1">
        <w:rPr>
          <w:rFonts w:ascii="Arial" w:hAnsi="Arial" w:cs="Arial"/>
        </w:rPr>
        <w:t xml:space="preserve"> estaban en</w:t>
      </w:r>
      <w:r w:rsidR="00534891">
        <w:rPr>
          <w:rFonts w:ascii="Arial" w:hAnsi="Arial" w:cs="Arial"/>
        </w:rPr>
        <w:t xml:space="preserve"> un</w:t>
      </w:r>
      <w:r w:rsidRPr="003003D1">
        <w:rPr>
          <w:rFonts w:ascii="Arial" w:hAnsi="Arial" w:cs="Arial"/>
        </w:rPr>
        <w:t xml:space="preserve"> proceso de revisión y aprobación.  Los procesos</w:t>
      </w:r>
      <w:r w:rsidR="009C62E3">
        <w:rPr>
          <w:rFonts w:ascii="Arial" w:hAnsi="Arial" w:cs="Arial"/>
        </w:rPr>
        <w:t xml:space="preserve"> identificados se pueden visualizar</w:t>
      </w:r>
      <w:r w:rsidRPr="003003D1">
        <w:rPr>
          <w:rFonts w:ascii="Arial" w:hAnsi="Arial" w:cs="Arial"/>
        </w:rPr>
        <w:t xml:space="preserve"> en </w:t>
      </w:r>
      <w:r w:rsidR="009C62E3">
        <w:rPr>
          <w:rFonts w:ascii="Arial" w:hAnsi="Arial" w:cs="Arial"/>
        </w:rPr>
        <w:t>la Figura 2</w:t>
      </w:r>
      <w:r w:rsidRPr="003003D1">
        <w:rPr>
          <w:rFonts w:ascii="Arial" w:hAnsi="Arial" w:cs="Arial"/>
        </w:rPr>
        <w:t>, donde se observan los genéricos, los de apoyo y los sustantivos, los cuales en conjunto conforman la gestión de la Oficina de Suministros.</w:t>
      </w:r>
      <w:bookmarkStart w:id="119" w:name="_Ref377387969"/>
    </w:p>
    <w:p w:rsidR="00703016" w:rsidRDefault="00703016" w:rsidP="00E26DD3">
      <w:pPr>
        <w:pStyle w:val="Epgrafe"/>
        <w:jc w:val="center"/>
        <w:rPr>
          <w:rFonts w:cs="Arial"/>
          <w:szCs w:val="22"/>
        </w:rPr>
      </w:pPr>
    </w:p>
    <w:p w:rsidR="008D33F7" w:rsidRPr="008D33F7" w:rsidRDefault="008D33F7" w:rsidP="008D33F7">
      <w:pPr>
        <w:rPr>
          <w:lang w:val="es-ES" w:eastAsia="es-ES"/>
        </w:rPr>
      </w:pPr>
    </w:p>
    <w:p w:rsidR="00E26DD3" w:rsidRDefault="00E26DD3" w:rsidP="00E26DD3">
      <w:pPr>
        <w:spacing w:before="120" w:after="120" w:line="240" w:lineRule="auto"/>
        <w:rPr>
          <w:lang w:val="es-ES" w:eastAsia="es-ES"/>
        </w:rPr>
      </w:pPr>
    </w:p>
    <w:p w:rsidR="00E26DD3" w:rsidRDefault="00E26DD3" w:rsidP="00E26DD3">
      <w:pPr>
        <w:rPr>
          <w:lang w:val="es-ES" w:eastAsia="es-ES"/>
        </w:rPr>
      </w:pPr>
    </w:p>
    <w:p w:rsidR="00E26DD3" w:rsidRDefault="00E26DD3" w:rsidP="00E26DD3">
      <w:pPr>
        <w:rPr>
          <w:lang w:val="es-ES" w:eastAsia="es-ES"/>
        </w:rPr>
      </w:pPr>
    </w:p>
    <w:p w:rsidR="00E26DD3" w:rsidRDefault="00E26DD3" w:rsidP="00E26DD3">
      <w:pPr>
        <w:rPr>
          <w:lang w:val="es-ES" w:eastAsia="es-ES"/>
        </w:rPr>
      </w:pPr>
    </w:p>
    <w:p w:rsidR="00E26DD3" w:rsidRDefault="00E26DD3" w:rsidP="00E26DD3">
      <w:pPr>
        <w:rPr>
          <w:lang w:val="es-ES" w:eastAsia="es-ES"/>
        </w:rPr>
      </w:pPr>
    </w:p>
    <w:p w:rsidR="00534891" w:rsidRDefault="00534891" w:rsidP="00E26DD3">
      <w:pPr>
        <w:rPr>
          <w:lang w:val="es-ES" w:eastAsia="es-ES"/>
        </w:rPr>
      </w:pPr>
    </w:p>
    <w:p w:rsidR="00534891" w:rsidRDefault="00534891" w:rsidP="00E26DD3">
      <w:pPr>
        <w:rPr>
          <w:lang w:val="es-ES" w:eastAsia="es-ES"/>
        </w:rPr>
      </w:pPr>
    </w:p>
    <w:bookmarkEnd w:id="119"/>
    <w:p w:rsidR="003003D1" w:rsidRPr="00703016" w:rsidRDefault="005E474F" w:rsidP="00422B79">
      <w:pPr>
        <w:pStyle w:val="Epgrafe"/>
        <w:jc w:val="center"/>
        <w:rPr>
          <w:rFonts w:cs="Arial"/>
          <w:sz w:val="24"/>
          <w:szCs w:val="24"/>
        </w:rPr>
      </w:pPr>
      <w:r>
        <w:rPr>
          <w:rFonts w:cs="Arial"/>
          <w:sz w:val="24"/>
          <w:szCs w:val="24"/>
        </w:rPr>
        <w:lastRenderedPageBreak/>
        <w:t>Figura</w:t>
      </w:r>
      <w:r w:rsidR="0096237D">
        <w:rPr>
          <w:rFonts w:cs="Arial"/>
          <w:sz w:val="24"/>
          <w:szCs w:val="24"/>
        </w:rPr>
        <w:t xml:space="preserve"> 2</w:t>
      </w:r>
    </w:p>
    <w:p w:rsidR="003003D1" w:rsidRPr="00703016" w:rsidRDefault="003003D1" w:rsidP="00422B79">
      <w:pPr>
        <w:spacing w:before="120" w:after="120" w:line="240" w:lineRule="auto"/>
        <w:jc w:val="center"/>
        <w:rPr>
          <w:rFonts w:ascii="Arial" w:hAnsi="Arial" w:cs="Arial"/>
          <w:b/>
          <w:sz w:val="24"/>
          <w:szCs w:val="24"/>
        </w:rPr>
      </w:pPr>
      <w:r w:rsidRPr="00703016">
        <w:rPr>
          <w:rFonts w:ascii="Arial" w:hAnsi="Arial" w:cs="Arial"/>
          <w:b/>
          <w:sz w:val="24"/>
          <w:szCs w:val="24"/>
        </w:rPr>
        <w:t>Mapeo de Procesos de la Oficina de Suministros</w:t>
      </w:r>
    </w:p>
    <w:p w:rsidR="003003D1" w:rsidRPr="003003D1" w:rsidRDefault="003003D1" w:rsidP="00422B79">
      <w:pPr>
        <w:spacing w:before="120" w:after="120" w:line="240" w:lineRule="auto"/>
        <w:jc w:val="center"/>
        <w:rPr>
          <w:rFonts w:ascii="Arial" w:hAnsi="Arial" w:cs="Arial"/>
        </w:rPr>
      </w:pPr>
      <w:r w:rsidRPr="003003D1">
        <w:rPr>
          <w:rFonts w:ascii="Arial" w:hAnsi="Arial" w:cs="Arial"/>
          <w:noProof/>
          <w:lang w:eastAsia="es-CR"/>
        </w:rPr>
        <w:drawing>
          <wp:inline distT="0" distB="0" distL="0" distR="0">
            <wp:extent cx="5835399" cy="4380877"/>
            <wp:effectExtent l="19050" t="0" r="0" b="0"/>
            <wp:docPr id="10" name="0 Imagen" descr="Mapeo General OSUM Nov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apeo General OSUM Nov 2013.jpg"/>
                    <pic:cNvPicPr>
                      <a:picLocks noChangeAspect="1" noChangeArrowheads="1"/>
                    </pic:cNvPicPr>
                  </pic:nvPicPr>
                  <pic:blipFill>
                    <a:blip r:embed="rId20" cstate="print"/>
                    <a:srcRect/>
                    <a:stretch>
                      <a:fillRect/>
                    </a:stretch>
                  </pic:blipFill>
                  <pic:spPr bwMode="auto">
                    <a:xfrm>
                      <a:off x="0" y="0"/>
                      <a:ext cx="5840637" cy="4384809"/>
                    </a:xfrm>
                    <a:prstGeom prst="rect">
                      <a:avLst/>
                    </a:prstGeom>
                    <a:noFill/>
                    <a:ln w="9525">
                      <a:noFill/>
                      <a:miter lim="800000"/>
                      <a:headEnd/>
                      <a:tailEnd/>
                    </a:ln>
                  </pic:spPr>
                </pic:pic>
              </a:graphicData>
            </a:graphic>
          </wp:inline>
        </w:drawing>
      </w:r>
    </w:p>
    <w:p w:rsidR="003003D1" w:rsidRPr="00703016" w:rsidRDefault="003003D1" w:rsidP="00703016">
      <w:pPr>
        <w:spacing w:before="120" w:after="120" w:line="240" w:lineRule="auto"/>
        <w:jc w:val="center"/>
        <w:rPr>
          <w:rFonts w:ascii="Arial Narrow" w:hAnsi="Arial Narrow" w:cs="Arial"/>
          <w:sz w:val="20"/>
          <w:szCs w:val="20"/>
        </w:rPr>
      </w:pPr>
      <w:r w:rsidRPr="00703016">
        <w:rPr>
          <w:rFonts w:ascii="Arial Narrow" w:hAnsi="Arial Narrow" w:cs="Arial"/>
          <w:sz w:val="20"/>
          <w:szCs w:val="20"/>
        </w:rPr>
        <w:t>Fuente: Oficina de Suministros</w:t>
      </w:r>
    </w:p>
    <w:p w:rsidR="00422B79" w:rsidRDefault="00422B79"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 xml:space="preserve">Como parte de las actividades de asesoría y apoyo por parte de la Escuela de Ingeniería Industrial, se realizó una Auditoría de Calidad en el marco del curso Gestión de la Calidad de dicha </w:t>
      </w:r>
      <w:r w:rsidR="00ED2A69">
        <w:rPr>
          <w:rFonts w:ascii="Arial" w:hAnsi="Arial" w:cs="Arial"/>
        </w:rPr>
        <w:t>E</w:t>
      </w:r>
      <w:r w:rsidRPr="003003D1">
        <w:rPr>
          <w:rFonts w:ascii="Arial" w:hAnsi="Arial" w:cs="Arial"/>
        </w:rPr>
        <w:t xml:space="preserve">scuela.  El estudio indica el crecimiento experimentado en el año 2013 respecto al año </w:t>
      </w:r>
      <w:r w:rsidRPr="0096237D">
        <w:rPr>
          <w:rFonts w:ascii="Arial" w:hAnsi="Arial" w:cs="Arial"/>
        </w:rPr>
        <w:t>2012 (</w:t>
      </w:r>
      <w:r w:rsidR="009C62E3">
        <w:rPr>
          <w:rFonts w:ascii="Arial" w:hAnsi="Arial" w:cs="Arial"/>
        </w:rPr>
        <w:t>ver cuadro 23</w:t>
      </w:r>
      <w:r w:rsidRPr="0096237D">
        <w:rPr>
          <w:rFonts w:ascii="Arial" w:hAnsi="Arial" w:cs="Arial"/>
        </w:rPr>
        <w:t>)</w:t>
      </w:r>
      <w:r w:rsidR="00151294">
        <w:rPr>
          <w:rFonts w:ascii="Arial" w:hAnsi="Arial" w:cs="Arial"/>
        </w:rPr>
        <w:t>,</w:t>
      </w:r>
      <w:r w:rsidRPr="003003D1">
        <w:rPr>
          <w:rFonts w:ascii="Arial" w:hAnsi="Arial" w:cs="Arial"/>
        </w:rPr>
        <w:t xml:space="preserve"> de acuerdo con las auditorías realizadas por los estudiantes, que pueden incluso considerarse como auditorías de entes externos a la Oficina de Suministros.</w:t>
      </w:r>
    </w:p>
    <w:p w:rsidR="003003D1" w:rsidRPr="0096237D" w:rsidRDefault="00523F74" w:rsidP="00422B79">
      <w:pPr>
        <w:pStyle w:val="Epgrafe"/>
        <w:jc w:val="center"/>
        <w:rPr>
          <w:rFonts w:cs="Arial"/>
          <w:sz w:val="24"/>
          <w:szCs w:val="24"/>
        </w:rPr>
      </w:pPr>
      <w:bookmarkStart w:id="120" w:name="_Ref377386049"/>
      <w:r w:rsidRPr="0096237D">
        <w:rPr>
          <w:rFonts w:cs="Arial"/>
          <w:sz w:val="24"/>
          <w:szCs w:val="24"/>
        </w:rPr>
        <w:t>Cuadro</w:t>
      </w:r>
      <w:bookmarkEnd w:id="120"/>
      <w:r w:rsidR="009C62E3">
        <w:rPr>
          <w:rFonts w:cs="Arial"/>
          <w:sz w:val="24"/>
          <w:szCs w:val="24"/>
        </w:rPr>
        <w:t xml:space="preserve"> 23</w:t>
      </w:r>
    </w:p>
    <w:p w:rsidR="003003D1" w:rsidRPr="0096237D" w:rsidRDefault="009C62E3" w:rsidP="00422B79">
      <w:pPr>
        <w:pStyle w:val="Epgrafe"/>
        <w:jc w:val="center"/>
        <w:rPr>
          <w:rFonts w:cs="Arial"/>
          <w:sz w:val="24"/>
          <w:szCs w:val="24"/>
        </w:rPr>
      </w:pPr>
      <w:r>
        <w:rPr>
          <w:rFonts w:cs="Arial"/>
          <w:sz w:val="24"/>
          <w:szCs w:val="24"/>
        </w:rPr>
        <w:t>Porcentajes de c</w:t>
      </w:r>
      <w:r w:rsidR="003003D1" w:rsidRPr="0096237D">
        <w:rPr>
          <w:rFonts w:cs="Arial"/>
          <w:sz w:val="24"/>
          <w:szCs w:val="24"/>
        </w:rPr>
        <w:t>umplimiento con la Norma ISO 9001:2008 por año</w:t>
      </w:r>
    </w:p>
    <w:tbl>
      <w:tblPr>
        <w:tblW w:w="3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3791"/>
      </w:tblGrid>
      <w:tr w:rsidR="009C62E3" w:rsidRPr="003003D1">
        <w:trPr>
          <w:jc w:val="center"/>
        </w:trPr>
        <w:tc>
          <w:tcPr>
            <w:tcW w:w="2386" w:type="pct"/>
            <w:tcBorders>
              <w:left w:val="nil"/>
              <w:bottom w:val="single" w:sz="4" w:space="0" w:color="auto"/>
              <w:right w:val="nil"/>
            </w:tcBorders>
          </w:tcPr>
          <w:p w:rsidR="009C62E3" w:rsidRPr="003003D1" w:rsidRDefault="009C62E3" w:rsidP="009C62E3">
            <w:pPr>
              <w:tabs>
                <w:tab w:val="left" w:pos="284"/>
              </w:tabs>
              <w:spacing w:before="120" w:after="120" w:line="240" w:lineRule="auto"/>
              <w:jc w:val="center"/>
              <w:rPr>
                <w:rFonts w:ascii="Arial" w:hAnsi="Arial" w:cs="Arial"/>
                <w:b/>
                <w:lang w:eastAsia="es-CR"/>
              </w:rPr>
            </w:pPr>
            <w:r>
              <w:rPr>
                <w:rFonts w:ascii="Arial" w:hAnsi="Arial" w:cs="Arial"/>
                <w:b/>
                <w:lang w:eastAsia="es-CR"/>
              </w:rPr>
              <w:t>Año</w:t>
            </w:r>
          </w:p>
        </w:tc>
        <w:tc>
          <w:tcPr>
            <w:tcW w:w="2614" w:type="pct"/>
            <w:tcBorders>
              <w:left w:val="nil"/>
              <w:bottom w:val="single" w:sz="4" w:space="0" w:color="auto"/>
              <w:right w:val="nil"/>
            </w:tcBorders>
          </w:tcPr>
          <w:p w:rsidR="009C62E3" w:rsidRPr="003003D1" w:rsidRDefault="009C62E3" w:rsidP="009C62E3">
            <w:pPr>
              <w:tabs>
                <w:tab w:val="left" w:pos="284"/>
              </w:tabs>
              <w:spacing w:before="120" w:after="120" w:line="240" w:lineRule="auto"/>
              <w:jc w:val="center"/>
              <w:rPr>
                <w:rFonts w:ascii="Arial" w:hAnsi="Arial" w:cs="Arial"/>
                <w:b/>
                <w:lang w:eastAsia="es-CR"/>
              </w:rPr>
            </w:pPr>
            <w:r>
              <w:rPr>
                <w:rFonts w:ascii="Arial" w:hAnsi="Arial" w:cs="Arial"/>
                <w:b/>
                <w:lang w:eastAsia="es-CR"/>
              </w:rPr>
              <w:t>Porcentaje</w:t>
            </w:r>
          </w:p>
        </w:tc>
      </w:tr>
      <w:tr w:rsidR="009C62E3" w:rsidRPr="003003D1">
        <w:trPr>
          <w:jc w:val="center"/>
        </w:trPr>
        <w:tc>
          <w:tcPr>
            <w:tcW w:w="2386" w:type="pct"/>
            <w:tcBorders>
              <w:left w:val="nil"/>
              <w:bottom w:val="nil"/>
              <w:right w:val="nil"/>
            </w:tcBorders>
          </w:tcPr>
          <w:p w:rsidR="009C62E3" w:rsidRPr="003003D1" w:rsidRDefault="009C62E3" w:rsidP="009C62E3">
            <w:pPr>
              <w:tabs>
                <w:tab w:val="left" w:pos="284"/>
              </w:tabs>
              <w:spacing w:before="120" w:after="120" w:line="240" w:lineRule="auto"/>
              <w:jc w:val="center"/>
              <w:rPr>
                <w:rFonts w:ascii="Arial" w:hAnsi="Arial" w:cs="Arial"/>
                <w:lang w:eastAsia="es-CR"/>
              </w:rPr>
            </w:pPr>
            <w:r>
              <w:rPr>
                <w:rFonts w:ascii="Arial" w:hAnsi="Arial" w:cs="Arial"/>
                <w:lang w:eastAsia="es-CR"/>
              </w:rPr>
              <w:t>2012</w:t>
            </w:r>
          </w:p>
        </w:tc>
        <w:tc>
          <w:tcPr>
            <w:tcW w:w="2614" w:type="pct"/>
            <w:tcBorders>
              <w:left w:val="nil"/>
              <w:bottom w:val="nil"/>
              <w:right w:val="nil"/>
            </w:tcBorders>
          </w:tcPr>
          <w:p w:rsidR="009C62E3" w:rsidRPr="003003D1" w:rsidRDefault="009C62E3" w:rsidP="009C62E3">
            <w:pPr>
              <w:tabs>
                <w:tab w:val="left" w:pos="284"/>
              </w:tabs>
              <w:spacing w:before="120" w:after="120" w:line="240" w:lineRule="auto"/>
              <w:jc w:val="center"/>
              <w:rPr>
                <w:rFonts w:ascii="Arial" w:hAnsi="Arial" w:cs="Arial"/>
                <w:lang w:eastAsia="es-CR"/>
              </w:rPr>
            </w:pPr>
            <w:r w:rsidRPr="003003D1">
              <w:rPr>
                <w:rFonts w:ascii="Arial" w:hAnsi="Arial" w:cs="Arial"/>
                <w:lang w:eastAsia="es-CR"/>
              </w:rPr>
              <w:t>26%</w:t>
            </w:r>
          </w:p>
        </w:tc>
      </w:tr>
      <w:tr w:rsidR="009C62E3" w:rsidRPr="003003D1">
        <w:trPr>
          <w:jc w:val="center"/>
        </w:trPr>
        <w:tc>
          <w:tcPr>
            <w:tcW w:w="2386" w:type="pct"/>
            <w:tcBorders>
              <w:top w:val="nil"/>
              <w:left w:val="nil"/>
              <w:bottom w:val="single" w:sz="4" w:space="0" w:color="auto"/>
              <w:right w:val="nil"/>
            </w:tcBorders>
          </w:tcPr>
          <w:p w:rsidR="009C62E3" w:rsidRDefault="009C62E3" w:rsidP="009C62E3">
            <w:pPr>
              <w:tabs>
                <w:tab w:val="left" w:pos="284"/>
              </w:tabs>
              <w:spacing w:before="120" w:after="120" w:line="240" w:lineRule="auto"/>
              <w:jc w:val="center"/>
              <w:rPr>
                <w:rFonts w:ascii="Arial" w:hAnsi="Arial" w:cs="Arial"/>
                <w:lang w:eastAsia="es-CR"/>
              </w:rPr>
            </w:pPr>
            <w:r>
              <w:rPr>
                <w:rFonts w:ascii="Arial" w:hAnsi="Arial" w:cs="Arial"/>
                <w:lang w:eastAsia="es-CR"/>
              </w:rPr>
              <w:t>2013</w:t>
            </w:r>
          </w:p>
        </w:tc>
        <w:tc>
          <w:tcPr>
            <w:tcW w:w="2614" w:type="pct"/>
            <w:tcBorders>
              <w:top w:val="nil"/>
              <w:left w:val="nil"/>
              <w:bottom w:val="single" w:sz="4" w:space="0" w:color="auto"/>
              <w:right w:val="nil"/>
            </w:tcBorders>
          </w:tcPr>
          <w:p w:rsidR="009C62E3" w:rsidRPr="003003D1" w:rsidRDefault="009C62E3" w:rsidP="009C62E3">
            <w:pPr>
              <w:tabs>
                <w:tab w:val="left" w:pos="284"/>
              </w:tabs>
              <w:spacing w:before="120" w:after="120" w:line="240" w:lineRule="auto"/>
              <w:jc w:val="center"/>
              <w:rPr>
                <w:rFonts w:ascii="Arial" w:hAnsi="Arial" w:cs="Arial"/>
                <w:lang w:eastAsia="es-CR"/>
              </w:rPr>
            </w:pPr>
            <w:r>
              <w:rPr>
                <w:rFonts w:ascii="Arial" w:hAnsi="Arial" w:cs="Arial"/>
                <w:lang w:eastAsia="es-CR"/>
              </w:rPr>
              <w:t>51%</w:t>
            </w:r>
          </w:p>
        </w:tc>
      </w:tr>
    </w:tbl>
    <w:p w:rsidR="003003D1" w:rsidRPr="00703016" w:rsidRDefault="003003D1" w:rsidP="00703016">
      <w:pPr>
        <w:spacing w:before="120" w:after="120" w:line="240" w:lineRule="auto"/>
        <w:jc w:val="center"/>
        <w:rPr>
          <w:rFonts w:ascii="Arial Narrow" w:hAnsi="Arial Narrow" w:cs="Arial"/>
          <w:sz w:val="20"/>
          <w:szCs w:val="20"/>
        </w:rPr>
      </w:pPr>
      <w:r w:rsidRPr="00703016">
        <w:rPr>
          <w:rFonts w:ascii="Arial Narrow" w:hAnsi="Arial Narrow" w:cs="Arial"/>
          <w:sz w:val="20"/>
          <w:szCs w:val="20"/>
        </w:rPr>
        <w:t>Fuente: Auditorías Internas Realizadas por Estudiantes de la Escuela de Ingeniería Industrial</w:t>
      </w:r>
    </w:p>
    <w:p w:rsidR="00422B79" w:rsidRDefault="00422B79" w:rsidP="003003D1">
      <w:pPr>
        <w:spacing w:before="120" w:after="120" w:line="240" w:lineRule="auto"/>
        <w:jc w:val="both"/>
        <w:rPr>
          <w:rFonts w:ascii="Arial" w:hAnsi="Arial" w:cs="Arial"/>
        </w:rPr>
      </w:pPr>
    </w:p>
    <w:p w:rsidR="003003D1" w:rsidRPr="003003D1" w:rsidRDefault="003003D1" w:rsidP="003003D1">
      <w:pPr>
        <w:spacing w:before="120" w:after="120" w:line="240" w:lineRule="auto"/>
        <w:jc w:val="both"/>
        <w:rPr>
          <w:rFonts w:ascii="Arial" w:hAnsi="Arial" w:cs="Arial"/>
        </w:rPr>
      </w:pPr>
      <w:r w:rsidRPr="00151294">
        <w:rPr>
          <w:rFonts w:ascii="Arial" w:hAnsi="Arial" w:cs="Arial"/>
        </w:rPr>
        <w:lastRenderedPageBreak/>
        <w:t xml:space="preserve">A raíz de lo logrado por el Equipo de Gestión de la Calidad, se logró el apoyo de la </w:t>
      </w:r>
      <w:proofErr w:type="spellStart"/>
      <w:r w:rsidRPr="00151294">
        <w:rPr>
          <w:rFonts w:ascii="Arial" w:hAnsi="Arial" w:cs="Arial"/>
        </w:rPr>
        <w:t>Vicerrectoría</w:t>
      </w:r>
      <w:proofErr w:type="spellEnd"/>
      <w:r w:rsidRPr="00151294">
        <w:rPr>
          <w:rFonts w:ascii="Arial" w:hAnsi="Arial" w:cs="Arial"/>
        </w:rPr>
        <w:t xml:space="preserve"> de Administración para un proyecto integral, </w:t>
      </w:r>
      <w:r w:rsidR="00E02ACB" w:rsidRPr="00151294">
        <w:rPr>
          <w:rFonts w:ascii="Arial" w:hAnsi="Arial" w:cs="Arial"/>
        </w:rPr>
        <w:t>donde</w:t>
      </w:r>
      <w:r w:rsidRPr="00151294">
        <w:rPr>
          <w:rFonts w:ascii="Arial" w:hAnsi="Arial" w:cs="Arial"/>
        </w:rPr>
        <w:t xml:space="preserve"> participe</w:t>
      </w:r>
      <w:r w:rsidR="00E02ACB" w:rsidRPr="00151294">
        <w:rPr>
          <w:rFonts w:ascii="Arial" w:hAnsi="Arial" w:cs="Arial"/>
        </w:rPr>
        <w:t>n</w:t>
      </w:r>
      <w:r w:rsidRPr="00151294">
        <w:rPr>
          <w:rFonts w:ascii="Arial" w:hAnsi="Arial" w:cs="Arial"/>
        </w:rPr>
        <w:t xml:space="preserve"> tanto a todas las</w:t>
      </w:r>
      <w:r w:rsidR="0096237D" w:rsidRPr="00151294">
        <w:rPr>
          <w:rFonts w:ascii="Arial" w:hAnsi="Arial" w:cs="Arial"/>
        </w:rPr>
        <w:t xml:space="preserve"> oficinas así como a la propia </w:t>
      </w:r>
      <w:proofErr w:type="spellStart"/>
      <w:r w:rsidR="0096237D" w:rsidRPr="00151294">
        <w:rPr>
          <w:rFonts w:ascii="Arial" w:hAnsi="Arial" w:cs="Arial"/>
        </w:rPr>
        <w:t>V</w:t>
      </w:r>
      <w:r w:rsidRPr="00151294">
        <w:rPr>
          <w:rFonts w:ascii="Arial" w:hAnsi="Arial" w:cs="Arial"/>
        </w:rPr>
        <w:t>icerrectoría</w:t>
      </w:r>
      <w:proofErr w:type="spellEnd"/>
      <w:r w:rsidRPr="00151294">
        <w:rPr>
          <w:rFonts w:ascii="Arial" w:hAnsi="Arial" w:cs="Arial"/>
        </w:rPr>
        <w:t xml:space="preserve"> como cabeza del sistema. Para esto la Escuela de Ingeniería Industrial, presentará un plan de trabajo en enero del 2014.</w:t>
      </w:r>
      <w:r w:rsidRPr="003003D1">
        <w:rPr>
          <w:rFonts w:ascii="Arial" w:hAnsi="Arial" w:cs="Arial"/>
        </w:rPr>
        <w:t xml:space="preserve"> </w:t>
      </w:r>
    </w:p>
    <w:p w:rsidR="003003D1" w:rsidRDefault="003003D1" w:rsidP="003003D1">
      <w:pPr>
        <w:spacing w:before="120" w:after="120" w:line="240" w:lineRule="auto"/>
        <w:jc w:val="both"/>
      </w:pPr>
    </w:p>
    <w:p w:rsidR="003003D1" w:rsidRPr="006372E0" w:rsidRDefault="006372E0" w:rsidP="001F0755">
      <w:pPr>
        <w:pStyle w:val="Ttulo3"/>
        <w:numPr>
          <w:ilvl w:val="0"/>
          <w:numId w:val="55"/>
        </w:numPr>
        <w:rPr>
          <w:rFonts w:ascii="Arial" w:hAnsi="Arial" w:cs="Arial"/>
        </w:rPr>
      </w:pPr>
      <w:bookmarkStart w:id="121" w:name="_Toc377976307"/>
      <w:bookmarkStart w:id="122" w:name="_Toc380398251"/>
      <w:r>
        <w:rPr>
          <w:rFonts w:ascii="Arial" w:hAnsi="Arial" w:cs="Arial"/>
        </w:rPr>
        <w:t>Rendición de c</w:t>
      </w:r>
      <w:r w:rsidR="003003D1" w:rsidRPr="006372E0">
        <w:rPr>
          <w:rFonts w:ascii="Arial" w:hAnsi="Arial" w:cs="Arial"/>
        </w:rPr>
        <w:t>uentas</w:t>
      </w:r>
      <w:bookmarkEnd w:id="121"/>
      <w:bookmarkEnd w:id="122"/>
    </w:p>
    <w:p w:rsidR="00464CC2" w:rsidRPr="00B5042C" w:rsidRDefault="00464CC2" w:rsidP="00B5042C">
      <w:pPr>
        <w:spacing w:before="120" w:after="120" w:line="240" w:lineRule="auto"/>
        <w:jc w:val="both"/>
        <w:rPr>
          <w:rFonts w:ascii="Arial" w:hAnsi="Arial" w:cs="Arial"/>
          <w:b/>
          <w:color w:val="000000" w:themeColor="text1"/>
          <w:sz w:val="24"/>
          <w:szCs w:val="24"/>
        </w:rPr>
      </w:pPr>
    </w:p>
    <w:p w:rsidR="003003D1" w:rsidRDefault="003003D1" w:rsidP="003003D1">
      <w:pPr>
        <w:spacing w:before="120" w:after="120" w:line="240" w:lineRule="auto"/>
        <w:jc w:val="both"/>
        <w:rPr>
          <w:rFonts w:ascii="Arial" w:hAnsi="Arial" w:cs="Arial"/>
        </w:rPr>
      </w:pPr>
      <w:r w:rsidRPr="003003D1">
        <w:rPr>
          <w:rFonts w:ascii="Arial" w:hAnsi="Arial" w:cs="Arial"/>
        </w:rPr>
        <w:t>Respecto a la rendición de cuentas, la Oficina de Suministros ha desplegado circulares y comunicados en el año 2013, comenzando por la reunión con usuarios realizada los días 25 y 26 de febrero, donde se les indicó a los usuarios el plan de trabajo del año</w:t>
      </w:r>
      <w:r w:rsidR="00BC50DE">
        <w:rPr>
          <w:rFonts w:ascii="Arial" w:hAnsi="Arial" w:cs="Arial"/>
        </w:rPr>
        <w:t>,</w:t>
      </w:r>
      <w:r w:rsidRPr="003003D1">
        <w:rPr>
          <w:rFonts w:ascii="Arial" w:hAnsi="Arial" w:cs="Arial"/>
        </w:rPr>
        <w:t xml:space="preserve"> así como las fechas de recepción de solicitudes y procesos de la oficina</w:t>
      </w:r>
      <w:r w:rsidR="00151294">
        <w:rPr>
          <w:rFonts w:ascii="Arial" w:hAnsi="Arial" w:cs="Arial"/>
        </w:rPr>
        <w:t>,</w:t>
      </w:r>
      <w:r w:rsidRPr="003003D1">
        <w:rPr>
          <w:rFonts w:ascii="Arial" w:hAnsi="Arial" w:cs="Arial"/>
        </w:rPr>
        <w:t xml:space="preserve"> con el fin de que cada unidad usuaria pudiera realizar sus compras de la manera más eficaz y eficiente.</w:t>
      </w:r>
    </w:p>
    <w:p w:rsidR="003668F0" w:rsidRPr="003003D1" w:rsidRDefault="003668F0"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Aunado a esto se enviaron las circ</w:t>
      </w:r>
      <w:r w:rsidR="00151294">
        <w:rPr>
          <w:rFonts w:ascii="Arial" w:hAnsi="Arial" w:cs="Arial"/>
        </w:rPr>
        <w:t>ulares OS-001-2013, OS-002-2013 y OS-003-2013,</w:t>
      </w:r>
      <w:r w:rsidRPr="003003D1">
        <w:rPr>
          <w:rFonts w:ascii="Arial" w:hAnsi="Arial" w:cs="Arial"/>
        </w:rPr>
        <w:t xml:space="preserve"> </w:t>
      </w:r>
      <w:r w:rsidR="00BC50DE">
        <w:rPr>
          <w:rFonts w:ascii="Arial" w:hAnsi="Arial" w:cs="Arial"/>
        </w:rPr>
        <w:t>donde se informaba a la comunidad universitari</w:t>
      </w:r>
      <w:r w:rsidR="00151294">
        <w:rPr>
          <w:rFonts w:ascii="Arial" w:hAnsi="Arial" w:cs="Arial"/>
        </w:rPr>
        <w:t>a</w:t>
      </w:r>
      <w:r w:rsidR="00BC50DE">
        <w:rPr>
          <w:rFonts w:ascii="Arial" w:hAnsi="Arial" w:cs="Arial"/>
        </w:rPr>
        <w:t xml:space="preserve"> las</w:t>
      </w:r>
      <w:r w:rsidRPr="003003D1">
        <w:rPr>
          <w:rFonts w:ascii="Arial" w:hAnsi="Arial" w:cs="Arial"/>
        </w:rPr>
        <w:t xml:space="preserve"> fechas límite para la compra de equipos, materiales y consumibles, así como también la fecha máxima para enviar solicitudes a la Oficina de Suministros.  Estas comunicaciones lograron programar de una mejor manera las compras en beneficio de las propias unidades usuarias.</w:t>
      </w:r>
    </w:p>
    <w:p w:rsidR="003668F0" w:rsidRPr="003003D1" w:rsidRDefault="003668F0"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La página web de la Oficina de Suministros se utilizó no sólo para promover las contrataciones</w:t>
      </w:r>
      <w:r w:rsidR="00151294">
        <w:rPr>
          <w:rFonts w:ascii="Arial" w:hAnsi="Arial" w:cs="Arial"/>
        </w:rPr>
        <w:t>,</w:t>
      </w:r>
      <w:r w:rsidRPr="003003D1">
        <w:rPr>
          <w:rFonts w:ascii="Arial" w:hAnsi="Arial" w:cs="Arial"/>
        </w:rPr>
        <w:t xml:space="preserve"> si no para comunicar aspectos relacionados con </w:t>
      </w:r>
      <w:r w:rsidR="00BC50DE">
        <w:rPr>
          <w:rFonts w:ascii="Arial" w:hAnsi="Arial" w:cs="Arial"/>
        </w:rPr>
        <w:t>la Comisión de Compras Verdes, procesos operativos, circulares, reglamentos, i</w:t>
      </w:r>
      <w:r w:rsidRPr="003003D1">
        <w:rPr>
          <w:rFonts w:ascii="Arial" w:hAnsi="Arial" w:cs="Arial"/>
        </w:rPr>
        <w:t xml:space="preserve">nformes, </w:t>
      </w:r>
      <w:r w:rsidR="00BC50DE">
        <w:rPr>
          <w:rFonts w:ascii="Arial" w:hAnsi="Arial" w:cs="Arial"/>
        </w:rPr>
        <w:t>entre otros;</w:t>
      </w:r>
      <w:r w:rsidRPr="003003D1">
        <w:rPr>
          <w:rFonts w:ascii="Arial" w:hAnsi="Arial" w:cs="Arial"/>
        </w:rPr>
        <w:t xml:space="preserve"> lo que se</w:t>
      </w:r>
      <w:r w:rsidR="00151294">
        <w:rPr>
          <w:rFonts w:ascii="Arial" w:hAnsi="Arial" w:cs="Arial"/>
        </w:rPr>
        <w:t xml:space="preserve"> pretende </w:t>
      </w:r>
      <w:r w:rsidRPr="003003D1">
        <w:rPr>
          <w:rFonts w:ascii="Arial" w:hAnsi="Arial" w:cs="Arial"/>
        </w:rPr>
        <w:t>es que la documentación importante relativa a la Oficina de Suministros se encuentre fácilment</w:t>
      </w:r>
      <w:r w:rsidR="00151294">
        <w:rPr>
          <w:rFonts w:ascii="Arial" w:hAnsi="Arial" w:cs="Arial"/>
        </w:rPr>
        <w:t>e en esta página y sean de rápido</w:t>
      </w:r>
      <w:r w:rsidRPr="003003D1">
        <w:rPr>
          <w:rFonts w:ascii="Arial" w:hAnsi="Arial" w:cs="Arial"/>
        </w:rPr>
        <w:t xml:space="preserve"> acceso para proveedores, unidades usuarias y público en general.</w:t>
      </w:r>
    </w:p>
    <w:p w:rsidR="003668F0" w:rsidRPr="003003D1" w:rsidRDefault="003668F0"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Por otro lado</w:t>
      </w:r>
      <w:r w:rsidR="00BC50DE">
        <w:rPr>
          <w:rFonts w:ascii="Arial" w:hAnsi="Arial" w:cs="Arial"/>
        </w:rPr>
        <w:t>,</w:t>
      </w:r>
      <w:r w:rsidRPr="003003D1">
        <w:rPr>
          <w:rFonts w:ascii="Arial" w:hAnsi="Arial" w:cs="Arial"/>
        </w:rPr>
        <w:t xml:space="preserve"> las compras realizadas por la Oficina de Suministros e incluidas</w:t>
      </w:r>
      <w:r w:rsidR="00BC50DE">
        <w:rPr>
          <w:rFonts w:ascii="Arial" w:hAnsi="Arial" w:cs="Arial"/>
        </w:rPr>
        <w:t xml:space="preserve"> en el Sistema Integrado de la actividad c</w:t>
      </w:r>
      <w:r w:rsidRPr="003003D1">
        <w:rPr>
          <w:rFonts w:ascii="Arial" w:hAnsi="Arial" w:cs="Arial"/>
        </w:rPr>
        <w:t>ontractual</w:t>
      </w:r>
      <w:r w:rsidR="00BC50DE">
        <w:rPr>
          <w:rFonts w:ascii="Arial" w:hAnsi="Arial" w:cs="Arial"/>
        </w:rPr>
        <w:t xml:space="preserve"> en el </w:t>
      </w:r>
      <w:r w:rsidR="008A3E30">
        <w:rPr>
          <w:rFonts w:ascii="Arial" w:hAnsi="Arial" w:cs="Arial"/>
        </w:rPr>
        <w:t>2013 se resumen en el cuadro 24</w:t>
      </w:r>
      <w:r w:rsidRPr="003003D1">
        <w:rPr>
          <w:rFonts w:ascii="Arial" w:hAnsi="Arial" w:cs="Arial"/>
        </w:rPr>
        <w:t>.</w:t>
      </w: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422B79">
      <w:pPr>
        <w:spacing w:before="120" w:after="120" w:line="240" w:lineRule="auto"/>
        <w:jc w:val="center"/>
        <w:rPr>
          <w:rFonts w:ascii="Arial" w:hAnsi="Arial" w:cs="Arial"/>
          <w:b/>
          <w:sz w:val="24"/>
          <w:szCs w:val="24"/>
        </w:rPr>
      </w:pPr>
    </w:p>
    <w:p w:rsidR="0096237D" w:rsidRPr="0096237D" w:rsidRDefault="008A3E30" w:rsidP="00422B79">
      <w:pPr>
        <w:spacing w:before="120" w:after="120" w:line="240" w:lineRule="auto"/>
        <w:jc w:val="center"/>
        <w:rPr>
          <w:rFonts w:ascii="Arial" w:hAnsi="Arial" w:cs="Arial"/>
          <w:b/>
          <w:sz w:val="24"/>
          <w:szCs w:val="24"/>
        </w:rPr>
      </w:pPr>
      <w:r>
        <w:rPr>
          <w:rFonts w:ascii="Arial" w:hAnsi="Arial" w:cs="Arial"/>
          <w:b/>
          <w:sz w:val="24"/>
          <w:szCs w:val="24"/>
        </w:rPr>
        <w:lastRenderedPageBreak/>
        <w:t>Cuadro 24</w:t>
      </w:r>
    </w:p>
    <w:p w:rsidR="003003D1" w:rsidRPr="0096237D" w:rsidRDefault="003003D1" w:rsidP="00422B79">
      <w:pPr>
        <w:spacing w:before="120" w:after="120" w:line="240" w:lineRule="auto"/>
        <w:jc w:val="center"/>
        <w:rPr>
          <w:rFonts w:ascii="Arial" w:hAnsi="Arial" w:cs="Arial"/>
          <w:b/>
          <w:sz w:val="24"/>
          <w:szCs w:val="24"/>
        </w:rPr>
      </w:pPr>
      <w:r w:rsidRPr="0096237D">
        <w:rPr>
          <w:rFonts w:ascii="Arial" w:hAnsi="Arial" w:cs="Arial"/>
          <w:b/>
          <w:sz w:val="24"/>
          <w:szCs w:val="24"/>
        </w:rPr>
        <w:t xml:space="preserve">Montos por tipo de </w:t>
      </w:r>
      <w:r w:rsidR="008A3E30">
        <w:rPr>
          <w:rFonts w:ascii="Arial" w:hAnsi="Arial" w:cs="Arial"/>
          <w:b/>
          <w:sz w:val="24"/>
          <w:szCs w:val="24"/>
        </w:rPr>
        <w:t>contratación r</w:t>
      </w:r>
      <w:r w:rsidRPr="0096237D">
        <w:rPr>
          <w:rFonts w:ascii="Arial" w:hAnsi="Arial" w:cs="Arial"/>
          <w:b/>
          <w:sz w:val="24"/>
          <w:szCs w:val="24"/>
        </w:rPr>
        <w:t xml:space="preserve">ealizados por la Oficina de Suministros </w:t>
      </w:r>
      <w:r w:rsidR="008A3E30">
        <w:rPr>
          <w:rFonts w:ascii="Arial" w:hAnsi="Arial" w:cs="Arial"/>
          <w:b/>
          <w:sz w:val="24"/>
          <w:szCs w:val="24"/>
        </w:rPr>
        <w:t xml:space="preserve">en el </w:t>
      </w:r>
      <w:r w:rsidR="0096237D">
        <w:rPr>
          <w:rFonts w:ascii="Arial" w:hAnsi="Arial" w:cs="Arial"/>
          <w:b/>
          <w:sz w:val="24"/>
          <w:szCs w:val="24"/>
        </w:rPr>
        <w:t>2013 (e</w:t>
      </w:r>
      <w:r w:rsidRPr="0096237D">
        <w:rPr>
          <w:rFonts w:ascii="Arial" w:hAnsi="Arial" w:cs="Arial"/>
          <w:b/>
          <w:sz w:val="24"/>
          <w:szCs w:val="24"/>
        </w:rPr>
        <w:t>n colones)</w:t>
      </w:r>
    </w:p>
    <w:tbl>
      <w:tblPr>
        <w:tblW w:w="5000" w:type="pct"/>
        <w:tblBorders>
          <w:top w:val="single" w:sz="4" w:space="0" w:color="auto"/>
          <w:bottom w:val="single" w:sz="4" w:space="0" w:color="auto"/>
        </w:tblBorders>
        <w:tblLayout w:type="fixed"/>
        <w:tblLook w:val="04A0"/>
      </w:tblPr>
      <w:tblGrid>
        <w:gridCol w:w="6063"/>
        <w:gridCol w:w="3557"/>
      </w:tblGrid>
      <w:tr w:rsidR="008A3E30" w:rsidRPr="003003D1">
        <w:trPr>
          <w:trHeight w:val="226"/>
        </w:trPr>
        <w:tc>
          <w:tcPr>
            <w:tcW w:w="3151" w:type="pct"/>
            <w:tcBorders>
              <w:top w:val="single" w:sz="4" w:space="0" w:color="auto"/>
              <w:bottom w:val="single" w:sz="4" w:space="0" w:color="auto"/>
            </w:tcBorders>
          </w:tcPr>
          <w:p w:rsidR="008A3E30" w:rsidRPr="003003D1" w:rsidRDefault="008A3E30" w:rsidP="00C15CBA">
            <w:pPr>
              <w:spacing w:before="120" w:after="120" w:line="240" w:lineRule="auto"/>
              <w:jc w:val="both"/>
              <w:rPr>
                <w:rFonts w:ascii="Arial" w:hAnsi="Arial" w:cs="Arial"/>
                <w:b/>
                <w:color w:val="000000"/>
                <w:lang w:eastAsia="es-CR"/>
              </w:rPr>
            </w:pPr>
            <w:r w:rsidRPr="003003D1">
              <w:rPr>
                <w:rFonts w:ascii="Arial" w:hAnsi="Arial" w:cs="Arial"/>
                <w:b/>
                <w:color w:val="000000"/>
                <w:lang w:eastAsia="es-CR"/>
              </w:rPr>
              <w:t xml:space="preserve">Descripción </w:t>
            </w:r>
            <w:r w:rsidRPr="003003D1">
              <w:rPr>
                <w:rFonts w:ascii="Arial" w:hAnsi="Arial" w:cs="Arial"/>
                <w:b/>
                <w:color w:val="000000"/>
                <w:lang w:eastAsia="es-CR"/>
              </w:rPr>
              <w:br/>
            </w:r>
          </w:p>
        </w:tc>
        <w:tc>
          <w:tcPr>
            <w:tcW w:w="1849" w:type="pct"/>
            <w:tcBorders>
              <w:top w:val="single" w:sz="4" w:space="0" w:color="auto"/>
              <w:bottom w:val="single" w:sz="4" w:space="0" w:color="auto"/>
            </w:tcBorders>
          </w:tcPr>
          <w:p w:rsidR="008A3E30" w:rsidRPr="003003D1" w:rsidRDefault="008A3E30" w:rsidP="00C15CBA">
            <w:pPr>
              <w:spacing w:before="120" w:after="120" w:line="240" w:lineRule="auto"/>
              <w:jc w:val="both"/>
              <w:rPr>
                <w:rFonts w:ascii="Arial" w:hAnsi="Arial" w:cs="Arial"/>
                <w:b/>
                <w:color w:val="000000"/>
                <w:lang w:eastAsia="es-CR"/>
              </w:rPr>
            </w:pPr>
            <w:r w:rsidRPr="003003D1">
              <w:rPr>
                <w:rFonts w:ascii="Arial" w:hAnsi="Arial" w:cs="Arial"/>
                <w:b/>
                <w:color w:val="000000"/>
                <w:lang w:eastAsia="es-CR"/>
              </w:rPr>
              <w:t>Monto Total Adjudicado para Contrataciones de la OSUM</w:t>
            </w:r>
          </w:p>
        </w:tc>
      </w:tr>
      <w:tr w:rsidR="008A3E30" w:rsidRPr="003003D1">
        <w:trPr>
          <w:trHeight w:val="300"/>
        </w:trPr>
        <w:tc>
          <w:tcPr>
            <w:tcW w:w="3151" w:type="pct"/>
            <w:tcBorders>
              <w:top w:val="single" w:sz="4" w:space="0" w:color="auto"/>
            </w:tcBorders>
          </w:tcPr>
          <w:p w:rsidR="008A3E30" w:rsidRPr="003003D1" w:rsidRDefault="008A3E30"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Contrataciones Directas Nacionales</w:t>
            </w:r>
          </w:p>
        </w:tc>
        <w:tc>
          <w:tcPr>
            <w:tcW w:w="1849" w:type="pct"/>
            <w:tcBorders>
              <w:top w:val="single" w:sz="4" w:space="0" w:color="auto"/>
            </w:tcBorders>
            <w:noWrap/>
          </w:tcPr>
          <w:p w:rsidR="008A3E30" w:rsidRPr="003003D1" w:rsidRDefault="008A3E30"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12.132.319.855,92</w:t>
            </w:r>
          </w:p>
        </w:tc>
      </w:tr>
      <w:tr w:rsidR="008A3E30" w:rsidRPr="003003D1">
        <w:trPr>
          <w:trHeight w:val="300"/>
        </w:trPr>
        <w:tc>
          <w:tcPr>
            <w:tcW w:w="3151" w:type="pct"/>
          </w:tcPr>
          <w:p w:rsidR="008A3E30" w:rsidRPr="003003D1" w:rsidRDefault="008A3E30"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Fondo de Trabajo</w:t>
            </w:r>
          </w:p>
        </w:tc>
        <w:tc>
          <w:tcPr>
            <w:tcW w:w="1849" w:type="pct"/>
            <w:noWrap/>
          </w:tcPr>
          <w:p w:rsidR="008A3E30" w:rsidRPr="003003D1" w:rsidRDefault="008A3E30"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3.679.093.753,23</w:t>
            </w:r>
          </w:p>
        </w:tc>
      </w:tr>
      <w:tr w:rsidR="008A3E30" w:rsidRPr="003003D1">
        <w:trPr>
          <w:trHeight w:val="300"/>
        </w:trPr>
        <w:tc>
          <w:tcPr>
            <w:tcW w:w="3151" w:type="pct"/>
          </w:tcPr>
          <w:p w:rsidR="008A3E30" w:rsidRPr="003003D1" w:rsidRDefault="008A3E30"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Licitaciones Abreviadas</w:t>
            </w:r>
          </w:p>
        </w:tc>
        <w:tc>
          <w:tcPr>
            <w:tcW w:w="1849" w:type="pct"/>
            <w:noWrap/>
          </w:tcPr>
          <w:p w:rsidR="008A3E30" w:rsidRPr="003003D1" w:rsidRDefault="008A3E30"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3.004.539.767,95</w:t>
            </w:r>
          </w:p>
        </w:tc>
      </w:tr>
      <w:tr w:rsidR="008A3E30" w:rsidRPr="003003D1">
        <w:trPr>
          <w:trHeight w:val="300"/>
        </w:trPr>
        <w:tc>
          <w:tcPr>
            <w:tcW w:w="3151" w:type="pct"/>
          </w:tcPr>
          <w:p w:rsidR="008A3E30" w:rsidRPr="003003D1" w:rsidRDefault="008A3E30"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Compras Directas al Exterior</w:t>
            </w:r>
          </w:p>
        </w:tc>
        <w:tc>
          <w:tcPr>
            <w:tcW w:w="1849" w:type="pct"/>
            <w:noWrap/>
          </w:tcPr>
          <w:p w:rsidR="008A3E30" w:rsidRPr="003003D1" w:rsidRDefault="008A3E30"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2.793.734.533,71</w:t>
            </w:r>
          </w:p>
        </w:tc>
      </w:tr>
      <w:tr w:rsidR="008A3E30" w:rsidRPr="003003D1">
        <w:trPr>
          <w:trHeight w:val="183"/>
        </w:trPr>
        <w:tc>
          <w:tcPr>
            <w:tcW w:w="3151" w:type="pct"/>
          </w:tcPr>
          <w:p w:rsidR="008A3E30" w:rsidRPr="003003D1" w:rsidRDefault="008A3E30"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Contrataciones Directas (Unidad Ejecución Contractual)</w:t>
            </w:r>
          </w:p>
        </w:tc>
        <w:tc>
          <w:tcPr>
            <w:tcW w:w="1849" w:type="pct"/>
            <w:noWrap/>
          </w:tcPr>
          <w:p w:rsidR="008A3E30" w:rsidRPr="003003D1" w:rsidRDefault="008A3E30"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150.279.782,10</w:t>
            </w:r>
          </w:p>
        </w:tc>
      </w:tr>
      <w:tr w:rsidR="008A3E30" w:rsidRPr="003003D1">
        <w:trPr>
          <w:trHeight w:val="280"/>
        </w:trPr>
        <w:tc>
          <w:tcPr>
            <w:tcW w:w="3151" w:type="pct"/>
          </w:tcPr>
          <w:p w:rsidR="008A3E30" w:rsidRPr="003003D1" w:rsidRDefault="008A3E30" w:rsidP="00C15CBA">
            <w:pPr>
              <w:spacing w:before="120" w:after="120" w:line="240" w:lineRule="auto"/>
              <w:jc w:val="both"/>
              <w:rPr>
                <w:rFonts w:ascii="Arial" w:hAnsi="Arial" w:cs="Arial"/>
                <w:b/>
                <w:color w:val="000000"/>
                <w:lang w:eastAsia="es-CR"/>
              </w:rPr>
            </w:pPr>
            <w:r w:rsidRPr="003003D1">
              <w:rPr>
                <w:rFonts w:ascii="Arial" w:hAnsi="Arial" w:cs="Arial"/>
                <w:b/>
                <w:color w:val="000000"/>
                <w:lang w:eastAsia="es-CR"/>
              </w:rPr>
              <w:t>Total</w:t>
            </w:r>
          </w:p>
        </w:tc>
        <w:tc>
          <w:tcPr>
            <w:tcW w:w="1849" w:type="pct"/>
            <w:noWrap/>
          </w:tcPr>
          <w:p w:rsidR="008A3E30" w:rsidRPr="003003D1" w:rsidRDefault="008A3E30" w:rsidP="00C15CBA">
            <w:pPr>
              <w:spacing w:before="120" w:after="120" w:line="240" w:lineRule="auto"/>
              <w:jc w:val="center"/>
              <w:rPr>
                <w:rFonts w:ascii="Arial" w:hAnsi="Arial" w:cs="Arial"/>
                <w:b/>
                <w:color w:val="000000"/>
                <w:lang w:eastAsia="es-CR"/>
              </w:rPr>
            </w:pPr>
            <w:r w:rsidRPr="003003D1">
              <w:rPr>
                <w:rFonts w:ascii="Arial" w:hAnsi="Arial" w:cs="Arial"/>
                <w:b/>
                <w:color w:val="000000"/>
                <w:lang w:eastAsia="es-CR"/>
              </w:rPr>
              <w:t>21.759.967.692,91</w:t>
            </w:r>
          </w:p>
        </w:tc>
      </w:tr>
    </w:tbl>
    <w:p w:rsidR="003003D1" w:rsidRPr="00703016" w:rsidRDefault="003003D1" w:rsidP="00703016">
      <w:pPr>
        <w:spacing w:before="120" w:after="120" w:line="240" w:lineRule="auto"/>
        <w:jc w:val="center"/>
        <w:rPr>
          <w:rFonts w:ascii="Arial Narrow" w:hAnsi="Arial Narrow" w:cs="Arial"/>
          <w:sz w:val="20"/>
          <w:szCs w:val="20"/>
        </w:rPr>
      </w:pPr>
      <w:r w:rsidRPr="00703016">
        <w:rPr>
          <w:rFonts w:ascii="Arial Narrow" w:hAnsi="Arial Narrow" w:cs="Arial"/>
          <w:sz w:val="20"/>
          <w:szCs w:val="20"/>
        </w:rPr>
        <w:t>Fuente: Sistema Integrado de la Actividad Contractual y Controles de la Oficina de Suministros</w:t>
      </w:r>
    </w:p>
    <w:p w:rsidR="00703016" w:rsidRDefault="00703016"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 xml:space="preserve">Las solicitudes recibidas por la Oficina de </w:t>
      </w:r>
      <w:r w:rsidR="004D6721">
        <w:rPr>
          <w:rFonts w:ascii="Arial" w:hAnsi="Arial" w:cs="Arial"/>
        </w:rPr>
        <w:t xml:space="preserve">Suministros en el 2013 suman 21 796 613 </w:t>
      </w:r>
      <w:r w:rsidRPr="003003D1">
        <w:rPr>
          <w:rFonts w:ascii="Arial" w:hAnsi="Arial" w:cs="Arial"/>
        </w:rPr>
        <w:t>684,  la diferencia entre el total adjudicado</w:t>
      </w:r>
      <w:r w:rsidR="00102FFE">
        <w:rPr>
          <w:rFonts w:ascii="Arial" w:hAnsi="Arial" w:cs="Arial"/>
        </w:rPr>
        <w:t xml:space="preserve"> (cuadro 24</w:t>
      </w:r>
      <w:r w:rsidRPr="003003D1">
        <w:rPr>
          <w:rFonts w:ascii="Arial" w:hAnsi="Arial" w:cs="Arial"/>
        </w:rPr>
        <w:t>) y el monto total de solicitudes recibidas, se debe básicamente a contrataciones no adjudicadas en el periodo o</w:t>
      </w:r>
      <w:r w:rsidR="004D6721">
        <w:rPr>
          <w:rFonts w:ascii="Arial" w:hAnsi="Arial" w:cs="Arial"/>
        </w:rPr>
        <w:t>,</w:t>
      </w:r>
      <w:r w:rsidRPr="003003D1">
        <w:rPr>
          <w:rFonts w:ascii="Arial" w:hAnsi="Arial" w:cs="Arial"/>
        </w:rPr>
        <w:t xml:space="preserve"> a solicitudes que tenía presupuesto de años anteriores o </w:t>
      </w:r>
      <w:r w:rsidR="00625B9F">
        <w:rPr>
          <w:rFonts w:ascii="Arial" w:hAnsi="Arial" w:cs="Arial"/>
        </w:rPr>
        <w:t xml:space="preserve"> bien, </w:t>
      </w:r>
      <w:r w:rsidRPr="003003D1">
        <w:rPr>
          <w:rFonts w:ascii="Arial" w:hAnsi="Arial" w:cs="Arial"/>
        </w:rPr>
        <w:t xml:space="preserve">a que no se incluyó en el Sistema Integrado de la </w:t>
      </w:r>
      <w:r w:rsidR="00625B9F">
        <w:rPr>
          <w:rFonts w:ascii="Arial" w:hAnsi="Arial" w:cs="Arial"/>
        </w:rPr>
        <w:t>actividad c</w:t>
      </w:r>
      <w:r w:rsidRPr="003003D1">
        <w:rPr>
          <w:rFonts w:ascii="Arial" w:hAnsi="Arial" w:cs="Arial"/>
        </w:rPr>
        <w:t>ontractual en el año en estudio.</w:t>
      </w:r>
    </w:p>
    <w:p w:rsidR="00422B79" w:rsidRPr="003003D1" w:rsidRDefault="00422B79" w:rsidP="003003D1">
      <w:pPr>
        <w:spacing w:before="120" w:after="120" w:line="240" w:lineRule="auto"/>
        <w:jc w:val="both"/>
        <w:rPr>
          <w:rFonts w:ascii="Arial" w:hAnsi="Arial" w:cs="Arial"/>
        </w:rPr>
      </w:pPr>
    </w:p>
    <w:p w:rsidR="003003D1" w:rsidRDefault="003003D1" w:rsidP="003003D1">
      <w:pPr>
        <w:spacing w:before="120" w:after="120" w:line="240" w:lineRule="auto"/>
        <w:jc w:val="both"/>
        <w:rPr>
          <w:rFonts w:ascii="Arial" w:hAnsi="Arial" w:cs="Arial"/>
        </w:rPr>
      </w:pPr>
      <w:r w:rsidRPr="003003D1">
        <w:rPr>
          <w:rFonts w:ascii="Arial" w:hAnsi="Arial" w:cs="Arial"/>
        </w:rPr>
        <w:t>Como se puede observar las compras directas f</w:t>
      </w:r>
      <w:r w:rsidR="00625B9F">
        <w:rPr>
          <w:rFonts w:ascii="Arial" w:hAnsi="Arial" w:cs="Arial"/>
        </w:rPr>
        <w:t xml:space="preserve">ueron las más representativas </w:t>
      </w:r>
      <w:r w:rsidRPr="003003D1">
        <w:rPr>
          <w:rFonts w:ascii="Arial" w:hAnsi="Arial" w:cs="Arial"/>
        </w:rPr>
        <w:t xml:space="preserve">y queda establecido el uso de </w:t>
      </w:r>
      <w:proofErr w:type="spellStart"/>
      <w:r w:rsidRPr="003003D1">
        <w:rPr>
          <w:rFonts w:ascii="Arial" w:hAnsi="Arial" w:cs="Arial"/>
        </w:rPr>
        <w:t>MerL</w:t>
      </w:r>
      <w:r w:rsidR="004D6721">
        <w:rPr>
          <w:rFonts w:ascii="Arial" w:hAnsi="Arial" w:cs="Arial"/>
        </w:rPr>
        <w:t>i</w:t>
      </w:r>
      <w:r w:rsidRPr="003003D1">
        <w:rPr>
          <w:rFonts w:ascii="Arial" w:hAnsi="Arial" w:cs="Arial"/>
        </w:rPr>
        <w:t>nk</w:t>
      </w:r>
      <w:proofErr w:type="spellEnd"/>
      <w:r w:rsidRPr="003003D1">
        <w:rPr>
          <w:rFonts w:ascii="Arial" w:hAnsi="Arial" w:cs="Arial"/>
        </w:rPr>
        <w:t>, por medio del cual se compraron más de dos m</w:t>
      </w:r>
      <w:r w:rsidR="00625B9F">
        <w:rPr>
          <w:rFonts w:ascii="Arial" w:hAnsi="Arial" w:cs="Arial"/>
        </w:rPr>
        <w:t>il millones durante el 2013</w:t>
      </w:r>
      <w:r w:rsidRPr="003003D1">
        <w:rPr>
          <w:rFonts w:ascii="Arial" w:hAnsi="Arial" w:cs="Arial"/>
        </w:rPr>
        <w:t>.</w:t>
      </w:r>
    </w:p>
    <w:p w:rsidR="00422B79" w:rsidRPr="003003D1" w:rsidRDefault="00422B79" w:rsidP="003003D1">
      <w:pPr>
        <w:spacing w:before="120" w:after="120" w:line="240" w:lineRule="auto"/>
        <w:jc w:val="both"/>
        <w:rPr>
          <w:rFonts w:ascii="Arial" w:hAnsi="Arial" w:cs="Arial"/>
        </w:rPr>
      </w:pPr>
    </w:p>
    <w:p w:rsidR="003003D1" w:rsidRDefault="00625B9F" w:rsidP="003003D1">
      <w:pPr>
        <w:spacing w:before="120" w:after="120" w:line="240" w:lineRule="auto"/>
        <w:jc w:val="both"/>
        <w:rPr>
          <w:rFonts w:ascii="Arial" w:hAnsi="Arial" w:cs="Arial"/>
        </w:rPr>
      </w:pPr>
      <w:r>
        <w:rPr>
          <w:rFonts w:ascii="Arial" w:hAnsi="Arial" w:cs="Arial"/>
        </w:rPr>
        <w:t>S</w:t>
      </w:r>
      <w:r w:rsidR="003003D1" w:rsidRPr="003003D1">
        <w:rPr>
          <w:rFonts w:ascii="Arial" w:hAnsi="Arial" w:cs="Arial"/>
        </w:rPr>
        <w:t>e definieron los tiempos promedio por tipo de contratación desde que se realiza la invitación a los proveedores hasta que se comunica al proveedor adjudicado (ver</w:t>
      </w:r>
      <w:r w:rsidR="00102FFE">
        <w:rPr>
          <w:rFonts w:ascii="Arial" w:hAnsi="Arial" w:cs="Arial"/>
        </w:rPr>
        <w:t xml:space="preserve"> cuadro 25</w:t>
      </w:r>
      <w:r w:rsidR="003003D1" w:rsidRPr="003003D1">
        <w:rPr>
          <w:rFonts w:ascii="Arial" w:hAnsi="Arial" w:cs="Arial"/>
        </w:rPr>
        <w:t xml:space="preserve">).  Como se observa las licitaciones son las que más días (hábiles) duran y las contrataciones directas que no fueron tramitadas por </w:t>
      </w:r>
      <w:r w:rsidR="00D16861">
        <w:rPr>
          <w:rFonts w:ascii="Arial" w:hAnsi="Arial" w:cs="Arial"/>
        </w:rPr>
        <w:t xml:space="preserve">medio </w:t>
      </w:r>
      <w:proofErr w:type="spellStart"/>
      <w:r w:rsidR="003003D1" w:rsidRPr="003003D1">
        <w:rPr>
          <w:rFonts w:ascii="Arial" w:hAnsi="Arial" w:cs="Arial"/>
        </w:rPr>
        <w:t>MerLink</w:t>
      </w:r>
      <w:proofErr w:type="spellEnd"/>
      <w:r w:rsidR="00D16861">
        <w:rPr>
          <w:rFonts w:ascii="Arial" w:hAnsi="Arial" w:cs="Arial"/>
        </w:rPr>
        <w:t>,</w:t>
      </w:r>
      <w:r w:rsidR="003003D1" w:rsidRPr="003003D1">
        <w:rPr>
          <w:rFonts w:ascii="Arial" w:hAnsi="Arial" w:cs="Arial"/>
        </w:rPr>
        <w:t xml:space="preserve"> son las que en promedio </w:t>
      </w:r>
      <w:r w:rsidR="00F268E1">
        <w:rPr>
          <w:rFonts w:ascii="Arial" w:hAnsi="Arial" w:cs="Arial"/>
        </w:rPr>
        <w:t>se r</w:t>
      </w:r>
      <w:r w:rsidR="00D16861">
        <w:rPr>
          <w:rFonts w:ascii="Arial" w:hAnsi="Arial" w:cs="Arial"/>
        </w:rPr>
        <w:t>ealizan en un plazo</w:t>
      </w:r>
      <w:r w:rsidR="00F268E1">
        <w:rPr>
          <w:rFonts w:ascii="Arial" w:hAnsi="Arial" w:cs="Arial"/>
        </w:rPr>
        <w:t xml:space="preserve"> más corto</w:t>
      </w:r>
      <w:r w:rsidR="003003D1" w:rsidRPr="003003D1">
        <w:rPr>
          <w:rFonts w:ascii="Arial" w:hAnsi="Arial" w:cs="Arial"/>
        </w:rPr>
        <w:t>.</w:t>
      </w:r>
    </w:p>
    <w:p w:rsidR="00102FFE" w:rsidRDefault="00102FFE"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6372E0" w:rsidRDefault="006372E0" w:rsidP="003003D1">
      <w:pPr>
        <w:spacing w:before="120" w:after="120" w:line="240" w:lineRule="auto"/>
        <w:jc w:val="both"/>
        <w:rPr>
          <w:rFonts w:ascii="Arial" w:hAnsi="Arial" w:cs="Arial"/>
        </w:rPr>
      </w:pPr>
    </w:p>
    <w:p w:rsidR="0096237D" w:rsidRPr="0096237D" w:rsidRDefault="00102FFE" w:rsidP="00422B79">
      <w:pPr>
        <w:spacing w:before="120" w:after="120" w:line="240" w:lineRule="auto"/>
        <w:jc w:val="center"/>
        <w:rPr>
          <w:rFonts w:ascii="Arial" w:hAnsi="Arial" w:cs="Arial"/>
          <w:b/>
          <w:sz w:val="24"/>
          <w:szCs w:val="24"/>
        </w:rPr>
      </w:pPr>
      <w:r>
        <w:rPr>
          <w:rFonts w:ascii="Arial" w:hAnsi="Arial" w:cs="Arial"/>
          <w:b/>
          <w:sz w:val="24"/>
          <w:szCs w:val="24"/>
        </w:rPr>
        <w:lastRenderedPageBreak/>
        <w:t>Cuadro 25</w:t>
      </w:r>
    </w:p>
    <w:p w:rsidR="003003D1" w:rsidRPr="0096237D" w:rsidRDefault="00102FFE" w:rsidP="00422B79">
      <w:pPr>
        <w:spacing w:before="120" w:after="120" w:line="240" w:lineRule="auto"/>
        <w:jc w:val="center"/>
        <w:rPr>
          <w:rFonts w:ascii="Arial" w:hAnsi="Arial" w:cs="Arial"/>
          <w:b/>
          <w:sz w:val="24"/>
          <w:szCs w:val="24"/>
        </w:rPr>
      </w:pPr>
      <w:r>
        <w:rPr>
          <w:rFonts w:ascii="Arial" w:hAnsi="Arial" w:cs="Arial"/>
          <w:b/>
          <w:sz w:val="24"/>
          <w:szCs w:val="24"/>
        </w:rPr>
        <w:t>Promedio de días (h</w:t>
      </w:r>
      <w:r w:rsidR="003003D1" w:rsidRPr="0096237D">
        <w:rPr>
          <w:rFonts w:ascii="Arial" w:hAnsi="Arial" w:cs="Arial"/>
          <w:b/>
          <w:sz w:val="24"/>
          <w:szCs w:val="24"/>
        </w:rPr>
        <w:t>ábiles) po</w:t>
      </w:r>
      <w:r>
        <w:rPr>
          <w:rFonts w:ascii="Arial" w:hAnsi="Arial" w:cs="Arial"/>
          <w:b/>
          <w:sz w:val="24"/>
          <w:szCs w:val="24"/>
        </w:rPr>
        <w:t>r tipo de Contratación (d</w:t>
      </w:r>
      <w:r w:rsidR="003003D1" w:rsidRPr="0096237D">
        <w:rPr>
          <w:rFonts w:ascii="Arial" w:hAnsi="Arial" w:cs="Arial"/>
          <w:b/>
          <w:sz w:val="24"/>
          <w:szCs w:val="24"/>
        </w:rPr>
        <w:t xml:space="preserve">esde la </w:t>
      </w:r>
      <w:r>
        <w:rPr>
          <w:rFonts w:ascii="Arial" w:hAnsi="Arial" w:cs="Arial"/>
          <w:b/>
          <w:sz w:val="24"/>
          <w:szCs w:val="24"/>
        </w:rPr>
        <w:t>i</w:t>
      </w:r>
      <w:r w:rsidR="003003D1" w:rsidRPr="0096237D">
        <w:rPr>
          <w:rFonts w:ascii="Arial" w:hAnsi="Arial" w:cs="Arial"/>
          <w:b/>
          <w:sz w:val="24"/>
          <w:szCs w:val="24"/>
        </w:rPr>
        <w:t>nvitación a proveedores hasta la notificación al proveedor adjudicado)</w:t>
      </w:r>
    </w:p>
    <w:p w:rsidR="00102FFE" w:rsidRDefault="00102FFE" w:rsidP="00703016">
      <w:pPr>
        <w:spacing w:before="120" w:after="120" w:line="240" w:lineRule="auto"/>
        <w:jc w:val="center"/>
        <w:rPr>
          <w:rFonts w:ascii="Arial Narrow" w:hAnsi="Arial Narrow" w:cs="Arial"/>
          <w:sz w:val="20"/>
          <w:szCs w:val="20"/>
        </w:rPr>
      </w:pPr>
    </w:p>
    <w:tbl>
      <w:tblPr>
        <w:tblW w:w="4427" w:type="pct"/>
        <w:jc w:val="center"/>
        <w:tblCellMar>
          <w:left w:w="70" w:type="dxa"/>
          <w:right w:w="70" w:type="dxa"/>
        </w:tblCellMar>
        <w:tblLook w:val="04A0"/>
      </w:tblPr>
      <w:tblGrid>
        <w:gridCol w:w="5197"/>
        <w:gridCol w:w="3253"/>
      </w:tblGrid>
      <w:tr w:rsidR="00102FFE" w:rsidRPr="003003D1">
        <w:trPr>
          <w:trHeight w:val="65"/>
          <w:jc w:val="center"/>
        </w:trPr>
        <w:tc>
          <w:tcPr>
            <w:tcW w:w="3075" w:type="pct"/>
            <w:tcBorders>
              <w:top w:val="single" w:sz="4" w:space="0" w:color="auto"/>
              <w:bottom w:val="single" w:sz="4" w:space="0" w:color="auto"/>
            </w:tcBorders>
            <w:shd w:val="clear" w:color="auto" w:fill="auto"/>
          </w:tcPr>
          <w:p w:rsidR="00102FFE" w:rsidRPr="003003D1" w:rsidRDefault="00102FFE" w:rsidP="00C15CBA">
            <w:pPr>
              <w:spacing w:before="120" w:after="120" w:line="240" w:lineRule="auto"/>
              <w:jc w:val="both"/>
              <w:rPr>
                <w:rFonts w:ascii="Arial" w:hAnsi="Arial" w:cs="Arial"/>
                <w:b/>
                <w:color w:val="000000"/>
                <w:lang w:eastAsia="es-CR"/>
              </w:rPr>
            </w:pPr>
            <w:r w:rsidRPr="003003D1">
              <w:rPr>
                <w:rFonts w:ascii="Arial" w:hAnsi="Arial" w:cs="Arial"/>
                <w:b/>
                <w:color w:val="000000"/>
                <w:lang w:eastAsia="es-CR"/>
              </w:rPr>
              <w:t>Descripción</w:t>
            </w:r>
          </w:p>
        </w:tc>
        <w:tc>
          <w:tcPr>
            <w:tcW w:w="1925" w:type="pct"/>
            <w:tcBorders>
              <w:top w:val="single" w:sz="4" w:space="0" w:color="auto"/>
              <w:bottom w:val="single" w:sz="4" w:space="0" w:color="auto"/>
            </w:tcBorders>
            <w:shd w:val="clear" w:color="auto" w:fill="auto"/>
          </w:tcPr>
          <w:p w:rsidR="00102FFE" w:rsidRPr="003003D1" w:rsidRDefault="00102FFE" w:rsidP="00C15CBA">
            <w:pPr>
              <w:spacing w:before="120" w:after="120" w:line="240" w:lineRule="auto"/>
              <w:jc w:val="center"/>
              <w:rPr>
                <w:rFonts w:ascii="Arial" w:hAnsi="Arial" w:cs="Arial"/>
                <w:b/>
                <w:color w:val="000000"/>
                <w:lang w:eastAsia="es-CR"/>
              </w:rPr>
            </w:pPr>
            <w:r w:rsidRPr="003003D1">
              <w:rPr>
                <w:rFonts w:ascii="Arial" w:hAnsi="Arial" w:cs="Arial"/>
                <w:b/>
                <w:color w:val="000000"/>
                <w:lang w:eastAsia="es-CR"/>
              </w:rPr>
              <w:t>Promedio de días (hábiles)</w:t>
            </w:r>
          </w:p>
        </w:tc>
      </w:tr>
      <w:tr w:rsidR="00102FFE" w:rsidRPr="003003D1">
        <w:trPr>
          <w:trHeight w:val="65"/>
          <w:jc w:val="center"/>
        </w:trPr>
        <w:tc>
          <w:tcPr>
            <w:tcW w:w="3075" w:type="pct"/>
            <w:tcBorders>
              <w:top w:val="single" w:sz="4" w:space="0" w:color="auto"/>
            </w:tcBorders>
            <w:shd w:val="clear" w:color="auto" w:fill="auto"/>
          </w:tcPr>
          <w:p w:rsidR="00102FFE" w:rsidRPr="003003D1" w:rsidRDefault="00102FFE"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 xml:space="preserve">Licitaciones Abreviadas  por medio de </w:t>
            </w:r>
            <w:proofErr w:type="spellStart"/>
            <w:r w:rsidRPr="003003D1">
              <w:rPr>
                <w:rFonts w:ascii="Arial" w:hAnsi="Arial" w:cs="Arial"/>
                <w:color w:val="000000"/>
                <w:lang w:eastAsia="es-CR"/>
              </w:rPr>
              <w:t>Mer</w:t>
            </w:r>
            <w:proofErr w:type="spellEnd"/>
            <w:r w:rsidRPr="003003D1">
              <w:rPr>
                <w:rFonts w:ascii="Arial" w:hAnsi="Arial" w:cs="Arial"/>
                <w:color w:val="000000"/>
                <w:lang w:eastAsia="es-CR"/>
              </w:rPr>
              <w:t>-Link</w:t>
            </w:r>
          </w:p>
        </w:tc>
        <w:tc>
          <w:tcPr>
            <w:tcW w:w="1925" w:type="pct"/>
            <w:tcBorders>
              <w:top w:val="single" w:sz="4" w:space="0" w:color="auto"/>
            </w:tcBorders>
            <w:shd w:val="clear" w:color="auto" w:fill="auto"/>
            <w:vAlign w:val="bottom"/>
          </w:tcPr>
          <w:p w:rsidR="00102FFE" w:rsidRPr="003003D1" w:rsidRDefault="00102FFE"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44,21</w:t>
            </w:r>
          </w:p>
        </w:tc>
      </w:tr>
      <w:tr w:rsidR="00102FFE" w:rsidRPr="003003D1">
        <w:trPr>
          <w:trHeight w:val="65"/>
          <w:jc w:val="center"/>
        </w:trPr>
        <w:tc>
          <w:tcPr>
            <w:tcW w:w="3075" w:type="pct"/>
            <w:shd w:val="clear" w:color="auto" w:fill="auto"/>
          </w:tcPr>
          <w:p w:rsidR="00102FFE" w:rsidRPr="003003D1" w:rsidRDefault="00102FFE"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Licitaciones Abreviadas por trámite normal</w:t>
            </w:r>
          </w:p>
        </w:tc>
        <w:tc>
          <w:tcPr>
            <w:tcW w:w="1925" w:type="pct"/>
            <w:shd w:val="clear" w:color="auto" w:fill="auto"/>
            <w:vAlign w:val="bottom"/>
          </w:tcPr>
          <w:p w:rsidR="00102FFE" w:rsidRPr="003003D1" w:rsidRDefault="00102FFE"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38,45</w:t>
            </w:r>
          </w:p>
        </w:tc>
      </w:tr>
      <w:tr w:rsidR="00102FFE" w:rsidRPr="003003D1">
        <w:trPr>
          <w:trHeight w:val="82"/>
          <w:jc w:val="center"/>
        </w:trPr>
        <w:tc>
          <w:tcPr>
            <w:tcW w:w="3075" w:type="pct"/>
            <w:shd w:val="clear" w:color="auto" w:fill="auto"/>
          </w:tcPr>
          <w:p w:rsidR="00102FFE" w:rsidRPr="003003D1" w:rsidRDefault="00102FFE"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Contrataciones en el Exterior</w:t>
            </w:r>
          </w:p>
        </w:tc>
        <w:tc>
          <w:tcPr>
            <w:tcW w:w="1925" w:type="pct"/>
            <w:shd w:val="clear" w:color="auto" w:fill="auto"/>
            <w:noWrap/>
            <w:vAlign w:val="bottom"/>
          </w:tcPr>
          <w:p w:rsidR="00102FFE" w:rsidRPr="003003D1" w:rsidRDefault="00102FFE"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28,65</w:t>
            </w:r>
          </w:p>
        </w:tc>
      </w:tr>
      <w:tr w:rsidR="00102FFE" w:rsidRPr="003003D1">
        <w:trPr>
          <w:trHeight w:val="300"/>
          <w:jc w:val="center"/>
        </w:trPr>
        <w:tc>
          <w:tcPr>
            <w:tcW w:w="3075" w:type="pct"/>
            <w:shd w:val="clear" w:color="auto" w:fill="auto"/>
          </w:tcPr>
          <w:p w:rsidR="00102FFE" w:rsidRPr="003003D1" w:rsidRDefault="00102FFE"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 xml:space="preserve">Contrataciones Directas/ </w:t>
            </w:r>
            <w:proofErr w:type="spellStart"/>
            <w:r w:rsidRPr="003003D1">
              <w:rPr>
                <w:rFonts w:ascii="Arial" w:hAnsi="Arial" w:cs="Arial"/>
                <w:color w:val="000000"/>
                <w:lang w:eastAsia="es-CR"/>
              </w:rPr>
              <w:t>Mer</w:t>
            </w:r>
            <w:proofErr w:type="spellEnd"/>
            <w:r w:rsidRPr="003003D1">
              <w:rPr>
                <w:rFonts w:ascii="Arial" w:hAnsi="Arial" w:cs="Arial"/>
                <w:color w:val="000000"/>
                <w:lang w:eastAsia="es-CR"/>
              </w:rPr>
              <w:t>-Link</w:t>
            </w:r>
          </w:p>
        </w:tc>
        <w:tc>
          <w:tcPr>
            <w:tcW w:w="1925" w:type="pct"/>
            <w:shd w:val="clear" w:color="auto" w:fill="auto"/>
            <w:noWrap/>
            <w:vAlign w:val="bottom"/>
          </w:tcPr>
          <w:p w:rsidR="00102FFE" w:rsidRPr="003003D1" w:rsidRDefault="00102FFE"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28,03</w:t>
            </w:r>
          </w:p>
        </w:tc>
      </w:tr>
      <w:tr w:rsidR="00102FFE" w:rsidRPr="003003D1">
        <w:trPr>
          <w:trHeight w:val="300"/>
          <w:jc w:val="center"/>
        </w:trPr>
        <w:tc>
          <w:tcPr>
            <w:tcW w:w="3075" w:type="pct"/>
            <w:tcBorders>
              <w:bottom w:val="single" w:sz="4" w:space="0" w:color="auto"/>
            </w:tcBorders>
            <w:shd w:val="clear" w:color="auto" w:fill="auto"/>
          </w:tcPr>
          <w:p w:rsidR="00102FFE" w:rsidRPr="003003D1" w:rsidRDefault="00102FFE" w:rsidP="00C15CBA">
            <w:pPr>
              <w:spacing w:before="120" w:after="120" w:line="240" w:lineRule="auto"/>
              <w:jc w:val="both"/>
              <w:rPr>
                <w:rFonts w:ascii="Arial" w:hAnsi="Arial" w:cs="Arial"/>
                <w:color w:val="000000"/>
                <w:lang w:eastAsia="es-CR"/>
              </w:rPr>
            </w:pPr>
            <w:r w:rsidRPr="003003D1">
              <w:rPr>
                <w:rFonts w:ascii="Arial" w:hAnsi="Arial" w:cs="Arial"/>
                <w:color w:val="000000"/>
                <w:lang w:eastAsia="es-CR"/>
              </w:rPr>
              <w:t>Contrataciones Directas Nacionales</w:t>
            </w:r>
          </w:p>
        </w:tc>
        <w:tc>
          <w:tcPr>
            <w:tcW w:w="1925" w:type="pct"/>
            <w:tcBorders>
              <w:bottom w:val="single" w:sz="4" w:space="0" w:color="auto"/>
            </w:tcBorders>
            <w:shd w:val="clear" w:color="auto" w:fill="auto"/>
            <w:noWrap/>
            <w:vAlign w:val="bottom"/>
          </w:tcPr>
          <w:p w:rsidR="00102FFE" w:rsidRPr="003003D1" w:rsidRDefault="00102FFE" w:rsidP="00C15CBA">
            <w:pPr>
              <w:spacing w:before="120" w:after="120" w:line="240" w:lineRule="auto"/>
              <w:jc w:val="center"/>
              <w:rPr>
                <w:rFonts w:ascii="Arial" w:hAnsi="Arial" w:cs="Arial"/>
                <w:color w:val="000000"/>
                <w:lang w:eastAsia="es-CR"/>
              </w:rPr>
            </w:pPr>
            <w:r w:rsidRPr="003003D1">
              <w:rPr>
                <w:rFonts w:ascii="Arial" w:hAnsi="Arial" w:cs="Arial"/>
                <w:color w:val="000000"/>
                <w:lang w:eastAsia="es-CR"/>
              </w:rPr>
              <w:t>19,64</w:t>
            </w:r>
          </w:p>
        </w:tc>
      </w:tr>
    </w:tbl>
    <w:p w:rsidR="003003D1" w:rsidRPr="00703016" w:rsidRDefault="003003D1" w:rsidP="00703016">
      <w:pPr>
        <w:spacing w:before="120" w:after="120" w:line="240" w:lineRule="auto"/>
        <w:jc w:val="center"/>
        <w:rPr>
          <w:rFonts w:ascii="Arial Narrow" w:hAnsi="Arial Narrow" w:cs="Arial"/>
          <w:sz w:val="20"/>
          <w:szCs w:val="20"/>
        </w:rPr>
      </w:pPr>
      <w:r w:rsidRPr="00703016">
        <w:rPr>
          <w:rFonts w:ascii="Arial Narrow" w:hAnsi="Arial Narrow" w:cs="Arial"/>
          <w:sz w:val="20"/>
          <w:szCs w:val="20"/>
        </w:rPr>
        <w:t>Fuente: Sistema Integrado de la Actividad Contractual</w:t>
      </w:r>
    </w:p>
    <w:p w:rsidR="001C046A" w:rsidRDefault="001C046A" w:rsidP="001C046A">
      <w:pPr>
        <w:spacing w:before="120" w:after="120" w:line="240" w:lineRule="auto"/>
        <w:jc w:val="both"/>
        <w:rPr>
          <w:rFonts w:ascii="Arial" w:hAnsi="Arial" w:cs="Arial"/>
          <w:b/>
          <w:color w:val="000000" w:themeColor="text1"/>
          <w:sz w:val="24"/>
          <w:szCs w:val="24"/>
        </w:rPr>
      </w:pPr>
      <w:bookmarkStart w:id="123" w:name="_Toc377976308"/>
    </w:p>
    <w:p w:rsidR="003003D1" w:rsidRPr="006372E0" w:rsidRDefault="006372E0" w:rsidP="001F0755">
      <w:pPr>
        <w:pStyle w:val="Ttulo3"/>
        <w:numPr>
          <w:ilvl w:val="0"/>
          <w:numId w:val="55"/>
        </w:numPr>
        <w:rPr>
          <w:rFonts w:ascii="Arial" w:hAnsi="Arial" w:cs="Arial"/>
        </w:rPr>
      </w:pPr>
      <w:bookmarkStart w:id="124" w:name="_Toc380398252"/>
      <w:r>
        <w:rPr>
          <w:rFonts w:ascii="Arial" w:hAnsi="Arial" w:cs="Arial"/>
        </w:rPr>
        <w:t>Desconcentración de p</w:t>
      </w:r>
      <w:r w:rsidR="003003D1" w:rsidRPr="006372E0">
        <w:rPr>
          <w:rFonts w:ascii="Arial" w:hAnsi="Arial" w:cs="Arial"/>
        </w:rPr>
        <w:t>rocesos</w:t>
      </w:r>
      <w:bookmarkEnd w:id="123"/>
      <w:bookmarkEnd w:id="124"/>
    </w:p>
    <w:p w:rsidR="00E26DD3" w:rsidRPr="00E26DD3" w:rsidRDefault="00E26DD3" w:rsidP="00E26DD3">
      <w:pPr>
        <w:rPr>
          <w:lang w:val="es-ES_tradnl" w:eastAsia="es-ES"/>
        </w:rPr>
      </w:pPr>
    </w:p>
    <w:p w:rsidR="003003D1" w:rsidRDefault="003003D1" w:rsidP="003003D1">
      <w:pPr>
        <w:spacing w:before="120" w:after="120" w:line="240" w:lineRule="auto"/>
        <w:jc w:val="both"/>
        <w:rPr>
          <w:rFonts w:ascii="Arial" w:hAnsi="Arial" w:cs="Arial"/>
          <w:lang w:val="es-MX"/>
        </w:rPr>
      </w:pPr>
      <w:r w:rsidRPr="003003D1">
        <w:rPr>
          <w:rFonts w:ascii="Arial" w:hAnsi="Arial" w:cs="Arial"/>
        </w:rPr>
        <w:t>La Oficina de Suministros ha querido mejorar la gestión de las unidades especializadas de contratación, para esto ha realizado reuniones y ha visitado las unidades, con el fin de dar un mayor y mejor acompañamiento. Primeramente s</w:t>
      </w:r>
      <w:r w:rsidRPr="003003D1">
        <w:rPr>
          <w:rFonts w:ascii="Arial" w:hAnsi="Arial" w:cs="Arial"/>
          <w:lang w:val="es-MX"/>
        </w:rPr>
        <w:t>e retomaron las auditorías a los proceso de contratación que realizan las unidades de compra especializadas. Además se realizaron visitas a todas las unidades de compra especializadas donde se verificaron:</w:t>
      </w:r>
    </w:p>
    <w:p w:rsidR="009C7217" w:rsidRPr="003003D1" w:rsidRDefault="009C7217" w:rsidP="003003D1">
      <w:pPr>
        <w:spacing w:before="120" w:after="120" w:line="240" w:lineRule="auto"/>
        <w:jc w:val="both"/>
        <w:rPr>
          <w:rFonts w:ascii="Arial" w:hAnsi="Arial" w:cs="Arial"/>
        </w:rPr>
      </w:pPr>
    </w:p>
    <w:p w:rsidR="003003D1" w:rsidRPr="003003D1" w:rsidRDefault="003003D1" w:rsidP="001F0755">
      <w:pPr>
        <w:pStyle w:val="Prrafodelista"/>
        <w:numPr>
          <w:ilvl w:val="0"/>
          <w:numId w:val="18"/>
        </w:numPr>
        <w:spacing w:before="120" w:after="120" w:line="240" w:lineRule="auto"/>
        <w:jc w:val="both"/>
        <w:rPr>
          <w:rFonts w:ascii="Arial" w:hAnsi="Arial" w:cs="Arial"/>
        </w:rPr>
      </w:pPr>
      <w:r w:rsidRPr="003003D1">
        <w:rPr>
          <w:rFonts w:ascii="Arial" w:hAnsi="Arial" w:cs="Arial"/>
          <w:lang w:val="es-MX"/>
        </w:rPr>
        <w:t>Procesos de contratación</w:t>
      </w:r>
    </w:p>
    <w:p w:rsidR="003003D1" w:rsidRPr="003003D1" w:rsidRDefault="003003D1" w:rsidP="001F0755">
      <w:pPr>
        <w:pStyle w:val="Prrafodelista"/>
        <w:numPr>
          <w:ilvl w:val="0"/>
          <w:numId w:val="18"/>
        </w:numPr>
        <w:spacing w:before="120" w:after="120" w:line="240" w:lineRule="auto"/>
        <w:jc w:val="both"/>
        <w:rPr>
          <w:rFonts w:ascii="Arial" w:hAnsi="Arial" w:cs="Arial"/>
        </w:rPr>
      </w:pPr>
      <w:r w:rsidRPr="003003D1">
        <w:rPr>
          <w:rFonts w:ascii="Arial" w:hAnsi="Arial" w:cs="Arial"/>
          <w:lang w:val="es-MX"/>
        </w:rPr>
        <w:t>Fondos de Trabajo</w:t>
      </w:r>
    </w:p>
    <w:p w:rsidR="003003D1" w:rsidRPr="003003D1" w:rsidRDefault="00625B9F" w:rsidP="001F0755">
      <w:pPr>
        <w:pStyle w:val="Prrafodelista"/>
        <w:numPr>
          <w:ilvl w:val="0"/>
          <w:numId w:val="18"/>
        </w:numPr>
        <w:spacing w:before="120" w:after="120" w:line="240" w:lineRule="auto"/>
        <w:jc w:val="both"/>
        <w:rPr>
          <w:rFonts w:ascii="Arial" w:hAnsi="Arial" w:cs="Arial"/>
        </w:rPr>
      </w:pPr>
      <w:r>
        <w:rPr>
          <w:rFonts w:ascii="Arial" w:hAnsi="Arial" w:cs="Arial"/>
          <w:lang w:val="es-MX"/>
        </w:rPr>
        <w:t>Mecanismos de ó</w:t>
      </w:r>
      <w:r w:rsidR="003003D1" w:rsidRPr="003003D1">
        <w:rPr>
          <w:rFonts w:ascii="Arial" w:hAnsi="Arial" w:cs="Arial"/>
          <w:lang w:val="es-MX"/>
        </w:rPr>
        <w:t>rdenes de pago por servicios</w:t>
      </w:r>
    </w:p>
    <w:p w:rsidR="00703016" w:rsidRDefault="00703016" w:rsidP="003003D1">
      <w:pPr>
        <w:spacing w:before="120" w:after="120" w:line="240" w:lineRule="auto"/>
        <w:jc w:val="both"/>
        <w:rPr>
          <w:rFonts w:ascii="Arial" w:hAnsi="Arial" w:cs="Arial"/>
          <w:lang w:val="es-MX"/>
        </w:rPr>
      </w:pPr>
    </w:p>
    <w:p w:rsidR="003003D1" w:rsidRDefault="003003D1" w:rsidP="003003D1">
      <w:pPr>
        <w:spacing w:before="120" w:after="120" w:line="240" w:lineRule="auto"/>
        <w:jc w:val="both"/>
        <w:rPr>
          <w:rFonts w:ascii="Arial" w:hAnsi="Arial" w:cs="Arial"/>
          <w:lang w:val="es-MX"/>
        </w:rPr>
      </w:pPr>
      <w:r w:rsidRPr="003003D1">
        <w:rPr>
          <w:rFonts w:ascii="Arial" w:hAnsi="Arial" w:cs="Arial"/>
          <w:lang w:val="es-MX"/>
        </w:rPr>
        <w:t>Una vez realizado lo anterior se brindó un informe con los hallazgos y resultados de las auditorías (visitas).  Con base en los datos obtenidos se realizará un plan de capacitación y acompañamiento.</w:t>
      </w:r>
    </w:p>
    <w:p w:rsidR="00422B79" w:rsidRPr="003003D1" w:rsidRDefault="00422B79" w:rsidP="003003D1">
      <w:pPr>
        <w:spacing w:before="120" w:after="120" w:line="240" w:lineRule="auto"/>
        <w:jc w:val="both"/>
        <w:rPr>
          <w:rFonts w:ascii="Arial" w:hAnsi="Arial" w:cs="Arial"/>
          <w:lang w:val="es-MX"/>
        </w:rPr>
      </w:pPr>
    </w:p>
    <w:p w:rsidR="0096237D" w:rsidRDefault="003003D1" w:rsidP="003003D1">
      <w:pPr>
        <w:spacing w:before="120" w:after="120" w:line="240" w:lineRule="auto"/>
        <w:jc w:val="both"/>
        <w:rPr>
          <w:rFonts w:ascii="Arial" w:hAnsi="Arial" w:cs="Arial"/>
          <w:lang w:val="es-MX"/>
        </w:rPr>
      </w:pPr>
      <w:r w:rsidRPr="003003D1">
        <w:rPr>
          <w:rFonts w:ascii="Arial" w:hAnsi="Arial" w:cs="Arial"/>
          <w:lang w:val="es-MX"/>
        </w:rPr>
        <w:t>Es importante resaltar que se realizaron reuniones con las Sedes Regionales, específicamente con la Sede del Atlántico y la Sede de</w:t>
      </w:r>
      <w:r w:rsidR="00625B9F">
        <w:rPr>
          <w:rFonts w:ascii="Arial" w:hAnsi="Arial" w:cs="Arial"/>
          <w:lang w:val="es-MX"/>
        </w:rPr>
        <w:t>l</w:t>
      </w:r>
      <w:r w:rsidRPr="003003D1">
        <w:rPr>
          <w:rFonts w:ascii="Arial" w:hAnsi="Arial" w:cs="Arial"/>
          <w:lang w:val="es-MX"/>
        </w:rPr>
        <w:t xml:space="preserve"> P</w:t>
      </w:r>
      <w:r w:rsidR="00625B9F">
        <w:rPr>
          <w:rFonts w:ascii="Arial" w:hAnsi="Arial" w:cs="Arial"/>
          <w:lang w:val="es-MX"/>
        </w:rPr>
        <w:t>acífico, con el fin de</w:t>
      </w:r>
      <w:r w:rsidRPr="003003D1">
        <w:rPr>
          <w:rFonts w:ascii="Arial" w:hAnsi="Arial" w:cs="Arial"/>
          <w:lang w:val="es-MX"/>
        </w:rPr>
        <w:t xml:space="preserve"> aclarar aspectos </w:t>
      </w:r>
      <w:r w:rsidR="00625B9F">
        <w:rPr>
          <w:rFonts w:ascii="Arial" w:hAnsi="Arial" w:cs="Arial"/>
          <w:lang w:val="es-MX"/>
        </w:rPr>
        <w:t>específicos</w:t>
      </w:r>
      <w:r w:rsidRPr="003003D1">
        <w:rPr>
          <w:rFonts w:ascii="Arial" w:hAnsi="Arial" w:cs="Arial"/>
          <w:lang w:val="es-MX"/>
        </w:rPr>
        <w:t xml:space="preserve"> y donde se aprovechó para dar a conocer resultados de las auditorías realizadas.</w:t>
      </w:r>
    </w:p>
    <w:p w:rsidR="00DA6F52" w:rsidRDefault="00DA6F52" w:rsidP="003003D1">
      <w:pPr>
        <w:spacing w:before="120" w:after="120" w:line="240" w:lineRule="auto"/>
        <w:jc w:val="both"/>
        <w:rPr>
          <w:rFonts w:ascii="Arial" w:hAnsi="Arial" w:cs="Arial"/>
          <w:lang w:val="es-MX"/>
        </w:rPr>
      </w:pPr>
    </w:p>
    <w:p w:rsidR="003003D1" w:rsidRPr="003003D1" w:rsidRDefault="009C7217" w:rsidP="003003D1">
      <w:pPr>
        <w:spacing w:before="120" w:after="120" w:line="240" w:lineRule="auto"/>
        <w:jc w:val="both"/>
        <w:rPr>
          <w:rFonts w:ascii="Arial" w:hAnsi="Arial" w:cs="Arial"/>
          <w:lang w:val="es-MX"/>
        </w:rPr>
      </w:pPr>
      <w:r>
        <w:rPr>
          <w:rFonts w:ascii="Arial" w:hAnsi="Arial" w:cs="Arial"/>
          <w:lang w:val="es-MX"/>
        </w:rPr>
        <w:t>El cuadro 26</w:t>
      </w:r>
      <w:r w:rsidR="0096237D">
        <w:rPr>
          <w:rFonts w:ascii="Arial" w:hAnsi="Arial" w:cs="Arial"/>
          <w:lang w:val="es-MX"/>
        </w:rPr>
        <w:t xml:space="preserve"> </w:t>
      </w:r>
      <w:r w:rsidR="00814B3A">
        <w:rPr>
          <w:rFonts w:ascii="Arial" w:hAnsi="Arial" w:cs="Arial"/>
          <w:lang w:val="es-MX"/>
        </w:rPr>
        <w:t>señala</w:t>
      </w:r>
      <w:r w:rsidR="003003D1" w:rsidRPr="003003D1">
        <w:rPr>
          <w:rFonts w:ascii="Arial" w:hAnsi="Arial" w:cs="Arial"/>
          <w:lang w:val="es-MX"/>
        </w:rPr>
        <w:t xml:space="preserve"> las reuniones </w:t>
      </w:r>
      <w:r w:rsidR="007A150C">
        <w:rPr>
          <w:rFonts w:ascii="Arial" w:hAnsi="Arial" w:cs="Arial"/>
          <w:lang w:val="es-MX"/>
        </w:rPr>
        <w:t xml:space="preserve">efectuadas con las </w:t>
      </w:r>
      <w:r w:rsidR="003003D1" w:rsidRPr="003003D1">
        <w:rPr>
          <w:rFonts w:ascii="Arial" w:hAnsi="Arial" w:cs="Arial"/>
          <w:lang w:val="es-MX"/>
        </w:rPr>
        <w:t>Unidades de Compra Especi</w:t>
      </w:r>
      <w:r w:rsidR="00814B3A">
        <w:rPr>
          <w:rFonts w:ascii="Arial" w:hAnsi="Arial" w:cs="Arial"/>
          <w:lang w:val="es-MX"/>
        </w:rPr>
        <w:t>alizadas durante el período.</w:t>
      </w:r>
    </w:p>
    <w:p w:rsidR="00422B79" w:rsidRDefault="00422B79" w:rsidP="00422B79">
      <w:pPr>
        <w:spacing w:before="120" w:after="120" w:line="240" w:lineRule="auto"/>
        <w:jc w:val="both"/>
        <w:rPr>
          <w:rFonts w:ascii="Arial" w:hAnsi="Arial" w:cs="Arial"/>
          <w:lang w:val="es-MX"/>
        </w:rPr>
      </w:pPr>
      <w:bookmarkStart w:id="125" w:name="_Ref377628698"/>
    </w:p>
    <w:p w:rsidR="006372E0" w:rsidRPr="007A150C" w:rsidRDefault="006372E0" w:rsidP="00422B79">
      <w:pPr>
        <w:spacing w:before="120" w:after="120" w:line="240" w:lineRule="auto"/>
        <w:jc w:val="both"/>
        <w:rPr>
          <w:rFonts w:ascii="Arial" w:hAnsi="Arial" w:cs="Arial"/>
          <w:lang w:val="es-MX"/>
        </w:rPr>
      </w:pPr>
    </w:p>
    <w:bookmarkEnd w:id="125"/>
    <w:p w:rsidR="003003D1" w:rsidRPr="00EC6B80" w:rsidRDefault="009C7217" w:rsidP="00422B79">
      <w:pPr>
        <w:spacing w:before="120" w:after="120" w:line="240" w:lineRule="auto"/>
        <w:jc w:val="center"/>
        <w:rPr>
          <w:rFonts w:ascii="Arial" w:hAnsi="Arial" w:cs="Arial"/>
          <w:b/>
          <w:sz w:val="24"/>
          <w:szCs w:val="24"/>
        </w:rPr>
      </w:pPr>
      <w:r>
        <w:rPr>
          <w:rFonts w:ascii="Arial" w:hAnsi="Arial" w:cs="Arial"/>
          <w:b/>
          <w:sz w:val="24"/>
          <w:szCs w:val="24"/>
        </w:rPr>
        <w:lastRenderedPageBreak/>
        <w:t>Cuadro 26</w:t>
      </w:r>
    </w:p>
    <w:p w:rsidR="003003D1" w:rsidRPr="00EC6B80" w:rsidRDefault="009C7217" w:rsidP="00422B79">
      <w:pPr>
        <w:spacing w:before="120" w:after="120" w:line="240" w:lineRule="auto"/>
        <w:jc w:val="center"/>
        <w:rPr>
          <w:rFonts w:ascii="Arial" w:hAnsi="Arial" w:cs="Arial"/>
          <w:b/>
          <w:sz w:val="24"/>
          <w:szCs w:val="24"/>
        </w:rPr>
      </w:pPr>
      <w:r>
        <w:rPr>
          <w:rFonts w:ascii="Arial" w:hAnsi="Arial" w:cs="Arial"/>
          <w:b/>
          <w:sz w:val="24"/>
          <w:szCs w:val="24"/>
        </w:rPr>
        <w:t>Reuniones r</w:t>
      </w:r>
      <w:r w:rsidR="003003D1" w:rsidRPr="00EC6B80">
        <w:rPr>
          <w:rFonts w:ascii="Arial" w:hAnsi="Arial" w:cs="Arial"/>
          <w:b/>
          <w:sz w:val="24"/>
          <w:szCs w:val="24"/>
        </w:rPr>
        <w:t>ealizadas con Unidades de Compra Especializadas en el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061"/>
        <w:gridCol w:w="1483"/>
      </w:tblGrid>
      <w:tr w:rsidR="003003D1" w:rsidRPr="003003D1">
        <w:trPr>
          <w:trHeight w:val="278"/>
        </w:trPr>
        <w:tc>
          <w:tcPr>
            <w:tcW w:w="4223" w:type="pct"/>
            <w:shd w:val="clear" w:color="auto" w:fill="auto"/>
          </w:tcPr>
          <w:p w:rsidR="003003D1" w:rsidRPr="003003D1" w:rsidRDefault="003003D1" w:rsidP="00AA5EA9">
            <w:pPr>
              <w:spacing w:before="120" w:after="120" w:line="240" w:lineRule="auto"/>
              <w:jc w:val="center"/>
              <w:rPr>
                <w:rFonts w:ascii="Arial" w:hAnsi="Arial" w:cs="Arial"/>
                <w:b/>
                <w:lang w:val="es-MX"/>
              </w:rPr>
            </w:pPr>
            <w:r w:rsidRPr="003003D1">
              <w:rPr>
                <w:rFonts w:ascii="Arial" w:hAnsi="Arial" w:cs="Arial"/>
                <w:b/>
                <w:lang w:val="es-MX"/>
              </w:rPr>
              <w:t>Descripción</w:t>
            </w:r>
          </w:p>
        </w:tc>
        <w:tc>
          <w:tcPr>
            <w:tcW w:w="777" w:type="pct"/>
            <w:shd w:val="clear" w:color="auto" w:fill="auto"/>
            <w:noWrap/>
          </w:tcPr>
          <w:p w:rsidR="003003D1" w:rsidRPr="003003D1" w:rsidRDefault="003003D1" w:rsidP="00AA5EA9">
            <w:pPr>
              <w:spacing w:before="120" w:after="120" w:line="240" w:lineRule="auto"/>
              <w:jc w:val="center"/>
              <w:rPr>
                <w:rFonts w:ascii="Arial" w:hAnsi="Arial" w:cs="Arial"/>
                <w:b/>
                <w:lang w:val="es-MX"/>
              </w:rPr>
            </w:pPr>
            <w:r w:rsidRPr="003003D1">
              <w:rPr>
                <w:rFonts w:ascii="Arial" w:hAnsi="Arial" w:cs="Arial"/>
                <w:b/>
                <w:lang w:val="es-MX"/>
              </w:rPr>
              <w:t>Fecha</w:t>
            </w:r>
          </w:p>
        </w:tc>
      </w:tr>
      <w:tr w:rsidR="003003D1" w:rsidRPr="003003D1">
        <w:trPr>
          <w:trHeight w:val="372"/>
        </w:trPr>
        <w:tc>
          <w:tcPr>
            <w:tcW w:w="4223" w:type="pct"/>
            <w:shd w:val="clear" w:color="auto" w:fill="auto"/>
          </w:tcPr>
          <w:p w:rsidR="003003D1" w:rsidRPr="003003D1" w:rsidRDefault="003003D1" w:rsidP="003003D1">
            <w:pPr>
              <w:spacing w:before="120" w:after="120" w:line="240" w:lineRule="auto"/>
              <w:jc w:val="both"/>
              <w:rPr>
                <w:rFonts w:ascii="Arial" w:hAnsi="Arial" w:cs="Arial"/>
                <w:lang w:val="es-MX"/>
              </w:rPr>
            </w:pPr>
            <w:r w:rsidRPr="003003D1">
              <w:rPr>
                <w:rFonts w:ascii="Arial" w:hAnsi="Arial" w:cs="Arial"/>
                <w:lang w:val="es-MX"/>
              </w:rPr>
              <w:t xml:space="preserve">Seguimiento y atención de inquietudes y puntos clave sobre los resultados de las auditorias de las Unidades Compra Especializadas de las Sedes Regionales. </w:t>
            </w:r>
          </w:p>
        </w:tc>
        <w:tc>
          <w:tcPr>
            <w:tcW w:w="777" w:type="pct"/>
            <w:shd w:val="clear" w:color="auto" w:fill="auto"/>
            <w:noWrap/>
          </w:tcPr>
          <w:p w:rsidR="003003D1" w:rsidRPr="003003D1" w:rsidRDefault="003003D1" w:rsidP="003003D1">
            <w:pPr>
              <w:spacing w:before="120" w:after="120" w:line="240" w:lineRule="auto"/>
              <w:jc w:val="both"/>
              <w:rPr>
                <w:rFonts w:ascii="Arial" w:hAnsi="Arial" w:cs="Arial"/>
                <w:lang w:val="es-MX"/>
              </w:rPr>
            </w:pPr>
            <w:r w:rsidRPr="003003D1">
              <w:rPr>
                <w:rFonts w:ascii="Arial" w:hAnsi="Arial" w:cs="Arial"/>
                <w:lang w:val="es-MX"/>
              </w:rPr>
              <w:t>19/02/2013</w:t>
            </w:r>
          </w:p>
        </w:tc>
      </w:tr>
      <w:tr w:rsidR="003003D1" w:rsidRPr="003003D1">
        <w:trPr>
          <w:trHeight w:val="499"/>
        </w:trPr>
        <w:tc>
          <w:tcPr>
            <w:tcW w:w="4223" w:type="pct"/>
            <w:shd w:val="clear" w:color="auto" w:fill="auto"/>
            <w:noWrap/>
          </w:tcPr>
          <w:p w:rsidR="003003D1" w:rsidRPr="003003D1" w:rsidRDefault="003003D1" w:rsidP="003003D1">
            <w:pPr>
              <w:spacing w:before="120" w:after="120" w:line="240" w:lineRule="auto"/>
              <w:jc w:val="both"/>
              <w:rPr>
                <w:rFonts w:ascii="Arial" w:hAnsi="Arial" w:cs="Arial"/>
                <w:lang w:val="es-MX"/>
              </w:rPr>
            </w:pPr>
            <w:r w:rsidRPr="003003D1">
              <w:rPr>
                <w:rFonts w:ascii="Arial" w:hAnsi="Arial" w:cs="Arial"/>
                <w:lang w:val="es-MX"/>
              </w:rPr>
              <w:t>Seguimiento y capacitación a la Directora de la Sede del Pacífico y al encargado de la UCE.</w:t>
            </w:r>
          </w:p>
        </w:tc>
        <w:tc>
          <w:tcPr>
            <w:tcW w:w="777" w:type="pct"/>
            <w:shd w:val="clear" w:color="auto" w:fill="auto"/>
            <w:noWrap/>
          </w:tcPr>
          <w:p w:rsidR="003003D1" w:rsidRPr="003003D1" w:rsidRDefault="003003D1" w:rsidP="003003D1">
            <w:pPr>
              <w:spacing w:before="120" w:after="120" w:line="240" w:lineRule="auto"/>
              <w:jc w:val="both"/>
              <w:rPr>
                <w:rFonts w:ascii="Arial" w:hAnsi="Arial" w:cs="Arial"/>
                <w:lang w:val="es-MX"/>
              </w:rPr>
            </w:pPr>
            <w:r w:rsidRPr="003003D1">
              <w:rPr>
                <w:rFonts w:ascii="Arial" w:hAnsi="Arial" w:cs="Arial"/>
                <w:lang w:val="es-MX"/>
              </w:rPr>
              <w:t>10/05/2013</w:t>
            </w:r>
          </w:p>
        </w:tc>
      </w:tr>
      <w:tr w:rsidR="003003D1" w:rsidRPr="003003D1">
        <w:trPr>
          <w:trHeight w:val="600"/>
        </w:trPr>
        <w:tc>
          <w:tcPr>
            <w:tcW w:w="4223" w:type="pct"/>
            <w:shd w:val="clear" w:color="auto" w:fill="auto"/>
          </w:tcPr>
          <w:p w:rsidR="003003D1" w:rsidRPr="003003D1" w:rsidRDefault="003003D1" w:rsidP="003003D1">
            <w:pPr>
              <w:spacing w:before="120" w:after="120" w:line="240" w:lineRule="auto"/>
              <w:jc w:val="both"/>
              <w:rPr>
                <w:rFonts w:ascii="Arial" w:hAnsi="Arial" w:cs="Arial"/>
                <w:lang w:val="es-MX"/>
              </w:rPr>
            </w:pPr>
            <w:r w:rsidRPr="003003D1">
              <w:rPr>
                <w:rFonts w:ascii="Arial" w:hAnsi="Arial" w:cs="Arial"/>
                <w:lang w:val="es-MX"/>
              </w:rPr>
              <w:t xml:space="preserve">Seguimiento, capacitación y atención de inquietudes a la Unidades de Compra Especializadas y unidades de apoyo de la Sede del </w:t>
            </w:r>
            <w:r w:rsidRPr="003003D1">
              <w:rPr>
                <w:rFonts w:ascii="Arial" w:hAnsi="Arial" w:cs="Arial"/>
                <w:lang w:val="es-MX"/>
              </w:rPr>
              <w:br/>
              <w:t>Atlántico.</w:t>
            </w:r>
          </w:p>
        </w:tc>
        <w:tc>
          <w:tcPr>
            <w:tcW w:w="777" w:type="pct"/>
            <w:shd w:val="clear" w:color="auto" w:fill="auto"/>
            <w:noWrap/>
          </w:tcPr>
          <w:p w:rsidR="003003D1" w:rsidRPr="003003D1" w:rsidRDefault="003003D1" w:rsidP="003003D1">
            <w:pPr>
              <w:spacing w:before="120" w:after="120" w:line="240" w:lineRule="auto"/>
              <w:jc w:val="both"/>
              <w:rPr>
                <w:rFonts w:ascii="Arial" w:hAnsi="Arial" w:cs="Arial"/>
                <w:lang w:val="es-MX"/>
              </w:rPr>
            </w:pPr>
            <w:r w:rsidRPr="003003D1">
              <w:rPr>
                <w:rFonts w:ascii="Arial" w:hAnsi="Arial" w:cs="Arial"/>
                <w:lang w:val="es-MX"/>
              </w:rPr>
              <w:t>13/06/2013</w:t>
            </w:r>
          </w:p>
        </w:tc>
      </w:tr>
    </w:tbl>
    <w:p w:rsidR="003003D1" w:rsidRPr="00703016" w:rsidRDefault="003003D1" w:rsidP="00703016">
      <w:pPr>
        <w:spacing w:before="120" w:after="120" w:line="240" w:lineRule="auto"/>
        <w:jc w:val="center"/>
        <w:rPr>
          <w:rFonts w:ascii="Arial Narrow" w:hAnsi="Arial Narrow" w:cs="Arial"/>
          <w:sz w:val="20"/>
          <w:szCs w:val="20"/>
        </w:rPr>
      </w:pPr>
      <w:r w:rsidRPr="00703016">
        <w:rPr>
          <w:rFonts w:ascii="Arial Narrow" w:hAnsi="Arial Narrow" w:cs="Arial"/>
          <w:sz w:val="20"/>
          <w:szCs w:val="20"/>
        </w:rPr>
        <w:t>Fuente: Unidad de Control de Operaciones</w:t>
      </w:r>
    </w:p>
    <w:p w:rsidR="009C7217" w:rsidRDefault="009C7217" w:rsidP="003003D1">
      <w:pPr>
        <w:spacing w:before="120" w:after="120" w:line="240" w:lineRule="auto"/>
        <w:jc w:val="both"/>
        <w:rPr>
          <w:rFonts w:ascii="Arial" w:hAnsi="Arial" w:cs="Arial"/>
        </w:rPr>
      </w:pPr>
    </w:p>
    <w:p w:rsidR="003003D1" w:rsidRPr="003003D1" w:rsidRDefault="003003D1" w:rsidP="003003D1">
      <w:pPr>
        <w:spacing w:before="120" w:after="120" w:line="240" w:lineRule="auto"/>
        <w:jc w:val="both"/>
        <w:rPr>
          <w:rFonts w:ascii="Arial" w:hAnsi="Arial" w:cs="Arial"/>
        </w:rPr>
      </w:pPr>
      <w:r w:rsidRPr="003003D1">
        <w:rPr>
          <w:rFonts w:ascii="Arial" w:hAnsi="Arial" w:cs="Arial"/>
        </w:rPr>
        <w:t xml:space="preserve">Otro aspecto importante en el ámbito de la rendición de cuentas es el hecho de que en el 2013 se </w:t>
      </w:r>
      <w:r w:rsidR="003E0479">
        <w:rPr>
          <w:rFonts w:ascii="Arial" w:hAnsi="Arial" w:cs="Arial"/>
        </w:rPr>
        <w:t xml:space="preserve">elaboró </w:t>
      </w:r>
      <w:r w:rsidRPr="003003D1">
        <w:rPr>
          <w:rFonts w:ascii="Arial" w:hAnsi="Arial" w:cs="Arial"/>
        </w:rPr>
        <w:t>un plan estraté</w:t>
      </w:r>
      <w:r w:rsidR="00625B9F">
        <w:rPr>
          <w:rFonts w:ascii="Arial" w:hAnsi="Arial" w:cs="Arial"/>
        </w:rPr>
        <w:t>gico que fue confeccionado</w:t>
      </w:r>
      <w:r w:rsidRPr="003003D1">
        <w:rPr>
          <w:rFonts w:ascii="Arial" w:hAnsi="Arial" w:cs="Arial"/>
        </w:rPr>
        <w:t xml:space="preserve"> paso por paso con la asesoría de la </w:t>
      </w:r>
      <w:proofErr w:type="spellStart"/>
      <w:r w:rsidRPr="003003D1">
        <w:rPr>
          <w:rFonts w:ascii="Arial" w:hAnsi="Arial" w:cs="Arial"/>
        </w:rPr>
        <w:t>Vicerrectoría</w:t>
      </w:r>
      <w:proofErr w:type="spellEnd"/>
      <w:r w:rsidRPr="003003D1">
        <w:rPr>
          <w:rFonts w:ascii="Arial" w:hAnsi="Arial" w:cs="Arial"/>
        </w:rPr>
        <w:t xml:space="preserve"> de Administración y en conjunto con las otras oficinas pertenecientes a ella, donde se logró determinar las principales líneas de acción para trabajar en el año y que culminó con la creación de indicadores de gestión</w:t>
      </w:r>
      <w:r w:rsidR="00625B9F">
        <w:rPr>
          <w:rFonts w:ascii="Arial" w:hAnsi="Arial" w:cs="Arial"/>
        </w:rPr>
        <w:t>, los cuales se encuentran</w:t>
      </w:r>
      <w:r w:rsidRPr="003003D1">
        <w:rPr>
          <w:rFonts w:ascii="Arial" w:hAnsi="Arial" w:cs="Arial"/>
        </w:rPr>
        <w:t xml:space="preserve"> en revisión </w:t>
      </w:r>
      <w:r w:rsidR="00625B9F">
        <w:rPr>
          <w:rFonts w:ascii="Arial" w:hAnsi="Arial" w:cs="Arial"/>
        </w:rPr>
        <w:t>d</w:t>
      </w:r>
      <w:r w:rsidRPr="003003D1">
        <w:rPr>
          <w:rFonts w:ascii="Arial" w:hAnsi="Arial" w:cs="Arial"/>
        </w:rPr>
        <w:t xml:space="preserve">el </w:t>
      </w:r>
      <w:r w:rsidR="00625B9F">
        <w:rPr>
          <w:rFonts w:ascii="Arial" w:hAnsi="Arial" w:cs="Arial"/>
        </w:rPr>
        <w:t>Vicerrector de Administración.</w:t>
      </w:r>
    </w:p>
    <w:p w:rsidR="003003D1" w:rsidRPr="003003D1" w:rsidRDefault="003003D1" w:rsidP="003003D1">
      <w:pPr>
        <w:spacing w:before="120" w:after="120" w:line="240" w:lineRule="auto"/>
        <w:jc w:val="both"/>
        <w:rPr>
          <w:rFonts w:ascii="Arial" w:hAnsi="Arial" w:cs="Arial"/>
        </w:rPr>
      </w:pPr>
    </w:p>
    <w:p w:rsidR="00814B3A" w:rsidRDefault="00814B3A" w:rsidP="00020112">
      <w:pPr>
        <w:jc w:val="both"/>
        <w:rPr>
          <w:rFonts w:ascii="Arial" w:hAnsi="Arial" w:cs="Arial"/>
          <w:b/>
        </w:rPr>
      </w:pPr>
    </w:p>
    <w:sectPr w:rsidR="00814B3A" w:rsidSect="00703016">
      <w:footerReference w:type="default" r:id="rId21"/>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DC" w:rsidRDefault="005344DC" w:rsidP="007B4061">
      <w:pPr>
        <w:spacing w:after="0" w:line="240" w:lineRule="auto"/>
      </w:pPr>
      <w:r>
        <w:separator/>
      </w:r>
    </w:p>
  </w:endnote>
  <w:endnote w:type="continuationSeparator" w:id="0">
    <w:p w:rsidR="005344DC" w:rsidRDefault="005344DC" w:rsidP="007B4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13833"/>
      <w:docPartObj>
        <w:docPartGallery w:val="Page Numbers (Bottom of Page)"/>
        <w:docPartUnique/>
      </w:docPartObj>
    </w:sdtPr>
    <w:sdtEndPr>
      <w:rPr>
        <w:b/>
      </w:rPr>
    </w:sdtEndPr>
    <w:sdtContent>
      <w:p w:rsidR="0084597E" w:rsidRPr="00FF598D" w:rsidRDefault="00EE02EA">
        <w:pPr>
          <w:pStyle w:val="Piedepgina"/>
          <w:jc w:val="center"/>
          <w:rPr>
            <w:b/>
          </w:rPr>
        </w:pPr>
        <w:r w:rsidRPr="00FF598D">
          <w:rPr>
            <w:b/>
          </w:rPr>
          <w:fldChar w:fldCharType="begin"/>
        </w:r>
        <w:r w:rsidR="0084597E" w:rsidRPr="00FF598D">
          <w:rPr>
            <w:b/>
          </w:rPr>
          <w:instrText xml:space="preserve"> PAGE   \* MERGEFORMAT </w:instrText>
        </w:r>
        <w:r w:rsidRPr="00FF598D">
          <w:rPr>
            <w:b/>
          </w:rPr>
          <w:fldChar w:fldCharType="separate"/>
        </w:r>
        <w:r w:rsidR="002E1D6D">
          <w:rPr>
            <w:b/>
            <w:noProof/>
          </w:rPr>
          <w:t>53</w:t>
        </w:r>
        <w:r w:rsidRPr="00FF598D">
          <w:rPr>
            <w:b/>
          </w:rPr>
          <w:fldChar w:fldCharType="end"/>
        </w:r>
      </w:p>
    </w:sdtContent>
  </w:sdt>
  <w:p w:rsidR="0084597E" w:rsidRDefault="008459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DC" w:rsidRDefault="005344DC" w:rsidP="007B4061">
      <w:pPr>
        <w:spacing w:after="0" w:line="240" w:lineRule="auto"/>
      </w:pPr>
      <w:r>
        <w:separator/>
      </w:r>
    </w:p>
  </w:footnote>
  <w:footnote w:type="continuationSeparator" w:id="0">
    <w:p w:rsidR="005344DC" w:rsidRDefault="005344DC" w:rsidP="007B4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F5A"/>
    <w:multiLevelType w:val="hybridMultilevel"/>
    <w:tmpl w:val="9CDE9438"/>
    <w:lvl w:ilvl="0" w:tplc="140A0005">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nsid w:val="05B650C6"/>
    <w:multiLevelType w:val="hybridMultilevel"/>
    <w:tmpl w:val="1A50F5DA"/>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068D0AA5"/>
    <w:multiLevelType w:val="hybridMultilevel"/>
    <w:tmpl w:val="AA145C38"/>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071F6D09"/>
    <w:multiLevelType w:val="hybridMultilevel"/>
    <w:tmpl w:val="6576B59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76729F2"/>
    <w:multiLevelType w:val="hybridMultilevel"/>
    <w:tmpl w:val="E852204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9FB03A1"/>
    <w:multiLevelType w:val="hybridMultilevel"/>
    <w:tmpl w:val="CCC438C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B1300F4"/>
    <w:multiLevelType w:val="hybridMultilevel"/>
    <w:tmpl w:val="32D6B9F4"/>
    <w:lvl w:ilvl="0" w:tplc="56DA75B6">
      <w:start w:val="1"/>
      <w:numFmt w:val="decimal"/>
      <w:lvlText w:val="%1."/>
      <w:lvlJc w:val="left"/>
      <w:pPr>
        <w:ind w:left="720" w:hanging="360"/>
      </w:pPr>
      <w:rPr>
        <w:rFonts w:hint="default"/>
        <w:b/>
        <w:color w:val="000000" w:themeColor="text1"/>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C181E54"/>
    <w:multiLevelType w:val="hybridMultilevel"/>
    <w:tmpl w:val="872E8D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541196F"/>
    <w:multiLevelType w:val="hybridMultilevel"/>
    <w:tmpl w:val="C0040D2A"/>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nsid w:val="179B45B6"/>
    <w:multiLevelType w:val="hybridMultilevel"/>
    <w:tmpl w:val="403A6AB4"/>
    <w:lvl w:ilvl="0" w:tplc="14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7CF152D"/>
    <w:multiLevelType w:val="hybridMultilevel"/>
    <w:tmpl w:val="1DD48E6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90E6BC1"/>
    <w:multiLevelType w:val="hybridMultilevel"/>
    <w:tmpl w:val="294EF1D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1ABE2DF8"/>
    <w:multiLevelType w:val="hybridMultilevel"/>
    <w:tmpl w:val="95EAB55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1C93730C"/>
    <w:multiLevelType w:val="multilevel"/>
    <w:tmpl w:val="D930B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78323C"/>
    <w:multiLevelType w:val="multilevel"/>
    <w:tmpl w:val="BD30516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89E6390"/>
    <w:multiLevelType w:val="hybridMultilevel"/>
    <w:tmpl w:val="18A4D4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F2D1DAA"/>
    <w:multiLevelType w:val="hybridMultilevel"/>
    <w:tmpl w:val="56F2DDF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2DB3F94"/>
    <w:multiLevelType w:val="hybridMultilevel"/>
    <w:tmpl w:val="C28045C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8931384"/>
    <w:multiLevelType w:val="hybridMultilevel"/>
    <w:tmpl w:val="D7AEC2A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B4E6571"/>
    <w:multiLevelType w:val="hybridMultilevel"/>
    <w:tmpl w:val="A83CB51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3D256F5B"/>
    <w:multiLevelType w:val="hybridMultilevel"/>
    <w:tmpl w:val="8124AC30"/>
    <w:lvl w:ilvl="0" w:tplc="3C50156A">
      <w:start w:val="1"/>
      <w:numFmt w:val="decimal"/>
      <w:lvlText w:val="%1."/>
      <w:lvlJc w:val="left"/>
      <w:pPr>
        <w:ind w:left="720" w:hanging="360"/>
      </w:pPr>
      <w:rPr>
        <w:rFonts w:hint="default"/>
        <w:b/>
        <w:color w:val="000000" w:themeColor="text1"/>
        <w:sz w:val="20"/>
        <w:szCs w:val="20"/>
      </w:rPr>
    </w:lvl>
    <w:lvl w:ilvl="1" w:tplc="14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8C662F"/>
    <w:multiLevelType w:val="hybridMultilevel"/>
    <w:tmpl w:val="E04AFAD0"/>
    <w:lvl w:ilvl="0" w:tplc="9DF2CE5C">
      <w:start w:val="1"/>
      <w:numFmt w:val="lowerLetter"/>
      <w:lvlText w:val="%1)"/>
      <w:lvlJc w:val="left"/>
      <w:pPr>
        <w:ind w:left="1068" w:hanging="360"/>
      </w:pPr>
      <w:rPr>
        <w:rFonts w:ascii="Arial" w:eastAsiaTheme="minorHAnsi" w:hAnsi="Arial" w:cs="Arial"/>
      </w:rPr>
    </w:lvl>
    <w:lvl w:ilvl="1" w:tplc="5434E108">
      <w:start w:val="1"/>
      <w:numFmt w:val="decimal"/>
      <w:lvlText w:val="%2."/>
      <w:lvlJc w:val="left"/>
      <w:pPr>
        <w:ind w:left="1788" w:hanging="360"/>
      </w:pPr>
      <w:rPr>
        <w:rFont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3F184EB5"/>
    <w:multiLevelType w:val="hybridMultilevel"/>
    <w:tmpl w:val="9A1A3F5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nsid w:val="424E6F1E"/>
    <w:multiLevelType w:val="hybridMultilevel"/>
    <w:tmpl w:val="229C40E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42AA33FB"/>
    <w:multiLevelType w:val="multilevel"/>
    <w:tmpl w:val="A1221AC6"/>
    <w:lvl w:ilvl="0">
      <w:start w:val="1"/>
      <w:numFmt w:val="bullet"/>
      <w:lvlText w:val=""/>
      <w:lvlJc w:val="left"/>
      <w:pPr>
        <w:ind w:left="360" w:hanging="360"/>
      </w:pPr>
      <w:rPr>
        <w:rFonts w:ascii="Wingdings" w:hAnsi="Wingdings" w:hint="default"/>
        <w:b/>
        <w:color w:val="000000" w:themeColor="text1"/>
      </w:r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918514F"/>
    <w:multiLevelType w:val="hybridMultilevel"/>
    <w:tmpl w:val="819A7F1E"/>
    <w:lvl w:ilvl="0" w:tplc="0510B61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49B03601"/>
    <w:multiLevelType w:val="hybridMultilevel"/>
    <w:tmpl w:val="FCB08E0E"/>
    <w:lvl w:ilvl="0" w:tplc="140A0005">
      <w:start w:val="1"/>
      <w:numFmt w:val="bullet"/>
      <w:lvlText w:val=""/>
      <w:lvlJc w:val="left"/>
      <w:pPr>
        <w:ind w:left="720" w:hanging="360"/>
      </w:pPr>
      <w:rPr>
        <w:rFonts w:ascii="Wingdings" w:hAnsi="Wingding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9D40B57"/>
    <w:multiLevelType w:val="hybridMultilevel"/>
    <w:tmpl w:val="7B08799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4A695098"/>
    <w:multiLevelType w:val="hybridMultilevel"/>
    <w:tmpl w:val="335470A6"/>
    <w:lvl w:ilvl="0" w:tplc="140A0005">
      <w:start w:val="1"/>
      <w:numFmt w:val="bullet"/>
      <w:lvlText w:val=""/>
      <w:lvlJc w:val="left"/>
      <w:pPr>
        <w:ind w:left="1224" w:hanging="360"/>
      </w:pPr>
      <w:rPr>
        <w:rFonts w:ascii="Wingdings" w:hAnsi="Wingdings" w:hint="default"/>
      </w:rPr>
    </w:lvl>
    <w:lvl w:ilvl="1" w:tplc="140A0003" w:tentative="1">
      <w:start w:val="1"/>
      <w:numFmt w:val="bullet"/>
      <w:lvlText w:val="o"/>
      <w:lvlJc w:val="left"/>
      <w:pPr>
        <w:ind w:left="1944" w:hanging="360"/>
      </w:pPr>
      <w:rPr>
        <w:rFonts w:ascii="Courier New" w:hAnsi="Courier New" w:cs="Courier New" w:hint="default"/>
      </w:rPr>
    </w:lvl>
    <w:lvl w:ilvl="2" w:tplc="140A0005" w:tentative="1">
      <w:start w:val="1"/>
      <w:numFmt w:val="bullet"/>
      <w:lvlText w:val=""/>
      <w:lvlJc w:val="left"/>
      <w:pPr>
        <w:ind w:left="2664" w:hanging="360"/>
      </w:pPr>
      <w:rPr>
        <w:rFonts w:ascii="Wingdings" w:hAnsi="Wingdings" w:hint="default"/>
      </w:rPr>
    </w:lvl>
    <w:lvl w:ilvl="3" w:tplc="140A0001" w:tentative="1">
      <w:start w:val="1"/>
      <w:numFmt w:val="bullet"/>
      <w:lvlText w:val=""/>
      <w:lvlJc w:val="left"/>
      <w:pPr>
        <w:ind w:left="3384" w:hanging="360"/>
      </w:pPr>
      <w:rPr>
        <w:rFonts w:ascii="Symbol" w:hAnsi="Symbol" w:hint="default"/>
      </w:rPr>
    </w:lvl>
    <w:lvl w:ilvl="4" w:tplc="140A0003" w:tentative="1">
      <w:start w:val="1"/>
      <w:numFmt w:val="bullet"/>
      <w:lvlText w:val="o"/>
      <w:lvlJc w:val="left"/>
      <w:pPr>
        <w:ind w:left="4104" w:hanging="360"/>
      </w:pPr>
      <w:rPr>
        <w:rFonts w:ascii="Courier New" w:hAnsi="Courier New" w:cs="Courier New" w:hint="default"/>
      </w:rPr>
    </w:lvl>
    <w:lvl w:ilvl="5" w:tplc="140A0005" w:tentative="1">
      <w:start w:val="1"/>
      <w:numFmt w:val="bullet"/>
      <w:lvlText w:val=""/>
      <w:lvlJc w:val="left"/>
      <w:pPr>
        <w:ind w:left="4824" w:hanging="360"/>
      </w:pPr>
      <w:rPr>
        <w:rFonts w:ascii="Wingdings" w:hAnsi="Wingdings" w:hint="default"/>
      </w:rPr>
    </w:lvl>
    <w:lvl w:ilvl="6" w:tplc="140A0001" w:tentative="1">
      <w:start w:val="1"/>
      <w:numFmt w:val="bullet"/>
      <w:lvlText w:val=""/>
      <w:lvlJc w:val="left"/>
      <w:pPr>
        <w:ind w:left="5544" w:hanging="360"/>
      </w:pPr>
      <w:rPr>
        <w:rFonts w:ascii="Symbol" w:hAnsi="Symbol" w:hint="default"/>
      </w:rPr>
    </w:lvl>
    <w:lvl w:ilvl="7" w:tplc="140A0003" w:tentative="1">
      <w:start w:val="1"/>
      <w:numFmt w:val="bullet"/>
      <w:lvlText w:val="o"/>
      <w:lvlJc w:val="left"/>
      <w:pPr>
        <w:ind w:left="6264" w:hanging="360"/>
      </w:pPr>
      <w:rPr>
        <w:rFonts w:ascii="Courier New" w:hAnsi="Courier New" w:cs="Courier New" w:hint="default"/>
      </w:rPr>
    </w:lvl>
    <w:lvl w:ilvl="8" w:tplc="140A0005" w:tentative="1">
      <w:start w:val="1"/>
      <w:numFmt w:val="bullet"/>
      <w:lvlText w:val=""/>
      <w:lvlJc w:val="left"/>
      <w:pPr>
        <w:ind w:left="6984" w:hanging="360"/>
      </w:pPr>
      <w:rPr>
        <w:rFonts w:ascii="Wingdings" w:hAnsi="Wingdings" w:hint="default"/>
      </w:rPr>
    </w:lvl>
  </w:abstractNum>
  <w:abstractNum w:abstractNumId="29">
    <w:nsid w:val="50E231D6"/>
    <w:multiLevelType w:val="multilevel"/>
    <w:tmpl w:val="E73EF8A2"/>
    <w:lvl w:ilvl="0">
      <w:start w:val="1"/>
      <w:numFmt w:val="decimal"/>
      <w:lvlText w:val="%1."/>
      <w:lvlJc w:val="left"/>
      <w:pPr>
        <w:ind w:left="360" w:hanging="360"/>
      </w:pPr>
    </w:lvl>
    <w:lvl w:ilvl="1">
      <w:start w:val="1"/>
      <w:numFmt w:val="lowerLetter"/>
      <w:lvlText w:val="%2)"/>
      <w:lvlJc w:val="left"/>
      <w:pPr>
        <w:ind w:left="792" w:hanging="432"/>
      </w:pPr>
      <w:rPr>
        <w:rFonts w:ascii="Arial" w:eastAsiaTheme="majorEastAsia" w:hAnsi="Arial" w:cs="Arial"/>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C26A13"/>
    <w:multiLevelType w:val="hybridMultilevel"/>
    <w:tmpl w:val="6234E35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5601E8F"/>
    <w:multiLevelType w:val="hybridMultilevel"/>
    <w:tmpl w:val="14C4268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56663EE6"/>
    <w:multiLevelType w:val="hybridMultilevel"/>
    <w:tmpl w:val="A12A31E8"/>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nsid w:val="58E46566"/>
    <w:multiLevelType w:val="multilevel"/>
    <w:tmpl w:val="07A49A34"/>
    <w:lvl w:ilvl="0">
      <w:start w:val="1"/>
      <w:numFmt w:val="decimal"/>
      <w:lvlText w:val="%1."/>
      <w:lvlJc w:val="left"/>
      <w:pPr>
        <w:ind w:left="360" w:hanging="360"/>
      </w:pPr>
      <w:rPr>
        <w:rFonts w:hint="default"/>
        <w:b/>
        <w:color w:val="000000" w:themeColor="text1"/>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nsid w:val="5C003680"/>
    <w:multiLevelType w:val="hybridMultilevel"/>
    <w:tmpl w:val="F9560AD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5">
    <w:nsid w:val="5E7A41AE"/>
    <w:multiLevelType w:val="hybridMultilevel"/>
    <w:tmpl w:val="DD00D00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6019583A"/>
    <w:multiLevelType w:val="hybridMultilevel"/>
    <w:tmpl w:val="CA56DFB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60CD6C55"/>
    <w:multiLevelType w:val="hybridMultilevel"/>
    <w:tmpl w:val="9CC8243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60D47809"/>
    <w:multiLevelType w:val="multilevel"/>
    <w:tmpl w:val="9C3413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24253BD"/>
    <w:multiLevelType w:val="multilevel"/>
    <w:tmpl w:val="09986A4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666A372E"/>
    <w:multiLevelType w:val="hybridMultilevel"/>
    <w:tmpl w:val="39AAA926"/>
    <w:lvl w:ilvl="0" w:tplc="F7B6CB38">
      <w:start w:val="1"/>
      <w:numFmt w:val="bullet"/>
      <w:lvlText w:val=""/>
      <w:lvlJc w:val="left"/>
      <w:pPr>
        <w:tabs>
          <w:tab w:val="num" w:pos="170"/>
        </w:tabs>
        <w:ind w:left="170" w:hanging="17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1">
    <w:nsid w:val="66BB62CC"/>
    <w:multiLevelType w:val="hybridMultilevel"/>
    <w:tmpl w:val="EA16D64C"/>
    <w:lvl w:ilvl="0" w:tplc="140A0005">
      <w:start w:val="1"/>
      <w:numFmt w:val="bullet"/>
      <w:lvlText w:val=""/>
      <w:lvlJc w:val="left"/>
      <w:pPr>
        <w:ind w:left="360" w:hanging="360"/>
      </w:pPr>
      <w:rPr>
        <w:rFonts w:ascii="Wingdings" w:hAnsi="Wingdings" w:hint="default"/>
      </w:rPr>
    </w:lvl>
    <w:lvl w:ilvl="1" w:tplc="71206C14">
      <w:start w:val="1"/>
      <w:numFmt w:val="decimal"/>
      <w:lvlText w:val="%2."/>
      <w:lvlJc w:val="left"/>
      <w:pPr>
        <w:ind w:left="1080" w:hanging="360"/>
      </w:pPr>
      <w:rPr>
        <w:rFonts w:hint="default"/>
      </w:rPr>
    </w:lvl>
    <w:lvl w:ilvl="2" w:tplc="63983526">
      <w:start w:val="1"/>
      <w:numFmt w:val="lowerLetter"/>
      <w:lvlText w:val="%3)"/>
      <w:lvlJc w:val="left"/>
      <w:pPr>
        <w:ind w:left="1980" w:hanging="360"/>
      </w:pPr>
      <w:rPr>
        <w:rFonts w:hint="default"/>
      </w:r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2">
    <w:nsid w:val="66DB1B2F"/>
    <w:multiLevelType w:val="hybridMultilevel"/>
    <w:tmpl w:val="1672999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nsid w:val="68001CBD"/>
    <w:multiLevelType w:val="hybridMultilevel"/>
    <w:tmpl w:val="50F0995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nsid w:val="69EA7830"/>
    <w:multiLevelType w:val="hybridMultilevel"/>
    <w:tmpl w:val="44EEED1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nsid w:val="6DF47497"/>
    <w:multiLevelType w:val="hybridMultilevel"/>
    <w:tmpl w:val="4532EC10"/>
    <w:lvl w:ilvl="0" w:tplc="BBCC397C">
      <w:start w:val="1"/>
      <w:numFmt w:val="decimal"/>
      <w:lvlText w:val="%1."/>
      <w:lvlJc w:val="left"/>
      <w:pPr>
        <w:ind w:left="720" w:hanging="360"/>
      </w:pPr>
      <w:rPr>
        <w:b/>
        <w:color w:val="000000" w:themeColor="text1"/>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EFA2D50"/>
    <w:multiLevelType w:val="hybridMultilevel"/>
    <w:tmpl w:val="431CE70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nsid w:val="70746041"/>
    <w:multiLevelType w:val="hybridMultilevel"/>
    <w:tmpl w:val="8E26E690"/>
    <w:lvl w:ilvl="0" w:tplc="C8E0F176">
      <w:start w:val="1"/>
      <w:numFmt w:val="bullet"/>
      <w:lvlText w:val=""/>
      <w:lvlJc w:val="left"/>
      <w:pPr>
        <w:ind w:left="720" w:hanging="360"/>
      </w:pPr>
      <w:rPr>
        <w:rFonts w:ascii="Wingdings" w:hAnsi="Wingding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53A0387"/>
    <w:multiLevelType w:val="hybridMultilevel"/>
    <w:tmpl w:val="0EBC969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nsid w:val="755E6EA7"/>
    <w:multiLevelType w:val="hybridMultilevel"/>
    <w:tmpl w:val="A158502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nsid w:val="7659750C"/>
    <w:multiLevelType w:val="hybridMultilevel"/>
    <w:tmpl w:val="3092E04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nsid w:val="77570BEE"/>
    <w:multiLevelType w:val="hybridMultilevel"/>
    <w:tmpl w:val="C956904C"/>
    <w:lvl w:ilvl="0" w:tplc="14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2">
    <w:nsid w:val="79371009"/>
    <w:multiLevelType w:val="hybridMultilevel"/>
    <w:tmpl w:val="B63C9A5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3">
    <w:nsid w:val="7A58515C"/>
    <w:multiLevelType w:val="hybridMultilevel"/>
    <w:tmpl w:val="C67C3CF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4">
    <w:nsid w:val="7D904544"/>
    <w:multiLevelType w:val="hybridMultilevel"/>
    <w:tmpl w:val="2670DDC2"/>
    <w:lvl w:ilvl="0" w:tplc="0C0A0019">
      <w:start w:val="1"/>
      <w:numFmt w:val="lowerLetter"/>
      <w:lvlText w:val="%1."/>
      <w:lvlJc w:val="left"/>
      <w:pPr>
        <w:ind w:left="720" w:hanging="360"/>
      </w:p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5">
    <w:nsid w:val="7ECF122D"/>
    <w:multiLevelType w:val="hybridMultilevel"/>
    <w:tmpl w:val="F83A938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7"/>
  </w:num>
  <w:num w:numId="2">
    <w:abstractNumId w:val="49"/>
  </w:num>
  <w:num w:numId="3">
    <w:abstractNumId w:val="46"/>
  </w:num>
  <w:num w:numId="4">
    <w:abstractNumId w:val="0"/>
  </w:num>
  <w:num w:numId="5">
    <w:abstractNumId w:val="21"/>
  </w:num>
  <w:num w:numId="6">
    <w:abstractNumId w:val="45"/>
  </w:num>
  <w:num w:numId="7">
    <w:abstractNumId w:val="48"/>
  </w:num>
  <w:num w:numId="8">
    <w:abstractNumId w:val="33"/>
  </w:num>
  <w:num w:numId="9">
    <w:abstractNumId w:val="43"/>
  </w:num>
  <w:num w:numId="10">
    <w:abstractNumId w:val="20"/>
  </w:num>
  <w:num w:numId="11">
    <w:abstractNumId w:val="3"/>
  </w:num>
  <w:num w:numId="12">
    <w:abstractNumId w:val="40"/>
  </w:num>
  <w:num w:numId="13">
    <w:abstractNumId w:val="54"/>
    <w:lvlOverride w:ilvl="0">
      <w:startOverride w:val="1"/>
    </w:lvlOverride>
    <w:lvlOverride w:ilvl="1"/>
    <w:lvlOverride w:ilvl="2"/>
    <w:lvlOverride w:ilvl="3"/>
    <w:lvlOverride w:ilvl="4"/>
    <w:lvlOverride w:ilvl="5"/>
    <w:lvlOverride w:ilvl="6"/>
    <w:lvlOverride w:ilvl="7"/>
    <w:lvlOverride w:ilvl="8"/>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6"/>
  </w:num>
  <w:num w:numId="18">
    <w:abstractNumId w:val="7"/>
  </w:num>
  <w:num w:numId="19">
    <w:abstractNumId w:val="15"/>
  </w:num>
  <w:num w:numId="20">
    <w:abstractNumId w:val="12"/>
  </w:num>
  <w:num w:numId="21">
    <w:abstractNumId w:val="11"/>
  </w:num>
  <w:num w:numId="22">
    <w:abstractNumId w:val="42"/>
  </w:num>
  <w:num w:numId="23">
    <w:abstractNumId w:val="4"/>
  </w:num>
  <w:num w:numId="24">
    <w:abstractNumId w:val="18"/>
  </w:num>
  <w:num w:numId="25">
    <w:abstractNumId w:val="50"/>
  </w:num>
  <w:num w:numId="26">
    <w:abstractNumId w:val="25"/>
  </w:num>
  <w:num w:numId="27">
    <w:abstractNumId w:val="26"/>
  </w:num>
  <w:num w:numId="28">
    <w:abstractNumId w:val="47"/>
  </w:num>
  <w:num w:numId="29">
    <w:abstractNumId w:val="24"/>
  </w:num>
  <w:num w:numId="30">
    <w:abstractNumId w:val="41"/>
  </w:num>
  <w:num w:numId="31">
    <w:abstractNumId w:val="17"/>
  </w:num>
  <w:num w:numId="32">
    <w:abstractNumId w:val="52"/>
  </w:num>
  <w:num w:numId="33">
    <w:abstractNumId w:val="27"/>
  </w:num>
  <w:num w:numId="34">
    <w:abstractNumId w:val="23"/>
  </w:num>
  <w:num w:numId="35">
    <w:abstractNumId w:val="55"/>
  </w:num>
  <w:num w:numId="36">
    <w:abstractNumId w:val="28"/>
  </w:num>
  <w:num w:numId="37">
    <w:abstractNumId w:val="31"/>
  </w:num>
  <w:num w:numId="38">
    <w:abstractNumId w:val="44"/>
  </w:num>
  <w:num w:numId="39">
    <w:abstractNumId w:val="5"/>
  </w:num>
  <w:num w:numId="40">
    <w:abstractNumId w:val="36"/>
  </w:num>
  <w:num w:numId="41">
    <w:abstractNumId w:val="13"/>
  </w:num>
  <w:num w:numId="42">
    <w:abstractNumId w:val="38"/>
  </w:num>
  <w:num w:numId="43">
    <w:abstractNumId w:val="30"/>
  </w:num>
  <w:num w:numId="44">
    <w:abstractNumId w:val="16"/>
  </w:num>
  <w:num w:numId="45">
    <w:abstractNumId w:val="35"/>
  </w:num>
  <w:num w:numId="46">
    <w:abstractNumId w:val="10"/>
  </w:num>
  <w:num w:numId="47">
    <w:abstractNumId w:val="51"/>
  </w:num>
  <w:num w:numId="48">
    <w:abstractNumId w:val="9"/>
  </w:num>
  <w:num w:numId="49">
    <w:abstractNumId w:val="14"/>
  </w:num>
  <w:num w:numId="50">
    <w:abstractNumId w:val="19"/>
  </w:num>
  <w:num w:numId="51">
    <w:abstractNumId w:val="34"/>
  </w:num>
  <w:num w:numId="52">
    <w:abstractNumId w:val="8"/>
  </w:num>
  <w:num w:numId="53">
    <w:abstractNumId w:val="1"/>
  </w:num>
  <w:num w:numId="54">
    <w:abstractNumId w:val="2"/>
  </w:num>
  <w:num w:numId="55">
    <w:abstractNumId w:val="32"/>
  </w:num>
  <w:num w:numId="5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44212E"/>
    <w:rsid w:val="00001063"/>
    <w:rsid w:val="0000447D"/>
    <w:rsid w:val="00004CA3"/>
    <w:rsid w:val="0000638B"/>
    <w:rsid w:val="00017097"/>
    <w:rsid w:val="00017FC9"/>
    <w:rsid w:val="00020051"/>
    <w:rsid w:val="00020112"/>
    <w:rsid w:val="000234B0"/>
    <w:rsid w:val="000261C1"/>
    <w:rsid w:val="00032885"/>
    <w:rsid w:val="00033291"/>
    <w:rsid w:val="00033B56"/>
    <w:rsid w:val="00036D85"/>
    <w:rsid w:val="000379E4"/>
    <w:rsid w:val="0004060C"/>
    <w:rsid w:val="000473C6"/>
    <w:rsid w:val="0005540E"/>
    <w:rsid w:val="00056EFA"/>
    <w:rsid w:val="000779A6"/>
    <w:rsid w:val="00081C9B"/>
    <w:rsid w:val="0009084F"/>
    <w:rsid w:val="00095C3F"/>
    <w:rsid w:val="00097C04"/>
    <w:rsid w:val="000A4FFC"/>
    <w:rsid w:val="000C4034"/>
    <w:rsid w:val="000C5146"/>
    <w:rsid w:val="000C6DEE"/>
    <w:rsid w:val="000D0E7E"/>
    <w:rsid w:val="000D3C31"/>
    <w:rsid w:val="000D4AC2"/>
    <w:rsid w:val="000E42AB"/>
    <w:rsid w:val="000E4FF8"/>
    <w:rsid w:val="000E5B8D"/>
    <w:rsid w:val="000E71C3"/>
    <w:rsid w:val="000F21ED"/>
    <w:rsid w:val="000F4AD9"/>
    <w:rsid w:val="000F4B16"/>
    <w:rsid w:val="00102FFE"/>
    <w:rsid w:val="001040E4"/>
    <w:rsid w:val="00112343"/>
    <w:rsid w:val="001130A6"/>
    <w:rsid w:val="00113675"/>
    <w:rsid w:val="00117AAF"/>
    <w:rsid w:val="00117C53"/>
    <w:rsid w:val="00121608"/>
    <w:rsid w:val="00122E15"/>
    <w:rsid w:val="00124249"/>
    <w:rsid w:val="00124261"/>
    <w:rsid w:val="001317BD"/>
    <w:rsid w:val="00137857"/>
    <w:rsid w:val="00147E25"/>
    <w:rsid w:val="00147F5B"/>
    <w:rsid w:val="00147FBA"/>
    <w:rsid w:val="00150080"/>
    <w:rsid w:val="00151294"/>
    <w:rsid w:val="00152785"/>
    <w:rsid w:val="00152C46"/>
    <w:rsid w:val="00154604"/>
    <w:rsid w:val="00156554"/>
    <w:rsid w:val="00157787"/>
    <w:rsid w:val="00173590"/>
    <w:rsid w:val="001845C2"/>
    <w:rsid w:val="001A0207"/>
    <w:rsid w:val="001A2B21"/>
    <w:rsid w:val="001A357F"/>
    <w:rsid w:val="001A6875"/>
    <w:rsid w:val="001B2401"/>
    <w:rsid w:val="001C046A"/>
    <w:rsid w:val="001C75D6"/>
    <w:rsid w:val="001D132B"/>
    <w:rsid w:val="001D2491"/>
    <w:rsid w:val="001D382E"/>
    <w:rsid w:val="001D71F8"/>
    <w:rsid w:val="001E2A2E"/>
    <w:rsid w:val="001E3F28"/>
    <w:rsid w:val="001F031E"/>
    <w:rsid w:val="001F0755"/>
    <w:rsid w:val="001F2D87"/>
    <w:rsid w:val="001F4302"/>
    <w:rsid w:val="001F6F4B"/>
    <w:rsid w:val="00200DCF"/>
    <w:rsid w:val="002020CB"/>
    <w:rsid w:val="00210A1F"/>
    <w:rsid w:val="00211A0A"/>
    <w:rsid w:val="002139D8"/>
    <w:rsid w:val="00216F76"/>
    <w:rsid w:val="002171E3"/>
    <w:rsid w:val="00233B81"/>
    <w:rsid w:val="00235A90"/>
    <w:rsid w:val="002462D0"/>
    <w:rsid w:val="00250111"/>
    <w:rsid w:val="002607CC"/>
    <w:rsid w:val="00262944"/>
    <w:rsid w:val="00263BE6"/>
    <w:rsid w:val="00266461"/>
    <w:rsid w:val="002744F6"/>
    <w:rsid w:val="00274D49"/>
    <w:rsid w:val="00275D0C"/>
    <w:rsid w:val="0028307B"/>
    <w:rsid w:val="00284BAA"/>
    <w:rsid w:val="00284D20"/>
    <w:rsid w:val="0029303F"/>
    <w:rsid w:val="002934CD"/>
    <w:rsid w:val="002957F4"/>
    <w:rsid w:val="002A0D7B"/>
    <w:rsid w:val="002B01FD"/>
    <w:rsid w:val="002B1373"/>
    <w:rsid w:val="002B27ED"/>
    <w:rsid w:val="002B7B82"/>
    <w:rsid w:val="002C251A"/>
    <w:rsid w:val="002C2CC3"/>
    <w:rsid w:val="002C7C5C"/>
    <w:rsid w:val="002E0500"/>
    <w:rsid w:val="002E0D47"/>
    <w:rsid w:val="002E15C5"/>
    <w:rsid w:val="002E1D6D"/>
    <w:rsid w:val="002E5757"/>
    <w:rsid w:val="002F088F"/>
    <w:rsid w:val="002F185F"/>
    <w:rsid w:val="002F3941"/>
    <w:rsid w:val="002F6A89"/>
    <w:rsid w:val="003003D1"/>
    <w:rsid w:val="003029FE"/>
    <w:rsid w:val="003050AD"/>
    <w:rsid w:val="00307F38"/>
    <w:rsid w:val="00311610"/>
    <w:rsid w:val="00313270"/>
    <w:rsid w:val="00313D63"/>
    <w:rsid w:val="00313F27"/>
    <w:rsid w:val="0032232E"/>
    <w:rsid w:val="00327576"/>
    <w:rsid w:val="003331D6"/>
    <w:rsid w:val="00333AC9"/>
    <w:rsid w:val="0033637F"/>
    <w:rsid w:val="003372D3"/>
    <w:rsid w:val="00342290"/>
    <w:rsid w:val="00342AC2"/>
    <w:rsid w:val="00346415"/>
    <w:rsid w:val="0035646A"/>
    <w:rsid w:val="00363295"/>
    <w:rsid w:val="003668F0"/>
    <w:rsid w:val="003726FC"/>
    <w:rsid w:val="003738A5"/>
    <w:rsid w:val="0037508D"/>
    <w:rsid w:val="00377DA5"/>
    <w:rsid w:val="00380A8B"/>
    <w:rsid w:val="00382EB7"/>
    <w:rsid w:val="00391F4D"/>
    <w:rsid w:val="00391FF0"/>
    <w:rsid w:val="00395CC6"/>
    <w:rsid w:val="003A095B"/>
    <w:rsid w:val="003A3683"/>
    <w:rsid w:val="003B6FDF"/>
    <w:rsid w:val="003B7CAB"/>
    <w:rsid w:val="003C14A6"/>
    <w:rsid w:val="003C3A10"/>
    <w:rsid w:val="003C76B9"/>
    <w:rsid w:val="003C7F4E"/>
    <w:rsid w:val="003D5880"/>
    <w:rsid w:val="003D68DB"/>
    <w:rsid w:val="003E0479"/>
    <w:rsid w:val="003E1CC7"/>
    <w:rsid w:val="003E52E4"/>
    <w:rsid w:val="003F1F5A"/>
    <w:rsid w:val="003F24D3"/>
    <w:rsid w:val="003F40E1"/>
    <w:rsid w:val="003F5B4A"/>
    <w:rsid w:val="003F7E36"/>
    <w:rsid w:val="004028A8"/>
    <w:rsid w:val="004138E3"/>
    <w:rsid w:val="0041419D"/>
    <w:rsid w:val="00415AB6"/>
    <w:rsid w:val="00422B79"/>
    <w:rsid w:val="00424B2A"/>
    <w:rsid w:val="0042557C"/>
    <w:rsid w:val="00430B6C"/>
    <w:rsid w:val="00430DFE"/>
    <w:rsid w:val="00431C0A"/>
    <w:rsid w:val="0043209D"/>
    <w:rsid w:val="00433051"/>
    <w:rsid w:val="00433678"/>
    <w:rsid w:val="00433901"/>
    <w:rsid w:val="0044212E"/>
    <w:rsid w:val="00444DE9"/>
    <w:rsid w:val="0044659C"/>
    <w:rsid w:val="004518C7"/>
    <w:rsid w:val="00455358"/>
    <w:rsid w:val="00455DCD"/>
    <w:rsid w:val="00464CC2"/>
    <w:rsid w:val="00466CA2"/>
    <w:rsid w:val="00467E77"/>
    <w:rsid w:val="00471DFD"/>
    <w:rsid w:val="00474A83"/>
    <w:rsid w:val="004758B7"/>
    <w:rsid w:val="00481A54"/>
    <w:rsid w:val="00483537"/>
    <w:rsid w:val="00484B8E"/>
    <w:rsid w:val="00490A34"/>
    <w:rsid w:val="004929C6"/>
    <w:rsid w:val="00493347"/>
    <w:rsid w:val="00497E87"/>
    <w:rsid w:val="004A33A8"/>
    <w:rsid w:val="004A3FFA"/>
    <w:rsid w:val="004A672F"/>
    <w:rsid w:val="004B01CE"/>
    <w:rsid w:val="004B12FC"/>
    <w:rsid w:val="004B2B2D"/>
    <w:rsid w:val="004B551F"/>
    <w:rsid w:val="004B5556"/>
    <w:rsid w:val="004B689E"/>
    <w:rsid w:val="004C0017"/>
    <w:rsid w:val="004C0556"/>
    <w:rsid w:val="004C394A"/>
    <w:rsid w:val="004D6721"/>
    <w:rsid w:val="004E4967"/>
    <w:rsid w:val="004E56C6"/>
    <w:rsid w:val="004F04EA"/>
    <w:rsid w:val="004F447E"/>
    <w:rsid w:val="00501899"/>
    <w:rsid w:val="00506460"/>
    <w:rsid w:val="00507173"/>
    <w:rsid w:val="00507AB4"/>
    <w:rsid w:val="00510EDF"/>
    <w:rsid w:val="00511FD1"/>
    <w:rsid w:val="00515691"/>
    <w:rsid w:val="0052272E"/>
    <w:rsid w:val="00523B37"/>
    <w:rsid w:val="00523F74"/>
    <w:rsid w:val="0053230B"/>
    <w:rsid w:val="00533918"/>
    <w:rsid w:val="005344DC"/>
    <w:rsid w:val="00534891"/>
    <w:rsid w:val="00543213"/>
    <w:rsid w:val="005439F5"/>
    <w:rsid w:val="005460F3"/>
    <w:rsid w:val="005465A5"/>
    <w:rsid w:val="00550469"/>
    <w:rsid w:val="00551303"/>
    <w:rsid w:val="00553322"/>
    <w:rsid w:val="00560892"/>
    <w:rsid w:val="00566527"/>
    <w:rsid w:val="00567D65"/>
    <w:rsid w:val="00572017"/>
    <w:rsid w:val="00572132"/>
    <w:rsid w:val="005758F2"/>
    <w:rsid w:val="00576C47"/>
    <w:rsid w:val="00577F95"/>
    <w:rsid w:val="005808F1"/>
    <w:rsid w:val="00583820"/>
    <w:rsid w:val="00590EA8"/>
    <w:rsid w:val="00591AF1"/>
    <w:rsid w:val="00592468"/>
    <w:rsid w:val="00592986"/>
    <w:rsid w:val="005929B9"/>
    <w:rsid w:val="005A14FC"/>
    <w:rsid w:val="005A3DEE"/>
    <w:rsid w:val="005A6AA4"/>
    <w:rsid w:val="005C4196"/>
    <w:rsid w:val="005C520E"/>
    <w:rsid w:val="005C6BF0"/>
    <w:rsid w:val="005C739E"/>
    <w:rsid w:val="005C7B49"/>
    <w:rsid w:val="005D2050"/>
    <w:rsid w:val="005D63AC"/>
    <w:rsid w:val="005D7939"/>
    <w:rsid w:val="005E3409"/>
    <w:rsid w:val="005E3678"/>
    <w:rsid w:val="005E474F"/>
    <w:rsid w:val="005E4FAF"/>
    <w:rsid w:val="005E6A7A"/>
    <w:rsid w:val="005F06C1"/>
    <w:rsid w:val="005F39A7"/>
    <w:rsid w:val="005F5D5C"/>
    <w:rsid w:val="005F6D40"/>
    <w:rsid w:val="00600C06"/>
    <w:rsid w:val="0060109B"/>
    <w:rsid w:val="00603A7A"/>
    <w:rsid w:val="00603BE2"/>
    <w:rsid w:val="00614C04"/>
    <w:rsid w:val="00617090"/>
    <w:rsid w:val="00617639"/>
    <w:rsid w:val="00620B9A"/>
    <w:rsid w:val="00622EEA"/>
    <w:rsid w:val="00623BFD"/>
    <w:rsid w:val="00624DD5"/>
    <w:rsid w:val="00625B9F"/>
    <w:rsid w:val="00627EC5"/>
    <w:rsid w:val="00630EC2"/>
    <w:rsid w:val="0063288D"/>
    <w:rsid w:val="00632CAE"/>
    <w:rsid w:val="00636931"/>
    <w:rsid w:val="006372E0"/>
    <w:rsid w:val="006374C7"/>
    <w:rsid w:val="006441CB"/>
    <w:rsid w:val="00644C5C"/>
    <w:rsid w:val="00652BCE"/>
    <w:rsid w:val="00656DD2"/>
    <w:rsid w:val="006575E0"/>
    <w:rsid w:val="00662C45"/>
    <w:rsid w:val="00664DA9"/>
    <w:rsid w:val="00671A83"/>
    <w:rsid w:val="006757AD"/>
    <w:rsid w:val="0068347D"/>
    <w:rsid w:val="00684594"/>
    <w:rsid w:val="006867F5"/>
    <w:rsid w:val="00687FD2"/>
    <w:rsid w:val="00690322"/>
    <w:rsid w:val="006903BE"/>
    <w:rsid w:val="0069390F"/>
    <w:rsid w:val="006939E8"/>
    <w:rsid w:val="0069426F"/>
    <w:rsid w:val="006A2C5B"/>
    <w:rsid w:val="006A2DFC"/>
    <w:rsid w:val="006A5624"/>
    <w:rsid w:val="006A5D89"/>
    <w:rsid w:val="006B7634"/>
    <w:rsid w:val="006C0BE8"/>
    <w:rsid w:val="006C17F2"/>
    <w:rsid w:val="006C5BEE"/>
    <w:rsid w:val="006C5EE8"/>
    <w:rsid w:val="006D009C"/>
    <w:rsid w:val="006D0EF3"/>
    <w:rsid w:val="006D5257"/>
    <w:rsid w:val="006D5EBD"/>
    <w:rsid w:val="006D662E"/>
    <w:rsid w:val="006D75D4"/>
    <w:rsid w:val="006E1BD8"/>
    <w:rsid w:val="006E56CE"/>
    <w:rsid w:val="006E5B7F"/>
    <w:rsid w:val="006E5D88"/>
    <w:rsid w:val="006F3AFA"/>
    <w:rsid w:val="006F3D50"/>
    <w:rsid w:val="006F4FBC"/>
    <w:rsid w:val="006F72DE"/>
    <w:rsid w:val="00701706"/>
    <w:rsid w:val="007019A1"/>
    <w:rsid w:val="00702F0D"/>
    <w:rsid w:val="00702FAF"/>
    <w:rsid w:val="00703016"/>
    <w:rsid w:val="00704CC5"/>
    <w:rsid w:val="00722ED7"/>
    <w:rsid w:val="007266D3"/>
    <w:rsid w:val="00730427"/>
    <w:rsid w:val="00733DA4"/>
    <w:rsid w:val="007342B6"/>
    <w:rsid w:val="00744E09"/>
    <w:rsid w:val="00746140"/>
    <w:rsid w:val="00747901"/>
    <w:rsid w:val="0075053F"/>
    <w:rsid w:val="00753850"/>
    <w:rsid w:val="007562E2"/>
    <w:rsid w:val="0076240A"/>
    <w:rsid w:val="00765F70"/>
    <w:rsid w:val="00766E39"/>
    <w:rsid w:val="00770135"/>
    <w:rsid w:val="00772FD1"/>
    <w:rsid w:val="00774139"/>
    <w:rsid w:val="0078192D"/>
    <w:rsid w:val="00781FB6"/>
    <w:rsid w:val="007833FA"/>
    <w:rsid w:val="0078398D"/>
    <w:rsid w:val="007903BE"/>
    <w:rsid w:val="007A150C"/>
    <w:rsid w:val="007A1E94"/>
    <w:rsid w:val="007A2012"/>
    <w:rsid w:val="007A21FA"/>
    <w:rsid w:val="007A522F"/>
    <w:rsid w:val="007A783A"/>
    <w:rsid w:val="007B2C5D"/>
    <w:rsid w:val="007B4061"/>
    <w:rsid w:val="007C1DC5"/>
    <w:rsid w:val="007C7AE0"/>
    <w:rsid w:val="007D151E"/>
    <w:rsid w:val="007D4032"/>
    <w:rsid w:val="007D42D1"/>
    <w:rsid w:val="007D6085"/>
    <w:rsid w:val="007F36C1"/>
    <w:rsid w:val="007F50E5"/>
    <w:rsid w:val="007F5A66"/>
    <w:rsid w:val="00805D57"/>
    <w:rsid w:val="00806BC4"/>
    <w:rsid w:val="00812356"/>
    <w:rsid w:val="00814B3A"/>
    <w:rsid w:val="00816CDC"/>
    <w:rsid w:val="008173AB"/>
    <w:rsid w:val="00821EAC"/>
    <w:rsid w:val="00826437"/>
    <w:rsid w:val="008275D5"/>
    <w:rsid w:val="008353BC"/>
    <w:rsid w:val="008370ED"/>
    <w:rsid w:val="00841D77"/>
    <w:rsid w:val="0084317A"/>
    <w:rsid w:val="008447EF"/>
    <w:rsid w:val="008452D5"/>
    <w:rsid w:val="0084597E"/>
    <w:rsid w:val="00846820"/>
    <w:rsid w:val="008517D7"/>
    <w:rsid w:val="00851DAA"/>
    <w:rsid w:val="00852E0F"/>
    <w:rsid w:val="00853321"/>
    <w:rsid w:val="008537E4"/>
    <w:rsid w:val="0085635B"/>
    <w:rsid w:val="00864E0A"/>
    <w:rsid w:val="0087106A"/>
    <w:rsid w:val="008738AA"/>
    <w:rsid w:val="00875451"/>
    <w:rsid w:val="00875C98"/>
    <w:rsid w:val="00880F31"/>
    <w:rsid w:val="008860B2"/>
    <w:rsid w:val="00886BA4"/>
    <w:rsid w:val="008A2842"/>
    <w:rsid w:val="008A3E30"/>
    <w:rsid w:val="008A6C53"/>
    <w:rsid w:val="008A74EA"/>
    <w:rsid w:val="008A77FA"/>
    <w:rsid w:val="008B58E0"/>
    <w:rsid w:val="008C367D"/>
    <w:rsid w:val="008C5C52"/>
    <w:rsid w:val="008D1F88"/>
    <w:rsid w:val="008D28B7"/>
    <w:rsid w:val="008D33F7"/>
    <w:rsid w:val="008D4BAC"/>
    <w:rsid w:val="008D5E49"/>
    <w:rsid w:val="008E23F1"/>
    <w:rsid w:val="008E30CC"/>
    <w:rsid w:val="008E351A"/>
    <w:rsid w:val="008E5A38"/>
    <w:rsid w:val="008E5AEF"/>
    <w:rsid w:val="008F0304"/>
    <w:rsid w:val="00902F32"/>
    <w:rsid w:val="009054FF"/>
    <w:rsid w:val="0090649C"/>
    <w:rsid w:val="00907EDE"/>
    <w:rsid w:val="00910D56"/>
    <w:rsid w:val="009134A2"/>
    <w:rsid w:val="00914525"/>
    <w:rsid w:val="009153AC"/>
    <w:rsid w:val="00930168"/>
    <w:rsid w:val="00932671"/>
    <w:rsid w:val="00933E88"/>
    <w:rsid w:val="00934E61"/>
    <w:rsid w:val="00936367"/>
    <w:rsid w:val="00944D8F"/>
    <w:rsid w:val="009474C2"/>
    <w:rsid w:val="009500FD"/>
    <w:rsid w:val="00960A32"/>
    <w:rsid w:val="009622CE"/>
    <w:rsid w:val="0096237D"/>
    <w:rsid w:val="009630B2"/>
    <w:rsid w:val="00964604"/>
    <w:rsid w:val="009648E0"/>
    <w:rsid w:val="00964D2E"/>
    <w:rsid w:val="00966417"/>
    <w:rsid w:val="00970019"/>
    <w:rsid w:val="00972131"/>
    <w:rsid w:val="00974BDC"/>
    <w:rsid w:val="00976E49"/>
    <w:rsid w:val="00984B6E"/>
    <w:rsid w:val="00986AB2"/>
    <w:rsid w:val="00991B03"/>
    <w:rsid w:val="00996B96"/>
    <w:rsid w:val="00997F7B"/>
    <w:rsid w:val="009A096C"/>
    <w:rsid w:val="009A0ACB"/>
    <w:rsid w:val="009A4F24"/>
    <w:rsid w:val="009A6E31"/>
    <w:rsid w:val="009B31EE"/>
    <w:rsid w:val="009B3CE3"/>
    <w:rsid w:val="009C24BD"/>
    <w:rsid w:val="009C40C7"/>
    <w:rsid w:val="009C5AFB"/>
    <w:rsid w:val="009C62E3"/>
    <w:rsid w:val="009C7217"/>
    <w:rsid w:val="009D2AB2"/>
    <w:rsid w:val="009E3030"/>
    <w:rsid w:val="009E54C8"/>
    <w:rsid w:val="009F18D2"/>
    <w:rsid w:val="00A00042"/>
    <w:rsid w:val="00A02D68"/>
    <w:rsid w:val="00A147C5"/>
    <w:rsid w:val="00A23821"/>
    <w:rsid w:val="00A24076"/>
    <w:rsid w:val="00A26030"/>
    <w:rsid w:val="00A30E71"/>
    <w:rsid w:val="00A31F1D"/>
    <w:rsid w:val="00A32C73"/>
    <w:rsid w:val="00A343F6"/>
    <w:rsid w:val="00A3602B"/>
    <w:rsid w:val="00A50E62"/>
    <w:rsid w:val="00A530C3"/>
    <w:rsid w:val="00A61C18"/>
    <w:rsid w:val="00A64A72"/>
    <w:rsid w:val="00A70BEF"/>
    <w:rsid w:val="00A72653"/>
    <w:rsid w:val="00A73B4A"/>
    <w:rsid w:val="00A85D45"/>
    <w:rsid w:val="00A87E1D"/>
    <w:rsid w:val="00AA006E"/>
    <w:rsid w:val="00AA1216"/>
    <w:rsid w:val="00AA2C3C"/>
    <w:rsid w:val="00AA5EA9"/>
    <w:rsid w:val="00AA7AE7"/>
    <w:rsid w:val="00AB1B6A"/>
    <w:rsid w:val="00AC1E34"/>
    <w:rsid w:val="00AC2ACE"/>
    <w:rsid w:val="00AC2BA0"/>
    <w:rsid w:val="00AC4450"/>
    <w:rsid w:val="00AC4C37"/>
    <w:rsid w:val="00AC606E"/>
    <w:rsid w:val="00AC6517"/>
    <w:rsid w:val="00AD0124"/>
    <w:rsid w:val="00AD20D4"/>
    <w:rsid w:val="00AD24FA"/>
    <w:rsid w:val="00AD6619"/>
    <w:rsid w:val="00AE4230"/>
    <w:rsid w:val="00AF0F04"/>
    <w:rsid w:val="00AF63F1"/>
    <w:rsid w:val="00B016C8"/>
    <w:rsid w:val="00B0471A"/>
    <w:rsid w:val="00B11182"/>
    <w:rsid w:val="00B215CA"/>
    <w:rsid w:val="00B30825"/>
    <w:rsid w:val="00B30A82"/>
    <w:rsid w:val="00B31019"/>
    <w:rsid w:val="00B329CB"/>
    <w:rsid w:val="00B40C23"/>
    <w:rsid w:val="00B415BA"/>
    <w:rsid w:val="00B44424"/>
    <w:rsid w:val="00B45C12"/>
    <w:rsid w:val="00B46D3C"/>
    <w:rsid w:val="00B5042C"/>
    <w:rsid w:val="00B5315F"/>
    <w:rsid w:val="00B548C9"/>
    <w:rsid w:val="00B5609C"/>
    <w:rsid w:val="00B576F3"/>
    <w:rsid w:val="00B6619E"/>
    <w:rsid w:val="00B662D3"/>
    <w:rsid w:val="00B71D17"/>
    <w:rsid w:val="00B81235"/>
    <w:rsid w:val="00B84F4D"/>
    <w:rsid w:val="00B870E8"/>
    <w:rsid w:val="00B92836"/>
    <w:rsid w:val="00B95A1D"/>
    <w:rsid w:val="00B95F16"/>
    <w:rsid w:val="00BA623A"/>
    <w:rsid w:val="00BA64F6"/>
    <w:rsid w:val="00BA7832"/>
    <w:rsid w:val="00BB49D2"/>
    <w:rsid w:val="00BC2422"/>
    <w:rsid w:val="00BC50DE"/>
    <w:rsid w:val="00BC6627"/>
    <w:rsid w:val="00BC6CFF"/>
    <w:rsid w:val="00BD0540"/>
    <w:rsid w:val="00BE2323"/>
    <w:rsid w:val="00BE3CE9"/>
    <w:rsid w:val="00BE648F"/>
    <w:rsid w:val="00BE69CB"/>
    <w:rsid w:val="00BF10DD"/>
    <w:rsid w:val="00BF22F4"/>
    <w:rsid w:val="00BF3368"/>
    <w:rsid w:val="00BF7526"/>
    <w:rsid w:val="00BF787B"/>
    <w:rsid w:val="00C01DE0"/>
    <w:rsid w:val="00C06E97"/>
    <w:rsid w:val="00C079C1"/>
    <w:rsid w:val="00C11BAC"/>
    <w:rsid w:val="00C15CBA"/>
    <w:rsid w:val="00C16967"/>
    <w:rsid w:val="00C17294"/>
    <w:rsid w:val="00C23347"/>
    <w:rsid w:val="00C27135"/>
    <w:rsid w:val="00C27706"/>
    <w:rsid w:val="00C319C6"/>
    <w:rsid w:val="00C50041"/>
    <w:rsid w:val="00C516DB"/>
    <w:rsid w:val="00C53DEB"/>
    <w:rsid w:val="00C54CEB"/>
    <w:rsid w:val="00C60378"/>
    <w:rsid w:val="00C61972"/>
    <w:rsid w:val="00C61E65"/>
    <w:rsid w:val="00C6627A"/>
    <w:rsid w:val="00C66979"/>
    <w:rsid w:val="00C66EC5"/>
    <w:rsid w:val="00C67283"/>
    <w:rsid w:val="00C81BE4"/>
    <w:rsid w:val="00C85ECD"/>
    <w:rsid w:val="00C92654"/>
    <w:rsid w:val="00CB096F"/>
    <w:rsid w:val="00CB18E9"/>
    <w:rsid w:val="00CB215B"/>
    <w:rsid w:val="00CB2744"/>
    <w:rsid w:val="00CD0164"/>
    <w:rsid w:val="00CD3D95"/>
    <w:rsid w:val="00CD4B05"/>
    <w:rsid w:val="00CE4346"/>
    <w:rsid w:val="00CE5E8E"/>
    <w:rsid w:val="00CF0E75"/>
    <w:rsid w:val="00D03833"/>
    <w:rsid w:val="00D127B3"/>
    <w:rsid w:val="00D14C90"/>
    <w:rsid w:val="00D16861"/>
    <w:rsid w:val="00D16D8D"/>
    <w:rsid w:val="00D17AA1"/>
    <w:rsid w:val="00D21E05"/>
    <w:rsid w:val="00D2425C"/>
    <w:rsid w:val="00D3089E"/>
    <w:rsid w:val="00D312A3"/>
    <w:rsid w:val="00D33EA5"/>
    <w:rsid w:val="00D352D5"/>
    <w:rsid w:val="00D414FF"/>
    <w:rsid w:val="00D423D4"/>
    <w:rsid w:val="00D433C4"/>
    <w:rsid w:val="00D43BE1"/>
    <w:rsid w:val="00D4490F"/>
    <w:rsid w:val="00D44E7E"/>
    <w:rsid w:val="00D52707"/>
    <w:rsid w:val="00D5410F"/>
    <w:rsid w:val="00D60A72"/>
    <w:rsid w:val="00D61A9F"/>
    <w:rsid w:val="00D6768F"/>
    <w:rsid w:val="00D704E1"/>
    <w:rsid w:val="00D70B77"/>
    <w:rsid w:val="00D777FF"/>
    <w:rsid w:val="00D77AD3"/>
    <w:rsid w:val="00D8066D"/>
    <w:rsid w:val="00D80EA8"/>
    <w:rsid w:val="00D83ECF"/>
    <w:rsid w:val="00D90AB4"/>
    <w:rsid w:val="00D92B21"/>
    <w:rsid w:val="00D92ECC"/>
    <w:rsid w:val="00D97C2D"/>
    <w:rsid w:val="00DA3D71"/>
    <w:rsid w:val="00DA4F5D"/>
    <w:rsid w:val="00DA6D79"/>
    <w:rsid w:val="00DA6F52"/>
    <w:rsid w:val="00DA7AD9"/>
    <w:rsid w:val="00DB1DEE"/>
    <w:rsid w:val="00DB216B"/>
    <w:rsid w:val="00DB595D"/>
    <w:rsid w:val="00DB62FF"/>
    <w:rsid w:val="00DC01B8"/>
    <w:rsid w:val="00DC1194"/>
    <w:rsid w:val="00DC1B9E"/>
    <w:rsid w:val="00DC3384"/>
    <w:rsid w:val="00DC33B4"/>
    <w:rsid w:val="00DD1387"/>
    <w:rsid w:val="00DD3F15"/>
    <w:rsid w:val="00DD431E"/>
    <w:rsid w:val="00DD4AF3"/>
    <w:rsid w:val="00DD5D01"/>
    <w:rsid w:val="00DE1356"/>
    <w:rsid w:val="00DE3B67"/>
    <w:rsid w:val="00DF62AC"/>
    <w:rsid w:val="00E02ACB"/>
    <w:rsid w:val="00E02C65"/>
    <w:rsid w:val="00E0516D"/>
    <w:rsid w:val="00E0593E"/>
    <w:rsid w:val="00E06B40"/>
    <w:rsid w:val="00E07518"/>
    <w:rsid w:val="00E1377F"/>
    <w:rsid w:val="00E16E56"/>
    <w:rsid w:val="00E22DA3"/>
    <w:rsid w:val="00E24929"/>
    <w:rsid w:val="00E2493A"/>
    <w:rsid w:val="00E26DD3"/>
    <w:rsid w:val="00E417F2"/>
    <w:rsid w:val="00E43C1C"/>
    <w:rsid w:val="00E47FE7"/>
    <w:rsid w:val="00E5500A"/>
    <w:rsid w:val="00E550A1"/>
    <w:rsid w:val="00E5668F"/>
    <w:rsid w:val="00E6788F"/>
    <w:rsid w:val="00E7130D"/>
    <w:rsid w:val="00E856F5"/>
    <w:rsid w:val="00E85C1F"/>
    <w:rsid w:val="00E92F14"/>
    <w:rsid w:val="00E95919"/>
    <w:rsid w:val="00EB19F2"/>
    <w:rsid w:val="00EB3A60"/>
    <w:rsid w:val="00EB4F2D"/>
    <w:rsid w:val="00EB5809"/>
    <w:rsid w:val="00EB724D"/>
    <w:rsid w:val="00EC4C1A"/>
    <w:rsid w:val="00EC4EFB"/>
    <w:rsid w:val="00EC5E34"/>
    <w:rsid w:val="00EC6020"/>
    <w:rsid w:val="00EC6B34"/>
    <w:rsid w:val="00EC6B80"/>
    <w:rsid w:val="00EC6E3F"/>
    <w:rsid w:val="00EC79BA"/>
    <w:rsid w:val="00ED2A69"/>
    <w:rsid w:val="00ED4999"/>
    <w:rsid w:val="00ED6BE6"/>
    <w:rsid w:val="00EE02EA"/>
    <w:rsid w:val="00EE53A5"/>
    <w:rsid w:val="00EF0492"/>
    <w:rsid w:val="00EF3EA9"/>
    <w:rsid w:val="00EF7A92"/>
    <w:rsid w:val="00F0333A"/>
    <w:rsid w:val="00F049DD"/>
    <w:rsid w:val="00F05007"/>
    <w:rsid w:val="00F06C1E"/>
    <w:rsid w:val="00F07256"/>
    <w:rsid w:val="00F176B9"/>
    <w:rsid w:val="00F17F1A"/>
    <w:rsid w:val="00F25548"/>
    <w:rsid w:val="00F268E1"/>
    <w:rsid w:val="00F277EF"/>
    <w:rsid w:val="00F27B96"/>
    <w:rsid w:val="00F35B05"/>
    <w:rsid w:val="00F37082"/>
    <w:rsid w:val="00F40EB9"/>
    <w:rsid w:val="00F44DD4"/>
    <w:rsid w:val="00F534FB"/>
    <w:rsid w:val="00F53E4D"/>
    <w:rsid w:val="00F5576E"/>
    <w:rsid w:val="00F67570"/>
    <w:rsid w:val="00F67B03"/>
    <w:rsid w:val="00F721BD"/>
    <w:rsid w:val="00F74121"/>
    <w:rsid w:val="00F7454A"/>
    <w:rsid w:val="00F75EF9"/>
    <w:rsid w:val="00F807D5"/>
    <w:rsid w:val="00F85050"/>
    <w:rsid w:val="00F86287"/>
    <w:rsid w:val="00F92132"/>
    <w:rsid w:val="00F92625"/>
    <w:rsid w:val="00F92D32"/>
    <w:rsid w:val="00FA10C2"/>
    <w:rsid w:val="00FA1584"/>
    <w:rsid w:val="00FA2142"/>
    <w:rsid w:val="00FA5028"/>
    <w:rsid w:val="00FA51F7"/>
    <w:rsid w:val="00FB05F6"/>
    <w:rsid w:val="00FB0D19"/>
    <w:rsid w:val="00FB26CB"/>
    <w:rsid w:val="00FB7A2D"/>
    <w:rsid w:val="00FC2645"/>
    <w:rsid w:val="00FC3CAE"/>
    <w:rsid w:val="00FC5D34"/>
    <w:rsid w:val="00FC79E2"/>
    <w:rsid w:val="00FC7D5F"/>
    <w:rsid w:val="00FD0DE3"/>
    <w:rsid w:val="00FD1A13"/>
    <w:rsid w:val="00FD54ED"/>
    <w:rsid w:val="00FD59CF"/>
    <w:rsid w:val="00FE2359"/>
    <w:rsid w:val="00FE5231"/>
    <w:rsid w:val="00FE75CD"/>
    <w:rsid w:val="00FF598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er" w:uiPriority="99"/>
    <w:lsdException w:name="caption" w:qFormat="1"/>
    <w:lsdException w:name="Title" w:qFormat="1"/>
    <w:lsdException w:name="Hyperlink" w:uiPriority="99"/>
    <w:lsdException w:name="Strong" w:qFormat="1"/>
    <w:lsdException w:name="Emphasis" w:uiPriority="20" w:qFormat="1"/>
    <w:lsdException w:name="No List" w:uiPriority="99"/>
    <w:lsdException w:name="No Spacing" w:uiPriority="1" w:qFormat="1"/>
    <w:lsdException w:name="List Paragraph" w:uiPriority="34" w:qFormat="1"/>
    <w:lsdException w:name="Light Shading Accent 5" w:uiPriority="6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FF0"/>
  </w:style>
  <w:style w:type="paragraph" w:styleId="Ttulo1">
    <w:name w:val="heading 1"/>
    <w:basedOn w:val="Normal"/>
    <w:next w:val="Normal"/>
    <w:link w:val="Ttulo1Car"/>
    <w:qFormat/>
    <w:rsid w:val="00D92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C17F2"/>
    <w:pPr>
      <w:keepNext/>
      <w:keepLines/>
      <w:spacing w:before="200" w:after="0" w:line="240" w:lineRule="auto"/>
      <w:ind w:left="1080"/>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nhideWhenUsed/>
    <w:qFormat/>
    <w:rsid w:val="006C17F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eastAsia="es-ES"/>
    </w:rPr>
  </w:style>
  <w:style w:type="paragraph" w:styleId="Ttulo4">
    <w:name w:val="heading 4"/>
    <w:basedOn w:val="Normal"/>
    <w:next w:val="Normal"/>
    <w:link w:val="Ttulo4Car"/>
    <w:qFormat/>
    <w:rsid w:val="00BF787B"/>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F787B"/>
    <w:pPr>
      <w:spacing w:before="240" w:after="60" w:line="240" w:lineRule="auto"/>
      <w:outlineLvl w:val="4"/>
    </w:pPr>
    <w:rPr>
      <w:rFonts w:ascii="Times New Roman" w:eastAsia="Times New Roman" w:hAnsi="Times New Roman"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E0500"/>
    <w:pPr>
      <w:ind w:left="720"/>
      <w:contextualSpacing/>
    </w:pPr>
  </w:style>
  <w:style w:type="character" w:styleId="Refdecomentario">
    <w:name w:val="annotation reference"/>
    <w:basedOn w:val="Fuentedeprrafopredeter"/>
    <w:semiHidden/>
    <w:unhideWhenUsed/>
    <w:rsid w:val="00AE4230"/>
    <w:rPr>
      <w:sz w:val="16"/>
      <w:szCs w:val="16"/>
    </w:rPr>
  </w:style>
  <w:style w:type="paragraph" w:styleId="Textocomentario">
    <w:name w:val="annotation text"/>
    <w:basedOn w:val="Normal"/>
    <w:link w:val="TextocomentarioCar"/>
    <w:semiHidden/>
    <w:unhideWhenUsed/>
    <w:rsid w:val="00AE4230"/>
    <w:pPr>
      <w:spacing w:line="240" w:lineRule="auto"/>
    </w:pPr>
    <w:rPr>
      <w:sz w:val="20"/>
      <w:szCs w:val="20"/>
    </w:rPr>
  </w:style>
  <w:style w:type="character" w:customStyle="1" w:styleId="TextocomentarioCar">
    <w:name w:val="Texto comentario Car"/>
    <w:basedOn w:val="Fuentedeprrafopredeter"/>
    <w:link w:val="Textocomentario"/>
    <w:semiHidden/>
    <w:rsid w:val="00AE4230"/>
    <w:rPr>
      <w:sz w:val="20"/>
      <w:szCs w:val="20"/>
    </w:rPr>
  </w:style>
  <w:style w:type="paragraph" w:styleId="Asuntodelcomentario">
    <w:name w:val="annotation subject"/>
    <w:basedOn w:val="Textocomentario"/>
    <w:next w:val="Textocomentario"/>
    <w:link w:val="AsuntodelcomentarioCar"/>
    <w:semiHidden/>
    <w:unhideWhenUsed/>
    <w:rsid w:val="00AE4230"/>
    <w:rPr>
      <w:b/>
      <w:bCs/>
    </w:rPr>
  </w:style>
  <w:style w:type="character" w:customStyle="1" w:styleId="AsuntodelcomentarioCar">
    <w:name w:val="Asunto del comentario Car"/>
    <w:basedOn w:val="TextocomentarioCar"/>
    <w:link w:val="Asuntodelcomentario"/>
    <w:semiHidden/>
    <w:rsid w:val="00AE4230"/>
    <w:rPr>
      <w:b/>
      <w:bCs/>
    </w:rPr>
  </w:style>
  <w:style w:type="paragraph" w:styleId="Textodeglobo">
    <w:name w:val="Balloon Text"/>
    <w:basedOn w:val="Normal"/>
    <w:link w:val="TextodegloboCar"/>
    <w:unhideWhenUsed/>
    <w:rsid w:val="00AE42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AE4230"/>
    <w:rPr>
      <w:rFonts w:ascii="Tahoma" w:hAnsi="Tahoma" w:cs="Tahoma"/>
      <w:sz w:val="16"/>
      <w:szCs w:val="16"/>
    </w:rPr>
  </w:style>
  <w:style w:type="paragraph" w:styleId="Encabezado">
    <w:name w:val="header"/>
    <w:basedOn w:val="Normal"/>
    <w:link w:val="EncabezadoCar"/>
    <w:rsid w:val="00AE423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E4230"/>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E24929"/>
  </w:style>
  <w:style w:type="character" w:customStyle="1" w:styleId="Ttulo1Car">
    <w:name w:val="Título 1 Car"/>
    <w:basedOn w:val="Fuentedeprrafopredeter"/>
    <w:link w:val="Ttulo1"/>
    <w:rsid w:val="00D92EC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D92ECC"/>
    <w:pPr>
      <w:outlineLvl w:val="9"/>
    </w:pPr>
    <w:rPr>
      <w:lang w:val="es-ES"/>
    </w:rPr>
  </w:style>
  <w:style w:type="paragraph" w:styleId="Piedepgina">
    <w:name w:val="footer"/>
    <w:basedOn w:val="Normal"/>
    <w:link w:val="PiedepginaCar"/>
    <w:uiPriority w:val="99"/>
    <w:rsid w:val="007B40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061"/>
  </w:style>
  <w:style w:type="character" w:customStyle="1" w:styleId="Ttulo2Car">
    <w:name w:val="Título 2 Car"/>
    <w:basedOn w:val="Fuentedeprrafopredeter"/>
    <w:link w:val="Ttulo2"/>
    <w:rsid w:val="006C17F2"/>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rsid w:val="006C17F2"/>
    <w:rPr>
      <w:rFonts w:asciiTheme="majorHAnsi" w:eastAsiaTheme="majorEastAsia" w:hAnsiTheme="majorHAnsi" w:cstheme="majorBidi"/>
      <w:b/>
      <w:bCs/>
      <w:color w:val="4F81BD" w:themeColor="accent1"/>
      <w:sz w:val="24"/>
      <w:szCs w:val="24"/>
      <w:lang w:val="es-ES_tradnl" w:eastAsia="es-ES"/>
    </w:rPr>
  </w:style>
  <w:style w:type="paragraph" w:styleId="Epgrafe">
    <w:name w:val="caption"/>
    <w:basedOn w:val="Normal"/>
    <w:next w:val="Normal"/>
    <w:qFormat/>
    <w:rsid w:val="003003D1"/>
    <w:pPr>
      <w:spacing w:before="120" w:after="120" w:line="240" w:lineRule="auto"/>
      <w:jc w:val="both"/>
    </w:pPr>
    <w:rPr>
      <w:rFonts w:ascii="Arial" w:eastAsia="Times New Roman" w:hAnsi="Arial" w:cs="Times New Roman"/>
      <w:b/>
      <w:szCs w:val="20"/>
      <w:lang w:val="es-ES" w:eastAsia="es-ES"/>
    </w:rPr>
  </w:style>
  <w:style w:type="character" w:customStyle="1" w:styleId="s16">
    <w:name w:val="s16"/>
    <w:basedOn w:val="Fuentedeprrafopredeter"/>
    <w:rsid w:val="003003D1"/>
  </w:style>
  <w:style w:type="character" w:customStyle="1" w:styleId="Ttulo4Car">
    <w:name w:val="Título 4 Car"/>
    <w:basedOn w:val="Fuentedeprrafopredeter"/>
    <w:link w:val="Ttulo4"/>
    <w:rsid w:val="00BF787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787B"/>
    <w:rPr>
      <w:rFonts w:ascii="Times New Roman" w:eastAsia="Times New Roman" w:hAnsi="Times New Roman" w:cs="Times New Roman"/>
      <w:b/>
      <w:bCs/>
      <w:i/>
      <w:iCs/>
      <w:sz w:val="26"/>
      <w:szCs w:val="26"/>
      <w:lang w:val="es-ES" w:eastAsia="es-ES"/>
    </w:rPr>
  </w:style>
  <w:style w:type="character" w:styleId="nfasis">
    <w:name w:val="Emphasis"/>
    <w:basedOn w:val="Fuentedeprrafopredeter"/>
    <w:uiPriority w:val="20"/>
    <w:qFormat/>
    <w:rsid w:val="00BF787B"/>
    <w:rPr>
      <w:i/>
      <w:iCs/>
    </w:rPr>
  </w:style>
  <w:style w:type="character" w:styleId="Textoennegrita">
    <w:name w:val="Strong"/>
    <w:basedOn w:val="Fuentedeprrafopredeter"/>
    <w:qFormat/>
    <w:rsid w:val="00BF787B"/>
    <w:rPr>
      <w:b/>
      <w:bCs/>
    </w:rPr>
  </w:style>
  <w:style w:type="table" w:styleId="Tablaconcuadrcula">
    <w:name w:val="Table Grid"/>
    <w:basedOn w:val="Tablanormal"/>
    <w:rsid w:val="00BF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BF787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redeterminado">
    <w:name w:val="Predeterminado"/>
    <w:rsid w:val="00BF787B"/>
    <w:pPr>
      <w:suppressAutoHyphens/>
    </w:pPr>
    <w:rPr>
      <w:rFonts w:ascii="Calibri" w:eastAsia="SimSun" w:hAnsi="Calibri" w:cs="Calibri"/>
    </w:rPr>
  </w:style>
  <w:style w:type="paragraph" w:styleId="Sinespaciado">
    <w:name w:val="No Spacing"/>
    <w:uiPriority w:val="1"/>
    <w:qFormat/>
    <w:rsid w:val="00BF787B"/>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F787B"/>
    <w:rPr>
      <w:color w:val="0000FF" w:themeColor="hyperlink"/>
      <w:u w:val="single"/>
    </w:rPr>
  </w:style>
  <w:style w:type="table" w:customStyle="1" w:styleId="Sombreadomedio1-nfasis11">
    <w:name w:val="Sombreado medio 1 - Énfasis 11"/>
    <w:basedOn w:val="Tablanormal"/>
    <w:uiPriority w:val="63"/>
    <w:rsid w:val="00BF787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oindependiente">
    <w:name w:val="Body Text"/>
    <w:basedOn w:val="Normal"/>
    <w:link w:val="TextoindependienteCar"/>
    <w:rsid w:val="00BF787B"/>
    <w:pPr>
      <w:spacing w:after="0" w:line="240" w:lineRule="auto"/>
      <w:jc w:val="both"/>
    </w:pPr>
    <w:rPr>
      <w:rFonts w:ascii="Times New Roman" w:eastAsia="Times New Roman" w:hAnsi="Times New Roman" w:cs="Times New Roman"/>
      <w:i/>
      <w:noProof/>
      <w:szCs w:val="20"/>
      <w:lang w:eastAsia="es-ES"/>
    </w:rPr>
  </w:style>
  <w:style w:type="character" w:customStyle="1" w:styleId="TextoindependienteCar">
    <w:name w:val="Texto independiente Car"/>
    <w:basedOn w:val="Fuentedeprrafopredeter"/>
    <w:link w:val="Textoindependiente"/>
    <w:rsid w:val="00BF787B"/>
    <w:rPr>
      <w:rFonts w:ascii="Times New Roman" w:eastAsia="Times New Roman" w:hAnsi="Times New Roman" w:cs="Times New Roman"/>
      <w:i/>
      <w:noProof/>
      <w:szCs w:val="20"/>
      <w:lang w:eastAsia="es-ES"/>
    </w:rPr>
  </w:style>
  <w:style w:type="paragraph" w:styleId="Textoindependiente3">
    <w:name w:val="Body Text 3"/>
    <w:basedOn w:val="Normal"/>
    <w:link w:val="Textoindependiente3Car"/>
    <w:rsid w:val="00BF787B"/>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BF787B"/>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BF787B"/>
  </w:style>
  <w:style w:type="paragraph" w:customStyle="1" w:styleId="Jazzy">
    <w:name w:val="Jazzy"/>
    <w:rsid w:val="00BF787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s-ES_tradnl" w:eastAsia="es-ES"/>
    </w:rPr>
  </w:style>
  <w:style w:type="paragraph" w:customStyle="1" w:styleId="Decorative">
    <w:name w:val="Decorative"/>
    <w:rsid w:val="00BF787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s-ES_tradnl" w:eastAsia="es-ES"/>
    </w:rPr>
  </w:style>
  <w:style w:type="paragraph" w:styleId="Textonotaalfinal">
    <w:name w:val="endnote text"/>
    <w:basedOn w:val="Normal"/>
    <w:link w:val="TextonotaalfinalCar"/>
    <w:rsid w:val="00BF787B"/>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F787B"/>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BF787B"/>
    <w:rPr>
      <w:vertAlign w:val="superscript"/>
    </w:rPr>
  </w:style>
  <w:style w:type="paragraph" w:styleId="Ttulo">
    <w:name w:val="Title"/>
    <w:basedOn w:val="Normal"/>
    <w:link w:val="TtuloCar"/>
    <w:qFormat/>
    <w:rsid w:val="00BF787B"/>
    <w:pPr>
      <w:spacing w:after="0" w:line="240" w:lineRule="auto"/>
      <w:jc w:val="center"/>
    </w:pPr>
    <w:rPr>
      <w:rFonts w:ascii="Times New Roman" w:eastAsia="Times New Roman" w:hAnsi="Times New Roman" w:cs="Times New Roman"/>
      <w:sz w:val="24"/>
      <w:szCs w:val="20"/>
      <w:lang w:val="es-ES" w:eastAsia="es-ES"/>
    </w:rPr>
  </w:style>
  <w:style w:type="character" w:customStyle="1" w:styleId="TtuloCar">
    <w:name w:val="Título Car"/>
    <w:basedOn w:val="Fuentedeprrafopredeter"/>
    <w:link w:val="Ttulo"/>
    <w:rsid w:val="00BF787B"/>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553322"/>
    <w:pPr>
      <w:spacing w:after="100"/>
    </w:pPr>
  </w:style>
  <w:style w:type="paragraph" w:styleId="TDC2">
    <w:name w:val="toc 2"/>
    <w:basedOn w:val="Normal"/>
    <w:next w:val="Normal"/>
    <w:autoRedefine/>
    <w:uiPriority w:val="39"/>
    <w:rsid w:val="00553322"/>
    <w:pPr>
      <w:spacing w:after="100"/>
      <w:ind w:left="220"/>
    </w:pPr>
  </w:style>
  <w:style w:type="paragraph" w:styleId="TDC3">
    <w:name w:val="toc 3"/>
    <w:basedOn w:val="Normal"/>
    <w:next w:val="Normal"/>
    <w:autoRedefine/>
    <w:uiPriority w:val="39"/>
    <w:rsid w:val="00553322"/>
    <w:pPr>
      <w:spacing w:after="100"/>
      <w:ind w:left="440"/>
    </w:pPr>
  </w:style>
</w:styles>
</file>

<file path=word/webSettings.xml><?xml version="1.0" encoding="utf-8"?>
<w:webSettings xmlns:r="http://schemas.openxmlformats.org/officeDocument/2006/relationships" xmlns:w="http://schemas.openxmlformats.org/wordprocessingml/2006/main">
  <w:divs>
    <w:div w:id="4140752">
      <w:bodyDiv w:val="1"/>
      <w:marLeft w:val="0"/>
      <w:marRight w:val="0"/>
      <w:marTop w:val="0"/>
      <w:marBottom w:val="0"/>
      <w:divBdr>
        <w:top w:val="none" w:sz="0" w:space="0" w:color="auto"/>
        <w:left w:val="none" w:sz="0" w:space="0" w:color="auto"/>
        <w:bottom w:val="none" w:sz="0" w:space="0" w:color="auto"/>
        <w:right w:val="none" w:sz="0" w:space="0" w:color="auto"/>
      </w:divBdr>
      <w:divsChild>
        <w:div w:id="46613466">
          <w:marLeft w:val="432"/>
          <w:marRight w:val="0"/>
          <w:marTop w:val="240"/>
          <w:marBottom w:val="0"/>
          <w:divBdr>
            <w:top w:val="none" w:sz="0" w:space="0" w:color="auto"/>
            <w:left w:val="none" w:sz="0" w:space="0" w:color="auto"/>
            <w:bottom w:val="none" w:sz="0" w:space="0" w:color="auto"/>
            <w:right w:val="none" w:sz="0" w:space="0" w:color="auto"/>
          </w:divBdr>
        </w:div>
        <w:div w:id="102308713">
          <w:marLeft w:val="432"/>
          <w:marRight w:val="0"/>
          <w:marTop w:val="240"/>
          <w:marBottom w:val="0"/>
          <w:divBdr>
            <w:top w:val="none" w:sz="0" w:space="0" w:color="auto"/>
            <w:left w:val="none" w:sz="0" w:space="0" w:color="auto"/>
            <w:bottom w:val="none" w:sz="0" w:space="0" w:color="auto"/>
            <w:right w:val="none" w:sz="0" w:space="0" w:color="auto"/>
          </w:divBdr>
        </w:div>
        <w:div w:id="140269497">
          <w:marLeft w:val="432"/>
          <w:marRight w:val="0"/>
          <w:marTop w:val="240"/>
          <w:marBottom w:val="0"/>
          <w:divBdr>
            <w:top w:val="none" w:sz="0" w:space="0" w:color="auto"/>
            <w:left w:val="none" w:sz="0" w:space="0" w:color="auto"/>
            <w:bottom w:val="none" w:sz="0" w:space="0" w:color="auto"/>
            <w:right w:val="none" w:sz="0" w:space="0" w:color="auto"/>
          </w:divBdr>
        </w:div>
        <w:div w:id="189268045">
          <w:marLeft w:val="432"/>
          <w:marRight w:val="0"/>
          <w:marTop w:val="240"/>
          <w:marBottom w:val="0"/>
          <w:divBdr>
            <w:top w:val="none" w:sz="0" w:space="0" w:color="auto"/>
            <w:left w:val="none" w:sz="0" w:space="0" w:color="auto"/>
            <w:bottom w:val="none" w:sz="0" w:space="0" w:color="auto"/>
            <w:right w:val="none" w:sz="0" w:space="0" w:color="auto"/>
          </w:divBdr>
        </w:div>
      </w:divsChild>
    </w:div>
    <w:div w:id="448085219">
      <w:bodyDiv w:val="1"/>
      <w:marLeft w:val="0"/>
      <w:marRight w:val="0"/>
      <w:marTop w:val="0"/>
      <w:marBottom w:val="0"/>
      <w:divBdr>
        <w:top w:val="none" w:sz="0" w:space="0" w:color="auto"/>
        <w:left w:val="none" w:sz="0" w:space="0" w:color="auto"/>
        <w:bottom w:val="none" w:sz="0" w:space="0" w:color="auto"/>
        <w:right w:val="none" w:sz="0" w:space="0" w:color="auto"/>
      </w:divBdr>
    </w:div>
    <w:div w:id="16764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teban.garcia\Documents\Informe%20VA%20periodo%202013\Gr&#225;ficos%20Desarrollo%20Humano%20ORH%20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teban.garcia\Documents\Informe%20VA%20periodo%202013\Gr&#225;ficos%20Desarrollo%20Humano%20ORH%20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ian.ortiz.VA\AppData\Local\Microsoft\Windows\Temporary%20Internet%20Files\Content.Outlook\GKLNE06T\Informe%20de%20labores%20Platafor_%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steban.garcia\Documents\Informe%20VA%20periodo%202013\gr&#225;ficos%20SETI%20OR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Campos\Desktop\Gr&#225;ficos%20Agua\Gr&#225;ficos%20de%20Consumo%20de%20Agua%20UD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R"/>
  <c:chart>
    <c:title>
      <c:tx>
        <c:rich>
          <a:bodyPr/>
          <a:lstStyle/>
          <a:p>
            <a:pPr>
              <a:defRPr lang="es-CR" sz="1200" b="1" i="0" u="none" strike="noStrike" baseline="0">
                <a:solidFill>
                  <a:srgbClr val="000000"/>
                </a:solidFill>
                <a:latin typeface="Arial"/>
                <a:ea typeface="Arial"/>
                <a:cs typeface="Arial"/>
              </a:defRPr>
            </a:pPr>
            <a:r>
              <a:rPr lang="es-CR"/>
              <a:t>Programa Calidad de Vida en el Trabajo.
Cantidad de casos atendidos por Área. 
Periodo 2005 - 2013</a:t>
            </a:r>
          </a:p>
        </c:rich>
      </c:tx>
      <c:layout>
        <c:manualLayout>
          <c:xMode val="edge"/>
          <c:yMode val="edge"/>
          <c:x val="0.243156502610123"/>
          <c:y val="3.1100421597023212E-2"/>
        </c:manualLayout>
      </c:layout>
      <c:spPr>
        <a:noFill/>
        <a:ln w="25400">
          <a:noFill/>
        </a:ln>
      </c:spPr>
    </c:title>
    <c:plotArea>
      <c:layout>
        <c:manualLayout>
          <c:layoutTarget val="inner"/>
          <c:xMode val="edge"/>
          <c:yMode val="edge"/>
          <c:x val="0.11594221131210303"/>
          <c:y val="0.32057453715439344"/>
          <c:w val="0.86151504238854382"/>
          <c:h val="0.44736894364083246"/>
        </c:manualLayout>
      </c:layout>
      <c:lineChart>
        <c:grouping val="standard"/>
        <c:ser>
          <c:idx val="1"/>
          <c:order val="0"/>
          <c:tx>
            <c:strRef>
              <c:f>Estad.!$A$81</c:f>
              <c:strCache>
                <c:ptCount val="1"/>
                <c:pt idx="0">
                  <c:v>Actividades</c:v>
                </c:pt>
              </c:strCache>
            </c:strRef>
          </c:tx>
          <c:spPr>
            <a:ln w="12700">
              <a:solidFill>
                <a:srgbClr val="FF0000"/>
              </a:solidFill>
              <a:prstDash val="solid"/>
            </a:ln>
          </c:spPr>
          <c:marker>
            <c:symbol val="square"/>
            <c:size val="5"/>
            <c:spPr>
              <a:solidFill>
                <a:srgbClr val="FF0000"/>
              </a:solidFill>
              <a:ln>
                <a:solidFill>
                  <a:srgbClr val="FF0000"/>
                </a:solidFill>
                <a:prstDash val="solid"/>
              </a:ln>
            </c:spPr>
          </c:marker>
          <c:dLbls>
            <c:spPr>
              <a:noFill/>
              <a:ln w="25400">
                <a:noFill/>
              </a:ln>
            </c:spPr>
            <c:txPr>
              <a:bodyPr/>
              <a:lstStyle/>
              <a:p>
                <a:pPr>
                  <a:defRPr lang="es-CR" sz="1000" b="0" i="0" u="none" strike="noStrike" baseline="0">
                    <a:solidFill>
                      <a:srgbClr val="000000"/>
                    </a:solidFill>
                    <a:latin typeface="Arial"/>
                    <a:ea typeface="Arial"/>
                    <a:cs typeface="Arial"/>
                  </a:defRPr>
                </a:pPr>
                <a:endParaRPr lang="es-CR"/>
              </a:p>
            </c:txPr>
            <c:showVal val="1"/>
          </c:dLbls>
          <c:cat>
            <c:numRef>
              <c:f>Estad.!$C$24:$K$24</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Estad.!$B$81:$J$81</c:f>
              <c:numCache>
                <c:formatCode>General</c:formatCode>
                <c:ptCount val="9"/>
                <c:pt idx="0">
                  <c:v>2005</c:v>
                </c:pt>
                <c:pt idx="1">
                  <c:v>2006</c:v>
                </c:pt>
                <c:pt idx="2">
                  <c:v>2007</c:v>
                </c:pt>
                <c:pt idx="3">
                  <c:v>2008</c:v>
                </c:pt>
                <c:pt idx="4">
                  <c:v>2009</c:v>
                </c:pt>
                <c:pt idx="5">
                  <c:v>2010</c:v>
                </c:pt>
                <c:pt idx="6">
                  <c:v>2011</c:v>
                </c:pt>
                <c:pt idx="7">
                  <c:v>2012</c:v>
                </c:pt>
                <c:pt idx="8">
                  <c:v>2013</c:v>
                </c:pt>
              </c:numCache>
            </c:numRef>
          </c:val>
        </c:ser>
        <c:ser>
          <c:idx val="2"/>
          <c:order val="1"/>
          <c:tx>
            <c:strRef>
              <c:f>Estad.!$A$82</c:f>
              <c:strCache>
                <c:ptCount val="1"/>
                <c:pt idx="0">
                  <c:v>Prevención</c:v>
                </c:pt>
              </c:strCache>
            </c:strRef>
          </c:tx>
          <c:spPr>
            <a:ln w="25400">
              <a:solidFill>
                <a:srgbClr val="00B050"/>
              </a:solidFill>
              <a:prstDash val="solid"/>
            </a:ln>
          </c:spPr>
          <c:marker>
            <c:symbol val="square"/>
            <c:size val="5"/>
            <c:spPr>
              <a:solidFill>
                <a:srgbClr val="00B050"/>
              </a:solidFill>
              <a:ln>
                <a:solidFill>
                  <a:srgbClr val="00B050"/>
                </a:solidFill>
                <a:prstDash val="solid"/>
              </a:ln>
            </c:spPr>
          </c:marker>
          <c:dLbls>
            <c:dLbl>
              <c:idx val="1"/>
              <c:layout>
                <c:manualLayout>
                  <c:x val="-1.9020446980504004E-2"/>
                  <c:y val="-4.146730462519941E-2"/>
                </c:manualLayout>
              </c:layout>
              <c:dLblPos val="r"/>
              <c:showVal val="1"/>
            </c:dLbl>
            <c:dLbl>
              <c:idx val="6"/>
              <c:layout>
                <c:manualLayout>
                  <c:x val="-2.0069267375814923E-2"/>
                  <c:y val="-3.9393939393939405E-2"/>
                </c:manualLayout>
              </c:layout>
              <c:dLblPos val="r"/>
              <c:showVal val="1"/>
            </c:dLbl>
            <c:dLbl>
              <c:idx val="8"/>
              <c:layout>
                <c:manualLayout>
                  <c:x val="5.7061340941512457E-3"/>
                  <c:y val="9.5693779904306251E-3"/>
                </c:manualLayout>
              </c:layout>
              <c:dLblPos val="r"/>
              <c:showVal val="1"/>
            </c:dLbl>
            <c:spPr>
              <a:noFill/>
              <a:ln w="25400">
                <a:noFill/>
              </a:ln>
            </c:spPr>
            <c:txPr>
              <a:bodyPr/>
              <a:lstStyle/>
              <a:p>
                <a:pPr>
                  <a:defRPr lang="es-CR" sz="1000" b="1" i="0" u="none" strike="noStrike" baseline="0">
                    <a:solidFill>
                      <a:srgbClr val="000000"/>
                    </a:solidFill>
                    <a:latin typeface="Arial"/>
                    <a:ea typeface="Arial"/>
                    <a:cs typeface="Arial"/>
                  </a:defRPr>
                </a:pPr>
                <a:endParaRPr lang="es-CR"/>
              </a:p>
            </c:txPr>
            <c:showVal val="1"/>
          </c:dLbls>
          <c:cat>
            <c:numRef>
              <c:f>Estad.!$C$24:$K$24</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Estad.!$B$82:$J$82</c:f>
              <c:numCache>
                <c:formatCode>General</c:formatCode>
                <c:ptCount val="9"/>
                <c:pt idx="0">
                  <c:v>0</c:v>
                </c:pt>
                <c:pt idx="1">
                  <c:v>5</c:v>
                </c:pt>
                <c:pt idx="2">
                  <c:v>11</c:v>
                </c:pt>
                <c:pt idx="3">
                  <c:v>1</c:v>
                </c:pt>
                <c:pt idx="4">
                  <c:v>20</c:v>
                </c:pt>
                <c:pt idx="5">
                  <c:v>2</c:v>
                </c:pt>
                <c:pt idx="6">
                  <c:v>5</c:v>
                </c:pt>
                <c:pt idx="7">
                  <c:v>23</c:v>
                </c:pt>
                <c:pt idx="8">
                  <c:v>13</c:v>
                </c:pt>
              </c:numCache>
            </c:numRef>
          </c:val>
        </c:ser>
        <c:ser>
          <c:idx val="3"/>
          <c:order val="2"/>
          <c:tx>
            <c:strRef>
              <c:f>Estad.!$A$83</c:f>
              <c:strCache>
                <c:ptCount val="1"/>
                <c:pt idx="0">
                  <c:v>Atención e Intervención</c:v>
                </c:pt>
              </c:strCache>
            </c:strRef>
          </c:tx>
          <c:spPr>
            <a:ln w="25400">
              <a:solidFill>
                <a:srgbClr val="0000FF"/>
              </a:solidFill>
              <a:prstDash val="solid"/>
            </a:ln>
          </c:spPr>
          <c:marker>
            <c:symbol val="square"/>
            <c:size val="5"/>
            <c:spPr>
              <a:solidFill>
                <a:srgbClr val="0000FF"/>
              </a:solidFill>
              <a:ln>
                <a:solidFill>
                  <a:srgbClr val="0000FF"/>
                </a:solidFill>
                <a:prstDash val="solid"/>
              </a:ln>
            </c:spPr>
          </c:marker>
          <c:dLbls>
            <c:dLbl>
              <c:idx val="7"/>
              <c:layout>
                <c:manualLayout>
                  <c:x val="-2.4726581074655186E-2"/>
                  <c:y val="-3.8277511961722605E-2"/>
                </c:manualLayout>
              </c:layout>
              <c:dLblPos val="r"/>
              <c:showVal val="1"/>
            </c:dLbl>
            <c:spPr>
              <a:noFill/>
              <a:ln w="25400">
                <a:noFill/>
              </a:ln>
            </c:spPr>
            <c:txPr>
              <a:bodyPr/>
              <a:lstStyle/>
              <a:p>
                <a:pPr>
                  <a:defRPr lang="es-CR" sz="1000" b="1" i="0" u="none" strike="noStrike" baseline="0">
                    <a:solidFill>
                      <a:srgbClr val="000000"/>
                    </a:solidFill>
                    <a:latin typeface="Arial"/>
                    <a:ea typeface="Arial"/>
                    <a:cs typeface="Arial"/>
                  </a:defRPr>
                </a:pPr>
                <a:endParaRPr lang="es-CR"/>
              </a:p>
            </c:txPr>
            <c:showVal val="1"/>
          </c:dLbls>
          <c:cat>
            <c:numRef>
              <c:f>Estad.!$C$24:$K$24</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Estad.!$B$83:$J$83</c:f>
              <c:numCache>
                <c:formatCode>General</c:formatCode>
                <c:ptCount val="9"/>
                <c:pt idx="0">
                  <c:v>9</c:v>
                </c:pt>
                <c:pt idx="1">
                  <c:v>35</c:v>
                </c:pt>
                <c:pt idx="2">
                  <c:v>51</c:v>
                </c:pt>
                <c:pt idx="3">
                  <c:v>21</c:v>
                </c:pt>
                <c:pt idx="4">
                  <c:v>35</c:v>
                </c:pt>
                <c:pt idx="5">
                  <c:v>33</c:v>
                </c:pt>
                <c:pt idx="6">
                  <c:v>60</c:v>
                </c:pt>
                <c:pt idx="7">
                  <c:v>31</c:v>
                </c:pt>
                <c:pt idx="8">
                  <c:v>49</c:v>
                </c:pt>
              </c:numCache>
            </c:numRef>
          </c:val>
        </c:ser>
        <c:ser>
          <c:idx val="4"/>
          <c:order val="3"/>
          <c:tx>
            <c:strRef>
              <c:f>Estad.!$A$84</c:f>
              <c:strCache>
                <c:ptCount val="1"/>
                <c:pt idx="0">
                  <c:v>Seguimiento</c:v>
                </c:pt>
              </c:strCache>
            </c:strRef>
          </c:tx>
          <c:spPr>
            <a:ln w="25400">
              <a:solidFill>
                <a:schemeClr val="accent2">
                  <a:lumMod val="75000"/>
                </a:schemeClr>
              </a:solidFill>
              <a:prstDash val="solid"/>
            </a:ln>
          </c:spPr>
          <c:marker>
            <c:symbol val="square"/>
            <c:size val="5"/>
            <c:spPr>
              <a:solidFill>
                <a:schemeClr val="accent2">
                  <a:lumMod val="75000"/>
                </a:schemeClr>
              </a:solidFill>
              <a:ln>
                <a:solidFill>
                  <a:schemeClr val="accent2">
                    <a:lumMod val="75000"/>
                  </a:schemeClr>
                </a:solidFill>
                <a:prstDash val="solid"/>
              </a:ln>
            </c:spPr>
          </c:marker>
          <c:dLbls>
            <c:dLbl>
              <c:idx val="0"/>
              <c:layout>
                <c:manualLayout>
                  <c:x val="1.7118402282453711E-2"/>
                  <c:y val="1.9138755980861205E-2"/>
                </c:manualLayout>
              </c:layout>
              <c:dLblPos val="r"/>
              <c:showVal val="1"/>
            </c:dLbl>
            <c:dLbl>
              <c:idx val="5"/>
              <c:layout>
                <c:manualLayout>
                  <c:x val="-1.5216357584403199E-2"/>
                  <c:y val="-3.1897926634768821E-2"/>
                </c:manualLayout>
              </c:layout>
              <c:dLblPos val="r"/>
              <c:showVal val="1"/>
            </c:dLbl>
            <c:dLbl>
              <c:idx val="8"/>
              <c:layout>
                <c:manualLayout>
                  <c:x val="-9.5102234902520039E-3"/>
                  <c:y val="-3.8277511961722605E-2"/>
                </c:manualLayout>
              </c:layout>
              <c:dLblPos val="r"/>
              <c:showVal val="1"/>
            </c:dLbl>
            <c:spPr>
              <a:noFill/>
              <a:ln w="25400">
                <a:noFill/>
              </a:ln>
            </c:spPr>
            <c:txPr>
              <a:bodyPr/>
              <a:lstStyle/>
              <a:p>
                <a:pPr>
                  <a:defRPr lang="es-CR" sz="1000" b="0" i="0" u="none" strike="noStrike" baseline="0">
                    <a:solidFill>
                      <a:srgbClr val="000000"/>
                    </a:solidFill>
                    <a:latin typeface="Arial"/>
                    <a:ea typeface="Arial"/>
                    <a:cs typeface="Arial"/>
                  </a:defRPr>
                </a:pPr>
                <a:endParaRPr lang="es-CR"/>
              </a:p>
            </c:txPr>
            <c:showVal val="1"/>
          </c:dLbls>
          <c:cat>
            <c:numRef>
              <c:f>Estad.!$C$24:$K$24</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Estad.!$B$84:$J$84</c:f>
              <c:numCache>
                <c:formatCode>General</c:formatCode>
                <c:ptCount val="9"/>
                <c:pt idx="0">
                  <c:v>0</c:v>
                </c:pt>
                <c:pt idx="1">
                  <c:v>0</c:v>
                </c:pt>
                <c:pt idx="2">
                  <c:v>2</c:v>
                </c:pt>
                <c:pt idx="3">
                  <c:v>1</c:v>
                </c:pt>
                <c:pt idx="4">
                  <c:v>1</c:v>
                </c:pt>
                <c:pt idx="5">
                  <c:v>2</c:v>
                </c:pt>
                <c:pt idx="6">
                  <c:v>4</c:v>
                </c:pt>
                <c:pt idx="7">
                  <c:v>2</c:v>
                </c:pt>
                <c:pt idx="8">
                  <c:v>1</c:v>
                </c:pt>
              </c:numCache>
            </c:numRef>
          </c:val>
        </c:ser>
        <c:dLbls>
          <c:showVal val="1"/>
        </c:dLbls>
        <c:marker val="1"/>
        <c:axId val="116123904"/>
        <c:axId val="124342656"/>
      </c:lineChart>
      <c:catAx>
        <c:axId val="116123904"/>
        <c:scaling>
          <c:orientation val="minMax"/>
        </c:scaling>
        <c:axPos val="b"/>
        <c:title>
          <c:tx>
            <c:rich>
              <a:bodyPr/>
              <a:lstStyle/>
              <a:p>
                <a:pPr>
                  <a:defRPr lang="es-CR" sz="1000" b="1" i="0" u="none" strike="noStrike" baseline="0">
                    <a:solidFill>
                      <a:srgbClr val="000000"/>
                    </a:solidFill>
                    <a:latin typeface="Arial"/>
                    <a:ea typeface="Arial"/>
                    <a:cs typeface="Arial"/>
                  </a:defRPr>
                </a:pPr>
                <a:r>
                  <a:rPr lang="es-CR"/>
                  <a:t>Años</a:t>
                </a:r>
              </a:p>
            </c:rich>
          </c:tx>
          <c:layout>
            <c:manualLayout>
              <c:xMode val="edge"/>
              <c:yMode val="edge"/>
              <c:x val="0.51851935913775316"/>
              <c:y val="0.84210633559899351"/>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s-CR" sz="1000" b="0" i="0" u="none" strike="noStrike" baseline="0">
                <a:solidFill>
                  <a:srgbClr val="000000"/>
                </a:solidFill>
                <a:latin typeface="Arial"/>
                <a:ea typeface="Arial"/>
                <a:cs typeface="Arial"/>
              </a:defRPr>
            </a:pPr>
            <a:endParaRPr lang="es-CR"/>
          </a:p>
        </c:txPr>
        <c:crossAx val="124342656"/>
        <c:crosses val="autoZero"/>
        <c:auto val="1"/>
        <c:lblAlgn val="ctr"/>
        <c:lblOffset val="100"/>
        <c:tickLblSkip val="1"/>
        <c:tickMarkSkip val="1"/>
      </c:catAx>
      <c:valAx>
        <c:axId val="124342656"/>
        <c:scaling>
          <c:orientation val="minMax"/>
          <c:max val="70"/>
        </c:scaling>
        <c:axPos val="l"/>
        <c:majorGridlines>
          <c:spPr>
            <a:ln w="3175">
              <a:solidFill>
                <a:srgbClr val="000000"/>
              </a:solidFill>
              <a:prstDash val="solid"/>
            </a:ln>
          </c:spPr>
        </c:majorGridlines>
        <c:title>
          <c:tx>
            <c:rich>
              <a:bodyPr/>
              <a:lstStyle/>
              <a:p>
                <a:pPr>
                  <a:defRPr lang="es-CR" sz="1000" b="1" i="0" u="none" strike="noStrike" baseline="0">
                    <a:solidFill>
                      <a:srgbClr val="000000"/>
                    </a:solidFill>
                    <a:latin typeface="Arial"/>
                    <a:ea typeface="Arial"/>
                    <a:cs typeface="Arial"/>
                  </a:defRPr>
                </a:pPr>
                <a:r>
                  <a:rPr lang="es-CR"/>
                  <a:t>Cantidad de Casos </a:t>
                </a:r>
              </a:p>
            </c:rich>
          </c:tx>
          <c:layout>
            <c:manualLayout>
              <c:xMode val="edge"/>
              <c:yMode val="edge"/>
              <c:x val="2.5764850347143407E-2"/>
              <c:y val="0.39712959863381442"/>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s-CR" sz="1000" b="0" i="0" u="none" strike="noStrike" baseline="0">
                <a:solidFill>
                  <a:srgbClr val="000000"/>
                </a:solidFill>
                <a:latin typeface="Arial"/>
                <a:ea typeface="Arial"/>
                <a:cs typeface="Arial"/>
              </a:defRPr>
            </a:pPr>
            <a:endParaRPr lang="es-CR"/>
          </a:p>
        </c:txPr>
        <c:crossAx val="116123904"/>
        <c:crosses val="autoZero"/>
        <c:crossBetween val="between"/>
        <c:majorUnit val="10"/>
      </c:valAx>
      <c:spPr>
        <a:solidFill>
          <a:srgbClr val="FFFFFF"/>
        </a:solidFill>
        <a:ln w="12700">
          <a:solidFill>
            <a:srgbClr val="808080"/>
          </a:solidFill>
          <a:prstDash val="solid"/>
        </a:ln>
      </c:spPr>
    </c:plotArea>
    <c:legend>
      <c:legendPos val="r"/>
      <c:legendEntry>
        <c:idx val="0"/>
        <c:delete val="1"/>
      </c:legendEntry>
      <c:layout>
        <c:manualLayout>
          <c:xMode val="edge"/>
          <c:yMode val="edge"/>
          <c:x val="9.1098032297897952E-2"/>
          <c:y val="0.92200559541019655"/>
          <c:w val="0.86019971469330125"/>
          <c:h val="4.7846945843939274E-2"/>
        </c:manualLayout>
      </c:layout>
      <c:spPr>
        <a:solidFill>
          <a:srgbClr val="FFFFFF"/>
        </a:solidFill>
        <a:ln w="25400">
          <a:noFill/>
        </a:ln>
      </c:spPr>
      <c:txPr>
        <a:bodyPr/>
        <a:lstStyle/>
        <a:p>
          <a:pPr>
            <a:defRPr lang="es-CR" sz="775" b="0" i="0" u="none" strike="noStrike" baseline="0">
              <a:solidFill>
                <a:srgbClr val="000000"/>
              </a:solidFill>
              <a:latin typeface="Arial"/>
              <a:ea typeface="Arial"/>
              <a:cs typeface="Arial"/>
            </a:defRPr>
          </a:pPr>
          <a:endParaRPr lang="es-CR"/>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C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R"/>
  <c:chart>
    <c:title>
      <c:tx>
        <c:rich>
          <a:bodyPr/>
          <a:lstStyle/>
          <a:p>
            <a:pPr>
              <a:defRPr lang="es-CR" sz="875" b="0" i="0" u="none" strike="noStrike" baseline="0">
                <a:solidFill>
                  <a:srgbClr val="000000"/>
                </a:solidFill>
                <a:latin typeface="Arial"/>
                <a:ea typeface="Arial"/>
                <a:cs typeface="Arial"/>
              </a:defRPr>
            </a:pPr>
            <a:r>
              <a:rPr lang="es-CR" sz="1200" b="1" i="0" u="none" strike="noStrike" baseline="0">
                <a:solidFill>
                  <a:srgbClr val="000000"/>
                </a:solidFill>
                <a:latin typeface="Arial"/>
                <a:cs typeface="Arial"/>
              </a:rPr>
              <a:t>Programa de Calidad de Vida en el Trabajo. </a:t>
            </a:r>
          </a:p>
          <a:p>
            <a:pPr>
              <a:defRPr lang="es-CR" sz="875" b="0" i="0" u="none" strike="noStrike" baseline="0">
                <a:solidFill>
                  <a:srgbClr val="000000"/>
                </a:solidFill>
                <a:latin typeface="Arial"/>
                <a:ea typeface="Arial"/>
                <a:cs typeface="Arial"/>
              </a:defRPr>
            </a:pPr>
            <a:r>
              <a:rPr lang="es-CR" sz="1200" b="1" i="0" u="none" strike="noStrike" baseline="0">
                <a:solidFill>
                  <a:srgbClr val="000000"/>
                </a:solidFill>
                <a:latin typeface="Arial"/>
                <a:cs typeface="Arial"/>
              </a:rPr>
              <a:t>Cantidad bianual de evaluaciones de idoneidad mental</a:t>
            </a:r>
          </a:p>
          <a:p>
            <a:pPr>
              <a:defRPr lang="es-CR" sz="875" b="0" i="0" u="none" strike="noStrike" baseline="0">
                <a:solidFill>
                  <a:srgbClr val="000000"/>
                </a:solidFill>
                <a:latin typeface="Arial"/>
                <a:ea typeface="Arial"/>
                <a:cs typeface="Arial"/>
              </a:defRPr>
            </a:pPr>
            <a:r>
              <a:rPr lang="es-CR" sz="1200" b="1" i="0" u="none" strike="noStrike" baseline="0">
                <a:solidFill>
                  <a:srgbClr val="000000"/>
                </a:solidFill>
                <a:latin typeface="Arial"/>
                <a:cs typeface="Arial"/>
              </a:rPr>
              <a:t>para laborar en seguridad y tránsito</a:t>
            </a:r>
          </a:p>
          <a:p>
            <a:pPr>
              <a:defRPr lang="es-CR" sz="875" b="0" i="0" u="none" strike="noStrike" baseline="0">
                <a:solidFill>
                  <a:srgbClr val="000000"/>
                </a:solidFill>
                <a:latin typeface="Arial"/>
                <a:ea typeface="Arial"/>
                <a:cs typeface="Arial"/>
              </a:defRPr>
            </a:pPr>
            <a:r>
              <a:rPr lang="es-CR" sz="1200" b="1" i="0" u="none" strike="noStrike" baseline="0">
                <a:solidFill>
                  <a:srgbClr val="000000"/>
                </a:solidFill>
                <a:latin typeface="Arial"/>
                <a:cs typeface="Arial"/>
              </a:rPr>
              <a:t>Periodo 2005 -  2013</a:t>
            </a:r>
          </a:p>
        </c:rich>
      </c:tx>
      <c:layout>
        <c:manualLayout>
          <c:xMode val="edge"/>
          <c:yMode val="edge"/>
          <c:x val="0.16610662974663787"/>
          <c:y val="4.3380653367696101E-2"/>
        </c:manualLayout>
      </c:layout>
      <c:spPr>
        <a:noFill/>
        <a:ln w="25400">
          <a:noFill/>
        </a:ln>
      </c:spPr>
    </c:title>
    <c:plotArea>
      <c:layout>
        <c:manualLayout>
          <c:layoutTarget val="inner"/>
          <c:xMode val="edge"/>
          <c:yMode val="edge"/>
          <c:x val="0.16828505556775814"/>
          <c:y val="0.442529977466038"/>
          <c:w val="0.80906276715268144"/>
          <c:h val="0.39367926566784184"/>
        </c:manualLayout>
      </c:layout>
      <c:barChart>
        <c:barDir val="bar"/>
        <c:grouping val="clustered"/>
        <c:ser>
          <c:idx val="2"/>
          <c:order val="0"/>
          <c:tx>
            <c:strRef>
              <c:f>Estad.!$A$90</c:f>
              <c:strCache>
                <c:ptCount val="1"/>
                <c:pt idx="0">
                  <c:v>Total</c:v>
                </c:pt>
              </c:strCache>
            </c:strRef>
          </c:tx>
          <c:spPr>
            <a:ln w="12700">
              <a:noFill/>
              <a:prstDash val="solid"/>
            </a:ln>
          </c:spPr>
          <c:dLbls>
            <c:spPr>
              <a:noFill/>
              <a:ln w="25400">
                <a:noFill/>
              </a:ln>
            </c:spPr>
            <c:txPr>
              <a:bodyPr/>
              <a:lstStyle/>
              <a:p>
                <a:pPr>
                  <a:defRPr lang="es-CR" sz="875" b="0" i="0" u="none" strike="noStrike" baseline="0">
                    <a:solidFill>
                      <a:srgbClr val="000000"/>
                    </a:solidFill>
                    <a:latin typeface="Arial"/>
                    <a:ea typeface="Arial"/>
                    <a:cs typeface="Arial"/>
                  </a:defRPr>
                </a:pPr>
                <a:endParaRPr lang="es-CR"/>
              </a:p>
            </c:txPr>
            <c:showVal val="1"/>
          </c:dLbls>
          <c:cat>
            <c:strRef>
              <c:f>Estad.!$B$87:$F$87</c:f>
              <c:strCache>
                <c:ptCount val="5"/>
                <c:pt idx="0">
                  <c:v>2005</c:v>
                </c:pt>
                <c:pt idx="1">
                  <c:v>2006-2007</c:v>
                </c:pt>
                <c:pt idx="2">
                  <c:v>2008-2009</c:v>
                </c:pt>
                <c:pt idx="3">
                  <c:v>2010-2011</c:v>
                </c:pt>
                <c:pt idx="4">
                  <c:v>2012-2013</c:v>
                </c:pt>
              </c:strCache>
            </c:strRef>
          </c:cat>
          <c:val>
            <c:numRef>
              <c:f>Estad.!$B$90:$F$90</c:f>
              <c:numCache>
                <c:formatCode>General</c:formatCode>
                <c:ptCount val="5"/>
                <c:pt idx="0">
                  <c:v>107</c:v>
                </c:pt>
                <c:pt idx="1">
                  <c:v>116</c:v>
                </c:pt>
                <c:pt idx="2">
                  <c:v>183</c:v>
                </c:pt>
                <c:pt idx="3">
                  <c:v>195</c:v>
                </c:pt>
                <c:pt idx="4">
                  <c:v>220</c:v>
                </c:pt>
              </c:numCache>
            </c:numRef>
          </c:val>
        </c:ser>
        <c:axId val="124359808"/>
        <c:axId val="124361728"/>
      </c:barChart>
      <c:catAx>
        <c:axId val="124359808"/>
        <c:scaling>
          <c:orientation val="minMax"/>
        </c:scaling>
        <c:axPos val="l"/>
        <c:title>
          <c:tx>
            <c:rich>
              <a:bodyPr/>
              <a:lstStyle/>
              <a:p>
                <a:pPr>
                  <a:defRPr lang="es-CR" sz="875" b="1" i="0" u="none" strike="noStrike" baseline="0">
                    <a:solidFill>
                      <a:srgbClr val="000000"/>
                    </a:solidFill>
                    <a:latin typeface="Arial"/>
                    <a:ea typeface="Arial"/>
                    <a:cs typeface="Arial"/>
                  </a:defRPr>
                </a:pPr>
                <a:r>
                  <a:rPr lang="es-CR"/>
                  <a:t>Periodo de Evaluación</a:t>
                </a:r>
              </a:p>
            </c:rich>
          </c:tx>
          <c:layout>
            <c:manualLayout>
              <c:xMode val="edge"/>
              <c:yMode val="edge"/>
              <c:x val="1.6181909300172517E-2"/>
              <c:y val="0.41827586206896628"/>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s-CR" sz="875" b="0" i="0" u="none" strike="noStrike" baseline="0">
                <a:solidFill>
                  <a:srgbClr val="000000"/>
                </a:solidFill>
                <a:latin typeface="Arial"/>
                <a:ea typeface="Arial"/>
                <a:cs typeface="Arial"/>
              </a:defRPr>
            </a:pPr>
            <a:endParaRPr lang="es-CR"/>
          </a:p>
        </c:txPr>
        <c:crossAx val="124361728"/>
        <c:crosses val="autoZero"/>
        <c:auto val="1"/>
        <c:lblAlgn val="ctr"/>
        <c:lblOffset val="100"/>
        <c:tickLblSkip val="1"/>
        <c:tickMarkSkip val="1"/>
      </c:catAx>
      <c:valAx>
        <c:axId val="124361728"/>
        <c:scaling>
          <c:orientation val="minMax"/>
        </c:scaling>
        <c:axPos val="b"/>
        <c:majorGridlines>
          <c:spPr>
            <a:ln w="3175">
              <a:solidFill>
                <a:srgbClr val="000000"/>
              </a:solidFill>
              <a:prstDash val="solid"/>
            </a:ln>
          </c:spPr>
        </c:majorGridlines>
        <c:title>
          <c:tx>
            <c:rich>
              <a:bodyPr/>
              <a:lstStyle/>
              <a:p>
                <a:pPr>
                  <a:defRPr lang="es-CR" sz="1100" b="1" i="0" u="none" strike="noStrike" baseline="0">
                    <a:solidFill>
                      <a:srgbClr val="000000"/>
                    </a:solidFill>
                    <a:latin typeface="Arial"/>
                    <a:ea typeface="Arial"/>
                    <a:cs typeface="Arial"/>
                  </a:defRPr>
                </a:pPr>
                <a:r>
                  <a:rPr lang="es-CR" sz="1100"/>
                  <a:t>Cantidad de evaluaciones realizadas</a:t>
                </a:r>
              </a:p>
            </c:rich>
          </c:tx>
          <c:layout>
            <c:manualLayout>
              <c:xMode val="edge"/>
              <c:yMode val="edge"/>
              <c:x val="0.29597817584411162"/>
              <c:y val="0.93711070926260531"/>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s-CR" sz="875" b="0" i="0" u="none" strike="noStrike" baseline="0">
                <a:solidFill>
                  <a:srgbClr val="000000"/>
                </a:solidFill>
                <a:latin typeface="Arial"/>
                <a:ea typeface="Arial"/>
                <a:cs typeface="Arial"/>
              </a:defRPr>
            </a:pPr>
            <a:endParaRPr lang="es-CR"/>
          </a:p>
        </c:txPr>
        <c:crossAx val="124359808"/>
        <c:crosses val="autoZero"/>
        <c:crossBetween val="between"/>
      </c:valAx>
      <c:spPr>
        <a:noFill/>
        <a:ln w="12700">
          <a:solidFill>
            <a:srgbClr val="FFFFFF"/>
          </a:solidFill>
          <a:prstDash val="solid"/>
        </a:ln>
      </c:spPr>
    </c:plotArea>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s-C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CR"/>
  <c:chart>
    <c:title>
      <c:tx>
        <c:rich>
          <a:bodyPr lIns="0" tIns="0" rIns="0" bIns="0"/>
          <a:lstStyle/>
          <a:p>
            <a:pPr marL="0" marR="0" indent="0" algn="ctr" defTabSz="914400" fontAlgn="auto" hangingPunct="1">
              <a:lnSpc>
                <a:spcPct val="100000"/>
              </a:lnSpc>
              <a:spcBef>
                <a:spcPts val="0"/>
              </a:spcBef>
              <a:spcAft>
                <a:spcPts val="0"/>
              </a:spcAft>
              <a:tabLst/>
              <a:defRPr lang="es-CR" sz="1800" b="1" i="0" u="none" strike="noStrike" kern="1200" baseline="0">
                <a:solidFill>
                  <a:srgbClr val="000000"/>
                </a:solidFill>
                <a:latin typeface="Calibri"/>
              </a:defRPr>
            </a:pPr>
            <a:r>
              <a:rPr lang="es-ES" sz="1200" b="1" i="0" u="none" strike="noStrike" kern="1200" cap="none" spc="0" baseline="0">
                <a:solidFill>
                  <a:srgbClr val="000000"/>
                </a:solidFill>
                <a:uFillTx/>
                <a:latin typeface="+mj-lt"/>
                <a:ea typeface="+mn-ea"/>
                <a:cs typeface="+mn-cs"/>
              </a:rPr>
              <a:t>Cantidad de  constancias  registradas por técnico en el sistema desde  ventanilla de salarios de tiempo servido y régimen académico del 01-01-13 al 28-11-13</a:t>
            </a:r>
          </a:p>
        </c:rich>
      </c:tx>
      <c:layout>
        <c:manualLayout>
          <c:xMode val="edge"/>
          <c:yMode val="edge"/>
          <c:x val="0.12272252376220019"/>
          <c:y val="1.7167381974248906E-2"/>
        </c:manualLayout>
      </c:layout>
      <c:spPr>
        <a:noFill/>
        <a:ln>
          <a:noFill/>
        </a:ln>
      </c:spPr>
    </c:title>
    <c:view3D>
      <c:rotX val="29"/>
      <c:perspective val="30"/>
    </c:view3D>
    <c:floor>
      <c:spPr>
        <a:noFill/>
        <a:ln w="9528">
          <a:solidFill>
            <a:srgbClr val="868686"/>
          </a:solidFill>
          <a:prstDash val="solid"/>
          <a:round/>
        </a:ln>
      </c:spPr>
    </c:floor>
    <c:sideWall>
      <c:spPr>
        <a:noFill/>
        <a:ln>
          <a:noFill/>
        </a:ln>
      </c:spPr>
    </c:sideWall>
    <c:backWall>
      <c:spPr>
        <a:noFill/>
        <a:ln>
          <a:noFill/>
        </a:ln>
      </c:spPr>
    </c:backWall>
    <c:plotArea>
      <c:layout>
        <c:manualLayout>
          <c:layoutTarget val="inner"/>
          <c:xMode val="edge"/>
          <c:yMode val="edge"/>
          <c:x val="1.7240869331252115E-2"/>
          <c:y val="0.34881435704410541"/>
          <c:w val="0.94062575171993501"/>
          <c:h val="0.59928916222914996"/>
        </c:manualLayout>
      </c:layout>
      <c:pie3DChart>
        <c:varyColors val="1"/>
        <c:ser>
          <c:idx val="0"/>
          <c:order val="0"/>
          <c:tx>
            <c:strRef>
              <c:f>Hoja4!$B$4</c:f>
              <c:strCache>
                <c:ptCount val="1"/>
                <c:pt idx="0">
                  <c:v>registradas en ventanilla</c:v>
                </c:pt>
              </c:strCache>
            </c:strRef>
          </c:tx>
          <c:explosion val="25"/>
          <c:dPt>
            <c:idx val="0"/>
            <c:spPr>
              <a:solidFill>
                <a:srgbClr val="4572A7"/>
              </a:solidFill>
              <a:ln>
                <a:noFill/>
              </a:ln>
            </c:spPr>
          </c:dPt>
          <c:dPt>
            <c:idx val="1"/>
            <c:spPr>
              <a:solidFill>
                <a:srgbClr val="AA4643"/>
              </a:solidFill>
              <a:ln>
                <a:noFill/>
              </a:ln>
            </c:spPr>
          </c:dPt>
          <c:dPt>
            <c:idx val="2"/>
            <c:spPr>
              <a:solidFill>
                <a:srgbClr val="89A54E"/>
              </a:solidFill>
              <a:ln>
                <a:noFill/>
              </a:ln>
            </c:spPr>
          </c:dPt>
          <c:dPt>
            <c:idx val="3"/>
            <c:spPr>
              <a:solidFill>
                <a:srgbClr val="71588F"/>
              </a:solidFill>
              <a:ln>
                <a:noFill/>
              </a:ln>
            </c:spPr>
          </c:dPt>
          <c:dPt>
            <c:idx val="4"/>
            <c:spPr>
              <a:solidFill>
                <a:srgbClr val="4198AF"/>
              </a:solidFill>
              <a:ln>
                <a:noFill/>
              </a:ln>
            </c:spPr>
          </c:dPt>
          <c:dPt>
            <c:idx val="5"/>
            <c:spPr>
              <a:solidFill>
                <a:srgbClr val="DB843D"/>
              </a:solidFill>
              <a:ln>
                <a:noFill/>
              </a:ln>
            </c:spPr>
          </c:dPt>
          <c:dPt>
            <c:idx val="6"/>
            <c:spPr>
              <a:solidFill>
                <a:srgbClr val="93A9CF"/>
              </a:solidFill>
              <a:ln>
                <a:noFill/>
              </a:ln>
            </c:spPr>
          </c:dPt>
          <c:dPt>
            <c:idx val="7"/>
            <c:spPr>
              <a:solidFill>
                <a:srgbClr val="D19392"/>
              </a:solidFill>
              <a:ln>
                <a:noFill/>
              </a:ln>
            </c:spPr>
          </c:dPt>
          <c:dLbls>
            <c:dLbl>
              <c:idx val="0"/>
              <c:tx>
                <c:rich>
                  <a:bodyPr/>
                  <a:lstStyle/>
                  <a:p>
                    <a:r>
                      <a:rPr lang="en-US"/>
                      <a:t>Ivannia Varela
39%</a:t>
                    </a:r>
                  </a:p>
                </c:rich>
              </c:tx>
              <c:showCatName val="1"/>
              <c:showPercent val="1"/>
            </c:dLbl>
            <c:dLbl>
              <c:idx val="1"/>
              <c:tx>
                <c:rich>
                  <a:bodyPr/>
                  <a:lstStyle/>
                  <a:p>
                    <a:r>
                      <a:rPr lang="en-US"/>
                      <a:t>Walter Vargas
11%</a:t>
                    </a:r>
                  </a:p>
                </c:rich>
              </c:tx>
              <c:showCatName val="1"/>
              <c:showPercent val="1"/>
            </c:dLbl>
            <c:dLbl>
              <c:idx val="2"/>
              <c:tx>
                <c:rich>
                  <a:bodyPr/>
                  <a:lstStyle/>
                  <a:p>
                    <a:r>
                      <a:rPr lang="en-US"/>
                      <a:t>Melving Pèrez
29%</a:t>
                    </a:r>
                  </a:p>
                </c:rich>
              </c:tx>
              <c:showCatName val="1"/>
              <c:showPercent val="1"/>
            </c:dLbl>
            <c:dLbl>
              <c:idx val="3"/>
              <c:tx>
                <c:rich>
                  <a:bodyPr/>
                  <a:lstStyle/>
                  <a:p>
                    <a:r>
                      <a:rPr lang="en-US"/>
                      <a:t>Liz</a:t>
                    </a:r>
                    <a:r>
                      <a:rPr lang="en-US" baseline="0"/>
                      <a:t> Montiel</a:t>
                    </a:r>
                    <a:r>
                      <a:rPr lang="en-US"/>
                      <a:t>
4%</a:t>
                    </a:r>
                  </a:p>
                </c:rich>
              </c:tx>
              <c:showCatName val="1"/>
              <c:showPercent val="1"/>
            </c:dLbl>
            <c:dLbl>
              <c:idx val="4"/>
              <c:tx>
                <c:rich>
                  <a:bodyPr/>
                  <a:lstStyle/>
                  <a:p>
                    <a:r>
                      <a:rPr lang="en-US"/>
                      <a:t>Roy</a:t>
                    </a:r>
                    <a:r>
                      <a:rPr lang="en-US" baseline="0"/>
                      <a:t> C</a:t>
                    </a:r>
                    <a:r>
                      <a:rPr lang="en-US"/>
                      <a:t>arballo
2%</a:t>
                    </a:r>
                  </a:p>
                </c:rich>
              </c:tx>
              <c:showCatName val="1"/>
              <c:showPercent val="1"/>
            </c:dLbl>
            <c:dLbl>
              <c:idx val="5"/>
              <c:tx>
                <c:rich>
                  <a:bodyPr/>
                  <a:lstStyle/>
                  <a:p>
                    <a:r>
                      <a:rPr lang="en-US"/>
                      <a:t>Rosa
7%</a:t>
                    </a:r>
                  </a:p>
                </c:rich>
              </c:tx>
              <c:showCatName val="1"/>
              <c:showPercent val="1"/>
            </c:dLbl>
            <c:dLbl>
              <c:idx val="6"/>
              <c:tx>
                <c:rich>
                  <a:bodyPr/>
                  <a:lstStyle/>
                  <a:p>
                    <a:r>
                      <a:rPr lang="en-US"/>
                      <a:t>K.</a:t>
                    </a:r>
                    <a:r>
                      <a:rPr lang="en-US" baseline="0"/>
                      <a:t> </a:t>
                    </a:r>
                    <a:r>
                      <a:rPr lang="en-US"/>
                      <a:t>serrano
5%</a:t>
                    </a:r>
                  </a:p>
                </c:rich>
              </c:tx>
              <c:showCatName val="1"/>
              <c:showPercent val="1"/>
            </c:dLbl>
            <c:dLbl>
              <c:idx val="7"/>
              <c:tx>
                <c:rich>
                  <a:bodyPr/>
                  <a:lstStyle/>
                  <a:p>
                    <a:r>
                      <a:rPr lang="en-US"/>
                      <a:t>G. Travierso
3%</a:t>
                    </a:r>
                  </a:p>
                </c:rich>
              </c:tx>
              <c:showCatName val="1"/>
              <c:showPercent val="1"/>
            </c:dLbl>
            <c:txPr>
              <a:bodyPr lIns="0" tIns="0" rIns="0" bIns="0"/>
              <a:lstStyle/>
              <a:p>
                <a:pPr marL="0" marR="0" indent="0" algn="ctr" defTabSz="914400" fontAlgn="auto" hangingPunct="1">
                  <a:lnSpc>
                    <a:spcPct val="100000"/>
                  </a:lnSpc>
                  <a:spcBef>
                    <a:spcPts val="0"/>
                  </a:spcBef>
                  <a:spcAft>
                    <a:spcPts val="0"/>
                  </a:spcAft>
                  <a:tabLst/>
                  <a:defRPr lang="es-CR" sz="1000" b="0" i="0" u="none" strike="noStrike" kern="1200" baseline="0">
                    <a:solidFill>
                      <a:srgbClr val="000000"/>
                    </a:solidFill>
                    <a:latin typeface="Calibri"/>
                  </a:defRPr>
                </a:pPr>
                <a:endParaRPr lang="es-CR"/>
              </a:p>
            </c:txPr>
            <c:showCatName val="1"/>
            <c:showPercent val="1"/>
            <c:showLeaderLines val="1"/>
          </c:dLbls>
          <c:cat>
            <c:strRef>
              <c:f>Hoja4!$A$5:$A$12</c:f>
              <c:strCache>
                <c:ptCount val="8"/>
                <c:pt idx="0">
                  <c:v>ivarela</c:v>
                </c:pt>
                <c:pt idx="1">
                  <c:v>walter.vargas</c:v>
                </c:pt>
                <c:pt idx="2">
                  <c:v>melvin.perez</c:v>
                </c:pt>
                <c:pt idx="3">
                  <c:v>lmontiel</c:v>
                </c:pt>
                <c:pt idx="4">
                  <c:v>roy.carballo</c:v>
                </c:pt>
                <c:pt idx="5">
                  <c:v>rosaq</c:v>
                </c:pt>
                <c:pt idx="6">
                  <c:v>kserrano</c:v>
                </c:pt>
                <c:pt idx="7">
                  <c:v>gtravier</c:v>
                </c:pt>
              </c:strCache>
            </c:strRef>
          </c:cat>
          <c:val>
            <c:numRef>
              <c:f>Hoja4!$B$5:$B$12</c:f>
              <c:numCache>
                <c:formatCode>[$-140A]General</c:formatCode>
                <c:ptCount val="8"/>
                <c:pt idx="0">
                  <c:v>525</c:v>
                </c:pt>
                <c:pt idx="1">
                  <c:v>149</c:v>
                </c:pt>
                <c:pt idx="2">
                  <c:v>397</c:v>
                </c:pt>
                <c:pt idx="3">
                  <c:v>60</c:v>
                </c:pt>
                <c:pt idx="4">
                  <c:v>21</c:v>
                </c:pt>
                <c:pt idx="5">
                  <c:v>98</c:v>
                </c:pt>
                <c:pt idx="6">
                  <c:v>66</c:v>
                </c:pt>
                <c:pt idx="7">
                  <c:v>39</c:v>
                </c:pt>
              </c:numCache>
            </c:numRef>
          </c:val>
        </c:ser>
      </c:pie3DChart>
      <c:spPr>
        <a:noFill/>
        <a:ln>
          <a:noFill/>
        </a:ln>
      </c:spPr>
    </c:plotArea>
    <c:plotVisOnly val="1"/>
  </c:chart>
  <c:spPr>
    <a:solidFill>
      <a:schemeClr val="bg1"/>
    </a:solidFill>
    <a:ln w="9528">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s-CR" sz="1000" b="0" i="0" u="none" strike="noStrike" kern="1200" baseline="0">
          <a:solidFill>
            <a:srgbClr val="000000"/>
          </a:solidFill>
          <a:latin typeface="Calibri"/>
        </a:defRPr>
      </a:pPr>
      <a:endParaRPr lang="es-C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R"/>
  <c:chart>
    <c:title>
      <c:tx>
        <c:rich>
          <a:bodyPr/>
          <a:lstStyle/>
          <a:p>
            <a:pPr>
              <a:defRPr lang="es-CR"/>
            </a:pPr>
            <a:r>
              <a:rPr lang="en-US" sz="1200">
                <a:latin typeface="Arial" pitchFamily="34" charset="0"/>
                <a:cs typeface="Arial" pitchFamily="34" charset="0"/>
              </a:rPr>
              <a:t>Capacitación Personal ORH en LibreOffice</a:t>
            </a:r>
          </a:p>
          <a:p>
            <a:pPr>
              <a:defRPr lang="es-CR"/>
            </a:pPr>
            <a:r>
              <a:rPr lang="en-US" sz="1200">
                <a:latin typeface="Arial" pitchFamily="34" charset="0"/>
                <a:cs typeface="Arial" pitchFamily="34" charset="0"/>
              </a:rPr>
              <a:t>Periodo 2013</a:t>
            </a:r>
          </a:p>
        </c:rich>
      </c:tx>
    </c:title>
    <c:plotArea>
      <c:layout/>
      <c:pieChart>
        <c:varyColors val="1"/>
        <c:ser>
          <c:idx val="0"/>
          <c:order val="0"/>
          <c:dLbls>
            <c:txPr>
              <a:bodyPr/>
              <a:lstStyle/>
              <a:p>
                <a:pPr>
                  <a:defRPr lang="es-CR" b="1"/>
                </a:pPr>
                <a:endParaRPr lang="es-CR"/>
              </a:p>
            </c:txPr>
            <c:showPercent val="1"/>
            <c:showLeaderLines val="1"/>
          </c:dLbls>
          <c:cat>
            <c:strRef>
              <c:f>Hoja1!$C$87:$C$88</c:f>
              <c:strCache>
                <c:ptCount val="2"/>
                <c:pt idx="0">
                  <c:v>Personal Sin capacitar</c:v>
                </c:pt>
                <c:pt idx="1">
                  <c:v>Personal Capacitado</c:v>
                </c:pt>
              </c:strCache>
            </c:strRef>
          </c:cat>
          <c:val>
            <c:numRef>
              <c:f>Hoja1!$D$87:$D$88</c:f>
              <c:numCache>
                <c:formatCode>General</c:formatCode>
                <c:ptCount val="2"/>
                <c:pt idx="0">
                  <c:v>75</c:v>
                </c:pt>
                <c:pt idx="1">
                  <c:v>25</c:v>
                </c:pt>
              </c:numCache>
            </c:numRef>
          </c:val>
        </c:ser>
        <c:dLbls>
          <c:showPercent val="1"/>
        </c:dLbls>
        <c:firstSliceAng val="0"/>
      </c:pieChart>
    </c:plotArea>
    <c:legend>
      <c:legendPos val="b"/>
      <c:txPr>
        <a:bodyPr/>
        <a:lstStyle/>
        <a:p>
          <a:pPr>
            <a:defRPr lang="es-CR" sz="1100">
              <a:latin typeface="Arial" pitchFamily="34" charset="0"/>
              <a:cs typeface="Arial" pitchFamily="34" charset="0"/>
            </a:defRPr>
          </a:pPr>
          <a:endParaRPr lang="es-CR"/>
        </a:p>
      </c:txPr>
    </c:legend>
    <c:plotVisOnly val="1"/>
    <c:dispBlanksAs val="zero"/>
  </c:chart>
  <c:txPr>
    <a:bodyPr/>
    <a:lstStyle/>
    <a:p>
      <a:pPr>
        <a:defRPr sz="1200">
          <a:latin typeface="Times New Roman" pitchFamily="18" charset="0"/>
          <a:cs typeface="Times New Roman" pitchFamily="18" charset="0"/>
        </a:defRPr>
      </a:pPr>
      <a:endParaRPr lang="es-C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R"/>
  <c:chart>
    <c:title>
      <c:tx>
        <c:rich>
          <a:bodyPr/>
          <a:lstStyle/>
          <a:p>
            <a:pPr>
              <a:defRPr lang="es-CR"/>
            </a:pPr>
            <a:r>
              <a:rPr lang="es-CR" sz="1100">
                <a:latin typeface="Arial" pitchFamily="34" charset="0"/>
                <a:cs typeface="Arial" pitchFamily="34" charset="0"/>
              </a:rPr>
              <a:t>Cantidad de actividades programadas</a:t>
            </a:r>
            <a:r>
              <a:rPr lang="es-CR" sz="1100" baseline="0">
                <a:latin typeface="Arial" pitchFamily="34" charset="0"/>
                <a:cs typeface="Arial" pitchFamily="34" charset="0"/>
              </a:rPr>
              <a:t> y realizadas</a:t>
            </a:r>
            <a:endParaRPr lang="es-CR" sz="1100">
              <a:latin typeface="Arial" pitchFamily="34" charset="0"/>
              <a:cs typeface="Arial" pitchFamily="34" charset="0"/>
            </a:endParaRPr>
          </a:p>
        </c:rich>
      </c:tx>
    </c:title>
    <c:plotArea>
      <c:layout/>
      <c:barChart>
        <c:barDir val="bar"/>
        <c:grouping val="clustered"/>
        <c:ser>
          <c:idx val="0"/>
          <c:order val="0"/>
          <c:dPt>
            <c:idx val="0"/>
            <c:spPr>
              <a:solidFill>
                <a:schemeClr val="accent2">
                  <a:lumMod val="75000"/>
                </a:schemeClr>
              </a:solidFill>
            </c:spPr>
          </c:dPt>
          <c:cat>
            <c:strRef>
              <c:f>Hoja1!$D$12:$D$13</c:f>
              <c:strCache>
                <c:ptCount val="2"/>
                <c:pt idx="0">
                  <c:v>Realizadas</c:v>
                </c:pt>
                <c:pt idx="1">
                  <c:v>Programadas</c:v>
                </c:pt>
              </c:strCache>
            </c:strRef>
          </c:cat>
          <c:val>
            <c:numRef>
              <c:f>Hoja1!$E$12:$E$13</c:f>
              <c:numCache>
                <c:formatCode>General</c:formatCode>
                <c:ptCount val="2"/>
                <c:pt idx="0">
                  <c:v>7</c:v>
                </c:pt>
                <c:pt idx="1">
                  <c:v>15</c:v>
                </c:pt>
              </c:numCache>
            </c:numRef>
          </c:val>
        </c:ser>
        <c:axId val="132390912"/>
        <c:axId val="132392832"/>
      </c:barChart>
      <c:catAx>
        <c:axId val="132390912"/>
        <c:scaling>
          <c:orientation val="minMax"/>
        </c:scaling>
        <c:axPos val="l"/>
        <c:title>
          <c:tx>
            <c:rich>
              <a:bodyPr/>
              <a:lstStyle/>
              <a:p>
                <a:pPr>
                  <a:defRPr lang="es-CR" sz="1100">
                    <a:latin typeface="Arial" pitchFamily="34" charset="0"/>
                    <a:cs typeface="Arial" pitchFamily="34" charset="0"/>
                  </a:defRPr>
                </a:pPr>
                <a:r>
                  <a:rPr lang="es-CR" sz="1100">
                    <a:latin typeface="Arial" pitchFamily="34" charset="0"/>
                    <a:cs typeface="Arial" pitchFamily="34" charset="0"/>
                  </a:rPr>
                  <a:t>Actividades</a:t>
                </a:r>
              </a:p>
            </c:rich>
          </c:tx>
        </c:title>
        <c:majorTickMark val="none"/>
        <c:tickLblPos val="nextTo"/>
        <c:txPr>
          <a:bodyPr/>
          <a:lstStyle/>
          <a:p>
            <a:pPr>
              <a:defRPr lang="es-CR" sz="1100" b="1">
                <a:latin typeface="Arial" pitchFamily="34" charset="0"/>
                <a:cs typeface="Arial" pitchFamily="34" charset="0"/>
              </a:defRPr>
            </a:pPr>
            <a:endParaRPr lang="es-CR"/>
          </a:p>
        </c:txPr>
        <c:crossAx val="132392832"/>
        <c:crosses val="autoZero"/>
        <c:auto val="1"/>
        <c:lblAlgn val="ctr"/>
        <c:lblOffset val="100"/>
      </c:catAx>
      <c:valAx>
        <c:axId val="132392832"/>
        <c:scaling>
          <c:orientation val="minMax"/>
        </c:scaling>
        <c:axPos val="b"/>
        <c:majorGridlines/>
        <c:title>
          <c:tx>
            <c:rich>
              <a:bodyPr/>
              <a:lstStyle/>
              <a:p>
                <a:pPr>
                  <a:defRPr lang="es-CR" sz="1100">
                    <a:latin typeface="Arial" pitchFamily="34" charset="0"/>
                    <a:cs typeface="Arial" pitchFamily="34" charset="0"/>
                  </a:defRPr>
                </a:pPr>
                <a:r>
                  <a:rPr lang="es-CR" sz="1100">
                    <a:latin typeface="Arial" pitchFamily="34" charset="0"/>
                    <a:cs typeface="Arial" pitchFamily="34" charset="0"/>
                  </a:rPr>
                  <a:t>Cantidad</a:t>
                </a:r>
              </a:p>
            </c:rich>
          </c:tx>
        </c:title>
        <c:numFmt formatCode="General" sourceLinked="1"/>
        <c:tickLblPos val="nextTo"/>
        <c:txPr>
          <a:bodyPr/>
          <a:lstStyle/>
          <a:p>
            <a:pPr>
              <a:defRPr lang="es-CR" b="1"/>
            </a:pPr>
            <a:endParaRPr lang="es-CR"/>
          </a:p>
        </c:txPr>
        <c:crossAx val="13239091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R"/>
  <c:chart>
    <c:plotArea>
      <c:layout>
        <c:manualLayout>
          <c:layoutTarget val="inner"/>
          <c:xMode val="edge"/>
          <c:yMode val="edge"/>
          <c:x val="6.1116029135411885E-2"/>
          <c:y val="5.1400554097404495E-2"/>
          <c:w val="0.80476168289614702"/>
          <c:h val="0.83261956838728501"/>
        </c:manualLayout>
      </c:layout>
      <c:lineChart>
        <c:grouping val="standard"/>
        <c:ser>
          <c:idx val="0"/>
          <c:order val="0"/>
          <c:spPr>
            <a:ln>
              <a:solidFill>
                <a:srgbClr val="FF0000"/>
              </a:solidFill>
            </a:ln>
          </c:spPr>
          <c:marker>
            <c:symbol val="diamond"/>
            <c:size val="8"/>
            <c:spPr>
              <a:solidFill>
                <a:srgbClr val="FF0000"/>
              </a:solidFill>
            </c:spPr>
          </c:marker>
          <c:dLbls>
            <c:dLbl>
              <c:idx val="1"/>
              <c:layout>
                <c:manualLayout>
                  <c:x val="-6.7061143984220931E-2"/>
                  <c:y val="-2.7777777777778158E-2"/>
                </c:manualLayout>
              </c:layout>
              <c:dLblPos val="r"/>
              <c:showVal val="1"/>
            </c:dLbl>
            <c:dLbl>
              <c:idx val="3"/>
              <c:layout>
                <c:manualLayout>
                  <c:x val="-4.1420118343195297E-2"/>
                  <c:y val="5.0925925925925902E-2"/>
                </c:manualLayout>
              </c:layout>
              <c:dLblPos val="r"/>
              <c:showVal val="1"/>
            </c:dLbl>
            <c:dLbl>
              <c:idx val="4"/>
              <c:layout>
                <c:manualLayout>
                  <c:x val="-1.7751479289940916E-2"/>
                  <c:y val="5.5555555555555372E-2"/>
                </c:manualLayout>
              </c:layout>
              <c:dLblPos val="r"/>
              <c:showVal val="1"/>
            </c:dLbl>
            <c:dLbl>
              <c:idx val="6"/>
              <c:layout>
                <c:manualLayout>
                  <c:x val="-1.7751479289940916E-2"/>
                  <c:y val="6.9444444444444503E-2"/>
                </c:manualLayout>
              </c:layout>
              <c:dLblPos val="r"/>
              <c:showVal val="1"/>
            </c:dLbl>
            <c:dLbl>
              <c:idx val="7"/>
              <c:layout>
                <c:manualLayout>
                  <c:x val="-9.8619329388561303E-3"/>
                  <c:y val="6.4814814814815477E-2"/>
                </c:manualLayout>
              </c:layout>
              <c:dLblPos val="r"/>
              <c:showVal val="1"/>
            </c:dLbl>
            <c:dLbl>
              <c:idx val="9"/>
              <c:layout>
                <c:manualLayout>
                  <c:x val="-1.9723865877712236E-3"/>
                  <c:y val="3.7037037037037132E-2"/>
                </c:manualLayout>
              </c:layout>
              <c:dLblPos val="r"/>
              <c:showVal val="1"/>
            </c:dLbl>
            <c:spPr>
              <a:ln>
                <a:noFill/>
              </a:ln>
            </c:spPr>
            <c:txPr>
              <a:bodyPr/>
              <a:lstStyle/>
              <a:p>
                <a:pPr>
                  <a:defRPr lang="es-CR"/>
                </a:pPr>
                <a:endParaRPr lang="es-CR"/>
              </a:p>
            </c:txPr>
            <c:showVal val="1"/>
          </c:dLbls>
          <c:cat>
            <c:strRef>
              <c:f>Sheet1!$C$25:$N$25</c:f>
              <c:strCache>
                <c:ptCount val="12"/>
                <c:pt idx="0">
                  <c:v>Ene</c:v>
                </c:pt>
                <c:pt idx="1">
                  <c:v>Feb</c:v>
                </c:pt>
                <c:pt idx="2">
                  <c:v>Mar</c:v>
                </c:pt>
                <c:pt idx="3">
                  <c:v>Abr</c:v>
                </c:pt>
                <c:pt idx="4">
                  <c:v>May </c:v>
                </c:pt>
                <c:pt idx="5">
                  <c:v>Jun</c:v>
                </c:pt>
                <c:pt idx="6">
                  <c:v>Jul</c:v>
                </c:pt>
                <c:pt idx="7">
                  <c:v>Ago</c:v>
                </c:pt>
                <c:pt idx="8">
                  <c:v>Sept</c:v>
                </c:pt>
                <c:pt idx="9">
                  <c:v>Oct</c:v>
                </c:pt>
                <c:pt idx="10">
                  <c:v>Nov</c:v>
                </c:pt>
                <c:pt idx="11">
                  <c:v>Dic</c:v>
                </c:pt>
              </c:strCache>
            </c:strRef>
          </c:cat>
          <c:val>
            <c:numRef>
              <c:f>Sheet1!$C$26:$N$26</c:f>
              <c:numCache>
                <c:formatCode>General</c:formatCode>
                <c:ptCount val="12"/>
                <c:pt idx="0">
                  <c:v>27</c:v>
                </c:pt>
                <c:pt idx="1">
                  <c:v>123</c:v>
                </c:pt>
                <c:pt idx="2">
                  <c:v>107</c:v>
                </c:pt>
                <c:pt idx="3">
                  <c:v>62</c:v>
                </c:pt>
                <c:pt idx="4">
                  <c:v>63</c:v>
                </c:pt>
                <c:pt idx="5">
                  <c:v>97</c:v>
                </c:pt>
                <c:pt idx="6">
                  <c:v>68</c:v>
                </c:pt>
                <c:pt idx="7">
                  <c:v>80</c:v>
                </c:pt>
                <c:pt idx="8">
                  <c:v>124</c:v>
                </c:pt>
                <c:pt idx="9">
                  <c:v>37</c:v>
                </c:pt>
                <c:pt idx="10">
                  <c:v>41</c:v>
                </c:pt>
                <c:pt idx="11">
                  <c:v>26</c:v>
                </c:pt>
              </c:numCache>
            </c:numRef>
          </c:val>
        </c:ser>
        <c:marker val="1"/>
        <c:axId val="132405120"/>
        <c:axId val="132406656"/>
      </c:lineChart>
      <c:catAx>
        <c:axId val="132405120"/>
        <c:scaling>
          <c:orientation val="minMax"/>
        </c:scaling>
        <c:axPos val="b"/>
        <c:numFmt formatCode="General" sourceLinked="1"/>
        <c:tickLblPos val="nextTo"/>
        <c:txPr>
          <a:bodyPr/>
          <a:lstStyle/>
          <a:p>
            <a:pPr>
              <a:defRPr lang="es-CR"/>
            </a:pPr>
            <a:endParaRPr lang="es-CR"/>
          </a:p>
        </c:txPr>
        <c:crossAx val="132406656"/>
        <c:crosses val="autoZero"/>
        <c:auto val="1"/>
        <c:lblAlgn val="ctr"/>
        <c:lblOffset val="100"/>
      </c:catAx>
      <c:valAx>
        <c:axId val="132406656"/>
        <c:scaling>
          <c:orientation val="minMax"/>
        </c:scaling>
        <c:axPos val="l"/>
        <c:majorGridlines/>
        <c:numFmt formatCode="General" sourceLinked="1"/>
        <c:tickLblPos val="nextTo"/>
        <c:txPr>
          <a:bodyPr/>
          <a:lstStyle/>
          <a:p>
            <a:pPr>
              <a:defRPr lang="es-CR"/>
            </a:pPr>
            <a:endParaRPr lang="es-CR"/>
          </a:p>
        </c:txPr>
        <c:crossAx val="132405120"/>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AC940-5631-CA43-B66B-7B4DB463D042}" type="doc">
      <dgm:prSet loTypeId="urn:microsoft.com/office/officeart/2005/8/layout/hList9" loCatId="" qsTypeId="urn:microsoft.com/office/officeart/2005/8/quickstyle/simple4" qsCatId="simple" csTypeId="urn:microsoft.com/office/officeart/2005/8/colors/accent4_4" csCatId="accent4" phldr="1"/>
      <dgm:spPr/>
      <dgm:t>
        <a:bodyPr/>
        <a:lstStyle/>
        <a:p>
          <a:endParaRPr lang="es-ES"/>
        </a:p>
      </dgm:t>
    </dgm:pt>
    <dgm:pt modelId="{89025A25-7EB7-BB4A-BD84-46FC8A5B4055}">
      <dgm:prSet phldrT="[Texto]"/>
      <dgm:spPr/>
      <dgm:t>
        <a:bodyPr/>
        <a:lstStyle/>
        <a:p>
          <a:pPr algn="ctr"/>
          <a:r>
            <a:rPr lang="es-ES"/>
            <a:t>Usuarios internos </a:t>
          </a:r>
        </a:p>
      </dgm:t>
    </dgm:pt>
    <dgm:pt modelId="{C011C63C-297B-5F47-A11C-51CAE0C02D48}" type="parTrans" cxnId="{FB6B0087-BF7A-4742-B8A0-3C78C6B319D1}">
      <dgm:prSet/>
      <dgm:spPr/>
      <dgm:t>
        <a:bodyPr/>
        <a:lstStyle/>
        <a:p>
          <a:pPr algn="ctr"/>
          <a:endParaRPr lang="es-ES"/>
        </a:p>
      </dgm:t>
    </dgm:pt>
    <dgm:pt modelId="{D12F86F3-C5B2-D340-986E-527CCB43D1B4}" type="sibTrans" cxnId="{FB6B0087-BF7A-4742-B8A0-3C78C6B319D1}">
      <dgm:prSet/>
      <dgm:spPr/>
      <dgm:t>
        <a:bodyPr/>
        <a:lstStyle/>
        <a:p>
          <a:pPr algn="ctr"/>
          <a:endParaRPr lang="es-ES"/>
        </a:p>
      </dgm:t>
    </dgm:pt>
    <dgm:pt modelId="{1F5485CD-DB1F-804F-ADBB-AB154C293C50}">
      <dgm:prSet phldrT="[Texto]"/>
      <dgm:spPr/>
      <dgm:t>
        <a:bodyPr/>
        <a:lstStyle/>
        <a:p>
          <a:pPr algn="ctr"/>
          <a:r>
            <a:rPr lang="es-ES"/>
            <a:t>Consejo Universitario</a:t>
          </a:r>
        </a:p>
      </dgm:t>
    </dgm:pt>
    <dgm:pt modelId="{BA680063-FEE7-974D-9B8D-60B6F7EDD62D}" type="parTrans" cxnId="{A772A0C5-7AA2-864A-B384-CDFE96BC9265}">
      <dgm:prSet/>
      <dgm:spPr/>
      <dgm:t>
        <a:bodyPr/>
        <a:lstStyle/>
        <a:p>
          <a:pPr algn="ctr"/>
          <a:endParaRPr lang="es-ES"/>
        </a:p>
      </dgm:t>
    </dgm:pt>
    <dgm:pt modelId="{55F1E8DB-ABB9-4746-991D-F11750758C39}" type="sibTrans" cxnId="{A772A0C5-7AA2-864A-B384-CDFE96BC9265}">
      <dgm:prSet/>
      <dgm:spPr/>
      <dgm:t>
        <a:bodyPr/>
        <a:lstStyle/>
        <a:p>
          <a:pPr algn="ctr"/>
          <a:endParaRPr lang="es-ES"/>
        </a:p>
      </dgm:t>
    </dgm:pt>
    <dgm:pt modelId="{2FA7F001-B4AD-5D4B-9C73-296313C80D4A}">
      <dgm:prSet phldrT="[Texto]"/>
      <dgm:spPr/>
      <dgm:t>
        <a:bodyPr/>
        <a:lstStyle/>
        <a:p>
          <a:pPr algn="ctr"/>
          <a:r>
            <a:rPr lang="es-ES"/>
            <a:t>Estudiantes</a:t>
          </a:r>
        </a:p>
      </dgm:t>
    </dgm:pt>
    <dgm:pt modelId="{14F7BB77-684E-244B-8CBF-16C5E545A971}" type="parTrans" cxnId="{461AC829-AD7C-FF47-8D30-BCD28F6C2979}">
      <dgm:prSet/>
      <dgm:spPr/>
      <dgm:t>
        <a:bodyPr/>
        <a:lstStyle/>
        <a:p>
          <a:pPr algn="ctr"/>
          <a:endParaRPr lang="es-ES"/>
        </a:p>
      </dgm:t>
    </dgm:pt>
    <dgm:pt modelId="{0DE9E628-6F79-2948-8CC1-F5D8E23DE5C0}" type="sibTrans" cxnId="{461AC829-AD7C-FF47-8D30-BCD28F6C2979}">
      <dgm:prSet/>
      <dgm:spPr/>
      <dgm:t>
        <a:bodyPr/>
        <a:lstStyle/>
        <a:p>
          <a:pPr algn="ctr"/>
          <a:endParaRPr lang="es-ES"/>
        </a:p>
      </dgm:t>
    </dgm:pt>
    <dgm:pt modelId="{57641E81-8EFA-CC49-9DA2-F92073B6C21C}">
      <dgm:prSet phldrT="[Texto]"/>
      <dgm:spPr/>
      <dgm:t>
        <a:bodyPr/>
        <a:lstStyle/>
        <a:p>
          <a:pPr algn="ctr"/>
          <a:r>
            <a:rPr lang="es-ES"/>
            <a:t>Usuarios externos</a:t>
          </a:r>
        </a:p>
      </dgm:t>
    </dgm:pt>
    <dgm:pt modelId="{8751779C-27A0-6741-A6EE-3087169BD1FB}" type="parTrans" cxnId="{015535A6-B1EE-954D-8437-A6E1DD34201D}">
      <dgm:prSet/>
      <dgm:spPr/>
      <dgm:t>
        <a:bodyPr/>
        <a:lstStyle/>
        <a:p>
          <a:pPr algn="ctr"/>
          <a:endParaRPr lang="es-ES"/>
        </a:p>
      </dgm:t>
    </dgm:pt>
    <dgm:pt modelId="{FDA2D58B-D3B1-194B-A6C2-551A88E90E42}" type="sibTrans" cxnId="{015535A6-B1EE-954D-8437-A6E1DD34201D}">
      <dgm:prSet/>
      <dgm:spPr/>
      <dgm:t>
        <a:bodyPr/>
        <a:lstStyle/>
        <a:p>
          <a:pPr algn="ctr"/>
          <a:endParaRPr lang="es-ES"/>
        </a:p>
      </dgm:t>
    </dgm:pt>
    <dgm:pt modelId="{465AB66B-F003-714A-897A-A2201A09B33D}">
      <dgm:prSet phldrT="[Texto]"/>
      <dgm:spPr/>
      <dgm:t>
        <a:bodyPr/>
        <a:lstStyle/>
        <a:p>
          <a:pPr algn="ctr"/>
          <a:r>
            <a:rPr lang="es-ES"/>
            <a:t>Gobierno</a:t>
          </a:r>
        </a:p>
      </dgm:t>
    </dgm:pt>
    <dgm:pt modelId="{1B241485-C5EA-D14A-9FF4-B764A6CADFF7}" type="parTrans" cxnId="{31B590F7-F911-A64A-BAAE-AD693C59CBCA}">
      <dgm:prSet/>
      <dgm:spPr/>
      <dgm:t>
        <a:bodyPr/>
        <a:lstStyle/>
        <a:p>
          <a:pPr algn="ctr"/>
          <a:endParaRPr lang="es-ES"/>
        </a:p>
      </dgm:t>
    </dgm:pt>
    <dgm:pt modelId="{797A50C7-9984-BA4F-8733-88BF6F05540F}" type="sibTrans" cxnId="{31B590F7-F911-A64A-BAAE-AD693C59CBCA}">
      <dgm:prSet/>
      <dgm:spPr/>
      <dgm:t>
        <a:bodyPr/>
        <a:lstStyle/>
        <a:p>
          <a:pPr algn="ctr"/>
          <a:endParaRPr lang="es-ES"/>
        </a:p>
      </dgm:t>
    </dgm:pt>
    <dgm:pt modelId="{5BB7F010-4B93-1945-9A90-D853F1D5998C}">
      <dgm:prSet phldrT="[Texto]"/>
      <dgm:spPr/>
      <dgm:t>
        <a:bodyPr/>
        <a:lstStyle/>
        <a:p>
          <a:pPr algn="ctr"/>
          <a:r>
            <a:rPr lang="es-ES"/>
            <a:t>Provedores</a:t>
          </a:r>
        </a:p>
      </dgm:t>
    </dgm:pt>
    <dgm:pt modelId="{CEA36BFF-7397-4D43-8F06-C9FF9EB2121A}" type="parTrans" cxnId="{963F2833-A43B-0F46-926B-EEC7FF15906A}">
      <dgm:prSet/>
      <dgm:spPr/>
      <dgm:t>
        <a:bodyPr/>
        <a:lstStyle/>
        <a:p>
          <a:pPr algn="ctr"/>
          <a:endParaRPr lang="es-ES"/>
        </a:p>
      </dgm:t>
    </dgm:pt>
    <dgm:pt modelId="{56E9604A-44B4-DF4B-84C6-0349845BABFA}" type="sibTrans" cxnId="{963F2833-A43B-0F46-926B-EEC7FF15906A}">
      <dgm:prSet/>
      <dgm:spPr/>
      <dgm:t>
        <a:bodyPr/>
        <a:lstStyle/>
        <a:p>
          <a:pPr algn="ctr"/>
          <a:endParaRPr lang="es-ES"/>
        </a:p>
      </dgm:t>
    </dgm:pt>
    <dgm:pt modelId="{2BDA39CF-4638-9A4D-9F3B-AE370D863D7D}">
      <dgm:prSet phldrT="[Texto]"/>
      <dgm:spPr/>
      <dgm:t>
        <a:bodyPr/>
        <a:lstStyle/>
        <a:p>
          <a:pPr algn="ctr"/>
          <a:r>
            <a:rPr lang="es-ES"/>
            <a:t>CONARE</a:t>
          </a:r>
        </a:p>
      </dgm:t>
    </dgm:pt>
    <dgm:pt modelId="{DC07CC2F-669E-4A40-85B7-BCA3A70E06A8}" type="parTrans" cxnId="{A1B4F514-C92F-1F42-94B4-767051133F76}">
      <dgm:prSet/>
      <dgm:spPr/>
      <dgm:t>
        <a:bodyPr/>
        <a:lstStyle/>
        <a:p>
          <a:pPr algn="ctr"/>
          <a:endParaRPr lang="es-ES"/>
        </a:p>
      </dgm:t>
    </dgm:pt>
    <dgm:pt modelId="{3B198C4F-E494-FA40-8244-EB11D5641820}" type="sibTrans" cxnId="{A1B4F514-C92F-1F42-94B4-767051133F76}">
      <dgm:prSet/>
      <dgm:spPr/>
      <dgm:t>
        <a:bodyPr/>
        <a:lstStyle/>
        <a:p>
          <a:pPr algn="ctr"/>
          <a:endParaRPr lang="es-ES"/>
        </a:p>
      </dgm:t>
    </dgm:pt>
    <dgm:pt modelId="{565FC558-9510-E041-8013-F1BD8F4AF6AE}">
      <dgm:prSet phldrT="[Texto]"/>
      <dgm:spPr/>
      <dgm:t>
        <a:bodyPr/>
        <a:lstStyle/>
        <a:p>
          <a:pPr algn="ctr"/>
          <a:r>
            <a:rPr lang="es-ES"/>
            <a:t>Organismos internacionales</a:t>
          </a:r>
        </a:p>
      </dgm:t>
    </dgm:pt>
    <dgm:pt modelId="{E3D7139E-9F9C-3545-9635-8D161EBF534B}" type="parTrans" cxnId="{F487D717-3639-BF44-B21D-9A42EF06C40E}">
      <dgm:prSet/>
      <dgm:spPr/>
      <dgm:t>
        <a:bodyPr/>
        <a:lstStyle/>
        <a:p>
          <a:pPr algn="ctr"/>
          <a:endParaRPr lang="es-ES"/>
        </a:p>
      </dgm:t>
    </dgm:pt>
    <dgm:pt modelId="{212ACF7B-B7C4-4B48-BF90-864C9B60C631}" type="sibTrans" cxnId="{F487D717-3639-BF44-B21D-9A42EF06C40E}">
      <dgm:prSet/>
      <dgm:spPr/>
      <dgm:t>
        <a:bodyPr/>
        <a:lstStyle/>
        <a:p>
          <a:pPr algn="ctr"/>
          <a:endParaRPr lang="es-ES"/>
        </a:p>
      </dgm:t>
    </dgm:pt>
    <dgm:pt modelId="{B45963B4-5A8C-924F-89DC-2AF2A974682D}">
      <dgm:prSet phldrT="[Texto]"/>
      <dgm:spPr/>
      <dgm:t>
        <a:bodyPr/>
        <a:lstStyle/>
        <a:p>
          <a:pPr algn="ctr"/>
          <a:r>
            <a:rPr lang="es-ES"/>
            <a:t>Organismos supervisores</a:t>
          </a:r>
        </a:p>
      </dgm:t>
    </dgm:pt>
    <dgm:pt modelId="{8F99478F-6821-854E-BB5B-3A96AC3B0766}" type="parTrans" cxnId="{506AA871-145B-174F-AB13-53056DCC36EE}">
      <dgm:prSet/>
      <dgm:spPr/>
      <dgm:t>
        <a:bodyPr/>
        <a:lstStyle/>
        <a:p>
          <a:pPr algn="ctr"/>
          <a:endParaRPr lang="es-ES"/>
        </a:p>
      </dgm:t>
    </dgm:pt>
    <dgm:pt modelId="{CC4B3B6F-00E2-7B4D-93AD-C0D77FD8477C}" type="sibTrans" cxnId="{506AA871-145B-174F-AB13-53056DCC36EE}">
      <dgm:prSet/>
      <dgm:spPr/>
      <dgm:t>
        <a:bodyPr/>
        <a:lstStyle/>
        <a:p>
          <a:pPr algn="ctr"/>
          <a:endParaRPr lang="es-ES"/>
        </a:p>
      </dgm:t>
    </dgm:pt>
    <dgm:pt modelId="{1640A58A-0A77-F644-9023-2D7F5D666378}">
      <dgm:prSet phldrT="[Texto]"/>
      <dgm:spPr/>
      <dgm:t>
        <a:bodyPr/>
        <a:lstStyle/>
        <a:p>
          <a:pPr algn="ctr"/>
          <a:r>
            <a:rPr lang="es-ES"/>
            <a:t>Rectoria</a:t>
          </a:r>
        </a:p>
      </dgm:t>
    </dgm:pt>
    <dgm:pt modelId="{832C95BA-0D32-D84A-A0F1-668CE8C40D06}" type="parTrans" cxnId="{DE435DE1-F353-1347-9E8F-1832FC864FCF}">
      <dgm:prSet/>
      <dgm:spPr/>
      <dgm:t>
        <a:bodyPr/>
        <a:lstStyle/>
        <a:p>
          <a:pPr algn="ctr"/>
          <a:endParaRPr lang="es-ES"/>
        </a:p>
      </dgm:t>
    </dgm:pt>
    <dgm:pt modelId="{D59F8020-A026-AC46-B284-E6237C98E2CA}" type="sibTrans" cxnId="{DE435DE1-F353-1347-9E8F-1832FC864FCF}">
      <dgm:prSet/>
      <dgm:spPr/>
      <dgm:t>
        <a:bodyPr/>
        <a:lstStyle/>
        <a:p>
          <a:pPr algn="ctr"/>
          <a:endParaRPr lang="es-ES"/>
        </a:p>
      </dgm:t>
    </dgm:pt>
    <dgm:pt modelId="{4C1822D9-4ED3-AA41-85C1-2BE8DF821027}">
      <dgm:prSet phldrT="[Texto]"/>
      <dgm:spPr/>
      <dgm:t>
        <a:bodyPr/>
        <a:lstStyle/>
        <a:p>
          <a:pPr algn="ctr"/>
          <a:r>
            <a:rPr lang="es-ES"/>
            <a:t>Vicerrectorias</a:t>
          </a:r>
        </a:p>
      </dgm:t>
    </dgm:pt>
    <dgm:pt modelId="{E3C7E22B-BC02-9649-BCC6-920A8D48ACC9}" type="parTrans" cxnId="{A9230306-F1E3-CF49-8755-7412D0200E35}">
      <dgm:prSet/>
      <dgm:spPr/>
      <dgm:t>
        <a:bodyPr/>
        <a:lstStyle/>
        <a:p>
          <a:pPr algn="ctr"/>
          <a:endParaRPr lang="es-ES"/>
        </a:p>
      </dgm:t>
    </dgm:pt>
    <dgm:pt modelId="{86689B4D-4394-0845-88F9-C93DF88E9335}" type="sibTrans" cxnId="{A9230306-F1E3-CF49-8755-7412D0200E35}">
      <dgm:prSet/>
      <dgm:spPr/>
      <dgm:t>
        <a:bodyPr/>
        <a:lstStyle/>
        <a:p>
          <a:pPr algn="ctr"/>
          <a:endParaRPr lang="es-ES"/>
        </a:p>
      </dgm:t>
    </dgm:pt>
    <dgm:pt modelId="{D839577F-C5A8-9D49-9593-F192467F3643}">
      <dgm:prSet phldrT="[Texto]"/>
      <dgm:spPr/>
      <dgm:t>
        <a:bodyPr/>
        <a:lstStyle/>
        <a:p>
          <a:pPr algn="ctr"/>
          <a:r>
            <a:rPr lang="es-ES"/>
            <a:t>Sedes</a:t>
          </a:r>
        </a:p>
      </dgm:t>
    </dgm:pt>
    <dgm:pt modelId="{4BE808BD-4A7F-8C45-B511-102DBBAC891A}" type="parTrans" cxnId="{3AF04598-2CEB-3845-9656-B4F78A6A3930}">
      <dgm:prSet/>
      <dgm:spPr/>
      <dgm:t>
        <a:bodyPr/>
        <a:lstStyle/>
        <a:p>
          <a:pPr algn="ctr"/>
          <a:endParaRPr lang="es-ES"/>
        </a:p>
      </dgm:t>
    </dgm:pt>
    <dgm:pt modelId="{8BC283A5-CBDB-2145-8BBB-ED3AB4B81BB1}" type="sibTrans" cxnId="{3AF04598-2CEB-3845-9656-B4F78A6A3930}">
      <dgm:prSet/>
      <dgm:spPr/>
      <dgm:t>
        <a:bodyPr/>
        <a:lstStyle/>
        <a:p>
          <a:pPr algn="ctr"/>
          <a:endParaRPr lang="es-ES"/>
        </a:p>
      </dgm:t>
    </dgm:pt>
    <dgm:pt modelId="{C1E18F61-ED26-2842-9FFA-F56BCEAC1C5A}">
      <dgm:prSet phldrT="[Texto]"/>
      <dgm:spPr/>
      <dgm:t>
        <a:bodyPr/>
        <a:lstStyle/>
        <a:p>
          <a:pPr algn="ctr"/>
          <a:r>
            <a:rPr lang="es-ES"/>
            <a:t>Funcionarios</a:t>
          </a:r>
        </a:p>
      </dgm:t>
    </dgm:pt>
    <dgm:pt modelId="{D3C623E2-AC75-564B-B69E-8316A78C1702}" type="parTrans" cxnId="{4C80F884-6038-6D4C-97A9-0ABA1F90316C}">
      <dgm:prSet/>
      <dgm:spPr/>
      <dgm:t>
        <a:bodyPr/>
        <a:lstStyle/>
        <a:p>
          <a:pPr algn="ctr"/>
          <a:endParaRPr lang="es-ES"/>
        </a:p>
      </dgm:t>
    </dgm:pt>
    <dgm:pt modelId="{8CDC499B-2C18-EF49-957A-C6DB4346DD1F}" type="sibTrans" cxnId="{4C80F884-6038-6D4C-97A9-0ABA1F90316C}">
      <dgm:prSet/>
      <dgm:spPr/>
      <dgm:t>
        <a:bodyPr/>
        <a:lstStyle/>
        <a:p>
          <a:pPr algn="ctr"/>
          <a:endParaRPr lang="es-ES"/>
        </a:p>
      </dgm:t>
    </dgm:pt>
    <dgm:pt modelId="{959B0E9C-BE51-4449-9FBF-7156EA74BD3A}" type="pres">
      <dgm:prSet presAssocID="{3EAAC940-5631-CA43-B66B-7B4DB463D042}" presName="list" presStyleCnt="0">
        <dgm:presLayoutVars>
          <dgm:dir/>
          <dgm:animLvl val="lvl"/>
        </dgm:presLayoutVars>
      </dgm:prSet>
      <dgm:spPr/>
      <dgm:t>
        <a:bodyPr/>
        <a:lstStyle/>
        <a:p>
          <a:endParaRPr lang="es-ES"/>
        </a:p>
      </dgm:t>
    </dgm:pt>
    <dgm:pt modelId="{08064D00-81EE-8544-929E-338DCF7366F2}" type="pres">
      <dgm:prSet presAssocID="{89025A25-7EB7-BB4A-BD84-46FC8A5B4055}" presName="posSpace" presStyleCnt="0"/>
      <dgm:spPr/>
    </dgm:pt>
    <dgm:pt modelId="{5E4C5880-E0AD-E344-AD37-A0A83F62DD15}" type="pres">
      <dgm:prSet presAssocID="{89025A25-7EB7-BB4A-BD84-46FC8A5B4055}" presName="vertFlow" presStyleCnt="0"/>
      <dgm:spPr/>
    </dgm:pt>
    <dgm:pt modelId="{5FB27CAF-4429-084C-A3BE-75A44211BCC8}" type="pres">
      <dgm:prSet presAssocID="{89025A25-7EB7-BB4A-BD84-46FC8A5B4055}" presName="topSpace" presStyleCnt="0"/>
      <dgm:spPr/>
    </dgm:pt>
    <dgm:pt modelId="{75AEF299-E3B2-D340-81CB-8522ADA851DB}" type="pres">
      <dgm:prSet presAssocID="{89025A25-7EB7-BB4A-BD84-46FC8A5B4055}" presName="firstComp" presStyleCnt="0"/>
      <dgm:spPr/>
    </dgm:pt>
    <dgm:pt modelId="{13ECDE50-7E02-C144-A973-AFA890530FD7}" type="pres">
      <dgm:prSet presAssocID="{89025A25-7EB7-BB4A-BD84-46FC8A5B4055}" presName="firstChild" presStyleLbl="bgAccFollowNode1" presStyleIdx="0" presStyleCnt="11" custScaleY="43748"/>
      <dgm:spPr/>
      <dgm:t>
        <a:bodyPr/>
        <a:lstStyle/>
        <a:p>
          <a:endParaRPr lang="es-ES"/>
        </a:p>
      </dgm:t>
    </dgm:pt>
    <dgm:pt modelId="{09C561EA-D4D2-AF46-B1E7-61F32BC130AE}" type="pres">
      <dgm:prSet presAssocID="{89025A25-7EB7-BB4A-BD84-46FC8A5B4055}" presName="firstChildTx" presStyleLbl="bgAccFollowNode1" presStyleIdx="0" presStyleCnt="11">
        <dgm:presLayoutVars>
          <dgm:bulletEnabled val="1"/>
        </dgm:presLayoutVars>
      </dgm:prSet>
      <dgm:spPr/>
      <dgm:t>
        <a:bodyPr/>
        <a:lstStyle/>
        <a:p>
          <a:endParaRPr lang="es-ES"/>
        </a:p>
      </dgm:t>
    </dgm:pt>
    <dgm:pt modelId="{07EA5420-03EC-3543-8F6C-51A9D50F2835}" type="pres">
      <dgm:prSet presAssocID="{1640A58A-0A77-F644-9023-2D7F5D666378}" presName="comp" presStyleCnt="0"/>
      <dgm:spPr/>
    </dgm:pt>
    <dgm:pt modelId="{CE541428-E7E4-7443-ADD9-2E5160BF4F19}" type="pres">
      <dgm:prSet presAssocID="{1640A58A-0A77-F644-9023-2D7F5D666378}" presName="child" presStyleLbl="bgAccFollowNode1" presStyleIdx="1" presStyleCnt="11" custScaleY="21448"/>
      <dgm:spPr/>
      <dgm:t>
        <a:bodyPr/>
        <a:lstStyle/>
        <a:p>
          <a:endParaRPr lang="es-ES"/>
        </a:p>
      </dgm:t>
    </dgm:pt>
    <dgm:pt modelId="{37C6E92B-663B-6D4B-8FE8-0FB21441F710}" type="pres">
      <dgm:prSet presAssocID="{1640A58A-0A77-F644-9023-2D7F5D666378}" presName="childTx" presStyleLbl="bgAccFollowNode1" presStyleIdx="1" presStyleCnt="11">
        <dgm:presLayoutVars>
          <dgm:bulletEnabled val="1"/>
        </dgm:presLayoutVars>
      </dgm:prSet>
      <dgm:spPr/>
      <dgm:t>
        <a:bodyPr/>
        <a:lstStyle/>
        <a:p>
          <a:endParaRPr lang="es-ES"/>
        </a:p>
      </dgm:t>
    </dgm:pt>
    <dgm:pt modelId="{8E61F249-B988-2C4C-A684-7DA995744540}" type="pres">
      <dgm:prSet presAssocID="{4C1822D9-4ED3-AA41-85C1-2BE8DF821027}" presName="comp" presStyleCnt="0"/>
      <dgm:spPr/>
    </dgm:pt>
    <dgm:pt modelId="{6556FD62-CD76-494C-9FCA-4AC48798FBB9}" type="pres">
      <dgm:prSet presAssocID="{4C1822D9-4ED3-AA41-85C1-2BE8DF821027}" presName="child" presStyleLbl="bgAccFollowNode1" presStyleIdx="2" presStyleCnt="11" custScaleY="35292"/>
      <dgm:spPr/>
      <dgm:t>
        <a:bodyPr/>
        <a:lstStyle/>
        <a:p>
          <a:endParaRPr lang="es-ES"/>
        </a:p>
      </dgm:t>
    </dgm:pt>
    <dgm:pt modelId="{01A116F7-6487-8D4C-A8A3-456A5D57987F}" type="pres">
      <dgm:prSet presAssocID="{4C1822D9-4ED3-AA41-85C1-2BE8DF821027}" presName="childTx" presStyleLbl="bgAccFollowNode1" presStyleIdx="2" presStyleCnt="11">
        <dgm:presLayoutVars>
          <dgm:bulletEnabled val="1"/>
        </dgm:presLayoutVars>
      </dgm:prSet>
      <dgm:spPr/>
      <dgm:t>
        <a:bodyPr/>
        <a:lstStyle/>
        <a:p>
          <a:endParaRPr lang="es-ES"/>
        </a:p>
      </dgm:t>
    </dgm:pt>
    <dgm:pt modelId="{326A6C71-93BE-154A-A330-A3B8A748763B}" type="pres">
      <dgm:prSet presAssocID="{D839577F-C5A8-9D49-9593-F192467F3643}" presName="comp" presStyleCnt="0"/>
      <dgm:spPr/>
    </dgm:pt>
    <dgm:pt modelId="{F59C98DC-29A0-A343-9EC0-C215F5B22CCE}" type="pres">
      <dgm:prSet presAssocID="{D839577F-C5A8-9D49-9593-F192467F3643}" presName="child" presStyleLbl="bgAccFollowNode1" presStyleIdx="3" presStyleCnt="11" custScaleY="43183"/>
      <dgm:spPr/>
      <dgm:t>
        <a:bodyPr/>
        <a:lstStyle/>
        <a:p>
          <a:endParaRPr lang="es-ES"/>
        </a:p>
      </dgm:t>
    </dgm:pt>
    <dgm:pt modelId="{7E194EC7-0F4C-9D44-AC71-C5BE84092AD0}" type="pres">
      <dgm:prSet presAssocID="{D839577F-C5A8-9D49-9593-F192467F3643}" presName="childTx" presStyleLbl="bgAccFollowNode1" presStyleIdx="3" presStyleCnt="11">
        <dgm:presLayoutVars>
          <dgm:bulletEnabled val="1"/>
        </dgm:presLayoutVars>
      </dgm:prSet>
      <dgm:spPr/>
      <dgm:t>
        <a:bodyPr/>
        <a:lstStyle/>
        <a:p>
          <a:endParaRPr lang="es-ES"/>
        </a:p>
      </dgm:t>
    </dgm:pt>
    <dgm:pt modelId="{5712D5B1-C982-FD44-9BBD-61B453D1CFBF}" type="pres">
      <dgm:prSet presAssocID="{C1E18F61-ED26-2842-9FFA-F56BCEAC1C5A}" presName="comp" presStyleCnt="0"/>
      <dgm:spPr/>
    </dgm:pt>
    <dgm:pt modelId="{7EA03E87-49EA-5D4F-B73E-8D524F0970E0}" type="pres">
      <dgm:prSet presAssocID="{C1E18F61-ED26-2842-9FFA-F56BCEAC1C5A}" presName="child" presStyleLbl="bgAccFollowNode1" presStyleIdx="4" presStyleCnt="11" custScaleY="35293"/>
      <dgm:spPr/>
      <dgm:t>
        <a:bodyPr/>
        <a:lstStyle/>
        <a:p>
          <a:endParaRPr lang="es-ES"/>
        </a:p>
      </dgm:t>
    </dgm:pt>
    <dgm:pt modelId="{7F46E42B-46F7-0E46-800F-2F13107BE598}" type="pres">
      <dgm:prSet presAssocID="{C1E18F61-ED26-2842-9FFA-F56BCEAC1C5A}" presName="childTx" presStyleLbl="bgAccFollowNode1" presStyleIdx="4" presStyleCnt="11">
        <dgm:presLayoutVars>
          <dgm:bulletEnabled val="1"/>
        </dgm:presLayoutVars>
      </dgm:prSet>
      <dgm:spPr/>
      <dgm:t>
        <a:bodyPr/>
        <a:lstStyle/>
        <a:p>
          <a:endParaRPr lang="es-ES"/>
        </a:p>
      </dgm:t>
    </dgm:pt>
    <dgm:pt modelId="{1CECBD93-CD55-7249-BC4B-6A588AAB26E3}" type="pres">
      <dgm:prSet presAssocID="{2FA7F001-B4AD-5D4B-9C73-296313C80D4A}" presName="comp" presStyleCnt="0"/>
      <dgm:spPr/>
    </dgm:pt>
    <dgm:pt modelId="{5B480FA4-6E37-784D-A132-CF1193D8E64E}" type="pres">
      <dgm:prSet presAssocID="{2FA7F001-B4AD-5D4B-9C73-296313C80D4A}" presName="child" presStyleLbl="bgAccFollowNode1" presStyleIdx="5" presStyleCnt="11" custScaleX="99651" custScaleY="28179" custLinFactNeighborX="712" custLinFactNeighborY="189"/>
      <dgm:spPr/>
      <dgm:t>
        <a:bodyPr/>
        <a:lstStyle/>
        <a:p>
          <a:endParaRPr lang="es-ES"/>
        </a:p>
      </dgm:t>
    </dgm:pt>
    <dgm:pt modelId="{284B6145-9A5B-9643-B2E0-EE24B0E80888}" type="pres">
      <dgm:prSet presAssocID="{2FA7F001-B4AD-5D4B-9C73-296313C80D4A}" presName="childTx" presStyleLbl="bgAccFollowNode1" presStyleIdx="5" presStyleCnt="11">
        <dgm:presLayoutVars>
          <dgm:bulletEnabled val="1"/>
        </dgm:presLayoutVars>
      </dgm:prSet>
      <dgm:spPr/>
      <dgm:t>
        <a:bodyPr/>
        <a:lstStyle/>
        <a:p>
          <a:endParaRPr lang="es-ES"/>
        </a:p>
      </dgm:t>
    </dgm:pt>
    <dgm:pt modelId="{E1170E2F-959E-DC44-A001-AB0B97AC2142}" type="pres">
      <dgm:prSet presAssocID="{89025A25-7EB7-BB4A-BD84-46FC8A5B4055}" presName="negSpace" presStyleCnt="0"/>
      <dgm:spPr/>
    </dgm:pt>
    <dgm:pt modelId="{A8FF2603-8D48-BC4B-AE30-82FB99A0E682}" type="pres">
      <dgm:prSet presAssocID="{89025A25-7EB7-BB4A-BD84-46FC8A5B4055}" presName="circle" presStyleLbl="node1" presStyleIdx="0" presStyleCnt="2"/>
      <dgm:spPr/>
      <dgm:t>
        <a:bodyPr/>
        <a:lstStyle/>
        <a:p>
          <a:endParaRPr lang="es-ES"/>
        </a:p>
      </dgm:t>
    </dgm:pt>
    <dgm:pt modelId="{74D37F8A-C721-D24A-8FDE-6056BD62BCE7}" type="pres">
      <dgm:prSet presAssocID="{D12F86F3-C5B2-D340-986E-527CCB43D1B4}" presName="transSpace" presStyleCnt="0"/>
      <dgm:spPr/>
    </dgm:pt>
    <dgm:pt modelId="{41BA41D3-0B58-664C-A8B2-9A8555A335D3}" type="pres">
      <dgm:prSet presAssocID="{57641E81-8EFA-CC49-9DA2-F92073B6C21C}" presName="posSpace" presStyleCnt="0"/>
      <dgm:spPr/>
    </dgm:pt>
    <dgm:pt modelId="{A67FAD32-AC71-864D-8D3C-9F6017CEDC44}" type="pres">
      <dgm:prSet presAssocID="{57641E81-8EFA-CC49-9DA2-F92073B6C21C}" presName="vertFlow" presStyleCnt="0"/>
      <dgm:spPr/>
    </dgm:pt>
    <dgm:pt modelId="{17624F05-EA07-8E4C-B928-652F241C5412}" type="pres">
      <dgm:prSet presAssocID="{57641E81-8EFA-CC49-9DA2-F92073B6C21C}" presName="topSpace" presStyleCnt="0"/>
      <dgm:spPr/>
    </dgm:pt>
    <dgm:pt modelId="{5D0ED76D-AFB7-7740-9120-4F676B3A1942}" type="pres">
      <dgm:prSet presAssocID="{57641E81-8EFA-CC49-9DA2-F92073B6C21C}" presName="firstComp" presStyleCnt="0"/>
      <dgm:spPr/>
    </dgm:pt>
    <dgm:pt modelId="{59F253A2-B91D-F941-927F-F84F0569B367}" type="pres">
      <dgm:prSet presAssocID="{57641E81-8EFA-CC49-9DA2-F92073B6C21C}" presName="firstChild" presStyleLbl="bgAccFollowNode1" presStyleIdx="6" presStyleCnt="11" custScaleY="35560"/>
      <dgm:spPr/>
      <dgm:t>
        <a:bodyPr/>
        <a:lstStyle/>
        <a:p>
          <a:endParaRPr lang="es-ES"/>
        </a:p>
      </dgm:t>
    </dgm:pt>
    <dgm:pt modelId="{4BD6965D-F761-8847-A02E-5FCDF30B9B65}" type="pres">
      <dgm:prSet presAssocID="{57641E81-8EFA-CC49-9DA2-F92073B6C21C}" presName="firstChildTx" presStyleLbl="bgAccFollowNode1" presStyleIdx="6" presStyleCnt="11">
        <dgm:presLayoutVars>
          <dgm:bulletEnabled val="1"/>
        </dgm:presLayoutVars>
      </dgm:prSet>
      <dgm:spPr/>
      <dgm:t>
        <a:bodyPr/>
        <a:lstStyle/>
        <a:p>
          <a:endParaRPr lang="es-ES"/>
        </a:p>
      </dgm:t>
    </dgm:pt>
    <dgm:pt modelId="{E46D715E-9614-5D40-B5DE-0B453573FCA4}" type="pres">
      <dgm:prSet presAssocID="{5BB7F010-4B93-1945-9A90-D853F1D5998C}" presName="comp" presStyleCnt="0"/>
      <dgm:spPr/>
    </dgm:pt>
    <dgm:pt modelId="{B1F9CC33-4F1B-0843-B502-EA3055162086}" type="pres">
      <dgm:prSet presAssocID="{5BB7F010-4B93-1945-9A90-D853F1D5998C}" presName="child" presStyleLbl="bgAccFollowNode1" presStyleIdx="7" presStyleCnt="11" custScaleY="53351"/>
      <dgm:spPr/>
      <dgm:t>
        <a:bodyPr/>
        <a:lstStyle/>
        <a:p>
          <a:endParaRPr lang="es-ES"/>
        </a:p>
      </dgm:t>
    </dgm:pt>
    <dgm:pt modelId="{756EC903-C389-1745-9711-F8B22D46BA9D}" type="pres">
      <dgm:prSet presAssocID="{5BB7F010-4B93-1945-9A90-D853F1D5998C}" presName="childTx" presStyleLbl="bgAccFollowNode1" presStyleIdx="7" presStyleCnt="11">
        <dgm:presLayoutVars>
          <dgm:bulletEnabled val="1"/>
        </dgm:presLayoutVars>
      </dgm:prSet>
      <dgm:spPr/>
      <dgm:t>
        <a:bodyPr/>
        <a:lstStyle/>
        <a:p>
          <a:endParaRPr lang="es-ES"/>
        </a:p>
      </dgm:t>
    </dgm:pt>
    <dgm:pt modelId="{786F3293-F832-FB45-BF9B-1E8B51780F59}" type="pres">
      <dgm:prSet presAssocID="{2BDA39CF-4638-9A4D-9F3B-AE370D863D7D}" presName="comp" presStyleCnt="0"/>
      <dgm:spPr/>
    </dgm:pt>
    <dgm:pt modelId="{55EEEA36-8F3F-FF48-8AA7-2D8BCA1851AF}" type="pres">
      <dgm:prSet presAssocID="{2BDA39CF-4638-9A4D-9F3B-AE370D863D7D}" presName="child" presStyleLbl="bgAccFollowNode1" presStyleIdx="8" presStyleCnt="11" custScaleY="23495"/>
      <dgm:spPr/>
      <dgm:t>
        <a:bodyPr/>
        <a:lstStyle/>
        <a:p>
          <a:endParaRPr lang="es-ES"/>
        </a:p>
      </dgm:t>
    </dgm:pt>
    <dgm:pt modelId="{7C8D6B9E-DF11-2B4B-8E27-5D5A27D534C7}" type="pres">
      <dgm:prSet presAssocID="{2BDA39CF-4638-9A4D-9F3B-AE370D863D7D}" presName="childTx" presStyleLbl="bgAccFollowNode1" presStyleIdx="8" presStyleCnt="11">
        <dgm:presLayoutVars>
          <dgm:bulletEnabled val="1"/>
        </dgm:presLayoutVars>
      </dgm:prSet>
      <dgm:spPr/>
      <dgm:t>
        <a:bodyPr/>
        <a:lstStyle/>
        <a:p>
          <a:endParaRPr lang="es-ES"/>
        </a:p>
      </dgm:t>
    </dgm:pt>
    <dgm:pt modelId="{65C1074B-7019-F84F-BB34-777D0EC1A2DB}" type="pres">
      <dgm:prSet presAssocID="{565FC558-9510-E041-8013-F1BD8F4AF6AE}" presName="comp" presStyleCnt="0"/>
      <dgm:spPr/>
    </dgm:pt>
    <dgm:pt modelId="{1D8518F7-32C1-8044-AFFA-7A4961A5125B}" type="pres">
      <dgm:prSet presAssocID="{565FC558-9510-E041-8013-F1BD8F4AF6AE}" presName="child" presStyleLbl="bgAccFollowNode1" presStyleIdx="9" presStyleCnt="11" custScaleY="41777"/>
      <dgm:spPr/>
      <dgm:t>
        <a:bodyPr/>
        <a:lstStyle/>
        <a:p>
          <a:endParaRPr lang="es-ES"/>
        </a:p>
      </dgm:t>
    </dgm:pt>
    <dgm:pt modelId="{F1F4A2E9-CB83-6A40-B773-39B9E9ED3CE2}" type="pres">
      <dgm:prSet presAssocID="{565FC558-9510-E041-8013-F1BD8F4AF6AE}" presName="childTx" presStyleLbl="bgAccFollowNode1" presStyleIdx="9" presStyleCnt="11">
        <dgm:presLayoutVars>
          <dgm:bulletEnabled val="1"/>
        </dgm:presLayoutVars>
      </dgm:prSet>
      <dgm:spPr/>
      <dgm:t>
        <a:bodyPr/>
        <a:lstStyle/>
        <a:p>
          <a:endParaRPr lang="es-ES"/>
        </a:p>
      </dgm:t>
    </dgm:pt>
    <dgm:pt modelId="{B0F56F9B-1788-1D4D-BA80-5CEB7F915768}" type="pres">
      <dgm:prSet presAssocID="{B45963B4-5A8C-924F-89DC-2AF2A974682D}" presName="comp" presStyleCnt="0"/>
      <dgm:spPr/>
    </dgm:pt>
    <dgm:pt modelId="{F473B9B7-AD23-B040-BD22-BB75E8774C65}" type="pres">
      <dgm:prSet presAssocID="{B45963B4-5A8C-924F-89DC-2AF2A974682D}" presName="child" presStyleLbl="bgAccFollowNode1" presStyleIdx="10" presStyleCnt="11" custScaleY="33063"/>
      <dgm:spPr/>
      <dgm:t>
        <a:bodyPr/>
        <a:lstStyle/>
        <a:p>
          <a:endParaRPr lang="es-ES"/>
        </a:p>
      </dgm:t>
    </dgm:pt>
    <dgm:pt modelId="{0DDAFF72-59EE-6949-A5C4-4370BC65B110}" type="pres">
      <dgm:prSet presAssocID="{B45963B4-5A8C-924F-89DC-2AF2A974682D}" presName="childTx" presStyleLbl="bgAccFollowNode1" presStyleIdx="10" presStyleCnt="11">
        <dgm:presLayoutVars>
          <dgm:bulletEnabled val="1"/>
        </dgm:presLayoutVars>
      </dgm:prSet>
      <dgm:spPr/>
      <dgm:t>
        <a:bodyPr/>
        <a:lstStyle/>
        <a:p>
          <a:endParaRPr lang="es-ES"/>
        </a:p>
      </dgm:t>
    </dgm:pt>
    <dgm:pt modelId="{0A3F9E08-9802-E545-8E6F-D5A568D9887A}" type="pres">
      <dgm:prSet presAssocID="{57641E81-8EFA-CC49-9DA2-F92073B6C21C}" presName="negSpace" presStyleCnt="0"/>
      <dgm:spPr/>
    </dgm:pt>
    <dgm:pt modelId="{0848B682-6B30-0646-967E-A341F7779578}" type="pres">
      <dgm:prSet presAssocID="{57641E81-8EFA-CC49-9DA2-F92073B6C21C}" presName="circle" presStyleLbl="node1" presStyleIdx="1" presStyleCnt="2"/>
      <dgm:spPr/>
      <dgm:t>
        <a:bodyPr/>
        <a:lstStyle/>
        <a:p>
          <a:endParaRPr lang="es-ES"/>
        </a:p>
      </dgm:t>
    </dgm:pt>
  </dgm:ptLst>
  <dgm:cxnLst>
    <dgm:cxn modelId="{BB81117C-5939-4101-94CD-ABA514F42582}" type="presOf" srcId="{2FA7F001-B4AD-5D4B-9C73-296313C80D4A}" destId="{5B480FA4-6E37-784D-A132-CF1193D8E64E}" srcOrd="0" destOrd="0" presId="urn:microsoft.com/office/officeart/2005/8/layout/hList9"/>
    <dgm:cxn modelId="{461AC829-AD7C-FF47-8D30-BCD28F6C2979}" srcId="{89025A25-7EB7-BB4A-BD84-46FC8A5B4055}" destId="{2FA7F001-B4AD-5D4B-9C73-296313C80D4A}" srcOrd="5" destOrd="0" parTransId="{14F7BB77-684E-244B-8CBF-16C5E545A971}" sibTransId="{0DE9E628-6F79-2948-8CC1-F5D8E23DE5C0}"/>
    <dgm:cxn modelId="{DE435DE1-F353-1347-9E8F-1832FC864FCF}" srcId="{89025A25-7EB7-BB4A-BD84-46FC8A5B4055}" destId="{1640A58A-0A77-F644-9023-2D7F5D666378}" srcOrd="1" destOrd="0" parTransId="{832C95BA-0D32-D84A-A0F1-668CE8C40D06}" sibTransId="{D59F8020-A026-AC46-B284-E6237C98E2CA}"/>
    <dgm:cxn modelId="{506AA871-145B-174F-AB13-53056DCC36EE}" srcId="{57641E81-8EFA-CC49-9DA2-F92073B6C21C}" destId="{B45963B4-5A8C-924F-89DC-2AF2A974682D}" srcOrd="4" destOrd="0" parTransId="{8F99478F-6821-854E-BB5B-3A96AC3B0766}" sibTransId="{CC4B3B6F-00E2-7B4D-93AD-C0D77FD8477C}"/>
    <dgm:cxn modelId="{CD68EBD0-7D2B-4151-A7C6-B74011089FF2}" type="presOf" srcId="{1F5485CD-DB1F-804F-ADBB-AB154C293C50}" destId="{09C561EA-D4D2-AF46-B1E7-61F32BC130AE}" srcOrd="1" destOrd="0" presId="urn:microsoft.com/office/officeart/2005/8/layout/hList9"/>
    <dgm:cxn modelId="{FEB088A8-2433-47B6-96F1-B6252E7CC0F7}" type="presOf" srcId="{2BDA39CF-4638-9A4D-9F3B-AE370D863D7D}" destId="{7C8D6B9E-DF11-2B4B-8E27-5D5A27D534C7}" srcOrd="1" destOrd="0" presId="urn:microsoft.com/office/officeart/2005/8/layout/hList9"/>
    <dgm:cxn modelId="{FBA8E4EF-66A4-43E6-AD96-ECF13B207103}" type="presOf" srcId="{565FC558-9510-E041-8013-F1BD8F4AF6AE}" destId="{1D8518F7-32C1-8044-AFFA-7A4961A5125B}" srcOrd="0" destOrd="0" presId="urn:microsoft.com/office/officeart/2005/8/layout/hList9"/>
    <dgm:cxn modelId="{015535A6-B1EE-954D-8437-A6E1DD34201D}" srcId="{3EAAC940-5631-CA43-B66B-7B4DB463D042}" destId="{57641E81-8EFA-CC49-9DA2-F92073B6C21C}" srcOrd="1" destOrd="0" parTransId="{8751779C-27A0-6741-A6EE-3087169BD1FB}" sibTransId="{FDA2D58B-D3B1-194B-A6C2-551A88E90E42}"/>
    <dgm:cxn modelId="{C1243A96-1FD6-4784-8B0B-E8BE6A1ECD17}" type="presOf" srcId="{C1E18F61-ED26-2842-9FFA-F56BCEAC1C5A}" destId="{7EA03E87-49EA-5D4F-B73E-8D524F0970E0}" srcOrd="0" destOrd="0" presId="urn:microsoft.com/office/officeart/2005/8/layout/hList9"/>
    <dgm:cxn modelId="{0A0B5A02-3AB3-4C77-8847-BD1201E86EE3}" type="presOf" srcId="{1F5485CD-DB1F-804F-ADBB-AB154C293C50}" destId="{13ECDE50-7E02-C144-A973-AFA890530FD7}" srcOrd="0" destOrd="0" presId="urn:microsoft.com/office/officeart/2005/8/layout/hList9"/>
    <dgm:cxn modelId="{31B590F7-F911-A64A-BAAE-AD693C59CBCA}" srcId="{57641E81-8EFA-CC49-9DA2-F92073B6C21C}" destId="{465AB66B-F003-714A-897A-A2201A09B33D}" srcOrd="0" destOrd="0" parTransId="{1B241485-C5EA-D14A-9FF4-B764A6CADFF7}" sibTransId="{797A50C7-9984-BA4F-8733-88BF6F05540F}"/>
    <dgm:cxn modelId="{FB6B0087-BF7A-4742-B8A0-3C78C6B319D1}" srcId="{3EAAC940-5631-CA43-B66B-7B4DB463D042}" destId="{89025A25-7EB7-BB4A-BD84-46FC8A5B4055}" srcOrd="0" destOrd="0" parTransId="{C011C63C-297B-5F47-A11C-51CAE0C02D48}" sibTransId="{D12F86F3-C5B2-D340-986E-527CCB43D1B4}"/>
    <dgm:cxn modelId="{A1B4F514-C92F-1F42-94B4-767051133F76}" srcId="{57641E81-8EFA-CC49-9DA2-F92073B6C21C}" destId="{2BDA39CF-4638-9A4D-9F3B-AE370D863D7D}" srcOrd="2" destOrd="0" parTransId="{DC07CC2F-669E-4A40-85B7-BCA3A70E06A8}" sibTransId="{3B198C4F-E494-FA40-8244-EB11D5641820}"/>
    <dgm:cxn modelId="{1127D04D-9CD9-413A-9F5B-D3E8FC00B945}" type="presOf" srcId="{465AB66B-F003-714A-897A-A2201A09B33D}" destId="{59F253A2-B91D-F941-927F-F84F0569B367}" srcOrd="0" destOrd="0" presId="urn:microsoft.com/office/officeart/2005/8/layout/hList9"/>
    <dgm:cxn modelId="{5F4F4E18-181A-413E-AFF9-FEE497BD144D}" type="presOf" srcId="{D839577F-C5A8-9D49-9593-F192467F3643}" destId="{7E194EC7-0F4C-9D44-AC71-C5BE84092AD0}" srcOrd="1" destOrd="0" presId="urn:microsoft.com/office/officeart/2005/8/layout/hList9"/>
    <dgm:cxn modelId="{8C462EFA-F260-482C-B62A-6EFD75EFE2A4}" type="presOf" srcId="{5BB7F010-4B93-1945-9A90-D853F1D5998C}" destId="{756EC903-C389-1745-9711-F8B22D46BA9D}" srcOrd="1" destOrd="0" presId="urn:microsoft.com/office/officeart/2005/8/layout/hList9"/>
    <dgm:cxn modelId="{62ED60CB-0C7A-4CD8-8EC4-4B63BD096593}" type="presOf" srcId="{D839577F-C5A8-9D49-9593-F192467F3643}" destId="{F59C98DC-29A0-A343-9EC0-C215F5B22CCE}" srcOrd="0" destOrd="0" presId="urn:microsoft.com/office/officeart/2005/8/layout/hList9"/>
    <dgm:cxn modelId="{A772A0C5-7AA2-864A-B384-CDFE96BC9265}" srcId="{89025A25-7EB7-BB4A-BD84-46FC8A5B4055}" destId="{1F5485CD-DB1F-804F-ADBB-AB154C293C50}" srcOrd="0" destOrd="0" parTransId="{BA680063-FEE7-974D-9B8D-60B6F7EDD62D}" sibTransId="{55F1E8DB-ABB9-4746-991D-F11750758C39}"/>
    <dgm:cxn modelId="{8BCA6306-3C5E-4E9E-88C4-50E0E69AC5F0}" type="presOf" srcId="{89025A25-7EB7-BB4A-BD84-46FC8A5B4055}" destId="{A8FF2603-8D48-BC4B-AE30-82FB99A0E682}" srcOrd="0" destOrd="0" presId="urn:microsoft.com/office/officeart/2005/8/layout/hList9"/>
    <dgm:cxn modelId="{3170E6E9-7D6D-401E-80D0-6DF9963827C4}" type="presOf" srcId="{1640A58A-0A77-F644-9023-2D7F5D666378}" destId="{37C6E92B-663B-6D4B-8FE8-0FB21441F710}" srcOrd="1" destOrd="0" presId="urn:microsoft.com/office/officeart/2005/8/layout/hList9"/>
    <dgm:cxn modelId="{A6B3E541-F6AB-47FA-A6FC-CA5A36DDC8B4}" type="presOf" srcId="{1640A58A-0A77-F644-9023-2D7F5D666378}" destId="{CE541428-E7E4-7443-ADD9-2E5160BF4F19}" srcOrd="0" destOrd="0" presId="urn:microsoft.com/office/officeart/2005/8/layout/hList9"/>
    <dgm:cxn modelId="{C5B56288-390D-420B-9C65-7A71C9F723CF}" type="presOf" srcId="{B45963B4-5A8C-924F-89DC-2AF2A974682D}" destId="{F473B9B7-AD23-B040-BD22-BB75E8774C65}" srcOrd="0" destOrd="0" presId="urn:microsoft.com/office/officeart/2005/8/layout/hList9"/>
    <dgm:cxn modelId="{2C3ED58D-0D87-4601-BC01-A05D6138B0CC}" type="presOf" srcId="{2FA7F001-B4AD-5D4B-9C73-296313C80D4A}" destId="{284B6145-9A5B-9643-B2E0-EE24B0E80888}" srcOrd="1" destOrd="0" presId="urn:microsoft.com/office/officeart/2005/8/layout/hList9"/>
    <dgm:cxn modelId="{963F2833-A43B-0F46-926B-EEC7FF15906A}" srcId="{57641E81-8EFA-CC49-9DA2-F92073B6C21C}" destId="{5BB7F010-4B93-1945-9A90-D853F1D5998C}" srcOrd="1" destOrd="0" parTransId="{CEA36BFF-7397-4D43-8F06-C9FF9EB2121A}" sibTransId="{56E9604A-44B4-DF4B-84C6-0349845BABFA}"/>
    <dgm:cxn modelId="{F487D717-3639-BF44-B21D-9A42EF06C40E}" srcId="{57641E81-8EFA-CC49-9DA2-F92073B6C21C}" destId="{565FC558-9510-E041-8013-F1BD8F4AF6AE}" srcOrd="3" destOrd="0" parTransId="{E3D7139E-9F9C-3545-9635-8D161EBF534B}" sibTransId="{212ACF7B-B7C4-4B48-BF90-864C9B60C631}"/>
    <dgm:cxn modelId="{0401FED6-549A-4465-B1E7-329783C46A2B}" type="presOf" srcId="{3EAAC940-5631-CA43-B66B-7B4DB463D042}" destId="{959B0E9C-BE51-4449-9FBF-7156EA74BD3A}" srcOrd="0" destOrd="0" presId="urn:microsoft.com/office/officeart/2005/8/layout/hList9"/>
    <dgm:cxn modelId="{0935A60C-B35D-4717-A7C4-DCDE848BA86A}" type="presOf" srcId="{2BDA39CF-4638-9A4D-9F3B-AE370D863D7D}" destId="{55EEEA36-8F3F-FF48-8AA7-2D8BCA1851AF}" srcOrd="0" destOrd="0" presId="urn:microsoft.com/office/officeart/2005/8/layout/hList9"/>
    <dgm:cxn modelId="{EB152F06-9FAC-4C74-AC7C-1F66B53FD0E8}" type="presOf" srcId="{57641E81-8EFA-CC49-9DA2-F92073B6C21C}" destId="{0848B682-6B30-0646-967E-A341F7779578}" srcOrd="0" destOrd="0" presId="urn:microsoft.com/office/officeart/2005/8/layout/hList9"/>
    <dgm:cxn modelId="{4C80F884-6038-6D4C-97A9-0ABA1F90316C}" srcId="{89025A25-7EB7-BB4A-BD84-46FC8A5B4055}" destId="{C1E18F61-ED26-2842-9FFA-F56BCEAC1C5A}" srcOrd="4" destOrd="0" parTransId="{D3C623E2-AC75-564B-B69E-8316A78C1702}" sibTransId="{8CDC499B-2C18-EF49-957A-C6DB4346DD1F}"/>
    <dgm:cxn modelId="{893EDA68-0A46-4EB1-ADF6-C0B5C48108AD}" type="presOf" srcId="{465AB66B-F003-714A-897A-A2201A09B33D}" destId="{4BD6965D-F761-8847-A02E-5FCDF30B9B65}" srcOrd="1" destOrd="0" presId="urn:microsoft.com/office/officeart/2005/8/layout/hList9"/>
    <dgm:cxn modelId="{D1FFAA85-F5EE-452A-BDFC-1695A21D6987}" type="presOf" srcId="{565FC558-9510-E041-8013-F1BD8F4AF6AE}" destId="{F1F4A2E9-CB83-6A40-B773-39B9E9ED3CE2}" srcOrd="1" destOrd="0" presId="urn:microsoft.com/office/officeart/2005/8/layout/hList9"/>
    <dgm:cxn modelId="{A9230306-F1E3-CF49-8755-7412D0200E35}" srcId="{89025A25-7EB7-BB4A-BD84-46FC8A5B4055}" destId="{4C1822D9-4ED3-AA41-85C1-2BE8DF821027}" srcOrd="2" destOrd="0" parTransId="{E3C7E22B-BC02-9649-BCC6-920A8D48ACC9}" sibTransId="{86689B4D-4394-0845-88F9-C93DF88E9335}"/>
    <dgm:cxn modelId="{57EE875F-F570-4EBF-8370-018A74811A96}" type="presOf" srcId="{4C1822D9-4ED3-AA41-85C1-2BE8DF821027}" destId="{01A116F7-6487-8D4C-A8A3-456A5D57987F}" srcOrd="1" destOrd="0" presId="urn:microsoft.com/office/officeart/2005/8/layout/hList9"/>
    <dgm:cxn modelId="{39C77C8D-1D80-412C-A686-D3716E184A4A}" type="presOf" srcId="{4C1822D9-4ED3-AA41-85C1-2BE8DF821027}" destId="{6556FD62-CD76-494C-9FCA-4AC48798FBB9}" srcOrd="0" destOrd="0" presId="urn:microsoft.com/office/officeart/2005/8/layout/hList9"/>
    <dgm:cxn modelId="{35747DFA-E50D-4730-B8DA-93067A02A248}" type="presOf" srcId="{5BB7F010-4B93-1945-9A90-D853F1D5998C}" destId="{B1F9CC33-4F1B-0843-B502-EA3055162086}" srcOrd="0" destOrd="0" presId="urn:microsoft.com/office/officeart/2005/8/layout/hList9"/>
    <dgm:cxn modelId="{3AF04598-2CEB-3845-9656-B4F78A6A3930}" srcId="{89025A25-7EB7-BB4A-BD84-46FC8A5B4055}" destId="{D839577F-C5A8-9D49-9593-F192467F3643}" srcOrd="3" destOrd="0" parTransId="{4BE808BD-4A7F-8C45-B511-102DBBAC891A}" sibTransId="{8BC283A5-CBDB-2145-8BBB-ED3AB4B81BB1}"/>
    <dgm:cxn modelId="{A477EB89-27E9-4948-96A0-88C78D259229}" type="presOf" srcId="{B45963B4-5A8C-924F-89DC-2AF2A974682D}" destId="{0DDAFF72-59EE-6949-A5C4-4370BC65B110}" srcOrd="1" destOrd="0" presId="urn:microsoft.com/office/officeart/2005/8/layout/hList9"/>
    <dgm:cxn modelId="{9844D688-CFA1-4CF7-A6D7-962D1ECCC95F}" type="presOf" srcId="{C1E18F61-ED26-2842-9FFA-F56BCEAC1C5A}" destId="{7F46E42B-46F7-0E46-800F-2F13107BE598}" srcOrd="1" destOrd="0" presId="urn:microsoft.com/office/officeart/2005/8/layout/hList9"/>
    <dgm:cxn modelId="{572A84A0-327B-479C-AF6D-001582A14562}" type="presParOf" srcId="{959B0E9C-BE51-4449-9FBF-7156EA74BD3A}" destId="{08064D00-81EE-8544-929E-338DCF7366F2}" srcOrd="0" destOrd="0" presId="urn:microsoft.com/office/officeart/2005/8/layout/hList9"/>
    <dgm:cxn modelId="{8A1F3F59-7ADC-4D61-A7BE-9C31E51D768C}" type="presParOf" srcId="{959B0E9C-BE51-4449-9FBF-7156EA74BD3A}" destId="{5E4C5880-E0AD-E344-AD37-A0A83F62DD15}" srcOrd="1" destOrd="0" presId="urn:microsoft.com/office/officeart/2005/8/layout/hList9"/>
    <dgm:cxn modelId="{8C096415-27EA-4FBD-9151-88B120ACBD1F}" type="presParOf" srcId="{5E4C5880-E0AD-E344-AD37-A0A83F62DD15}" destId="{5FB27CAF-4429-084C-A3BE-75A44211BCC8}" srcOrd="0" destOrd="0" presId="urn:microsoft.com/office/officeart/2005/8/layout/hList9"/>
    <dgm:cxn modelId="{D6EA68C2-DC40-47A7-BFF5-5BAAA77B4309}" type="presParOf" srcId="{5E4C5880-E0AD-E344-AD37-A0A83F62DD15}" destId="{75AEF299-E3B2-D340-81CB-8522ADA851DB}" srcOrd="1" destOrd="0" presId="urn:microsoft.com/office/officeart/2005/8/layout/hList9"/>
    <dgm:cxn modelId="{943A12C6-EB60-41E4-96C6-A915B1A4C187}" type="presParOf" srcId="{75AEF299-E3B2-D340-81CB-8522ADA851DB}" destId="{13ECDE50-7E02-C144-A973-AFA890530FD7}" srcOrd="0" destOrd="0" presId="urn:microsoft.com/office/officeart/2005/8/layout/hList9"/>
    <dgm:cxn modelId="{4D0CCD0D-6509-4C0F-8E0C-78C0C6ECD47E}" type="presParOf" srcId="{75AEF299-E3B2-D340-81CB-8522ADA851DB}" destId="{09C561EA-D4D2-AF46-B1E7-61F32BC130AE}" srcOrd="1" destOrd="0" presId="urn:microsoft.com/office/officeart/2005/8/layout/hList9"/>
    <dgm:cxn modelId="{DF3F300E-6CFD-4003-8A27-7E827F3BF420}" type="presParOf" srcId="{5E4C5880-E0AD-E344-AD37-A0A83F62DD15}" destId="{07EA5420-03EC-3543-8F6C-51A9D50F2835}" srcOrd="2" destOrd="0" presId="urn:microsoft.com/office/officeart/2005/8/layout/hList9"/>
    <dgm:cxn modelId="{ED296E2C-4091-454A-8EB0-AC254C2FEFC6}" type="presParOf" srcId="{07EA5420-03EC-3543-8F6C-51A9D50F2835}" destId="{CE541428-E7E4-7443-ADD9-2E5160BF4F19}" srcOrd="0" destOrd="0" presId="urn:microsoft.com/office/officeart/2005/8/layout/hList9"/>
    <dgm:cxn modelId="{DA79A8B0-A750-4F26-A369-ED37BC084F1A}" type="presParOf" srcId="{07EA5420-03EC-3543-8F6C-51A9D50F2835}" destId="{37C6E92B-663B-6D4B-8FE8-0FB21441F710}" srcOrd="1" destOrd="0" presId="urn:microsoft.com/office/officeart/2005/8/layout/hList9"/>
    <dgm:cxn modelId="{01016164-28A5-4805-AC06-643862C798E2}" type="presParOf" srcId="{5E4C5880-E0AD-E344-AD37-A0A83F62DD15}" destId="{8E61F249-B988-2C4C-A684-7DA995744540}" srcOrd="3" destOrd="0" presId="urn:microsoft.com/office/officeart/2005/8/layout/hList9"/>
    <dgm:cxn modelId="{93032191-C404-4FC7-9194-CC7E2DC95262}" type="presParOf" srcId="{8E61F249-B988-2C4C-A684-7DA995744540}" destId="{6556FD62-CD76-494C-9FCA-4AC48798FBB9}" srcOrd="0" destOrd="0" presId="urn:microsoft.com/office/officeart/2005/8/layout/hList9"/>
    <dgm:cxn modelId="{067BB1AE-46F1-4A46-BDA7-840C89E6ECD3}" type="presParOf" srcId="{8E61F249-B988-2C4C-A684-7DA995744540}" destId="{01A116F7-6487-8D4C-A8A3-456A5D57987F}" srcOrd="1" destOrd="0" presId="urn:microsoft.com/office/officeart/2005/8/layout/hList9"/>
    <dgm:cxn modelId="{90E76BB7-6293-40A0-A79B-221B943FB16F}" type="presParOf" srcId="{5E4C5880-E0AD-E344-AD37-A0A83F62DD15}" destId="{326A6C71-93BE-154A-A330-A3B8A748763B}" srcOrd="4" destOrd="0" presId="urn:microsoft.com/office/officeart/2005/8/layout/hList9"/>
    <dgm:cxn modelId="{02151AD3-B41B-4BBC-B238-5DF60B234701}" type="presParOf" srcId="{326A6C71-93BE-154A-A330-A3B8A748763B}" destId="{F59C98DC-29A0-A343-9EC0-C215F5B22CCE}" srcOrd="0" destOrd="0" presId="urn:microsoft.com/office/officeart/2005/8/layout/hList9"/>
    <dgm:cxn modelId="{C3D3F20D-C17B-42D1-9C2F-3B83BF012A4B}" type="presParOf" srcId="{326A6C71-93BE-154A-A330-A3B8A748763B}" destId="{7E194EC7-0F4C-9D44-AC71-C5BE84092AD0}" srcOrd="1" destOrd="0" presId="urn:microsoft.com/office/officeart/2005/8/layout/hList9"/>
    <dgm:cxn modelId="{41BFF73E-EDB2-41AC-B4C9-C98E34C81022}" type="presParOf" srcId="{5E4C5880-E0AD-E344-AD37-A0A83F62DD15}" destId="{5712D5B1-C982-FD44-9BBD-61B453D1CFBF}" srcOrd="5" destOrd="0" presId="urn:microsoft.com/office/officeart/2005/8/layout/hList9"/>
    <dgm:cxn modelId="{D8CD0F9B-6374-4B23-BCA4-9CF0732DC886}" type="presParOf" srcId="{5712D5B1-C982-FD44-9BBD-61B453D1CFBF}" destId="{7EA03E87-49EA-5D4F-B73E-8D524F0970E0}" srcOrd="0" destOrd="0" presId="urn:microsoft.com/office/officeart/2005/8/layout/hList9"/>
    <dgm:cxn modelId="{377FA43A-75D3-4D60-8E9D-24C32071E577}" type="presParOf" srcId="{5712D5B1-C982-FD44-9BBD-61B453D1CFBF}" destId="{7F46E42B-46F7-0E46-800F-2F13107BE598}" srcOrd="1" destOrd="0" presId="urn:microsoft.com/office/officeart/2005/8/layout/hList9"/>
    <dgm:cxn modelId="{15C13ABB-DCCE-4B4E-94C5-1B90F60F6613}" type="presParOf" srcId="{5E4C5880-E0AD-E344-AD37-A0A83F62DD15}" destId="{1CECBD93-CD55-7249-BC4B-6A588AAB26E3}" srcOrd="6" destOrd="0" presId="urn:microsoft.com/office/officeart/2005/8/layout/hList9"/>
    <dgm:cxn modelId="{E7DB7E1B-D6E7-4484-9F8F-A7A0994952A1}" type="presParOf" srcId="{1CECBD93-CD55-7249-BC4B-6A588AAB26E3}" destId="{5B480FA4-6E37-784D-A132-CF1193D8E64E}" srcOrd="0" destOrd="0" presId="urn:microsoft.com/office/officeart/2005/8/layout/hList9"/>
    <dgm:cxn modelId="{702CAAFC-0A4B-45E2-BDF1-279541FF3C23}" type="presParOf" srcId="{1CECBD93-CD55-7249-BC4B-6A588AAB26E3}" destId="{284B6145-9A5B-9643-B2E0-EE24B0E80888}" srcOrd="1" destOrd="0" presId="urn:microsoft.com/office/officeart/2005/8/layout/hList9"/>
    <dgm:cxn modelId="{F46E7FB7-4827-427C-9BBA-F6967B6A6B02}" type="presParOf" srcId="{959B0E9C-BE51-4449-9FBF-7156EA74BD3A}" destId="{E1170E2F-959E-DC44-A001-AB0B97AC2142}" srcOrd="2" destOrd="0" presId="urn:microsoft.com/office/officeart/2005/8/layout/hList9"/>
    <dgm:cxn modelId="{1ECD3D56-6E63-4216-A1FC-559C63C097D1}" type="presParOf" srcId="{959B0E9C-BE51-4449-9FBF-7156EA74BD3A}" destId="{A8FF2603-8D48-BC4B-AE30-82FB99A0E682}" srcOrd="3" destOrd="0" presId="urn:microsoft.com/office/officeart/2005/8/layout/hList9"/>
    <dgm:cxn modelId="{5C91D463-1D6A-4E05-88FF-55EBA696C9E7}" type="presParOf" srcId="{959B0E9C-BE51-4449-9FBF-7156EA74BD3A}" destId="{74D37F8A-C721-D24A-8FDE-6056BD62BCE7}" srcOrd="4" destOrd="0" presId="urn:microsoft.com/office/officeart/2005/8/layout/hList9"/>
    <dgm:cxn modelId="{638C1DAF-BA09-4CE7-8988-8834CD53B610}" type="presParOf" srcId="{959B0E9C-BE51-4449-9FBF-7156EA74BD3A}" destId="{41BA41D3-0B58-664C-A8B2-9A8555A335D3}" srcOrd="5" destOrd="0" presId="urn:microsoft.com/office/officeart/2005/8/layout/hList9"/>
    <dgm:cxn modelId="{9B8404AD-5617-495A-9AD7-C3C120EA3BF3}" type="presParOf" srcId="{959B0E9C-BE51-4449-9FBF-7156EA74BD3A}" destId="{A67FAD32-AC71-864D-8D3C-9F6017CEDC44}" srcOrd="6" destOrd="0" presId="urn:microsoft.com/office/officeart/2005/8/layout/hList9"/>
    <dgm:cxn modelId="{159B132F-B1A7-49B0-8940-0E85DD856C56}" type="presParOf" srcId="{A67FAD32-AC71-864D-8D3C-9F6017CEDC44}" destId="{17624F05-EA07-8E4C-B928-652F241C5412}" srcOrd="0" destOrd="0" presId="urn:microsoft.com/office/officeart/2005/8/layout/hList9"/>
    <dgm:cxn modelId="{86E9FF3B-62AA-409E-BF05-CF05853064F2}" type="presParOf" srcId="{A67FAD32-AC71-864D-8D3C-9F6017CEDC44}" destId="{5D0ED76D-AFB7-7740-9120-4F676B3A1942}" srcOrd="1" destOrd="0" presId="urn:microsoft.com/office/officeart/2005/8/layout/hList9"/>
    <dgm:cxn modelId="{12B86ADF-76CD-4684-A186-CC9A93A7378D}" type="presParOf" srcId="{5D0ED76D-AFB7-7740-9120-4F676B3A1942}" destId="{59F253A2-B91D-F941-927F-F84F0569B367}" srcOrd="0" destOrd="0" presId="urn:microsoft.com/office/officeart/2005/8/layout/hList9"/>
    <dgm:cxn modelId="{E7B097CB-7056-4C98-BDA1-4248A03D1D1A}" type="presParOf" srcId="{5D0ED76D-AFB7-7740-9120-4F676B3A1942}" destId="{4BD6965D-F761-8847-A02E-5FCDF30B9B65}" srcOrd="1" destOrd="0" presId="urn:microsoft.com/office/officeart/2005/8/layout/hList9"/>
    <dgm:cxn modelId="{10841C96-C814-40AF-9396-BC04E55A36E5}" type="presParOf" srcId="{A67FAD32-AC71-864D-8D3C-9F6017CEDC44}" destId="{E46D715E-9614-5D40-B5DE-0B453573FCA4}" srcOrd="2" destOrd="0" presId="urn:microsoft.com/office/officeart/2005/8/layout/hList9"/>
    <dgm:cxn modelId="{38163852-2901-4354-BAC5-CBD0269AC12D}" type="presParOf" srcId="{E46D715E-9614-5D40-B5DE-0B453573FCA4}" destId="{B1F9CC33-4F1B-0843-B502-EA3055162086}" srcOrd="0" destOrd="0" presId="urn:microsoft.com/office/officeart/2005/8/layout/hList9"/>
    <dgm:cxn modelId="{AE7B0976-39A6-4202-BB1C-FD0D5509ACDA}" type="presParOf" srcId="{E46D715E-9614-5D40-B5DE-0B453573FCA4}" destId="{756EC903-C389-1745-9711-F8B22D46BA9D}" srcOrd="1" destOrd="0" presId="urn:microsoft.com/office/officeart/2005/8/layout/hList9"/>
    <dgm:cxn modelId="{A40636B2-CC03-4737-850C-3C27C2E2C58B}" type="presParOf" srcId="{A67FAD32-AC71-864D-8D3C-9F6017CEDC44}" destId="{786F3293-F832-FB45-BF9B-1E8B51780F59}" srcOrd="3" destOrd="0" presId="urn:microsoft.com/office/officeart/2005/8/layout/hList9"/>
    <dgm:cxn modelId="{1A3BF22F-B6F1-4E33-B240-53B5D1564BFC}" type="presParOf" srcId="{786F3293-F832-FB45-BF9B-1E8B51780F59}" destId="{55EEEA36-8F3F-FF48-8AA7-2D8BCA1851AF}" srcOrd="0" destOrd="0" presId="urn:microsoft.com/office/officeart/2005/8/layout/hList9"/>
    <dgm:cxn modelId="{3D8C0A54-72AB-4C75-AF49-8DFF9EB3CC6D}" type="presParOf" srcId="{786F3293-F832-FB45-BF9B-1E8B51780F59}" destId="{7C8D6B9E-DF11-2B4B-8E27-5D5A27D534C7}" srcOrd="1" destOrd="0" presId="urn:microsoft.com/office/officeart/2005/8/layout/hList9"/>
    <dgm:cxn modelId="{2E6A0EEF-F709-4AB3-A3AD-AB69DCF88882}" type="presParOf" srcId="{A67FAD32-AC71-864D-8D3C-9F6017CEDC44}" destId="{65C1074B-7019-F84F-BB34-777D0EC1A2DB}" srcOrd="4" destOrd="0" presId="urn:microsoft.com/office/officeart/2005/8/layout/hList9"/>
    <dgm:cxn modelId="{967DCBF7-D65D-4FBB-9B8B-15E902297631}" type="presParOf" srcId="{65C1074B-7019-F84F-BB34-777D0EC1A2DB}" destId="{1D8518F7-32C1-8044-AFFA-7A4961A5125B}" srcOrd="0" destOrd="0" presId="urn:microsoft.com/office/officeart/2005/8/layout/hList9"/>
    <dgm:cxn modelId="{63F0AE6B-ECA5-4639-8FE2-4D7FD1E76049}" type="presParOf" srcId="{65C1074B-7019-F84F-BB34-777D0EC1A2DB}" destId="{F1F4A2E9-CB83-6A40-B773-39B9E9ED3CE2}" srcOrd="1" destOrd="0" presId="urn:microsoft.com/office/officeart/2005/8/layout/hList9"/>
    <dgm:cxn modelId="{89FC4A1C-FC65-485D-A0D4-738066BF72AB}" type="presParOf" srcId="{A67FAD32-AC71-864D-8D3C-9F6017CEDC44}" destId="{B0F56F9B-1788-1D4D-BA80-5CEB7F915768}" srcOrd="5" destOrd="0" presId="urn:microsoft.com/office/officeart/2005/8/layout/hList9"/>
    <dgm:cxn modelId="{CE069577-1EF0-46F1-930D-3544CD056530}" type="presParOf" srcId="{B0F56F9B-1788-1D4D-BA80-5CEB7F915768}" destId="{F473B9B7-AD23-B040-BD22-BB75E8774C65}" srcOrd="0" destOrd="0" presId="urn:microsoft.com/office/officeart/2005/8/layout/hList9"/>
    <dgm:cxn modelId="{386D68BE-E950-49FF-8282-E407BB39E94A}" type="presParOf" srcId="{B0F56F9B-1788-1D4D-BA80-5CEB7F915768}" destId="{0DDAFF72-59EE-6949-A5C4-4370BC65B110}" srcOrd="1" destOrd="0" presId="urn:microsoft.com/office/officeart/2005/8/layout/hList9"/>
    <dgm:cxn modelId="{4ABB6F1A-49D0-406E-9DE2-AACDF6ABD7B5}" type="presParOf" srcId="{959B0E9C-BE51-4449-9FBF-7156EA74BD3A}" destId="{0A3F9E08-9802-E545-8E6F-D5A568D9887A}" srcOrd="7" destOrd="0" presId="urn:microsoft.com/office/officeart/2005/8/layout/hList9"/>
    <dgm:cxn modelId="{7E884FE7-98E7-4E20-9668-8E16F4915073}" type="presParOf" srcId="{959B0E9C-BE51-4449-9FBF-7156EA74BD3A}" destId="{0848B682-6B30-0646-967E-A341F7779578}" srcOrd="8" destOrd="0" presId="urn:microsoft.com/office/officeart/2005/8/layout/hList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ECDE50-7E02-C144-A973-AFA890530FD7}">
      <dsp:nvSpPr>
        <dsp:cNvPr id="0" name=""/>
        <dsp:cNvSpPr/>
      </dsp:nvSpPr>
      <dsp:spPr>
        <a:xfrm>
          <a:off x="1475419" y="278117"/>
          <a:ext cx="1038823" cy="303127"/>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Consejo Universitario</a:t>
          </a:r>
        </a:p>
      </dsp:txBody>
      <dsp:txXfrm>
        <a:off x="1641631" y="278117"/>
        <a:ext cx="872611" cy="303127"/>
      </dsp:txXfrm>
    </dsp:sp>
    <dsp:sp modelId="{CE541428-E7E4-7443-ADD9-2E5160BF4F19}">
      <dsp:nvSpPr>
        <dsp:cNvPr id="0" name=""/>
        <dsp:cNvSpPr/>
      </dsp:nvSpPr>
      <dsp:spPr>
        <a:xfrm>
          <a:off x="1475419" y="581245"/>
          <a:ext cx="1038823" cy="148612"/>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Rectoria</a:t>
          </a:r>
        </a:p>
      </dsp:txBody>
      <dsp:txXfrm>
        <a:off x="1641631" y="581245"/>
        <a:ext cx="872611" cy="148612"/>
      </dsp:txXfrm>
    </dsp:sp>
    <dsp:sp modelId="{6556FD62-CD76-494C-9FCA-4AC48798FBB9}">
      <dsp:nvSpPr>
        <dsp:cNvPr id="0" name=""/>
        <dsp:cNvSpPr/>
      </dsp:nvSpPr>
      <dsp:spPr>
        <a:xfrm>
          <a:off x="1475419" y="729857"/>
          <a:ext cx="1038823" cy="244536"/>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Vicerrectorias</a:t>
          </a:r>
        </a:p>
      </dsp:txBody>
      <dsp:txXfrm>
        <a:off x="1641631" y="729857"/>
        <a:ext cx="872611" cy="244536"/>
      </dsp:txXfrm>
    </dsp:sp>
    <dsp:sp modelId="{F59C98DC-29A0-A343-9EC0-C215F5B22CCE}">
      <dsp:nvSpPr>
        <dsp:cNvPr id="0" name=""/>
        <dsp:cNvSpPr/>
      </dsp:nvSpPr>
      <dsp:spPr>
        <a:xfrm>
          <a:off x="1475419" y="974394"/>
          <a:ext cx="1038823" cy="299212"/>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Sedes</a:t>
          </a:r>
        </a:p>
      </dsp:txBody>
      <dsp:txXfrm>
        <a:off x="1641631" y="974394"/>
        <a:ext cx="872611" cy="299212"/>
      </dsp:txXfrm>
    </dsp:sp>
    <dsp:sp modelId="{7EA03E87-49EA-5D4F-B73E-8D524F0970E0}">
      <dsp:nvSpPr>
        <dsp:cNvPr id="0" name=""/>
        <dsp:cNvSpPr/>
      </dsp:nvSpPr>
      <dsp:spPr>
        <a:xfrm>
          <a:off x="1475419" y="1273607"/>
          <a:ext cx="1038823" cy="244543"/>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Funcionarios</a:t>
          </a:r>
        </a:p>
      </dsp:txBody>
      <dsp:txXfrm>
        <a:off x="1641631" y="1273607"/>
        <a:ext cx="872611" cy="244543"/>
      </dsp:txXfrm>
    </dsp:sp>
    <dsp:sp modelId="{5B480FA4-6E37-784D-A132-CF1193D8E64E}">
      <dsp:nvSpPr>
        <dsp:cNvPr id="0" name=""/>
        <dsp:cNvSpPr/>
      </dsp:nvSpPr>
      <dsp:spPr>
        <a:xfrm>
          <a:off x="1484628" y="1519249"/>
          <a:ext cx="1035197" cy="195250"/>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Estudiantes</a:t>
          </a:r>
        </a:p>
      </dsp:txBody>
      <dsp:txXfrm>
        <a:off x="1650260" y="1519249"/>
        <a:ext cx="869566" cy="195250"/>
      </dsp:txXfrm>
    </dsp:sp>
    <dsp:sp modelId="{A8FF2603-8D48-BC4B-AE30-82FB99A0E682}">
      <dsp:nvSpPr>
        <dsp:cNvPr id="0" name=""/>
        <dsp:cNvSpPr/>
      </dsp:nvSpPr>
      <dsp:spPr>
        <a:xfrm>
          <a:off x="921380" y="1098"/>
          <a:ext cx="692548" cy="692548"/>
        </a:xfrm>
        <a:prstGeom prst="ellipse">
          <a:avLst/>
        </a:prstGeom>
        <a:gradFill rotWithShape="0">
          <a:gsLst>
            <a:gs pos="0">
              <a:schemeClr val="accent4">
                <a:shade val="50000"/>
                <a:hueOff val="0"/>
                <a:satOff val="0"/>
                <a:lumOff val="0"/>
                <a:alphaOff val="0"/>
                <a:shade val="51000"/>
                <a:satMod val="130000"/>
              </a:schemeClr>
            </a:gs>
            <a:gs pos="80000">
              <a:schemeClr val="accent4">
                <a:shade val="50000"/>
                <a:hueOff val="0"/>
                <a:satOff val="0"/>
                <a:lumOff val="0"/>
                <a:alphaOff val="0"/>
                <a:shade val="93000"/>
                <a:satMod val="130000"/>
              </a:schemeClr>
            </a:gs>
            <a:gs pos="100000">
              <a:schemeClr val="accent4">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ES" sz="1000" kern="1200"/>
            <a:t>Usuarios internos </a:t>
          </a:r>
        </a:p>
      </dsp:txBody>
      <dsp:txXfrm>
        <a:off x="921380" y="1098"/>
        <a:ext cx="692548" cy="692548"/>
      </dsp:txXfrm>
    </dsp:sp>
    <dsp:sp modelId="{59F253A2-B91D-F941-927F-F84F0569B367}">
      <dsp:nvSpPr>
        <dsp:cNvPr id="0" name=""/>
        <dsp:cNvSpPr/>
      </dsp:nvSpPr>
      <dsp:spPr>
        <a:xfrm>
          <a:off x="3206791" y="278117"/>
          <a:ext cx="1038823" cy="246393"/>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Gobierno</a:t>
          </a:r>
        </a:p>
      </dsp:txBody>
      <dsp:txXfrm>
        <a:off x="3373003" y="278117"/>
        <a:ext cx="872611" cy="246393"/>
      </dsp:txXfrm>
    </dsp:sp>
    <dsp:sp modelId="{B1F9CC33-4F1B-0843-B502-EA3055162086}">
      <dsp:nvSpPr>
        <dsp:cNvPr id="0" name=""/>
        <dsp:cNvSpPr/>
      </dsp:nvSpPr>
      <dsp:spPr>
        <a:xfrm>
          <a:off x="3206791" y="524511"/>
          <a:ext cx="1038823" cy="369666"/>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Provedores</a:t>
          </a:r>
        </a:p>
      </dsp:txBody>
      <dsp:txXfrm>
        <a:off x="3373003" y="524511"/>
        <a:ext cx="872611" cy="369666"/>
      </dsp:txXfrm>
    </dsp:sp>
    <dsp:sp modelId="{55EEEA36-8F3F-FF48-8AA7-2D8BCA1851AF}">
      <dsp:nvSpPr>
        <dsp:cNvPr id="0" name=""/>
        <dsp:cNvSpPr/>
      </dsp:nvSpPr>
      <dsp:spPr>
        <a:xfrm>
          <a:off x="3206791" y="894177"/>
          <a:ext cx="1038823" cy="162795"/>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CONARE</a:t>
          </a:r>
        </a:p>
      </dsp:txBody>
      <dsp:txXfrm>
        <a:off x="3373003" y="894177"/>
        <a:ext cx="872611" cy="162795"/>
      </dsp:txXfrm>
    </dsp:sp>
    <dsp:sp modelId="{1D8518F7-32C1-8044-AFFA-7A4961A5125B}">
      <dsp:nvSpPr>
        <dsp:cNvPr id="0" name=""/>
        <dsp:cNvSpPr/>
      </dsp:nvSpPr>
      <dsp:spPr>
        <a:xfrm>
          <a:off x="3206791" y="1056973"/>
          <a:ext cx="1038823" cy="289470"/>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Organismos internacionales</a:t>
          </a:r>
        </a:p>
      </dsp:txBody>
      <dsp:txXfrm>
        <a:off x="3373003" y="1056973"/>
        <a:ext cx="872611" cy="289470"/>
      </dsp:txXfrm>
    </dsp:sp>
    <dsp:sp modelId="{F473B9B7-AD23-B040-BD22-BB75E8774C65}">
      <dsp:nvSpPr>
        <dsp:cNvPr id="0" name=""/>
        <dsp:cNvSpPr/>
      </dsp:nvSpPr>
      <dsp:spPr>
        <a:xfrm>
          <a:off x="3206791" y="1346444"/>
          <a:ext cx="1038823" cy="229091"/>
        </a:xfrm>
        <a:prstGeom prst="rect">
          <a:avLst/>
        </a:prstGeom>
        <a:solidFill>
          <a:schemeClr val="accent4">
            <a:alpha val="90000"/>
            <a:tint val="55000"/>
            <a:hueOff val="0"/>
            <a:satOff val="0"/>
            <a:lumOff val="0"/>
            <a:alphaOff val="0"/>
          </a:schemeClr>
        </a:solidFill>
        <a:ln w="9525" cap="flat" cmpd="sng" algn="ctr">
          <a:solidFill>
            <a:schemeClr val="l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0" tIns="35560" rIns="35560" bIns="35560" numCol="1" spcCol="1270" anchor="ctr" anchorCtr="0">
          <a:noAutofit/>
        </a:bodyPr>
        <a:lstStyle/>
        <a:p>
          <a:pPr lvl="0" algn="ctr" defTabSz="222250">
            <a:lnSpc>
              <a:spcPct val="90000"/>
            </a:lnSpc>
            <a:spcBef>
              <a:spcPct val="0"/>
            </a:spcBef>
            <a:spcAft>
              <a:spcPct val="35000"/>
            </a:spcAft>
          </a:pPr>
          <a:r>
            <a:rPr lang="es-ES" sz="500" kern="1200"/>
            <a:t>Organismos supervisores</a:t>
          </a:r>
        </a:p>
      </dsp:txBody>
      <dsp:txXfrm>
        <a:off x="3373003" y="1346444"/>
        <a:ext cx="872611" cy="229091"/>
      </dsp:txXfrm>
    </dsp:sp>
    <dsp:sp modelId="{0848B682-6B30-0646-967E-A341F7779578}">
      <dsp:nvSpPr>
        <dsp:cNvPr id="0" name=""/>
        <dsp:cNvSpPr/>
      </dsp:nvSpPr>
      <dsp:spPr>
        <a:xfrm>
          <a:off x="2652752" y="1098"/>
          <a:ext cx="692548" cy="692548"/>
        </a:xfrm>
        <a:prstGeom prst="ellipse">
          <a:avLst/>
        </a:prstGeom>
        <a:gradFill rotWithShape="0">
          <a:gsLst>
            <a:gs pos="0">
              <a:schemeClr val="accent4">
                <a:shade val="50000"/>
                <a:hueOff val="-209432"/>
                <a:satOff val="-6337"/>
                <a:lumOff val="41612"/>
                <a:alphaOff val="0"/>
                <a:shade val="51000"/>
                <a:satMod val="130000"/>
              </a:schemeClr>
            </a:gs>
            <a:gs pos="80000">
              <a:schemeClr val="accent4">
                <a:shade val="50000"/>
                <a:hueOff val="-209432"/>
                <a:satOff val="-6337"/>
                <a:lumOff val="41612"/>
                <a:alphaOff val="0"/>
                <a:shade val="93000"/>
                <a:satMod val="130000"/>
              </a:schemeClr>
            </a:gs>
            <a:gs pos="100000">
              <a:schemeClr val="accent4">
                <a:shade val="50000"/>
                <a:hueOff val="-209432"/>
                <a:satOff val="-6337"/>
                <a:lumOff val="4161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ES" sz="1000" kern="1200"/>
            <a:t>Usuarios externos</a:t>
          </a:r>
        </a:p>
      </dsp:txBody>
      <dsp:txXfrm>
        <a:off x="2652752" y="1098"/>
        <a:ext cx="692548" cy="692548"/>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E96C-D8B2-4555-949D-90432BA4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80</Pages>
  <Words>23896</Words>
  <Characters>131433</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155019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 Ortiz Salazar</cp:lastModifiedBy>
  <cp:revision>36</cp:revision>
  <cp:lastPrinted>2014-01-27T23:14:00Z</cp:lastPrinted>
  <dcterms:created xsi:type="dcterms:W3CDTF">2014-02-10T15:41:00Z</dcterms:created>
  <dcterms:modified xsi:type="dcterms:W3CDTF">2014-02-17T17:11:00Z</dcterms:modified>
</cp:coreProperties>
</file>