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F7231E" w:rsidRDefault="003B0E18" w:rsidP="00E27BF7">
      <w:pPr>
        <w:jc w:val="center"/>
        <w:rPr>
          <w:b/>
          <w:sz w:val="52"/>
          <w:szCs w:val="32"/>
          <w:lang w:val="es-ES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0E50AC">
        <w:rPr>
          <w:b/>
          <w:sz w:val="52"/>
          <w:szCs w:val="32"/>
          <w:lang w:eastAsia="en-US"/>
        </w:rPr>
        <w:t xml:space="preserve">Análisis del </w:t>
      </w:r>
      <w:proofErr w:type="spellStart"/>
      <w:r w:rsidR="000E50AC">
        <w:rPr>
          <w:b/>
          <w:sz w:val="52"/>
          <w:szCs w:val="32"/>
          <w:lang w:eastAsia="en-US"/>
        </w:rPr>
        <w:t>splicing</w:t>
      </w:r>
      <w:proofErr w:type="spellEnd"/>
      <w:r w:rsidR="000E50AC">
        <w:rPr>
          <w:b/>
          <w:sz w:val="52"/>
          <w:szCs w:val="32"/>
          <w:lang w:eastAsia="en-US"/>
        </w:rPr>
        <w:t xml:space="preserve"> alternativo y de expresión proteica en un sistema modelo de líneas celulares del sistema nervioso central de Distrofia </w:t>
      </w:r>
      <w:proofErr w:type="spellStart"/>
      <w:r w:rsidR="000E50AC">
        <w:rPr>
          <w:b/>
          <w:sz w:val="52"/>
          <w:szCs w:val="32"/>
          <w:lang w:eastAsia="en-US"/>
        </w:rPr>
        <w:t>Miotónica</w:t>
      </w:r>
      <w:proofErr w:type="spellEnd"/>
      <w:r w:rsidR="000E50AC">
        <w:rPr>
          <w:b/>
          <w:sz w:val="52"/>
          <w:szCs w:val="32"/>
          <w:lang w:eastAsia="en-US"/>
        </w:rPr>
        <w:t xml:space="preserve"> tipo I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987363">
        <w:rPr>
          <w:b/>
          <w:sz w:val="42"/>
          <w:szCs w:val="42"/>
        </w:rPr>
        <w:t xml:space="preserve"> </w:t>
      </w:r>
      <w:proofErr w:type="spellStart"/>
      <w:r w:rsidR="000E50AC">
        <w:rPr>
          <w:b/>
          <w:sz w:val="42"/>
          <w:szCs w:val="42"/>
        </w:rPr>
        <w:t>Annette</w:t>
      </w:r>
      <w:proofErr w:type="spellEnd"/>
      <w:r w:rsidR="000E50AC">
        <w:rPr>
          <w:b/>
          <w:sz w:val="42"/>
          <w:szCs w:val="42"/>
        </w:rPr>
        <w:t xml:space="preserve"> </w:t>
      </w:r>
      <w:proofErr w:type="spellStart"/>
      <w:r w:rsidR="000E50AC">
        <w:rPr>
          <w:b/>
          <w:sz w:val="42"/>
          <w:szCs w:val="42"/>
        </w:rPr>
        <w:t>Vaglio</w:t>
      </w:r>
      <w:proofErr w:type="spellEnd"/>
      <w:r w:rsidR="000E50AC">
        <w:rPr>
          <w:b/>
          <w:sz w:val="42"/>
          <w:szCs w:val="42"/>
        </w:rPr>
        <w:t xml:space="preserve"> Garro, Bach.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0E50AC">
        <w:rPr>
          <w:b/>
          <w:sz w:val="42"/>
        </w:rPr>
        <w:t>estudiante, maestría en ciencias biomédicas</w:t>
      </w:r>
      <w:r w:rsidR="00D9272A">
        <w:rPr>
          <w:b/>
          <w:sz w:val="42"/>
        </w:rPr>
        <w:t>, UCR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6E6C63" w:rsidP="006E6C63">
      <w:pPr>
        <w:tabs>
          <w:tab w:val="center" w:pos="6420"/>
          <w:tab w:val="left" w:pos="11136"/>
        </w:tabs>
        <w:rPr>
          <w:b/>
          <w:sz w:val="40"/>
        </w:rPr>
      </w:pPr>
      <w:r>
        <w:rPr>
          <w:b/>
          <w:sz w:val="40"/>
        </w:rPr>
        <w:tab/>
      </w:r>
      <w:r w:rsidR="000F7A09" w:rsidRPr="00592B30">
        <w:rPr>
          <w:b/>
          <w:sz w:val="40"/>
        </w:rPr>
        <w:t>Lugar: Sala de Sesiones del INISA</w:t>
      </w:r>
      <w:r>
        <w:rPr>
          <w:b/>
          <w:sz w:val="40"/>
        </w:rPr>
        <w:tab/>
      </w:r>
    </w:p>
    <w:p w:rsidR="000F7A09" w:rsidRDefault="00E27BF7" w:rsidP="000F7A09">
      <w:pPr>
        <w:jc w:val="center"/>
      </w:pPr>
      <w:r>
        <w:rPr>
          <w:b/>
          <w:sz w:val="40"/>
        </w:rPr>
        <w:t xml:space="preserve">Fecha y hora: </w:t>
      </w:r>
      <w:proofErr w:type="gramStart"/>
      <w:r>
        <w:rPr>
          <w:b/>
          <w:sz w:val="40"/>
        </w:rPr>
        <w:t>Viernes</w:t>
      </w:r>
      <w:proofErr w:type="gramEnd"/>
      <w:r w:rsidR="000F7A09">
        <w:rPr>
          <w:b/>
          <w:sz w:val="40"/>
        </w:rPr>
        <w:t xml:space="preserve"> </w:t>
      </w:r>
      <w:r w:rsidR="006E6C63">
        <w:rPr>
          <w:b/>
          <w:sz w:val="40"/>
        </w:rPr>
        <w:t>02 de setiembre</w:t>
      </w:r>
      <w:r w:rsidR="000F7A09">
        <w:rPr>
          <w:b/>
          <w:sz w:val="40"/>
        </w:rPr>
        <w:t xml:space="preserve"> a las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10</w:t>
      </w:r>
      <w:r w:rsidR="000F7A09">
        <w:rPr>
          <w:b/>
          <w:sz w:val="40"/>
        </w:rPr>
        <w:t>:</w:t>
      </w:r>
      <w:r w:rsidR="00F4667C">
        <w:rPr>
          <w:b/>
          <w:sz w:val="40"/>
        </w:rPr>
        <w:t>0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>
        <w:rPr>
          <w:b/>
          <w:sz w:val="40"/>
        </w:rPr>
        <w:t>a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02" w:rsidRDefault="00E25802">
      <w:r>
        <w:separator/>
      </w:r>
    </w:p>
  </w:endnote>
  <w:endnote w:type="continuationSeparator" w:id="0">
    <w:p w:rsidR="00E25802" w:rsidRDefault="00E2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215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02" w:rsidRDefault="00E25802">
      <w:r>
        <w:separator/>
      </w:r>
    </w:p>
  </w:footnote>
  <w:footnote w:type="continuationSeparator" w:id="0">
    <w:p w:rsidR="00E25802" w:rsidRDefault="00E25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00D70"/>
    <w:rsid w:val="00045AAD"/>
    <w:rsid w:val="00085504"/>
    <w:rsid w:val="000E50AC"/>
    <w:rsid w:val="000F6264"/>
    <w:rsid w:val="000F7A09"/>
    <w:rsid w:val="00150C08"/>
    <w:rsid w:val="00175043"/>
    <w:rsid w:val="00184FC6"/>
    <w:rsid w:val="00194382"/>
    <w:rsid w:val="001A4DFA"/>
    <w:rsid w:val="001B3AFB"/>
    <w:rsid w:val="001B4BDF"/>
    <w:rsid w:val="00200CF3"/>
    <w:rsid w:val="002150DF"/>
    <w:rsid w:val="00263129"/>
    <w:rsid w:val="00287EA4"/>
    <w:rsid w:val="00335041"/>
    <w:rsid w:val="00373711"/>
    <w:rsid w:val="003774BB"/>
    <w:rsid w:val="003B0E18"/>
    <w:rsid w:val="003C1CFF"/>
    <w:rsid w:val="003F0E9D"/>
    <w:rsid w:val="003F1F04"/>
    <w:rsid w:val="00411E91"/>
    <w:rsid w:val="00432FA2"/>
    <w:rsid w:val="00433FF0"/>
    <w:rsid w:val="00461526"/>
    <w:rsid w:val="004826FA"/>
    <w:rsid w:val="004831D8"/>
    <w:rsid w:val="004B6A88"/>
    <w:rsid w:val="004D384D"/>
    <w:rsid w:val="00591C2F"/>
    <w:rsid w:val="005C0335"/>
    <w:rsid w:val="005C0C89"/>
    <w:rsid w:val="005C7232"/>
    <w:rsid w:val="0062157F"/>
    <w:rsid w:val="00647008"/>
    <w:rsid w:val="006622CD"/>
    <w:rsid w:val="00682920"/>
    <w:rsid w:val="0068386C"/>
    <w:rsid w:val="006E6C63"/>
    <w:rsid w:val="00732217"/>
    <w:rsid w:val="0075334E"/>
    <w:rsid w:val="00780C64"/>
    <w:rsid w:val="007B53CB"/>
    <w:rsid w:val="008408C9"/>
    <w:rsid w:val="00880C42"/>
    <w:rsid w:val="008F7462"/>
    <w:rsid w:val="00905F7E"/>
    <w:rsid w:val="00907A0F"/>
    <w:rsid w:val="009164E6"/>
    <w:rsid w:val="009610F9"/>
    <w:rsid w:val="00987363"/>
    <w:rsid w:val="009B6E2F"/>
    <w:rsid w:val="00B3386F"/>
    <w:rsid w:val="00B5738C"/>
    <w:rsid w:val="00BF309C"/>
    <w:rsid w:val="00C23547"/>
    <w:rsid w:val="00CC2ACA"/>
    <w:rsid w:val="00CC753F"/>
    <w:rsid w:val="00D057C5"/>
    <w:rsid w:val="00D1342F"/>
    <w:rsid w:val="00D5521F"/>
    <w:rsid w:val="00D66193"/>
    <w:rsid w:val="00D9272A"/>
    <w:rsid w:val="00E2328F"/>
    <w:rsid w:val="00E25058"/>
    <w:rsid w:val="00E25802"/>
    <w:rsid w:val="00E27BF7"/>
    <w:rsid w:val="00E52C0F"/>
    <w:rsid w:val="00E92CE5"/>
    <w:rsid w:val="00EA37DA"/>
    <w:rsid w:val="00EB3700"/>
    <w:rsid w:val="00EE2C10"/>
    <w:rsid w:val="00F0461F"/>
    <w:rsid w:val="00F07096"/>
    <w:rsid w:val="00F330C7"/>
    <w:rsid w:val="00F4667C"/>
    <w:rsid w:val="00F65276"/>
    <w:rsid w:val="00F7180C"/>
    <w:rsid w:val="00F7231E"/>
    <w:rsid w:val="00F9216A"/>
    <w:rsid w:val="00FB2CB8"/>
    <w:rsid w:val="00FD4036"/>
    <w:rsid w:val="00FE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2016-08-22T17:24:00Z</dcterms:created>
  <dcterms:modified xsi:type="dcterms:W3CDTF">2016-08-22T17:24:00Z</dcterms:modified>
</cp:coreProperties>
</file>