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B9" w:rsidRPr="00DC23AF" w:rsidRDefault="005C6D77" w:rsidP="00D7654B">
      <w:pPr>
        <w:keepLines/>
        <w:tabs>
          <w:tab w:val="left" w:pos="6036"/>
          <w:tab w:val="left" w:pos="10356"/>
        </w:tabs>
        <w:autoSpaceDE w:val="0"/>
        <w:autoSpaceDN w:val="0"/>
        <w:adjustRightInd w:val="0"/>
        <w:spacing w:after="0"/>
        <w:jc w:val="center"/>
        <w:rPr>
          <w:rFonts w:ascii="Arial" w:hAnsi="Arial" w:cs="Arial"/>
          <w:color w:val="000000"/>
          <w:sz w:val="24"/>
          <w:szCs w:val="24"/>
        </w:rPr>
      </w:pPr>
      <w:bookmarkStart w:id="0" w:name="_GoBack"/>
      <w:bookmarkEnd w:id="0"/>
      <w:r>
        <w:rPr>
          <w:rFonts w:ascii="Arial" w:hAnsi="Arial" w:cs="Arial"/>
          <w:noProof/>
          <w:color w:val="000000"/>
          <w:sz w:val="24"/>
          <w:szCs w:val="24"/>
        </w:rPr>
        <w:t>2</w:t>
      </w:r>
      <w:r w:rsidR="00C15EB3">
        <w:rPr>
          <w:rFonts w:ascii="Arial" w:hAnsi="Arial" w:cs="Arial"/>
          <w:noProof/>
          <w:color w:val="000000"/>
          <w:sz w:val="24"/>
          <w:szCs w:val="24"/>
        </w:rPr>
        <w:t>2</w:t>
      </w:r>
      <w:r>
        <w:rPr>
          <w:rFonts w:ascii="Arial" w:hAnsi="Arial" w:cs="Arial"/>
          <w:noProof/>
          <w:color w:val="000000"/>
          <w:sz w:val="24"/>
          <w:szCs w:val="24"/>
        </w:rPr>
        <w:t xml:space="preserve"> de agosto de 2014</w:t>
      </w:r>
    </w:p>
    <w:p w:rsidR="004A17C3" w:rsidRDefault="004A17C3" w:rsidP="00D7654B">
      <w:pPr>
        <w:keepLines/>
        <w:tabs>
          <w:tab w:val="left" w:pos="6036"/>
          <w:tab w:val="left" w:pos="10356"/>
        </w:tabs>
        <w:autoSpaceDE w:val="0"/>
        <w:autoSpaceDN w:val="0"/>
        <w:adjustRightInd w:val="0"/>
        <w:spacing w:after="0"/>
        <w:jc w:val="center"/>
        <w:rPr>
          <w:rFonts w:ascii="Arial" w:hAnsi="Arial" w:cs="Arial"/>
          <w:b/>
          <w:bCs/>
          <w:color w:val="000000"/>
          <w:sz w:val="28"/>
          <w:szCs w:val="28"/>
        </w:rPr>
      </w:pPr>
    </w:p>
    <w:p w:rsidR="00855AB9" w:rsidRPr="004A17C3" w:rsidRDefault="005C6D77" w:rsidP="00D7654B">
      <w:pPr>
        <w:keepLines/>
        <w:tabs>
          <w:tab w:val="left" w:pos="6036"/>
          <w:tab w:val="left" w:pos="10356"/>
        </w:tabs>
        <w:autoSpaceDE w:val="0"/>
        <w:autoSpaceDN w:val="0"/>
        <w:adjustRightInd w:val="0"/>
        <w:spacing w:after="0"/>
        <w:jc w:val="center"/>
        <w:rPr>
          <w:rFonts w:ascii="Arial" w:hAnsi="Arial" w:cs="Arial"/>
          <w:b/>
          <w:bCs/>
          <w:color w:val="000000"/>
          <w:sz w:val="24"/>
          <w:szCs w:val="24"/>
        </w:rPr>
      </w:pPr>
      <w:r w:rsidRPr="004A17C3">
        <w:rPr>
          <w:rFonts w:ascii="Arial" w:hAnsi="Arial" w:cs="Arial"/>
          <w:b/>
          <w:bCs/>
          <w:color w:val="000000"/>
          <w:sz w:val="24"/>
          <w:szCs w:val="24"/>
        </w:rPr>
        <w:t xml:space="preserve">CIRCULAR </w:t>
      </w:r>
      <w:r w:rsidR="004A17C3" w:rsidRPr="004A17C3">
        <w:rPr>
          <w:rFonts w:ascii="Arial" w:hAnsi="Arial" w:cs="Arial"/>
          <w:b/>
          <w:bCs/>
          <w:noProof/>
          <w:color w:val="000000"/>
          <w:sz w:val="24"/>
          <w:szCs w:val="24"/>
        </w:rPr>
        <w:t>OAF-</w:t>
      </w:r>
      <w:r w:rsidRPr="004A17C3">
        <w:rPr>
          <w:rFonts w:ascii="Arial" w:hAnsi="Arial" w:cs="Arial"/>
          <w:b/>
          <w:bCs/>
          <w:noProof/>
          <w:color w:val="000000"/>
          <w:sz w:val="24"/>
          <w:szCs w:val="24"/>
        </w:rPr>
        <w:t>10-2014</w:t>
      </w:r>
    </w:p>
    <w:p w:rsidR="00855AB9" w:rsidRPr="004A17C3" w:rsidRDefault="005C6D77" w:rsidP="006700FB">
      <w:pPr>
        <w:tabs>
          <w:tab w:val="left" w:pos="5033"/>
        </w:tabs>
        <w:spacing w:after="0"/>
        <w:rPr>
          <w:rFonts w:ascii="Arial" w:hAnsi="Arial" w:cs="Arial"/>
          <w:sz w:val="24"/>
          <w:szCs w:val="24"/>
          <w:lang w:val="es-MX"/>
        </w:rPr>
      </w:pPr>
      <w:r w:rsidRPr="004A17C3">
        <w:rPr>
          <w:rFonts w:ascii="Arial" w:hAnsi="Arial" w:cs="Arial"/>
          <w:sz w:val="24"/>
          <w:szCs w:val="24"/>
          <w:lang w:val="es-MX"/>
        </w:rPr>
        <w:tab/>
      </w:r>
    </w:p>
    <w:p w:rsidR="006700FB" w:rsidRPr="004A17C3" w:rsidRDefault="005C6D77" w:rsidP="006700FB">
      <w:pPr>
        <w:jc w:val="center"/>
        <w:rPr>
          <w:rFonts w:ascii="Arial" w:hAnsi="Arial" w:cs="Arial"/>
          <w:b/>
          <w:sz w:val="24"/>
          <w:szCs w:val="24"/>
        </w:rPr>
      </w:pPr>
      <w:r w:rsidRPr="004A17C3">
        <w:rPr>
          <w:rFonts w:ascii="Arial" w:hAnsi="Arial" w:cs="Arial"/>
          <w:b/>
          <w:sz w:val="24"/>
          <w:szCs w:val="24"/>
        </w:rPr>
        <w:t>A LA COMUNIDAD UNIVERSITARIA</w:t>
      </w:r>
    </w:p>
    <w:p w:rsidR="00855AB9" w:rsidRPr="006700FB" w:rsidRDefault="00CF154E" w:rsidP="00855AB9">
      <w:pPr>
        <w:tabs>
          <w:tab w:val="left" w:pos="4253"/>
        </w:tabs>
        <w:spacing w:after="0"/>
        <w:rPr>
          <w:rFonts w:ascii="Arial" w:hAnsi="Arial" w:cs="Arial"/>
          <w:sz w:val="24"/>
          <w:szCs w:val="24"/>
        </w:rPr>
      </w:pPr>
    </w:p>
    <w:p w:rsidR="004A17C3" w:rsidRPr="007F2BD4" w:rsidRDefault="004A17C3" w:rsidP="004A17C3">
      <w:pPr>
        <w:jc w:val="both"/>
        <w:rPr>
          <w:rFonts w:ascii="Arial" w:hAnsi="Arial" w:cs="Arial"/>
          <w:lang w:val="es-MX"/>
        </w:rPr>
      </w:pPr>
      <w:r w:rsidRPr="007F2BD4">
        <w:rPr>
          <w:rFonts w:ascii="Arial" w:hAnsi="Arial" w:cs="Arial"/>
          <w:lang w:val="es-MX"/>
        </w:rPr>
        <w:t>Por este medio me permito informarles que a partir del Segundo Ciclo Lectivo del 2014, se aplicará para efectos de cobro con respecto a  Inclusiones Extemporáneas,  lo establecido en el punto 3.4 de la Resolución VIVE-23-2014, publicada en el Alcance a la Gaceta Universitaria 7-2014, el cual indica:</w:t>
      </w:r>
    </w:p>
    <w:p w:rsidR="004A17C3" w:rsidRPr="007F2BD4" w:rsidRDefault="004A17C3" w:rsidP="004A17C3">
      <w:pPr>
        <w:jc w:val="both"/>
        <w:rPr>
          <w:rFonts w:ascii="Arial" w:hAnsi="Arial" w:cs="Arial"/>
          <w:lang w:val="es-MX"/>
        </w:rPr>
      </w:pPr>
      <w:r w:rsidRPr="007F2BD4">
        <w:rPr>
          <w:rFonts w:ascii="Arial" w:hAnsi="Arial" w:cs="Arial"/>
          <w:lang w:val="es-MX"/>
        </w:rPr>
        <w:t>“El estudiante debe verificar el resultado de la solicitud de inclusión en la unidad académica o coordinación de carrera respectiva, la cual de ser aprobada, deberá cumplirse con el siguiente procedimiento:</w:t>
      </w:r>
    </w:p>
    <w:p w:rsidR="004A17C3" w:rsidRPr="007F2BD4" w:rsidRDefault="004A17C3" w:rsidP="004A17C3">
      <w:pPr>
        <w:pStyle w:val="Prrafodelista"/>
        <w:numPr>
          <w:ilvl w:val="0"/>
          <w:numId w:val="1"/>
        </w:numPr>
        <w:jc w:val="both"/>
        <w:rPr>
          <w:rFonts w:ascii="Arial" w:hAnsi="Arial" w:cs="Arial"/>
          <w:lang w:val="es-MX"/>
        </w:rPr>
      </w:pPr>
      <w:r w:rsidRPr="007F2BD4">
        <w:rPr>
          <w:rFonts w:ascii="Arial" w:hAnsi="Arial" w:cs="Arial"/>
          <w:lang w:val="es-MX"/>
        </w:rPr>
        <w:t>Solicitar la fórmula (M6) “movimientos de matrícula</w:t>
      </w:r>
      <w:r w:rsidR="009645C6" w:rsidRPr="007F2BD4">
        <w:rPr>
          <w:rFonts w:ascii="Arial" w:hAnsi="Arial" w:cs="Arial"/>
          <w:lang w:val="es-MX"/>
        </w:rPr>
        <w:t>”</w:t>
      </w:r>
      <w:r w:rsidRPr="007F2BD4">
        <w:rPr>
          <w:rFonts w:ascii="Arial" w:hAnsi="Arial" w:cs="Arial"/>
          <w:lang w:val="es-MX"/>
        </w:rPr>
        <w:t>, en la Oficina de Registro e Información o en los servicios de registro de la sede donde el estudiante se encuentre empadronado(a).</w:t>
      </w:r>
    </w:p>
    <w:p w:rsidR="007F2BD4" w:rsidRPr="007F2BD4" w:rsidRDefault="007F2BD4" w:rsidP="007F2BD4">
      <w:pPr>
        <w:pStyle w:val="Prrafodelista"/>
        <w:jc w:val="both"/>
        <w:rPr>
          <w:rFonts w:ascii="Arial" w:hAnsi="Arial" w:cs="Arial"/>
          <w:lang w:val="es-MX"/>
        </w:rPr>
      </w:pPr>
    </w:p>
    <w:p w:rsidR="004A17C3" w:rsidRPr="007F2BD4" w:rsidRDefault="004A17C3" w:rsidP="004A17C3">
      <w:pPr>
        <w:pStyle w:val="Prrafodelista"/>
        <w:numPr>
          <w:ilvl w:val="0"/>
          <w:numId w:val="1"/>
        </w:numPr>
        <w:jc w:val="both"/>
        <w:rPr>
          <w:rFonts w:ascii="Arial" w:hAnsi="Arial" w:cs="Arial"/>
          <w:b/>
          <w:lang w:val="es-MX"/>
        </w:rPr>
      </w:pPr>
      <w:r w:rsidRPr="007F2BD4">
        <w:rPr>
          <w:rFonts w:ascii="Arial" w:hAnsi="Arial" w:cs="Arial"/>
          <w:b/>
          <w:lang w:val="es-MX"/>
        </w:rPr>
        <w:t>Cancelar el costo correspondiente en la Oficina de Administración Financiera.  Las inclusiones extemporáneas que se presenten posteriormente al vencimiento del cobro de la segunda cuota de matrícula, correspondiente al ciclo en el cual fue realizada la misma, se cobrarán con el recargo aplicable a la fecha.</w:t>
      </w:r>
    </w:p>
    <w:p w:rsidR="007F2BD4" w:rsidRPr="007F2BD4" w:rsidRDefault="007F2BD4" w:rsidP="007F2BD4">
      <w:pPr>
        <w:pStyle w:val="Prrafodelista"/>
        <w:rPr>
          <w:rFonts w:ascii="Arial" w:hAnsi="Arial" w:cs="Arial"/>
          <w:b/>
          <w:lang w:val="es-MX"/>
        </w:rPr>
      </w:pPr>
    </w:p>
    <w:p w:rsidR="004A17C3" w:rsidRPr="007F2BD4" w:rsidRDefault="004A17C3" w:rsidP="004A17C3">
      <w:pPr>
        <w:pStyle w:val="Prrafodelista"/>
        <w:numPr>
          <w:ilvl w:val="0"/>
          <w:numId w:val="1"/>
        </w:numPr>
        <w:jc w:val="both"/>
        <w:rPr>
          <w:rFonts w:ascii="Arial" w:hAnsi="Arial" w:cs="Arial"/>
          <w:lang w:val="es-MX"/>
        </w:rPr>
      </w:pPr>
      <w:r w:rsidRPr="007F2BD4">
        <w:rPr>
          <w:rFonts w:ascii="Arial" w:hAnsi="Arial" w:cs="Arial"/>
          <w:lang w:val="es-MX"/>
        </w:rPr>
        <w:t>Presentar el comprobante de pago en la Oficina de Registro e Información o en los servicios de registro de la sede, para proceder con la inscripción del curso en el expediente según corresponda.”</w:t>
      </w:r>
    </w:p>
    <w:p w:rsidR="006700FB" w:rsidRPr="007F2BD4" w:rsidRDefault="00CF154E" w:rsidP="002249CF">
      <w:pPr>
        <w:tabs>
          <w:tab w:val="left" w:pos="4253"/>
        </w:tabs>
        <w:spacing w:after="0"/>
        <w:rPr>
          <w:rFonts w:ascii="Arial" w:hAnsi="Arial" w:cs="Arial"/>
          <w:lang w:val="es-MX"/>
        </w:rPr>
      </w:pPr>
    </w:p>
    <w:p w:rsidR="007F2BD4" w:rsidRPr="007F2BD4" w:rsidRDefault="007F2BD4" w:rsidP="002249CF">
      <w:pPr>
        <w:tabs>
          <w:tab w:val="left" w:pos="4253"/>
        </w:tabs>
        <w:spacing w:after="0"/>
        <w:rPr>
          <w:rFonts w:ascii="Arial" w:hAnsi="Arial" w:cs="Arial"/>
          <w:lang w:val="es-MX"/>
        </w:rPr>
      </w:pPr>
    </w:p>
    <w:p w:rsidR="00415133" w:rsidRPr="007F2BD4" w:rsidRDefault="005C6D77" w:rsidP="006700FB">
      <w:pPr>
        <w:tabs>
          <w:tab w:val="left" w:pos="4253"/>
        </w:tabs>
        <w:spacing w:after="0"/>
        <w:jc w:val="center"/>
        <w:rPr>
          <w:rFonts w:ascii="Arial" w:hAnsi="Arial" w:cs="Arial"/>
          <w:lang w:val="es-MX"/>
        </w:rPr>
      </w:pPr>
      <w:r w:rsidRPr="007F2BD4">
        <w:rPr>
          <w:rFonts w:ascii="Arial" w:hAnsi="Arial" w:cs="Arial"/>
          <w:lang w:val="es-MX"/>
        </w:rPr>
        <w:t>Atentamente,</w:t>
      </w:r>
    </w:p>
    <w:p w:rsidR="00DA24C5" w:rsidRPr="007F2BD4" w:rsidRDefault="00CF154E" w:rsidP="00415133">
      <w:pPr>
        <w:tabs>
          <w:tab w:val="left" w:pos="4253"/>
        </w:tabs>
        <w:spacing w:after="0"/>
        <w:rPr>
          <w:rFonts w:ascii="Arial" w:hAnsi="Arial" w:cs="Arial"/>
          <w:lang w:val="es-MX"/>
        </w:rPr>
      </w:pPr>
    </w:p>
    <w:p w:rsidR="00DA24C5" w:rsidRPr="007F2BD4" w:rsidRDefault="00CF154E" w:rsidP="00415133">
      <w:pPr>
        <w:tabs>
          <w:tab w:val="left" w:pos="4253"/>
        </w:tabs>
        <w:spacing w:after="0"/>
        <w:rPr>
          <w:rFonts w:ascii="Arial" w:hAnsi="Arial" w:cs="Arial"/>
          <w:lang w:val="es-MX"/>
        </w:rPr>
      </w:pPr>
    </w:p>
    <w:p w:rsidR="00DC23AF" w:rsidRPr="007F2BD4" w:rsidRDefault="00CF154E" w:rsidP="00DC23AF">
      <w:pPr>
        <w:keepNext/>
        <w:keepLines/>
        <w:tabs>
          <w:tab w:val="left" w:pos="4581"/>
          <w:tab w:val="left" w:pos="8901"/>
        </w:tabs>
        <w:autoSpaceDE w:val="0"/>
        <w:autoSpaceDN w:val="0"/>
        <w:adjustRightInd w:val="0"/>
        <w:spacing w:after="0"/>
        <w:ind w:left="4104"/>
        <w:rPr>
          <w:rFonts w:ascii="Arial" w:hAnsi="Arial" w:cs="Arial"/>
          <w:bCs/>
          <w:color w:val="000000"/>
        </w:rPr>
      </w:pPr>
    </w:p>
    <w:p w:rsidR="009B7C1E" w:rsidRPr="007F2BD4" w:rsidRDefault="005C6D77" w:rsidP="009B7C1E">
      <w:pPr>
        <w:tabs>
          <w:tab w:val="left" w:pos="4253"/>
        </w:tabs>
        <w:spacing w:after="0"/>
        <w:jc w:val="center"/>
        <w:rPr>
          <w:rFonts w:ascii="Arial" w:hAnsi="Arial" w:cs="Arial"/>
          <w:lang w:val="es-MX"/>
        </w:rPr>
      </w:pPr>
      <w:r w:rsidRPr="007F2BD4">
        <w:rPr>
          <w:rFonts w:ascii="Arial" w:hAnsi="Arial" w:cs="Arial"/>
          <w:lang w:val="es-MX"/>
        </w:rPr>
        <w:t>Licda. Isabel Pereira Piedra, MGP, CPA</w:t>
      </w:r>
    </w:p>
    <w:p w:rsidR="009B7C1E" w:rsidRPr="007F2BD4" w:rsidRDefault="005C6D77" w:rsidP="009B7C1E">
      <w:pPr>
        <w:tabs>
          <w:tab w:val="left" w:pos="4253"/>
        </w:tabs>
        <w:spacing w:after="0"/>
        <w:jc w:val="center"/>
        <w:rPr>
          <w:rFonts w:ascii="Arial" w:hAnsi="Arial" w:cs="Arial"/>
          <w:lang w:val="es-MX"/>
        </w:rPr>
      </w:pPr>
      <w:r w:rsidRPr="007F2BD4">
        <w:rPr>
          <w:rFonts w:ascii="Arial" w:hAnsi="Arial" w:cs="Arial"/>
          <w:lang w:val="es-MX"/>
        </w:rPr>
        <w:t>Directora</w:t>
      </w:r>
    </w:p>
    <w:p w:rsidR="009B7C1E" w:rsidRPr="007F2BD4" w:rsidRDefault="00CF154E" w:rsidP="009B7C1E">
      <w:pPr>
        <w:tabs>
          <w:tab w:val="left" w:pos="4253"/>
        </w:tabs>
        <w:spacing w:after="0"/>
        <w:rPr>
          <w:rFonts w:ascii="Arial" w:hAnsi="Arial" w:cs="Arial"/>
        </w:rPr>
      </w:pPr>
    </w:p>
    <w:p w:rsidR="00DA24C5" w:rsidRPr="004A17C3" w:rsidRDefault="004A17C3" w:rsidP="00DA24C5">
      <w:pPr>
        <w:tabs>
          <w:tab w:val="left" w:pos="4253"/>
        </w:tabs>
        <w:spacing w:after="0"/>
        <w:rPr>
          <w:rFonts w:ascii="Arial" w:hAnsi="Arial" w:cs="Arial"/>
          <w:sz w:val="18"/>
          <w:szCs w:val="18"/>
          <w:lang w:val="es-MX"/>
        </w:rPr>
      </w:pPr>
      <w:r w:rsidRPr="004A17C3">
        <w:rPr>
          <w:rFonts w:ascii="Arial" w:hAnsi="Arial" w:cs="Arial"/>
          <w:sz w:val="18"/>
          <w:szCs w:val="18"/>
          <w:lang w:val="es-MX"/>
        </w:rPr>
        <w:t>VMB.</w:t>
      </w:r>
    </w:p>
    <w:p w:rsidR="00DA24C5" w:rsidRPr="00855AB9" w:rsidRDefault="00CF154E" w:rsidP="00DA24C5">
      <w:pPr>
        <w:tabs>
          <w:tab w:val="left" w:pos="4253"/>
        </w:tabs>
        <w:spacing w:after="0"/>
        <w:rPr>
          <w:rFonts w:ascii="Arial" w:hAnsi="Arial" w:cs="Arial"/>
          <w:sz w:val="24"/>
          <w:szCs w:val="24"/>
          <w:lang w:val="es-MX"/>
        </w:rPr>
      </w:pPr>
    </w:p>
    <w:sectPr w:rsidR="00DA24C5" w:rsidRPr="00855AB9" w:rsidSect="00130CD3">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701" w:left="1985"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C9" w:rsidRDefault="00F847C9" w:rsidP="00F847C9">
      <w:pPr>
        <w:spacing w:after="0" w:line="240" w:lineRule="auto"/>
      </w:pPr>
      <w:r>
        <w:separator/>
      </w:r>
    </w:p>
  </w:endnote>
  <w:endnote w:type="continuationSeparator" w:id="0">
    <w:p w:rsidR="00F847C9" w:rsidRDefault="00F847C9" w:rsidP="00F8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D6" w:rsidRPr="00AD02EB" w:rsidRDefault="00CF154E" w:rsidP="00A549C6">
    <w:pPr>
      <w:pStyle w:val="Piedepgina"/>
      <w:ind w:left="-993" w:righ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-20955</wp:posOffset>
              </wp:positionV>
              <wp:extent cx="7086600" cy="0"/>
              <wp:effectExtent l="10160" t="7620" r="8890" b="304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ffectLst>
                        <a:outerShdw dist="19939"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1.65pt" to="48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5vWQIAAMQEAAAOAAAAZHJzL2Uyb0RvYy54bWysVFFv2yAQfp+0/4B4T20nThpbdaopTvbS&#10;rZXaac8EcIyGAQGJE0377ztwHLXryzTNlhCYu+++++7Od/enTqIjt05oVeHsJsWIK6qZUPsKf3vZ&#10;TpYYOU8UI1IrXuEzd/h+9fHDXW9KPtWtloxbBCDKlb2pcOu9KZPE0ZZ3xN1owxVcNtp2xMPR7hNm&#10;SQ/onUymabpIem2ZsZpy5+BrPVziVcRvGk79Y9M47pGsMHDzcbVx3YU1Wd2Rcm+JaQW90CD/wKIj&#10;QkHQK1RNPEEHK95BdYJa7XTjb6juEt00gvKYA2STpX9k89wSw2MuII4zV5nc/4OlX49PFglW4RlG&#10;inRQogehOJoFZXrjSjBYqycbcqMn9WweNP3hkNLrlqg9jwxfzgbcsuCRvHEJB2cAf9d/0QxsyMHr&#10;KNOpsV2ABAHQKVbjfK0GP3lE4eNtulwsUigaHe8SUo6Oxjr/mesOhU2FJXCOwOT44HwgQsrRJMRR&#10;eiukjMWWCvUVLubTeXRwWgoWLoOZs/vdWlp0JKFd4hOzgpvXZlYfFItgLSdsc9l7IuSwh+BSBTwe&#10;OxAYxVwPntvnlvWIicA5K4pZgeEA7TjPh2DIav9d+DbqGhR5x2qZhnfIVZqWDFxnt0VRjFSHJKIG&#10;eowZT2/ogMwXYkHw2Ks/i7TYLDfLfJJPF5tJntb15NN2nU8W2+x2Xs/q9brOfoXYWV62gjGugnLj&#10;3GT53/XlZYKHjr9OzrVEyVv0gfkJJARZR9Kxz0JrDU260+z8ZMf+g1GJxpexDrP4+gz71z+f1W8A&#10;AAD//wMAUEsDBBQABgAIAAAAIQCXyRio3gAAAAoBAAAPAAAAZHJzL2Rvd25yZXYueG1sTI/NTsMw&#10;EITvSH0Ha5G4tY4b1NIQp0KIHhHQghA3J16SqPE6it00vD2LOMBtf2Znvs23k+vEiENoPWlQiwQE&#10;UuVtS7WG18NufgMiREPWdJ5QwxcG2Bazi9xk1p/pBcd9rAWbUMiMhibGPpMyVA06Exa+R+Ldpx+c&#10;idwOtbSDObO56+QySVbSmZY4oTE93jdYHfcnxxjq8Uk+t+V7oh5WY0g/3sba7bS+upzubkFEnOKf&#10;GH7w+QYKZir9iWwQnYa5uk43rOUqTUGwYrNeKhDl70AWufz/QvENAAD//wMAUEsBAi0AFAAGAAgA&#10;AAAhALaDOJL+AAAA4QEAABMAAAAAAAAAAAAAAAAAAAAAAFtDb250ZW50X1R5cGVzXS54bWxQSwEC&#10;LQAUAAYACAAAACEAOP0h/9YAAACUAQAACwAAAAAAAAAAAAAAAAAvAQAAX3JlbHMvLnJlbHNQSwEC&#10;LQAUAAYACAAAACEA2Z0eb1kCAADEBAAADgAAAAAAAAAAAAAAAAAuAgAAZHJzL2Uyb0RvYy54bWxQ&#10;SwECLQAUAAYACAAAACEAl8kYqN4AAAAKAQAADwAAAAAAAAAAAAAAAACzBAAAZHJzL2Rvd25yZXYu&#10;eG1sUEsFBgAAAAAEAAQA8wAAAL4FAAAAAA==&#10;">
              <v:shadow on="t" opacity="24903f" origin=",.5" offset="0,1.57pt"/>
            </v:line>
          </w:pict>
        </mc:Fallback>
      </mc:AlternateContent>
    </w:r>
    <w:r w:rsidR="005C6D77" w:rsidRPr="00AD02EB">
      <w:rPr>
        <w:rFonts w:ascii="Arial" w:hAnsi="Arial" w:cs="Arial"/>
        <w:sz w:val="20"/>
        <w:szCs w:val="20"/>
      </w:rPr>
      <w:t xml:space="preserve">            </w:t>
    </w:r>
    <w:r w:rsidR="005C6D77" w:rsidRPr="003F27F7">
      <w:rPr>
        <w:rFonts w:ascii="Arial" w:hAnsi="Arial" w:cs="Arial"/>
        <w:sz w:val="20"/>
        <w:szCs w:val="20"/>
      </w:rPr>
      <w:t xml:space="preserve"> </w:t>
    </w:r>
    <w:r w:rsidR="005C6D77" w:rsidRPr="003F27F7">
      <w:rPr>
        <w:rFonts w:ascii="Wingdings 2" w:hAnsi="Wingdings 2" w:cs="Arial"/>
        <w:bCs/>
        <w:sz w:val="20"/>
        <w:szCs w:val="20"/>
      </w:rPr>
      <w:sym w:font="Wingdings 2" w:char="F027"/>
    </w:r>
    <w:r w:rsidR="005C6D77" w:rsidRPr="003F27F7">
      <w:rPr>
        <w:rFonts w:ascii="Arial" w:hAnsi="Arial" w:cs="Arial"/>
        <w:bCs/>
        <w:sz w:val="20"/>
        <w:szCs w:val="20"/>
      </w:rPr>
      <w:t>:</w:t>
    </w:r>
    <w:r w:rsidR="005C6D77" w:rsidRPr="00AD02EB">
      <w:rPr>
        <w:rFonts w:ascii="Arial" w:hAnsi="Arial" w:cs="Arial"/>
        <w:sz w:val="20"/>
        <w:szCs w:val="20"/>
      </w:rPr>
      <w:t xml:space="preserve"> (506) 2511-</w:t>
    </w:r>
    <w:r w:rsidR="005C6D77">
      <w:rPr>
        <w:rFonts w:ascii="Arial" w:hAnsi="Arial" w:cs="Arial"/>
        <w:sz w:val="20"/>
        <w:szCs w:val="20"/>
      </w:rPr>
      <w:t>4660; 5112  Fax 22534530</w:t>
    </w:r>
    <w:r w:rsidR="005C6D77" w:rsidRPr="00AD02EB">
      <w:rPr>
        <w:rFonts w:ascii="Arial" w:hAnsi="Arial" w:cs="Arial"/>
        <w:sz w:val="20"/>
        <w:szCs w:val="20"/>
      </w:rPr>
      <w:t xml:space="preserve"> </w:t>
    </w:r>
    <w:r w:rsidR="005C6D77" w:rsidRPr="00AD02EB">
      <w:rPr>
        <w:rFonts w:ascii="Arial" w:hAnsi="Arial" w:cs="Arial"/>
        <w:sz w:val="20"/>
        <w:szCs w:val="20"/>
      </w:rPr>
      <w:tab/>
    </w:r>
    <w:hyperlink r:id="rId1" w:history="1">
      <w:r w:rsidR="005C6D77" w:rsidRPr="00B43D49">
        <w:rPr>
          <w:rStyle w:val="Hipervnculo"/>
          <w:rFonts w:ascii="Arial" w:hAnsi="Arial" w:cs="Arial"/>
          <w:sz w:val="20"/>
          <w:szCs w:val="20"/>
        </w:rPr>
        <w:t>www.oaf.ucr.ac.cr</w:t>
      </w:r>
    </w:hyperlink>
    <w:r w:rsidR="005C6D77">
      <w:rPr>
        <w:rFonts w:ascii="Arial" w:hAnsi="Arial" w:cs="Arial"/>
        <w:sz w:val="20"/>
        <w:szCs w:val="20"/>
      </w:rPr>
      <w:t xml:space="preserve">  correo electrónico oaf@ucr.ac.cr</w:t>
    </w:r>
  </w:p>
  <w:p w:rsidR="00B003D6" w:rsidRDefault="00CF15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D6" w:rsidRPr="00AD02EB" w:rsidRDefault="00CF154E" w:rsidP="00A549C6">
    <w:pPr>
      <w:pStyle w:val="Piedepgina"/>
      <w:ind w:left="-993" w:righ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-20955</wp:posOffset>
              </wp:positionV>
              <wp:extent cx="7086600" cy="0"/>
              <wp:effectExtent l="10160" t="7620" r="889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ffectLst>
                        <a:outerShdw dist="19939"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1.65pt" to="48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sSWQIAAMQEAAAOAAAAZHJzL2Uyb0RvYy54bWysVFFv2yAQfp+0/4B4T22nThpbdaopTvbS&#10;rZHaac8EcIyGAQGJE0377ztwHLXryzTNlhCYu+++++7O9w+nTqIjt05oVeHsJsWIK6qZUPsKf3vZ&#10;TBYYOU8UI1IrXuEzd/hh+fHDfW9KPtWtloxbBCDKlb2pcOu9KZPE0ZZ3xN1owxVcNtp2xMPR7hNm&#10;SQ/onUymaTpPem2ZsZpy5+BrPVziZcRvGk79U9M47pGsMHDzcbVx3YU1Wd6Tcm+JaQW90CD/wKIj&#10;QkHQK1RNPEEHK95BdYJa7XTjb6juEt00gvKYA2STpX9k89wSw2MuII4zV5nc/4OlX49biwSr8BQj&#10;RToo0aNQHM2CMr1xJRis1NaG3OhJPZtHTX84pPSqJWrPI8OXswG3LHgkb1zCwRnA3/VfNAMbcvA6&#10;ynRqbBcgQQB0itU4X6vBTx5R+HiXLubzFIpGx7uElKOjsc5/5rpDYVNhCZwjMDk+Oh+IkHI0CXGU&#10;3ggpY7GlQn2Fi9l0Fh2cloKFy2Dm7H63khYdSWiX+MSs4Oa1mdUHxSJYywlbX/aeCDnsIbhUAY/H&#10;DgRGMdeD5/a5ZT1iInDOiuK2wHCAdpzlQzBktf8ufBt1DYq8Y7VIwzvkKk1LBq63d0VRjFSHJKIG&#10;eowZT2/ogMwXYkHw2Ks/i7RYL9aLfJJP5+tJntb15NNmlU/mm+xuVt/Wq1Wd/Qqxs7xsBWNcBeXG&#10;ucnyv+vLywQPHX+dnGuJkrfoA/MTSAiyjqRjn4XWGpp0p9l5a8f+g1GJxpexDrP4+gz71z+f5W8A&#10;AAD//wMAUEsDBBQABgAIAAAAIQCXyRio3gAAAAoBAAAPAAAAZHJzL2Rvd25yZXYueG1sTI/NTsMw&#10;EITvSH0Ha5G4tY4b1NIQp0KIHhHQghA3J16SqPE6it00vD2LOMBtf2Znvs23k+vEiENoPWlQiwQE&#10;UuVtS7WG18NufgMiREPWdJ5QwxcG2Bazi9xk1p/pBcd9rAWbUMiMhibGPpMyVA06Exa+R+Ldpx+c&#10;idwOtbSDObO56+QySVbSmZY4oTE93jdYHfcnxxjq8Uk+t+V7oh5WY0g/3sba7bS+upzubkFEnOKf&#10;GH7w+QYKZir9iWwQnYa5uk43rOUqTUGwYrNeKhDl70AWufz/QvENAAD//wMAUEsBAi0AFAAGAAgA&#10;AAAhALaDOJL+AAAA4QEAABMAAAAAAAAAAAAAAAAAAAAAAFtDb250ZW50X1R5cGVzXS54bWxQSwEC&#10;LQAUAAYACAAAACEAOP0h/9YAAACUAQAACwAAAAAAAAAAAAAAAAAvAQAAX3JlbHMvLnJlbHNQSwEC&#10;LQAUAAYACAAAACEAoFLLElkCAADEBAAADgAAAAAAAAAAAAAAAAAuAgAAZHJzL2Uyb0RvYy54bWxQ&#10;SwECLQAUAAYACAAAACEAl8kYqN4AAAAKAQAADwAAAAAAAAAAAAAAAACzBAAAZHJzL2Rvd25yZXYu&#10;eG1sUEsFBgAAAAAEAAQA8wAAAL4FAAAAAA==&#10;">
              <v:shadow on="t" opacity="24903f" origin=",.5" offset="0,1.57pt"/>
            </v:line>
          </w:pict>
        </mc:Fallback>
      </mc:AlternateContent>
    </w:r>
    <w:r w:rsidR="005C6D77" w:rsidRPr="00AD02EB">
      <w:rPr>
        <w:rFonts w:ascii="Arial" w:hAnsi="Arial" w:cs="Arial"/>
        <w:sz w:val="20"/>
        <w:szCs w:val="20"/>
      </w:rPr>
      <w:t xml:space="preserve">            </w:t>
    </w:r>
    <w:r w:rsidR="005C6D77" w:rsidRPr="003F27F7">
      <w:rPr>
        <w:rFonts w:ascii="Arial" w:hAnsi="Arial" w:cs="Arial"/>
        <w:sz w:val="20"/>
        <w:szCs w:val="20"/>
      </w:rPr>
      <w:t xml:space="preserve"> </w:t>
    </w:r>
    <w:r w:rsidR="005C6D77" w:rsidRPr="003F27F7">
      <w:rPr>
        <w:rFonts w:ascii="Wingdings 2" w:hAnsi="Wingdings 2" w:cs="Arial"/>
        <w:bCs/>
        <w:sz w:val="20"/>
        <w:szCs w:val="20"/>
      </w:rPr>
      <w:sym w:font="Wingdings 2" w:char="F027"/>
    </w:r>
    <w:r w:rsidR="005C6D77" w:rsidRPr="003F27F7">
      <w:rPr>
        <w:rFonts w:ascii="Arial" w:hAnsi="Arial" w:cs="Arial"/>
        <w:bCs/>
        <w:sz w:val="20"/>
        <w:szCs w:val="20"/>
      </w:rPr>
      <w:t>:</w:t>
    </w:r>
    <w:r w:rsidR="005C6D77" w:rsidRPr="00AD02EB">
      <w:rPr>
        <w:rFonts w:ascii="Arial" w:hAnsi="Arial" w:cs="Arial"/>
        <w:sz w:val="20"/>
        <w:szCs w:val="20"/>
      </w:rPr>
      <w:t xml:space="preserve"> (506) 2511-</w:t>
    </w:r>
    <w:r w:rsidR="005C6D77">
      <w:rPr>
        <w:rFonts w:ascii="Arial" w:hAnsi="Arial" w:cs="Arial"/>
        <w:sz w:val="20"/>
        <w:szCs w:val="20"/>
      </w:rPr>
      <w:t>4660; 5112  Fax 22534530</w:t>
    </w:r>
    <w:r w:rsidR="005C6D77" w:rsidRPr="00AD02EB">
      <w:rPr>
        <w:rFonts w:ascii="Arial" w:hAnsi="Arial" w:cs="Arial"/>
        <w:sz w:val="20"/>
        <w:szCs w:val="20"/>
      </w:rPr>
      <w:t xml:space="preserve"> </w:t>
    </w:r>
    <w:r w:rsidR="005C6D77" w:rsidRPr="00AD02EB">
      <w:rPr>
        <w:rFonts w:ascii="Arial" w:hAnsi="Arial" w:cs="Arial"/>
        <w:sz w:val="20"/>
        <w:szCs w:val="20"/>
      </w:rPr>
      <w:tab/>
    </w:r>
    <w:hyperlink r:id="rId1" w:history="1">
      <w:r w:rsidR="005C6D77" w:rsidRPr="00B43D49">
        <w:rPr>
          <w:rStyle w:val="Hipervnculo"/>
          <w:rFonts w:ascii="Arial" w:hAnsi="Arial" w:cs="Arial"/>
          <w:sz w:val="20"/>
          <w:szCs w:val="20"/>
        </w:rPr>
        <w:t>www.oaf.ucr.ac.cr</w:t>
      </w:r>
    </w:hyperlink>
    <w:r w:rsidR="005C6D77">
      <w:rPr>
        <w:rFonts w:ascii="Arial" w:hAnsi="Arial" w:cs="Arial"/>
        <w:sz w:val="20"/>
        <w:szCs w:val="20"/>
      </w:rPr>
      <w:t xml:space="preserve">  correo electrónico oaf@ucr.ac.cr</w:t>
    </w:r>
  </w:p>
  <w:p w:rsidR="00B003D6" w:rsidRPr="00A549C6" w:rsidRDefault="00CF154E" w:rsidP="00034FFA">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D6" w:rsidRPr="00AD02EB" w:rsidRDefault="00CF154E" w:rsidP="00DC23AF">
    <w:pPr>
      <w:pStyle w:val="Piedepgina"/>
      <w:ind w:left="-993" w:righ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-20955</wp:posOffset>
              </wp:positionV>
              <wp:extent cx="7086600" cy="0"/>
              <wp:effectExtent l="10160" t="7620" r="8890" b="30480"/>
              <wp:wrapNone/>
              <wp:docPr id="1"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ffectLst>
                        <a:outerShdw dist="19939"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1.65pt" to="48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OXgIAAM4EAAAOAAAAZHJzL2Uyb0RvYy54bWysVE2P2yAQvVfqf0Dcs7azTja21llVdtJL&#10;P1barXomgGNUDAhInKjqf++A42i3e6mqJhJhYHjz5s1M7h9OvURHbp3QqsLZTYoRV1QzofYV/va8&#10;na0wcp4oRqRWvMJn7vDD+v27+8GUfK47LRm3CECUKwdT4c57UyaJox3vibvRhiu4bLXtiQfT7hNm&#10;yQDovUzmabpMBm2ZsZpy5+C0GS/xOuK3Laf+a9s67pGsMHDzcbVx3YU1Wd+Tcm+J6QS90CD/wKIn&#10;QkHQK1RDPEEHK95A9YJa7XTrb6juE922gvKYA2STpX9k89QRw2MuII4zV5nc/4OlX46PFgkGtcNI&#10;kR5KVEOhqNcW2fCDlkGjwbgSXGv1aEOW9KSezCdNfzikdN0RteeR6/PZAEAWXiSvngTDGYi0Gz5r&#10;Bj7k4HUU7NTaPkCCFOgU63K+1oWfPKJweJeulssUykenu4SU00Njnf/IdY/CpsJSqCAZKcnxk/OB&#10;CCknl3Cs9FZIGcsuFRoqXCzmi/jAaSlYuAxuzu53tbToSELjxE/MCm5eull9UCyCdZywzWXviZDj&#10;HoJLFfB47EVgFAx98Nw+dWxATATOWVHcFhgMaMxFPgZDVvvvwndR16DIG1arNHzHXKXpyMj19q4o&#10;ionqmETU4BozWq/ogMwXYkHw2LU/i7TYrDarfJbPl5tZnjbN7MO2zmfLbXa3aG6bum6yXyF2lped&#10;YIyroNw0QVn+dx16meWx968zdC1R8hp9ZH4CCUHWiXTss9BaY5PuNDs/2qn/YGii82XAw1S+tGH/&#10;8m9o/RsAAP//AwBQSwMEFAAGAAgAAAAhAJfJGKjeAAAACgEAAA8AAABkcnMvZG93bnJldi54bWxM&#10;j81OwzAQhO9IfQdrkbi1jhvU0hCnQogeEdCCEDcnXpKo8TqK3TS8PYs4wG1/Zme+zbeT68SIQ2g9&#10;aVCLBARS5W1LtYbXw25+AyJEQ9Z0nlDDFwbYFrOL3GTWn+kFx32sBZtQyIyGJsY+kzJUDToTFr5H&#10;4t2nH5yJ3A61tIM5s7nr5DJJVtKZljihMT3eN1gd9yfHGOrxST635XuiHlZjSD/extrttL66nO5u&#10;QUSc4p8YfvD5BgpmKv2JbBCdhrm6Tjes5SpNQbBis14qEOXvQBa5/P9C8Q0AAP//AwBQSwECLQAU&#10;AAYACAAAACEAtoM4kv4AAADhAQAAEwAAAAAAAAAAAAAAAAAAAAAAW0NvbnRlbnRfVHlwZXNdLnht&#10;bFBLAQItABQABgAIAAAAIQA4/SH/1gAAAJQBAAALAAAAAAAAAAAAAAAAAC8BAABfcmVscy8ucmVs&#10;c1BLAQItABQABgAIAAAAIQCf+0SOXgIAAM4EAAAOAAAAAAAAAAAAAAAAAC4CAABkcnMvZTJvRG9j&#10;LnhtbFBLAQItABQABgAIAAAAIQCXyRio3gAAAAoBAAAPAAAAAAAAAAAAAAAAALgEAABkcnMvZG93&#10;bnJldi54bWxQSwUGAAAAAAQABADzAAAAwwUAAAAA&#10;">
              <v:shadow on="t" opacity="24903f" origin=",.5" offset="0,1.57pt"/>
            </v:line>
          </w:pict>
        </mc:Fallback>
      </mc:AlternateContent>
    </w:r>
    <w:r w:rsidR="005C6D77" w:rsidRPr="00AD02EB">
      <w:rPr>
        <w:rFonts w:ascii="Arial" w:hAnsi="Arial" w:cs="Arial"/>
        <w:sz w:val="20"/>
        <w:szCs w:val="20"/>
      </w:rPr>
      <w:t xml:space="preserve">            </w:t>
    </w:r>
    <w:r w:rsidR="005C6D77" w:rsidRPr="003F27F7">
      <w:rPr>
        <w:rFonts w:ascii="Arial" w:hAnsi="Arial" w:cs="Arial"/>
        <w:sz w:val="20"/>
        <w:szCs w:val="20"/>
      </w:rPr>
      <w:t xml:space="preserve"> </w:t>
    </w:r>
    <w:r w:rsidR="005C6D77" w:rsidRPr="003F27F7">
      <w:rPr>
        <w:rFonts w:ascii="Wingdings 2" w:hAnsi="Wingdings 2" w:cs="Arial"/>
        <w:bCs/>
        <w:sz w:val="20"/>
        <w:szCs w:val="20"/>
      </w:rPr>
      <w:sym w:font="Wingdings 2" w:char="F027"/>
    </w:r>
    <w:r w:rsidR="005C6D77" w:rsidRPr="003F27F7">
      <w:rPr>
        <w:rFonts w:ascii="Arial" w:hAnsi="Arial" w:cs="Arial"/>
        <w:bCs/>
        <w:sz w:val="20"/>
        <w:szCs w:val="20"/>
      </w:rPr>
      <w:t>:</w:t>
    </w:r>
    <w:r w:rsidR="005C6D77" w:rsidRPr="00AD02EB">
      <w:rPr>
        <w:rFonts w:ascii="Arial" w:hAnsi="Arial" w:cs="Arial"/>
        <w:sz w:val="20"/>
        <w:szCs w:val="20"/>
      </w:rPr>
      <w:t xml:space="preserve"> (506) 2511-</w:t>
    </w:r>
    <w:r w:rsidR="005C6D77">
      <w:rPr>
        <w:rFonts w:ascii="Arial" w:hAnsi="Arial" w:cs="Arial"/>
        <w:sz w:val="20"/>
        <w:szCs w:val="20"/>
      </w:rPr>
      <w:t>4660; 5112  Fax 22534630</w:t>
    </w:r>
    <w:r w:rsidR="005C6D77" w:rsidRPr="00AD02EB">
      <w:rPr>
        <w:rFonts w:ascii="Arial" w:hAnsi="Arial" w:cs="Arial"/>
        <w:sz w:val="20"/>
        <w:szCs w:val="20"/>
      </w:rPr>
      <w:t xml:space="preserve"> </w:t>
    </w:r>
    <w:r w:rsidR="005C6D77" w:rsidRPr="00AD02EB">
      <w:rPr>
        <w:rFonts w:ascii="Arial" w:hAnsi="Arial" w:cs="Arial"/>
        <w:sz w:val="20"/>
        <w:szCs w:val="20"/>
      </w:rPr>
      <w:tab/>
    </w:r>
    <w:hyperlink r:id="rId1" w:history="1">
      <w:r w:rsidR="005C6D77" w:rsidRPr="00B43D49">
        <w:rPr>
          <w:rStyle w:val="Hipervnculo"/>
          <w:rFonts w:ascii="Arial" w:hAnsi="Arial" w:cs="Arial"/>
          <w:sz w:val="20"/>
          <w:szCs w:val="20"/>
        </w:rPr>
        <w:t>www.oaf.ucr.ac.cr</w:t>
      </w:r>
    </w:hyperlink>
    <w:r w:rsidR="005C6D77">
      <w:rPr>
        <w:rFonts w:ascii="Arial" w:hAnsi="Arial" w:cs="Arial"/>
        <w:sz w:val="20"/>
        <w:szCs w:val="20"/>
      </w:rPr>
      <w:t xml:space="preserve">  correo electrónico oaf@ucr.ac.cr</w:t>
    </w:r>
  </w:p>
  <w:p w:rsidR="00B003D6" w:rsidRPr="003F27F7" w:rsidRDefault="00CF154E">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C9" w:rsidRDefault="00F847C9" w:rsidP="00F847C9">
      <w:pPr>
        <w:spacing w:after="0" w:line="240" w:lineRule="auto"/>
      </w:pPr>
      <w:r>
        <w:separator/>
      </w:r>
    </w:p>
  </w:footnote>
  <w:footnote w:type="continuationSeparator" w:id="0">
    <w:p w:rsidR="00F847C9" w:rsidRDefault="00F847C9" w:rsidP="00F84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472" w:type="dxa"/>
      <w:tblBorders>
        <w:top w:val="nil"/>
        <w:left w:val="nil"/>
        <w:bottom w:val="nil"/>
        <w:right w:val="nil"/>
        <w:insideH w:val="nil"/>
        <w:insideV w:val="nil"/>
      </w:tblBorders>
      <w:tblLook w:val="04A0" w:firstRow="1" w:lastRow="0" w:firstColumn="1" w:lastColumn="0" w:noHBand="0" w:noVBand="1"/>
    </w:tblPr>
    <w:tblGrid>
      <w:gridCol w:w="2677"/>
      <w:gridCol w:w="2286"/>
      <w:gridCol w:w="1241"/>
      <w:gridCol w:w="2268"/>
    </w:tblGrid>
    <w:tr w:rsidR="00F847C9" w:rsidTr="00D357B6">
      <w:trPr>
        <w:trHeight w:val="978"/>
      </w:trPr>
      <w:tc>
        <w:tcPr>
          <w:tcW w:w="2677" w:type="dxa"/>
          <w:tcBorders>
            <w:bottom w:val="single" w:sz="4" w:space="0" w:color="auto"/>
            <w:right w:val="single" w:sz="4" w:space="0" w:color="auto"/>
          </w:tcBorders>
          <w:vAlign w:val="center"/>
        </w:tcPr>
        <w:p w:rsidR="007E0A94" w:rsidRDefault="005C6D77" w:rsidP="00D357B6">
          <w:pPr>
            <w:pStyle w:val="Encabezado"/>
          </w:pPr>
          <w:r w:rsidRPr="001F1880">
            <w:rPr>
              <w:rFonts w:ascii="Tms Rmn" w:hAnsi="Tms Rmn"/>
              <w:b/>
              <w:noProof/>
            </w:rPr>
            <w:drawing>
              <wp:inline distT="0" distB="0" distL="0" distR="0">
                <wp:extent cx="1538654" cy="571500"/>
                <wp:effectExtent l="19050" t="0" r="4396" b="0"/>
                <wp:docPr id="8" name="Imagen 2" descr="logo_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54" cy="571500"/>
                        </a:xfrm>
                        <a:prstGeom prst="rect">
                          <a:avLst/>
                        </a:prstGeom>
                        <a:noFill/>
                        <a:ln>
                          <a:noFill/>
                        </a:ln>
                      </pic:spPr>
                    </pic:pic>
                  </a:graphicData>
                </a:graphic>
              </wp:inline>
            </w:drawing>
          </w:r>
        </w:p>
      </w:tc>
      <w:tc>
        <w:tcPr>
          <w:tcW w:w="2286" w:type="dxa"/>
          <w:tcBorders>
            <w:left w:val="single" w:sz="4" w:space="0" w:color="auto"/>
            <w:bottom w:val="single" w:sz="4" w:space="0" w:color="auto"/>
          </w:tcBorders>
          <w:vAlign w:val="center"/>
        </w:tcPr>
        <w:p w:rsidR="007E0A94" w:rsidRPr="00F054FD" w:rsidRDefault="00CF154E" w:rsidP="00D357B6">
          <w:pPr>
            <w:pStyle w:val="Encabezado"/>
            <w:ind w:right="-1257"/>
            <w:rPr>
              <w:rFonts w:ascii="Times New Roman" w:hAnsi="Times New Roman"/>
              <w:b/>
            </w:rPr>
          </w:pPr>
        </w:p>
      </w:tc>
      <w:tc>
        <w:tcPr>
          <w:tcW w:w="1241" w:type="dxa"/>
          <w:tcBorders>
            <w:bottom w:val="single" w:sz="4" w:space="0" w:color="auto"/>
          </w:tcBorders>
          <w:vAlign w:val="center"/>
        </w:tcPr>
        <w:p w:rsidR="007E0A94" w:rsidRPr="00F054FD" w:rsidRDefault="00CF154E" w:rsidP="00D357B6">
          <w:pPr>
            <w:pStyle w:val="Encabezado"/>
            <w:rPr>
              <w:rFonts w:ascii="Times New Roman" w:hAnsi="Times New Roman"/>
              <w:b/>
            </w:rPr>
          </w:pPr>
        </w:p>
      </w:tc>
      <w:tc>
        <w:tcPr>
          <w:tcW w:w="2268" w:type="dxa"/>
          <w:tcBorders>
            <w:bottom w:val="single" w:sz="4" w:space="0" w:color="auto"/>
          </w:tcBorders>
          <w:vAlign w:val="center"/>
        </w:tcPr>
        <w:p w:rsidR="007E0A94" w:rsidRPr="00F054FD" w:rsidRDefault="005C6D77" w:rsidP="00D357B6">
          <w:pPr>
            <w:pStyle w:val="Encabezado"/>
            <w:jc w:val="both"/>
            <w:rPr>
              <w:rFonts w:ascii="Times New Roman" w:hAnsi="Times New Roman"/>
              <w:b/>
            </w:rPr>
          </w:pPr>
          <w:r>
            <w:rPr>
              <w:rFonts w:ascii="Times New Roman" w:hAnsi="Times New Roman"/>
              <w:b/>
              <w:noProof/>
            </w:rPr>
            <w:drawing>
              <wp:inline distT="0" distB="0" distL="0" distR="0">
                <wp:extent cx="1037230" cy="1140951"/>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AF.png"/>
                        <pic:cNvPicPr/>
                      </pic:nvPicPr>
                      <pic:blipFill>
                        <a:blip r:embed="rId2">
                          <a:extLst>
                            <a:ext uri="{28A0092B-C50C-407E-A947-70E740481C1C}">
                              <a14:useLocalDpi xmlns:a14="http://schemas.microsoft.com/office/drawing/2010/main" val="0"/>
                            </a:ext>
                          </a:extLst>
                        </a:blip>
                        <a:stretch>
                          <a:fillRect/>
                        </a:stretch>
                      </pic:blipFill>
                      <pic:spPr>
                        <a:xfrm>
                          <a:off x="0" y="0"/>
                          <a:ext cx="1039273" cy="1143198"/>
                        </a:xfrm>
                        <a:prstGeom prst="rect">
                          <a:avLst/>
                        </a:prstGeom>
                      </pic:spPr>
                    </pic:pic>
                  </a:graphicData>
                </a:graphic>
              </wp:inline>
            </w:drawing>
          </w:r>
        </w:p>
      </w:tc>
    </w:tr>
  </w:tbl>
  <w:p w:rsidR="007E0A94" w:rsidRPr="009B199B" w:rsidRDefault="005C6D77" w:rsidP="007E0A94">
    <w:pPr>
      <w:pStyle w:val="Encabezado"/>
      <w:ind w:left="284"/>
      <w:rPr>
        <w:rFonts w:ascii="Times New Roman" w:hAnsi="Times New Roman"/>
        <w:sz w:val="24"/>
        <w:szCs w:val="24"/>
        <w:lang w:val="es-MX"/>
      </w:rPr>
    </w:pPr>
    <w:r w:rsidRPr="009B199B">
      <w:rPr>
        <w:rFonts w:ascii="Times New Roman" w:hAnsi="Times New Roman"/>
        <w:sz w:val="24"/>
        <w:szCs w:val="24"/>
        <w:lang w:val="es-MX"/>
      </w:rPr>
      <w:t>Circular OAF-10-2014</w:t>
    </w:r>
  </w:p>
  <w:p w:rsidR="007E0A94" w:rsidRDefault="005C6D77" w:rsidP="007E0A94">
    <w:pPr>
      <w:pStyle w:val="Encabezado"/>
      <w:ind w:left="284"/>
      <w:rPr>
        <w:rFonts w:ascii="Times New Roman" w:hAnsi="Times New Roman"/>
        <w:sz w:val="24"/>
        <w:szCs w:val="24"/>
        <w:lang w:val="es-MX"/>
      </w:rPr>
    </w:pPr>
    <w:r w:rsidRPr="00E51AA3">
      <w:rPr>
        <w:rFonts w:ascii="Times New Roman" w:hAnsi="Times New Roman"/>
        <w:sz w:val="24"/>
        <w:szCs w:val="24"/>
        <w:lang w:val="es-MX"/>
      </w:rPr>
      <w:t xml:space="preserve">Página </w:t>
    </w:r>
    <w:r w:rsidR="00621C64" w:rsidRPr="00E51AA3">
      <w:rPr>
        <w:rFonts w:ascii="Times New Roman" w:hAnsi="Times New Roman"/>
        <w:sz w:val="24"/>
        <w:szCs w:val="24"/>
        <w:lang w:val="es-MX"/>
      </w:rPr>
      <w:fldChar w:fldCharType="begin"/>
    </w:r>
    <w:r w:rsidRPr="00E51AA3">
      <w:rPr>
        <w:rFonts w:ascii="Times New Roman" w:hAnsi="Times New Roman"/>
        <w:sz w:val="24"/>
        <w:szCs w:val="24"/>
        <w:lang w:val="es-MX"/>
      </w:rPr>
      <w:instrText xml:space="preserve"> PAGE   \* MERGEFORMAT </w:instrText>
    </w:r>
    <w:r w:rsidR="00621C64" w:rsidRPr="00E51AA3">
      <w:rPr>
        <w:rFonts w:ascii="Times New Roman" w:hAnsi="Times New Roman"/>
        <w:sz w:val="24"/>
        <w:szCs w:val="24"/>
        <w:lang w:val="es-MX"/>
      </w:rPr>
      <w:fldChar w:fldCharType="separate"/>
    </w:r>
    <w:r w:rsidR="007F2BD4">
      <w:rPr>
        <w:rFonts w:ascii="Times New Roman" w:hAnsi="Times New Roman"/>
        <w:noProof/>
        <w:sz w:val="24"/>
        <w:szCs w:val="24"/>
        <w:lang w:val="es-MX"/>
      </w:rPr>
      <w:t>2</w:t>
    </w:r>
    <w:r w:rsidR="00621C64" w:rsidRPr="00E51AA3">
      <w:rPr>
        <w:rFonts w:ascii="Times New Roman" w:hAnsi="Times New Roman"/>
        <w:sz w:val="24"/>
        <w:szCs w:val="24"/>
        <w:lang w:val="es-MX"/>
      </w:rPr>
      <w:fldChar w:fldCharType="end"/>
    </w:r>
  </w:p>
  <w:p w:rsidR="00B003D6" w:rsidRPr="00B32B62" w:rsidRDefault="00CF154E" w:rsidP="00B32B62">
    <w:pPr>
      <w:pStyle w:val="Encabezado"/>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472" w:type="dxa"/>
      <w:tblBorders>
        <w:top w:val="nil"/>
        <w:left w:val="nil"/>
        <w:bottom w:val="nil"/>
        <w:right w:val="nil"/>
        <w:insideH w:val="nil"/>
        <w:insideV w:val="nil"/>
      </w:tblBorders>
      <w:tblLook w:val="04A0" w:firstRow="1" w:lastRow="0" w:firstColumn="1" w:lastColumn="0" w:noHBand="0" w:noVBand="1"/>
    </w:tblPr>
    <w:tblGrid>
      <w:gridCol w:w="2677"/>
      <w:gridCol w:w="2286"/>
      <w:gridCol w:w="1241"/>
      <w:gridCol w:w="2268"/>
    </w:tblGrid>
    <w:tr w:rsidR="00F847C9" w:rsidTr="00D357B6">
      <w:trPr>
        <w:trHeight w:val="978"/>
      </w:trPr>
      <w:tc>
        <w:tcPr>
          <w:tcW w:w="2677" w:type="dxa"/>
          <w:tcBorders>
            <w:bottom w:val="single" w:sz="4" w:space="0" w:color="auto"/>
            <w:right w:val="single" w:sz="4" w:space="0" w:color="auto"/>
          </w:tcBorders>
          <w:vAlign w:val="center"/>
        </w:tcPr>
        <w:p w:rsidR="007E0A94" w:rsidRDefault="005C6D77" w:rsidP="00D357B6">
          <w:pPr>
            <w:pStyle w:val="Encabezado"/>
          </w:pPr>
          <w:r w:rsidRPr="001F1880">
            <w:rPr>
              <w:rFonts w:ascii="Tms Rmn" w:hAnsi="Tms Rmn"/>
              <w:b/>
              <w:noProof/>
            </w:rPr>
            <w:drawing>
              <wp:inline distT="0" distB="0" distL="0" distR="0">
                <wp:extent cx="1538654" cy="571500"/>
                <wp:effectExtent l="19050" t="0" r="4396" b="0"/>
                <wp:docPr id="12" name="Imagen 2" descr="logo_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54" cy="571500"/>
                        </a:xfrm>
                        <a:prstGeom prst="rect">
                          <a:avLst/>
                        </a:prstGeom>
                        <a:noFill/>
                        <a:ln>
                          <a:noFill/>
                        </a:ln>
                      </pic:spPr>
                    </pic:pic>
                  </a:graphicData>
                </a:graphic>
              </wp:inline>
            </w:drawing>
          </w:r>
        </w:p>
      </w:tc>
      <w:tc>
        <w:tcPr>
          <w:tcW w:w="2286" w:type="dxa"/>
          <w:tcBorders>
            <w:left w:val="single" w:sz="4" w:space="0" w:color="auto"/>
            <w:bottom w:val="single" w:sz="4" w:space="0" w:color="auto"/>
          </w:tcBorders>
          <w:vAlign w:val="center"/>
        </w:tcPr>
        <w:p w:rsidR="007E0A94" w:rsidRPr="00F054FD" w:rsidRDefault="00CF154E" w:rsidP="00D357B6">
          <w:pPr>
            <w:pStyle w:val="Encabezado"/>
            <w:ind w:right="-1257"/>
            <w:rPr>
              <w:rFonts w:ascii="Times New Roman" w:hAnsi="Times New Roman"/>
              <w:b/>
            </w:rPr>
          </w:pPr>
        </w:p>
      </w:tc>
      <w:tc>
        <w:tcPr>
          <w:tcW w:w="1241" w:type="dxa"/>
          <w:tcBorders>
            <w:bottom w:val="single" w:sz="4" w:space="0" w:color="auto"/>
          </w:tcBorders>
          <w:vAlign w:val="center"/>
        </w:tcPr>
        <w:p w:rsidR="007E0A94" w:rsidRPr="00F054FD" w:rsidRDefault="00CF154E" w:rsidP="00D357B6">
          <w:pPr>
            <w:pStyle w:val="Encabezado"/>
            <w:rPr>
              <w:rFonts w:ascii="Times New Roman" w:hAnsi="Times New Roman"/>
              <w:b/>
            </w:rPr>
          </w:pPr>
        </w:p>
      </w:tc>
      <w:tc>
        <w:tcPr>
          <w:tcW w:w="2268" w:type="dxa"/>
          <w:tcBorders>
            <w:bottom w:val="single" w:sz="4" w:space="0" w:color="auto"/>
          </w:tcBorders>
          <w:vAlign w:val="center"/>
        </w:tcPr>
        <w:p w:rsidR="007E0A94" w:rsidRPr="00F054FD" w:rsidRDefault="005C6D77" w:rsidP="00D357B6">
          <w:pPr>
            <w:pStyle w:val="Encabezado"/>
            <w:jc w:val="both"/>
            <w:rPr>
              <w:rFonts w:ascii="Times New Roman" w:hAnsi="Times New Roman"/>
              <w:b/>
            </w:rPr>
          </w:pPr>
          <w:r>
            <w:rPr>
              <w:rFonts w:ascii="Times New Roman" w:hAnsi="Times New Roman"/>
              <w:b/>
              <w:noProof/>
            </w:rPr>
            <w:drawing>
              <wp:inline distT="0" distB="0" distL="0" distR="0">
                <wp:extent cx="1037230" cy="1140951"/>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AF.png"/>
                        <pic:cNvPicPr/>
                      </pic:nvPicPr>
                      <pic:blipFill>
                        <a:blip r:embed="rId2">
                          <a:extLst>
                            <a:ext uri="{28A0092B-C50C-407E-A947-70E740481C1C}">
                              <a14:useLocalDpi xmlns:a14="http://schemas.microsoft.com/office/drawing/2010/main" val="0"/>
                            </a:ext>
                          </a:extLst>
                        </a:blip>
                        <a:stretch>
                          <a:fillRect/>
                        </a:stretch>
                      </pic:blipFill>
                      <pic:spPr>
                        <a:xfrm>
                          <a:off x="0" y="0"/>
                          <a:ext cx="1039273" cy="1143198"/>
                        </a:xfrm>
                        <a:prstGeom prst="rect">
                          <a:avLst/>
                        </a:prstGeom>
                      </pic:spPr>
                    </pic:pic>
                  </a:graphicData>
                </a:graphic>
              </wp:inline>
            </w:drawing>
          </w:r>
        </w:p>
      </w:tc>
    </w:tr>
  </w:tbl>
  <w:p w:rsidR="00B003D6" w:rsidRPr="00E51AA3" w:rsidRDefault="005C6D77" w:rsidP="00B32B62">
    <w:pPr>
      <w:pStyle w:val="Encabezado"/>
      <w:ind w:left="284"/>
      <w:rPr>
        <w:rFonts w:ascii="Times New Roman" w:hAnsi="Times New Roman"/>
        <w:sz w:val="24"/>
        <w:szCs w:val="24"/>
        <w:lang w:val="es-MX"/>
      </w:rPr>
    </w:pPr>
    <w:r w:rsidRPr="009B199B">
      <w:rPr>
        <w:rFonts w:ascii="Times New Roman" w:hAnsi="Times New Roman"/>
        <w:sz w:val="24"/>
        <w:szCs w:val="24"/>
        <w:lang w:val="es-MX"/>
      </w:rPr>
      <w:t>Circular OAF-10-2014</w:t>
    </w:r>
  </w:p>
  <w:p w:rsidR="00B003D6" w:rsidRDefault="005C6D77" w:rsidP="00B32B62">
    <w:pPr>
      <w:pStyle w:val="Encabezado"/>
      <w:ind w:left="284"/>
      <w:rPr>
        <w:rFonts w:ascii="Times New Roman" w:hAnsi="Times New Roman"/>
        <w:sz w:val="24"/>
        <w:szCs w:val="24"/>
        <w:lang w:val="es-MX"/>
      </w:rPr>
    </w:pPr>
    <w:r w:rsidRPr="00E51AA3">
      <w:rPr>
        <w:rFonts w:ascii="Times New Roman" w:hAnsi="Times New Roman"/>
        <w:sz w:val="24"/>
        <w:szCs w:val="24"/>
        <w:lang w:val="es-MX"/>
      </w:rPr>
      <w:t xml:space="preserve">Página </w:t>
    </w:r>
    <w:r w:rsidR="00621C64" w:rsidRPr="00E51AA3">
      <w:rPr>
        <w:rFonts w:ascii="Times New Roman" w:hAnsi="Times New Roman"/>
        <w:sz w:val="24"/>
        <w:szCs w:val="24"/>
        <w:lang w:val="es-MX"/>
      </w:rPr>
      <w:fldChar w:fldCharType="begin"/>
    </w:r>
    <w:r w:rsidRPr="00E51AA3">
      <w:rPr>
        <w:rFonts w:ascii="Times New Roman" w:hAnsi="Times New Roman"/>
        <w:sz w:val="24"/>
        <w:szCs w:val="24"/>
        <w:lang w:val="es-MX"/>
      </w:rPr>
      <w:instrText xml:space="preserve"> PAGE   \* MERGEFORMAT </w:instrText>
    </w:r>
    <w:r w:rsidR="00621C64" w:rsidRPr="00E51AA3">
      <w:rPr>
        <w:rFonts w:ascii="Times New Roman" w:hAnsi="Times New Roman"/>
        <w:sz w:val="24"/>
        <w:szCs w:val="24"/>
        <w:lang w:val="es-MX"/>
      </w:rPr>
      <w:fldChar w:fldCharType="separate"/>
    </w:r>
    <w:r>
      <w:rPr>
        <w:rFonts w:ascii="Times New Roman" w:hAnsi="Times New Roman"/>
        <w:noProof/>
        <w:sz w:val="24"/>
        <w:szCs w:val="24"/>
        <w:lang w:val="es-MX"/>
      </w:rPr>
      <w:t>3</w:t>
    </w:r>
    <w:r w:rsidR="00621C64" w:rsidRPr="00E51AA3">
      <w:rPr>
        <w:rFonts w:ascii="Times New Roman" w:hAnsi="Times New Roman"/>
        <w:sz w:val="24"/>
        <w:szCs w:val="24"/>
        <w:lang w:val="es-MX"/>
      </w:rPr>
      <w:fldChar w:fldCharType="end"/>
    </w:r>
  </w:p>
  <w:p w:rsidR="00B003D6" w:rsidRPr="00B32B62" w:rsidRDefault="00CF154E" w:rsidP="00B32B62">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330" w:type="dxa"/>
      <w:tblBorders>
        <w:top w:val="nil"/>
        <w:left w:val="nil"/>
        <w:right w:val="nil"/>
        <w:insideH w:val="nil"/>
        <w:insideV w:val="nil"/>
      </w:tblBorders>
      <w:tblLayout w:type="fixed"/>
      <w:tblLook w:val="04A0" w:firstRow="1" w:lastRow="0" w:firstColumn="1" w:lastColumn="0" w:noHBand="0" w:noVBand="1"/>
    </w:tblPr>
    <w:tblGrid>
      <w:gridCol w:w="2504"/>
      <w:gridCol w:w="723"/>
      <w:gridCol w:w="2268"/>
      <w:gridCol w:w="2835"/>
    </w:tblGrid>
    <w:tr w:rsidR="00F847C9" w:rsidTr="00F95E7D">
      <w:trPr>
        <w:trHeight w:val="978"/>
      </w:trPr>
      <w:tc>
        <w:tcPr>
          <w:tcW w:w="2504" w:type="dxa"/>
          <w:tcBorders>
            <w:bottom w:val="single" w:sz="4" w:space="0" w:color="auto"/>
            <w:right w:val="single" w:sz="4" w:space="0" w:color="auto"/>
          </w:tcBorders>
          <w:vAlign w:val="center"/>
        </w:tcPr>
        <w:p w:rsidR="00F95E7D" w:rsidRDefault="005C6D77" w:rsidP="000B24DD">
          <w:pPr>
            <w:pStyle w:val="Encabezado"/>
          </w:pPr>
          <w:r>
            <w:rPr>
              <w:noProof/>
            </w:rPr>
            <w:drawing>
              <wp:inline distT="0" distB="0" distL="0" distR="0">
                <wp:extent cx="1303338" cy="491544"/>
                <wp:effectExtent l="0" t="0" r="0" b="3810"/>
                <wp:docPr id="36" name="0 Imagen" descr="LogoU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R.png"/>
                        <pic:cNvPicPr/>
                      </pic:nvPicPr>
                      <pic:blipFill>
                        <a:blip r:embed="rId1"/>
                        <a:stretch>
                          <a:fillRect/>
                        </a:stretch>
                      </pic:blipFill>
                      <pic:spPr>
                        <a:xfrm>
                          <a:off x="0" y="0"/>
                          <a:ext cx="1311787" cy="494730"/>
                        </a:xfrm>
                        <a:prstGeom prst="rect">
                          <a:avLst/>
                        </a:prstGeom>
                      </pic:spPr>
                    </pic:pic>
                  </a:graphicData>
                </a:graphic>
              </wp:inline>
            </w:drawing>
          </w:r>
        </w:p>
      </w:tc>
      <w:tc>
        <w:tcPr>
          <w:tcW w:w="723" w:type="dxa"/>
          <w:tcBorders>
            <w:left w:val="single" w:sz="4" w:space="0" w:color="auto"/>
          </w:tcBorders>
        </w:tcPr>
        <w:p w:rsidR="00F95E7D" w:rsidRPr="00F054FD" w:rsidRDefault="005C6D77" w:rsidP="000B24DD">
          <w:pPr>
            <w:pStyle w:val="Encabezado"/>
            <w:rPr>
              <w:rFonts w:ascii="Times New Roman" w:hAnsi="Times New Roman"/>
              <w:b/>
            </w:rPr>
          </w:pPr>
          <w:r w:rsidRPr="006C7189">
            <w:rPr>
              <w:rFonts w:ascii="Times New Roman" w:hAnsi="Times New Roman"/>
              <w:b/>
              <w:noProof/>
            </w:rPr>
            <w:drawing>
              <wp:anchor distT="0" distB="0" distL="114300" distR="114300" simplePos="0" relativeHeight="251662336" behindDoc="0" locked="0" layoutInCell="1" allowOverlap="1">
                <wp:simplePos x="0" y="0"/>
                <wp:positionH relativeFrom="column">
                  <wp:posOffset>-59690</wp:posOffset>
                </wp:positionH>
                <wp:positionV relativeFrom="paragraph">
                  <wp:posOffset>67310</wp:posOffset>
                </wp:positionV>
                <wp:extent cx="428625" cy="571500"/>
                <wp:effectExtent l="19050" t="0" r="9525" b="0"/>
                <wp:wrapSquare wrapText="bothSides"/>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AF.png"/>
                        <pic:cNvPicPr/>
                      </pic:nvPicPr>
                      <pic:blipFill>
                        <a:blip r:embed="rId2">
                          <a:extLst>
                            <a:ext uri="{28A0092B-C50C-407E-A947-70E740481C1C}">
                              <a14:useLocalDpi xmlns:a14="http://schemas.microsoft.com/office/drawing/2010/main" val="0"/>
                            </a:ext>
                          </a:extLst>
                        </a:blip>
                        <a:stretch>
                          <a:fillRect/>
                        </a:stretch>
                      </pic:blipFill>
                      <pic:spPr>
                        <a:xfrm>
                          <a:off x="0" y="0"/>
                          <a:ext cx="428625" cy="571500"/>
                        </a:xfrm>
                        <a:prstGeom prst="rect">
                          <a:avLst/>
                        </a:prstGeom>
                      </pic:spPr>
                    </pic:pic>
                  </a:graphicData>
                </a:graphic>
              </wp:anchor>
            </w:drawing>
          </w:r>
          <w:r>
            <w:rPr>
              <w:rFonts w:ascii="Times New Roman" w:hAnsi="Times New Roman"/>
              <w:b/>
            </w:rPr>
            <w:t xml:space="preserve"> </w:t>
          </w:r>
        </w:p>
      </w:tc>
      <w:tc>
        <w:tcPr>
          <w:tcW w:w="2268" w:type="dxa"/>
          <w:vAlign w:val="center"/>
        </w:tcPr>
        <w:p w:rsidR="00F95E7D" w:rsidRPr="00F054FD" w:rsidRDefault="00CF154E" w:rsidP="000B24DD">
          <w:pPr>
            <w:pStyle w:val="Encabezado"/>
            <w:rPr>
              <w:rFonts w:ascii="Times New Roman" w:hAnsi="Times New Roman"/>
              <w:b/>
            </w:rPr>
          </w:pPr>
        </w:p>
      </w:tc>
      <w:tc>
        <w:tcPr>
          <w:tcW w:w="2835" w:type="dxa"/>
          <w:vAlign w:val="center"/>
        </w:tcPr>
        <w:p w:rsidR="00F95E7D" w:rsidRPr="00F054FD" w:rsidRDefault="005C6D77" w:rsidP="000B24DD">
          <w:pPr>
            <w:pStyle w:val="Encabezado"/>
            <w:jc w:val="right"/>
            <w:rPr>
              <w:rFonts w:ascii="Times New Roman" w:hAnsi="Times New Roman"/>
              <w:b/>
            </w:rPr>
          </w:pPr>
          <w:r w:rsidRPr="00AE7642">
            <w:rPr>
              <w:rFonts w:ascii="Times New Roman" w:hAnsi="Times New Roman"/>
              <w:b/>
              <w:noProof/>
            </w:rPr>
            <w:drawing>
              <wp:inline distT="0" distB="0" distL="0" distR="0">
                <wp:extent cx="1205476" cy="493882"/>
                <wp:effectExtent l="0" t="0" r="0" b="1905"/>
                <wp:docPr id="38" name="Imagen 7" descr="Logo Congreso para papelerí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 para papelería color.jpg"/>
                        <pic:cNvPicPr/>
                      </pic:nvPicPr>
                      <pic:blipFill>
                        <a:blip r:embed="rId3"/>
                        <a:stretch>
                          <a:fillRect/>
                        </a:stretch>
                      </pic:blipFill>
                      <pic:spPr>
                        <a:xfrm>
                          <a:off x="0" y="0"/>
                          <a:ext cx="1201397" cy="492211"/>
                        </a:xfrm>
                        <a:prstGeom prst="rect">
                          <a:avLst/>
                        </a:prstGeom>
                      </pic:spPr>
                    </pic:pic>
                  </a:graphicData>
                </a:graphic>
              </wp:inline>
            </w:drawing>
          </w:r>
        </w:p>
      </w:tc>
    </w:tr>
  </w:tbl>
  <w:p w:rsidR="00B003D6" w:rsidRDefault="00CF1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1CC1"/>
    <w:multiLevelType w:val="hybridMultilevel"/>
    <w:tmpl w:val="45A8C4F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C9"/>
    <w:rsid w:val="004A17C3"/>
    <w:rsid w:val="00577BF2"/>
    <w:rsid w:val="005C6D77"/>
    <w:rsid w:val="00621C64"/>
    <w:rsid w:val="007F2BD4"/>
    <w:rsid w:val="009645C6"/>
    <w:rsid w:val="00C15EB3"/>
    <w:rsid w:val="00CF154E"/>
    <w:rsid w:val="00F84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1C6"/>
  </w:style>
  <w:style w:type="paragraph" w:styleId="Piedepgina">
    <w:name w:val="footer"/>
    <w:basedOn w:val="Normal"/>
    <w:link w:val="PiedepginaCar"/>
    <w:uiPriority w:val="99"/>
    <w:unhideWhenUsed/>
    <w:rsid w:val="00B86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1C6"/>
  </w:style>
  <w:style w:type="paragraph" w:styleId="Textodeglobo">
    <w:name w:val="Balloon Text"/>
    <w:basedOn w:val="Normal"/>
    <w:link w:val="TextodegloboCar"/>
    <w:uiPriority w:val="99"/>
    <w:semiHidden/>
    <w:unhideWhenUsed/>
    <w:rsid w:val="00B86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1C6"/>
    <w:rPr>
      <w:rFonts w:ascii="Tahoma" w:hAnsi="Tahoma" w:cs="Tahoma"/>
      <w:sz w:val="16"/>
      <w:szCs w:val="16"/>
    </w:rPr>
  </w:style>
  <w:style w:type="character" w:styleId="Hipervnculo">
    <w:name w:val="Hyperlink"/>
    <w:basedOn w:val="Fuentedeprrafopredeter"/>
    <w:uiPriority w:val="99"/>
    <w:unhideWhenUsed/>
    <w:rsid w:val="00E9763B"/>
    <w:rPr>
      <w:color w:val="0000FF" w:themeColor="hyperlink"/>
      <w:u w:val="single"/>
    </w:rPr>
  </w:style>
  <w:style w:type="table" w:styleId="Tablaconcuadrcula">
    <w:name w:val="Table Grid"/>
    <w:basedOn w:val="Tablanormal"/>
    <w:uiPriority w:val="59"/>
    <w:rsid w:val="008D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17C3"/>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1C6"/>
  </w:style>
  <w:style w:type="paragraph" w:styleId="Piedepgina">
    <w:name w:val="footer"/>
    <w:basedOn w:val="Normal"/>
    <w:link w:val="PiedepginaCar"/>
    <w:uiPriority w:val="99"/>
    <w:unhideWhenUsed/>
    <w:rsid w:val="00B86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1C6"/>
  </w:style>
  <w:style w:type="paragraph" w:styleId="Textodeglobo">
    <w:name w:val="Balloon Text"/>
    <w:basedOn w:val="Normal"/>
    <w:link w:val="TextodegloboCar"/>
    <w:uiPriority w:val="99"/>
    <w:semiHidden/>
    <w:unhideWhenUsed/>
    <w:rsid w:val="00B86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1C6"/>
    <w:rPr>
      <w:rFonts w:ascii="Tahoma" w:hAnsi="Tahoma" w:cs="Tahoma"/>
      <w:sz w:val="16"/>
      <w:szCs w:val="16"/>
    </w:rPr>
  </w:style>
  <w:style w:type="character" w:styleId="Hipervnculo">
    <w:name w:val="Hyperlink"/>
    <w:basedOn w:val="Fuentedeprrafopredeter"/>
    <w:uiPriority w:val="99"/>
    <w:unhideWhenUsed/>
    <w:rsid w:val="00E9763B"/>
    <w:rPr>
      <w:color w:val="0000FF" w:themeColor="hyperlink"/>
      <w:u w:val="single"/>
    </w:rPr>
  </w:style>
  <w:style w:type="table" w:styleId="Tablaconcuadrcula">
    <w:name w:val="Table Grid"/>
    <w:basedOn w:val="Tablanormal"/>
    <w:uiPriority w:val="59"/>
    <w:rsid w:val="008D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17C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oaf.ucr.ac.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af.ucr.ac.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af.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CBEC1-BFF1-48D8-9CED-692FB0AF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OAF-2-10-2014</vt:lpstr>
    </vt:vector>
  </TitlesOfParts>
  <Manager>Administración SISDOC</Manager>
  <Company>Universidad de Costa Rica</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OAF-2-10-2014</dc:title>
  <dc:subject>UCR</dc:subject>
  <dc:creator>SISDOC [Sistema de Documentación Universitaria]</dc:creator>
  <cp:lastModifiedBy>Gabriela Arroyo Arias</cp:lastModifiedBy>
  <cp:revision>2</cp:revision>
  <cp:lastPrinted>2014-08-22T20:12:00Z</cp:lastPrinted>
  <dcterms:created xsi:type="dcterms:W3CDTF">2014-08-25T21:07:00Z</dcterms:created>
  <dcterms:modified xsi:type="dcterms:W3CDTF">2014-08-25T21:07:00Z</dcterms:modified>
  <cp:category>Aplicación Web</cp:category>
</cp:coreProperties>
</file>