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31"/>
        <w:spacing w:after="120" w:before="240"/>
        <w:contextualSpacing w:val="false"/>
      </w:pPr>
      <w:r>
        <w:rPr/>
        <w:t xml:space="preserve">Semana de </w:t>
      </w:r>
      <w:r>
        <w:rPr/>
        <w:t>a</w:t>
      </w:r>
      <w:r>
        <w:rPr/>
        <w:t>cceso abierto y políticas para publicaciones y repositorios institucionales</w:t>
      </w:r>
    </w:p>
    <w:p>
      <w:pPr>
        <w:pStyle w:val="style35"/>
      </w:pPr>
      <w:bookmarkStart w:id="0" w:name="__DdeLink__235_1006973140"/>
      <w:bookmarkEnd w:id="0"/>
      <w:r>
        <w:rPr/>
        <w:t>La Vicerrectoría de Investigación de la Universidad de Costa Rica los invita a una serie de actividades que buscan colaborar con la definición de políticas para revistas y repositorios de acceso abierto.</w:t>
      </w:r>
    </w:p>
    <w:p>
      <w:pPr>
        <w:pStyle w:val="style35"/>
      </w:pPr>
      <w:r>
        <w:rPr/>
        <w:t>Las charlas estarán a cargo de la Dra. Remedios Melero</w:t>
      </w:r>
      <w:r>
        <w:rPr/>
        <w:t>﻿</w:t>
      </w:r>
      <w:r>
        <w:rPr/>
        <w:t>, experta investigadora del Consejo Superior de Investigaciones Científicas (CSIC) de España.</w:t>
      </w:r>
    </w:p>
    <w:p>
      <w:pPr>
        <w:pStyle w:val="style35"/>
      </w:pPr>
      <w:r>
        <w:rPr/>
        <w:t xml:space="preserve">El objetivo evidenciar ventajas y discutir temores relacionados con el acceso abierto; así como hacer recomendaciones sobre la definición de políticas de derechos de autor de revistas y repositorios institucionales. </w:t>
      </w:r>
    </w:p>
    <w:p>
      <w:pPr>
        <w:pStyle w:val="style35"/>
      </w:pPr>
      <w:r>
        <w:rPr>
          <w:b/>
          <w:bCs/>
        </w:rPr>
        <w:t xml:space="preserve">Por favor confirmar asistencia al teléfono 2511-2212 o al correo </w:t>
      </w:r>
      <w:hyperlink r:id="rId2">
        <w:r>
          <w:rPr>
            <w:rStyle w:val="style16"/>
            <w:rStyle w:val="style25"/>
            <w:b/>
            <w:bCs/>
          </w:rPr>
          <w:t>meilyn.garro@ucr.ac.cr</w:t>
        </w:r>
      </w:hyperlink>
    </w:p>
    <w:p>
      <w:pPr>
        <w:pStyle w:val="style31"/>
      </w:pPr>
      <w:r>
        <w:rPr/>
        <w:t>Programa:</w:t>
      </w:r>
    </w:p>
    <w:p>
      <w:pPr>
        <w:pStyle w:val="style32"/>
      </w:pPr>
      <w:r>
        <w:rPr/>
        <w:t>Conferencia: Cómo publicar con calidad en acceso abierto. Un visión mixta de autor-editor.</w:t>
      </w:r>
    </w:p>
    <w:p>
      <w:pPr>
        <w:pStyle w:val="style35"/>
        <w:spacing w:after="0" w:before="0"/>
        <w:contextualSpacing w:val="false"/>
        <w:jc w:val="left"/>
      </w:pPr>
      <w:r>
        <w:rPr>
          <w:b/>
          <w:bCs/>
        </w:rPr>
        <w:t xml:space="preserve">Conferencista: </w:t>
      </w:r>
      <w:r>
        <w:rPr>
          <w:b w:val="false"/>
          <w:bCs w:val="false"/>
        </w:rPr>
        <w:t>Dra. Remedios Melero</w:t>
      </w:r>
      <w:r>
        <w:rPr>
          <w:b w:val="false"/>
          <w:b w:val="false"/>
          <w:bCs w:val="false"/>
        </w:rPr>
        <w:t>﻿</w:t>
      </w:r>
      <w:r>
        <w:rPr>
          <w:b w:val="false"/>
          <w:bCs w:val="false"/>
        </w:rPr>
        <w:t>, experta investigadora del Consejo Superior de Investigaciones Científicas (CSIC) de España.</w:t>
      </w:r>
    </w:p>
    <w:p>
      <w:pPr>
        <w:pStyle w:val="style35"/>
        <w:spacing w:after="0" w:before="0"/>
        <w:contextualSpacing w:val="false"/>
        <w:jc w:val="left"/>
      </w:pPr>
      <w:r>
        <w:rPr>
          <w:b/>
          <w:bCs/>
        </w:rPr>
        <w:t>Lugar:</w:t>
      </w:r>
      <w:r>
        <w:rPr>
          <w:b w:val="false"/>
          <w:bCs w:val="false"/>
        </w:rPr>
        <w:t xml:space="preserve"> Mini Auditorio Roberto Murillo, piso 2 de Facultad de Letras</w:t>
      </w:r>
    </w:p>
    <w:p>
      <w:pPr>
        <w:pStyle w:val="style35"/>
        <w:spacing w:after="0" w:before="0"/>
        <w:contextualSpacing w:val="false"/>
        <w:jc w:val="left"/>
      </w:pPr>
      <w:r>
        <w:rPr>
          <w:b/>
          <w:bCs/>
        </w:rPr>
        <w:t>Hora:</w:t>
      </w:r>
      <w:r>
        <w:rPr>
          <w:b w:val="false"/>
          <w:bCs w:val="false"/>
        </w:rPr>
        <w:t xml:space="preserve"> 9:00 – 11:00</w:t>
      </w:r>
    </w:p>
    <w:p>
      <w:pPr>
        <w:pStyle w:val="style35"/>
        <w:spacing w:after="0" w:before="0"/>
        <w:contextualSpacing w:val="false"/>
        <w:jc w:val="left"/>
      </w:pPr>
      <w:r>
        <w:rPr>
          <w:b/>
          <w:bCs/>
        </w:rPr>
        <w:t xml:space="preserve">Fecha: </w:t>
      </w:r>
      <w:r>
        <w:rPr>
          <w:b w:val="false"/>
          <w:bCs w:val="false"/>
        </w:rPr>
        <w:t>01 de septiembre de 2014</w:t>
      </w:r>
    </w:p>
    <w:p>
      <w:pPr>
        <w:pStyle w:val="style35"/>
        <w:spacing w:after="0" w:before="0"/>
        <w:contextualSpacing w:val="false"/>
        <w:jc w:val="left"/>
      </w:pPr>
      <w:r>
        <w:rPr>
          <w:b/>
          <w:bCs/>
        </w:rPr>
        <w:t>Público:</w:t>
      </w:r>
      <w:r>
        <w:rPr>
          <w:b w:val="false"/>
          <w:bCs w:val="false"/>
        </w:rPr>
        <w:t xml:space="preserve"> investigadores, autores y editores de revistas científicas.</w:t>
      </w:r>
    </w:p>
    <w:p>
      <w:pPr>
        <w:pStyle w:val="style32"/>
      </w:pPr>
      <w:r>
        <w:rPr/>
        <w:t>Conferencia: Los derechos de autor y el Acceso Abierto.</w:t>
      </w:r>
    </w:p>
    <w:p>
      <w:pPr>
        <w:pStyle w:val="style35"/>
        <w:spacing w:after="0" w:before="0"/>
        <w:contextualSpacing w:val="false"/>
        <w:jc w:val="left"/>
      </w:pPr>
      <w:r>
        <w:rPr>
          <w:b/>
          <w:bCs/>
        </w:rPr>
        <w:t xml:space="preserve">Conferencista: </w:t>
      </w:r>
      <w:r>
        <w:rPr>
          <w:b w:val="false"/>
          <w:bCs w:val="false"/>
        </w:rPr>
        <w:t>Dra. Remedios Melero</w:t>
      </w:r>
      <w:r>
        <w:rPr>
          <w:b w:val="false"/>
          <w:b w:val="false"/>
          <w:bCs w:val="false"/>
        </w:rPr>
        <w:t>﻿</w:t>
      </w:r>
      <w:r>
        <w:rPr>
          <w:b w:val="false"/>
          <w:bCs w:val="false"/>
        </w:rPr>
        <w:t>, experta investigadora del Consejo Superior de Investigaciones Científicas (CSIC) de España.</w:t>
      </w:r>
    </w:p>
    <w:p>
      <w:pPr>
        <w:pStyle w:val="style35"/>
        <w:spacing w:after="0" w:before="0"/>
        <w:contextualSpacing w:val="false"/>
        <w:jc w:val="left"/>
      </w:pPr>
      <w:r>
        <w:rPr>
          <w:b/>
          <w:bCs/>
        </w:rPr>
        <w:t xml:space="preserve">Lugar: </w:t>
      </w:r>
      <w:r>
        <w:rPr>
          <w:b w:val="false"/>
          <w:bCs w:val="false"/>
        </w:rPr>
        <w:t>Auditorio Ciencias Económicas</w:t>
      </w:r>
    </w:p>
    <w:p>
      <w:pPr>
        <w:pStyle w:val="style35"/>
        <w:spacing w:after="0" w:before="0"/>
        <w:contextualSpacing w:val="false"/>
        <w:jc w:val="left"/>
      </w:pPr>
      <w:r>
        <w:rPr>
          <w:b/>
          <w:bCs/>
        </w:rPr>
        <w:t xml:space="preserve">Hora: </w:t>
      </w:r>
      <w:r>
        <w:rPr>
          <w:b w:val="false"/>
          <w:bCs w:val="false"/>
        </w:rPr>
        <w:t>13:00 – 15:00</w:t>
      </w:r>
    </w:p>
    <w:p>
      <w:pPr>
        <w:pStyle w:val="style35"/>
        <w:spacing w:after="0" w:before="0"/>
        <w:contextualSpacing w:val="false"/>
        <w:jc w:val="left"/>
      </w:pPr>
      <w:r>
        <w:rPr>
          <w:b/>
          <w:bCs/>
        </w:rPr>
        <w:t xml:space="preserve">Fecha: </w:t>
      </w:r>
      <w:r>
        <w:rPr>
          <w:b w:val="false"/>
          <w:bCs w:val="false"/>
        </w:rPr>
        <w:t>01 de septiembre de 2014</w:t>
      </w:r>
    </w:p>
    <w:p>
      <w:pPr>
        <w:pStyle w:val="style35"/>
        <w:spacing w:after="0" w:before="0"/>
        <w:contextualSpacing w:val="false"/>
        <w:jc w:val="left"/>
      </w:pPr>
      <w:r>
        <w:rPr>
          <w:b/>
          <w:bCs/>
        </w:rPr>
        <w:t>Público:</w:t>
      </w:r>
      <w:r>
        <w:rPr>
          <w:b w:val="false"/>
          <w:bCs w:val="false"/>
        </w:rPr>
        <w:t xml:space="preserve"> estudiantes y profesores, investigadores y autores en general, editores de revistas científicas.</w:t>
      </w:r>
    </w:p>
    <w:p>
      <w:pPr>
        <w:pStyle w:val="style32"/>
      </w:pPr>
      <w:r>
        <w:rPr/>
        <w:t>Taller: Derechos de autor, licencias para publicar y el auto-archivo en repositorios digitales.</w:t>
      </w:r>
    </w:p>
    <w:p>
      <w:pPr>
        <w:pStyle w:val="style35"/>
        <w:spacing w:after="0" w:before="0"/>
        <w:contextualSpacing w:val="false"/>
        <w:jc w:val="left"/>
      </w:pPr>
      <w:r>
        <w:rPr>
          <w:b/>
          <w:bCs/>
        </w:rPr>
        <w:t xml:space="preserve">Facilita: </w:t>
      </w:r>
      <w:r>
        <w:rPr>
          <w:b w:val="false"/>
          <w:bCs w:val="false"/>
        </w:rPr>
        <w:t>Dra. Remedios Melero</w:t>
      </w:r>
      <w:r>
        <w:rPr>
          <w:b w:val="false"/>
          <w:b w:val="false"/>
          <w:bCs w:val="false"/>
        </w:rPr>
        <w:t>﻿</w:t>
      </w:r>
      <w:r>
        <w:rPr>
          <w:b w:val="false"/>
          <w:bCs w:val="false"/>
        </w:rPr>
        <w:t>, experta investigadora del Consejo Superior de Investigaciones Científicas (CSIC) de España.</w:t>
      </w:r>
    </w:p>
    <w:p>
      <w:pPr>
        <w:pStyle w:val="style35"/>
        <w:spacing w:after="0" w:before="0"/>
        <w:contextualSpacing w:val="false"/>
        <w:jc w:val="left"/>
      </w:pPr>
      <w:r>
        <w:rPr>
          <w:b/>
          <w:bCs/>
        </w:rPr>
        <w:t xml:space="preserve">Lugar: </w:t>
      </w:r>
      <w:r>
        <w:rPr>
          <w:b w:val="false"/>
          <w:bCs w:val="false"/>
        </w:rPr>
        <w:t>Auditorio Joaquín Gutiérrez Mangel, piso 4 de Facultad de Letras</w:t>
      </w:r>
    </w:p>
    <w:p>
      <w:pPr>
        <w:pStyle w:val="style35"/>
        <w:spacing w:after="0" w:before="0"/>
        <w:contextualSpacing w:val="false"/>
        <w:jc w:val="left"/>
      </w:pPr>
      <w:r>
        <w:rPr>
          <w:b/>
          <w:bCs/>
        </w:rPr>
        <w:t xml:space="preserve">Hora: </w:t>
      </w:r>
      <w:r>
        <w:rPr>
          <w:b w:val="false"/>
          <w:bCs w:val="false"/>
        </w:rPr>
        <w:t>9:00 – 17:00</w:t>
      </w:r>
    </w:p>
    <w:p>
      <w:pPr>
        <w:pStyle w:val="style35"/>
        <w:spacing w:after="0" w:before="0"/>
        <w:contextualSpacing w:val="false"/>
        <w:jc w:val="left"/>
      </w:pPr>
      <w:r>
        <w:rPr>
          <w:b/>
          <w:bCs/>
        </w:rPr>
        <w:t>Fecha:</w:t>
      </w:r>
      <w:r>
        <w:rPr>
          <w:b w:val="false"/>
          <w:bCs w:val="false"/>
        </w:rPr>
        <w:t xml:space="preserve"> 02 de septiembre del 2014</w:t>
      </w:r>
    </w:p>
    <w:p>
      <w:pPr>
        <w:pStyle w:val="style35"/>
        <w:spacing w:after="0" w:before="0"/>
        <w:contextualSpacing w:val="false"/>
        <w:jc w:val="left"/>
      </w:pPr>
      <w:r>
        <w:rPr>
          <w:b/>
          <w:bCs/>
        </w:rPr>
        <w:t>Público:</w:t>
      </w:r>
      <w:r>
        <w:rPr>
          <w:b w:val="false"/>
          <w:bCs w:val="false"/>
        </w:rPr>
        <w:t xml:space="preserve"> investigadores y autores en general, editores de revistas científicas, encargados de repositorios.</w:t>
      </w:r>
    </w:p>
    <w:p>
      <w:pPr>
        <w:pStyle w:val="style32"/>
      </w:pPr>
      <w:bookmarkStart w:id="1" w:name="__DdeLink__1534_1870981100"/>
      <w:r>
        <w:rPr/>
        <w:t>Taller:  Revisión de políticas para repositorios de acceso abierto.</w:t>
      </w:r>
    </w:p>
    <w:p>
      <w:pPr>
        <w:pStyle w:val="style35"/>
        <w:spacing w:after="0" w:before="0"/>
        <w:contextualSpacing w:val="false"/>
        <w:jc w:val="left"/>
      </w:pPr>
      <w:r>
        <w:rPr>
          <w:b/>
          <w:bCs/>
        </w:rPr>
        <w:t xml:space="preserve">Moderadora: </w:t>
      </w:r>
      <w:r>
        <w:rPr>
          <w:b w:val="false"/>
          <w:bCs w:val="false"/>
        </w:rPr>
        <w:t>Dra. Remedios Melero</w:t>
      </w:r>
      <w:r>
        <w:rPr>
          <w:b w:val="false"/>
          <w:b w:val="false"/>
          <w:bCs w:val="false"/>
        </w:rPr>
        <w:t>﻿</w:t>
      </w:r>
      <w:r>
        <w:rPr>
          <w:b w:val="false"/>
          <w:bCs w:val="false"/>
        </w:rPr>
        <w:t>, experta investigadora del Consejo Superior de Investigaciones Científicas (CSIC) de España.</w:t>
      </w:r>
    </w:p>
    <w:p>
      <w:pPr>
        <w:pStyle w:val="style35"/>
        <w:spacing w:after="0" w:before="0"/>
        <w:contextualSpacing w:val="false"/>
        <w:jc w:val="left"/>
      </w:pPr>
      <w:r>
        <w:rPr>
          <w:b/>
          <w:bCs/>
        </w:rPr>
        <w:t xml:space="preserve">Lugar: </w:t>
      </w:r>
      <w:r>
        <w:rPr>
          <w:b w:val="false"/>
          <w:bCs w:val="false"/>
        </w:rPr>
        <w:t>Centro de Transferencia Tecnológica, ITCR Zapote</w:t>
      </w:r>
    </w:p>
    <w:p>
      <w:pPr>
        <w:pStyle w:val="style35"/>
        <w:spacing w:after="0" w:before="0"/>
        <w:contextualSpacing w:val="false"/>
        <w:jc w:val="left"/>
      </w:pPr>
      <w:r>
        <w:rPr>
          <w:b/>
          <w:bCs/>
        </w:rPr>
        <w:t>Hora:</w:t>
      </w:r>
      <w:r>
        <w:rPr>
          <w:b w:val="false"/>
          <w:bCs w:val="false"/>
        </w:rPr>
        <w:t xml:space="preserve"> 13:00-16:30</w:t>
      </w:r>
    </w:p>
    <w:p>
      <w:pPr>
        <w:pStyle w:val="style35"/>
        <w:spacing w:after="0" w:before="0"/>
        <w:contextualSpacing w:val="false"/>
        <w:jc w:val="left"/>
      </w:pPr>
      <w:r>
        <w:rPr>
          <w:b/>
          <w:bCs/>
        </w:rPr>
        <w:t>Fecha:</w:t>
      </w:r>
      <w:r>
        <w:rPr>
          <w:b w:val="false"/>
          <w:bCs w:val="false"/>
        </w:rPr>
        <w:t xml:space="preserve"> 03 de septiembre de 2014</w:t>
      </w:r>
    </w:p>
    <w:p>
      <w:pPr>
        <w:pStyle w:val="style35"/>
        <w:spacing w:after="0" w:before="0"/>
        <w:contextualSpacing w:val="false"/>
        <w:jc w:val="left"/>
      </w:pPr>
      <w:bookmarkStart w:id="2" w:name="__DdeLink__1534_1870981100"/>
      <w:r>
        <w:rPr>
          <w:b/>
          <w:bCs/>
        </w:rPr>
        <w:t>Público:</w:t>
      </w:r>
      <w:r>
        <w:rPr>
          <w:b w:val="false"/>
          <w:bCs w:val="false"/>
        </w:rPr>
        <w:t xml:space="preserve"> </w:t>
      </w:r>
      <w:bookmarkEnd w:id="2"/>
      <w:r>
        <w:rPr>
          <w:b w:val="false"/>
          <w:bCs w:val="false"/>
        </w:rPr>
        <w:t>encargados de repositorios y unidades de información.</w:t>
      </w:r>
    </w:p>
    <w:p>
      <w:pPr>
        <w:pStyle w:val="style32"/>
      </w:pPr>
      <w:r>
        <w:rPr/>
        <w:t>Conversatorio: Políticas de promoción del acceso abierto.</w:t>
      </w:r>
    </w:p>
    <w:p>
      <w:pPr>
        <w:pStyle w:val="style35"/>
        <w:spacing w:after="0" w:before="0"/>
        <w:contextualSpacing w:val="false"/>
        <w:jc w:val="left"/>
      </w:pPr>
      <w:r>
        <w:rPr>
          <w:b/>
          <w:bCs/>
        </w:rPr>
        <w:t xml:space="preserve">Moderadora: </w:t>
      </w:r>
      <w:r>
        <w:rPr>
          <w:b w:val="false"/>
          <w:bCs w:val="false"/>
        </w:rPr>
        <w:t>Dra. Remedios Melero</w:t>
      </w:r>
      <w:r>
        <w:rPr>
          <w:b w:val="false"/>
          <w:b w:val="false"/>
          <w:bCs w:val="false"/>
        </w:rPr>
        <w:t>﻿</w:t>
      </w:r>
      <w:r>
        <w:rPr>
          <w:b w:val="false"/>
          <w:bCs w:val="false"/>
        </w:rPr>
        <w:t>, experta investigadora del Consejo Superior de Investigaciones Científicas (CSIC) de España.</w:t>
      </w:r>
    </w:p>
    <w:p>
      <w:pPr>
        <w:pStyle w:val="style35"/>
        <w:spacing w:after="0" w:before="0"/>
        <w:contextualSpacing w:val="false"/>
        <w:jc w:val="left"/>
      </w:pPr>
      <w:r>
        <w:rPr>
          <w:b/>
          <w:bCs/>
        </w:rPr>
        <w:t xml:space="preserve">Lugar: </w:t>
      </w:r>
      <w:r>
        <w:rPr>
          <w:b w:val="false"/>
          <w:bCs w:val="false"/>
        </w:rPr>
        <w:t>Auditorio Roberto Murillo Zamora, piso 2  de Facultad de Letras</w:t>
      </w:r>
    </w:p>
    <w:p>
      <w:pPr>
        <w:pStyle w:val="style35"/>
        <w:spacing w:after="0" w:before="0"/>
        <w:contextualSpacing w:val="false"/>
        <w:jc w:val="left"/>
      </w:pPr>
      <w:r>
        <w:rPr>
          <w:b/>
          <w:bCs/>
        </w:rPr>
        <w:t>Hora:</w:t>
      </w:r>
      <w:r>
        <w:rPr>
          <w:b w:val="false"/>
          <w:bCs w:val="false"/>
        </w:rPr>
        <w:t xml:space="preserve"> 09:00-11:00</w:t>
      </w:r>
    </w:p>
    <w:p>
      <w:pPr>
        <w:pStyle w:val="style35"/>
        <w:spacing w:after="0" w:before="0"/>
        <w:contextualSpacing w:val="false"/>
        <w:jc w:val="left"/>
      </w:pPr>
      <w:r>
        <w:rPr>
          <w:b/>
          <w:bCs/>
        </w:rPr>
        <w:t>Fecha:</w:t>
      </w:r>
      <w:r>
        <w:rPr>
          <w:b w:val="false"/>
          <w:bCs w:val="false"/>
        </w:rPr>
        <w:t xml:space="preserve"> 04 de septiembre de 2014</w:t>
      </w:r>
    </w:p>
    <w:p>
      <w:pPr>
        <w:pStyle w:val="style35"/>
        <w:spacing w:after="0" w:before="0"/>
        <w:contextualSpacing w:val="false"/>
        <w:jc w:val="left"/>
      </w:pPr>
      <w:r>
        <w:rPr>
          <w:b/>
          <w:bCs/>
        </w:rPr>
        <w:t>Público:</w:t>
      </w:r>
      <w:r>
        <w:rPr>
          <w:b w:val="false"/>
          <w:bCs w:val="false"/>
        </w:rPr>
        <w:t xml:space="preserve"> investigadores y autores en general, editores de revistas científicas, encargados de repositorios.</w:t>
      </w:r>
    </w:p>
    <w:p>
      <w:pPr>
        <w:pStyle w:val="style35"/>
        <w:spacing w:after="0" w:before="0"/>
        <w:contextualSpacing w:val="false"/>
        <w:jc w:val="left"/>
      </w:pPr>
      <w:r>
        <w:rPr>
          <w:b w:val="false"/>
          <w:bCs w:val="false"/>
        </w:rPr>
      </w:r>
    </w:p>
    <w:p>
      <w:pPr>
        <w:pStyle w:val="style35"/>
        <w:pBdr>
          <w:top w:val="none"/>
          <w:left w:val="none"/>
          <w:bottom w:color="000001" w:space="0" w:sz="8" w:val="single"/>
          <w:insideH w:color="000001" w:space="0" w:sz="8" w:val="single"/>
          <w:right w:val="none"/>
          <w:insideV w:val="none"/>
        </w:pBdr>
        <w:spacing w:after="0" w:before="0"/>
        <w:contextualSpacing w:val="false"/>
        <w:jc w:val="left"/>
      </w:pPr>
      <w:r>
        <w:rPr>
          <w:b w:val="false"/>
          <w:bCs w:val="false"/>
        </w:rPr>
      </w:r>
    </w:p>
    <w:p>
      <w:pPr>
        <w:pStyle w:val="style31"/>
        <w:jc w:val="left"/>
      </w:pPr>
      <w:r>
        <w:rPr>
          <w:lang w:eastAsia="es-CR"/>
        </w:rPr>
        <w:t>Contenidos del taller: Derechos de autor, licencias para publicar y el auto-archivo en repositorios digitales</w:t>
      </w:r>
    </w:p>
    <w:p>
      <w:pPr>
        <w:pStyle w:val="style35"/>
      </w:pPr>
      <w:r>
        <w:rPr/>
      </w:r>
    </w:p>
    <w:p>
      <w:pPr>
        <w:pStyle w:val="style35"/>
      </w:pPr>
      <w:r>
        <w:rPr/>
        <w:t>Taller impartido por la Dra. Remedios Melero</w:t>
      </w:r>
    </w:p>
    <w:p>
      <w:pPr>
        <w:pStyle w:val="style35"/>
        <w:spacing w:after="0" w:before="0"/>
        <w:contextualSpacing w:val="false"/>
      </w:pPr>
      <w:r>
        <w:rPr>
          <w:b/>
          <w:bCs/>
        </w:rPr>
        <w:t>Fecha:</w:t>
      </w:r>
      <w:r>
        <w:rPr/>
        <w:t xml:space="preserve"> 02 de septiembre de 2014</w:t>
      </w:r>
    </w:p>
    <w:p>
      <w:pPr>
        <w:pStyle w:val="style35"/>
        <w:spacing w:after="0" w:before="0"/>
        <w:contextualSpacing w:val="false"/>
      </w:pPr>
      <w:r>
        <w:rPr>
          <w:b/>
          <w:bCs/>
        </w:rPr>
        <w:t>Hora:</w:t>
      </w:r>
      <w:r>
        <w:rPr/>
        <w:t xml:space="preserve"> 9:00 a 17:00</w:t>
      </w:r>
    </w:p>
    <w:p>
      <w:pPr>
        <w:pStyle w:val="style35"/>
        <w:spacing w:after="0" w:before="0"/>
        <w:contextualSpacing w:val="false"/>
      </w:pPr>
      <w:r>
        <w:rPr>
          <w:b/>
          <w:bCs/>
        </w:rPr>
        <w:t>Lugar:</w:t>
      </w:r>
      <w:r>
        <w:rPr/>
        <w:t xml:space="preserve"> </w:t>
      </w:r>
      <w:r>
        <w:rPr>
          <w:b w:val="false"/>
          <w:bCs w:val="false"/>
        </w:rPr>
        <w:t>Auditorio Joaquín Gutiérrez Mangel, piso 4 de Facultad de Letras</w:t>
      </w:r>
    </w:p>
    <w:p>
      <w:pPr>
        <w:pStyle w:val="style35"/>
        <w:spacing w:after="0" w:before="0"/>
        <w:contextualSpacing w:val="false"/>
      </w:pPr>
      <w:r>
        <w:rPr>
          <w:b/>
          <w:bCs/>
        </w:rPr>
        <w:t>Público:</w:t>
      </w:r>
      <w:r>
        <w:rPr/>
        <w:t xml:space="preserve"> Editores de revista, investigadores y encargados de repositorios institucionales. </w:t>
      </w:r>
    </w:p>
    <w:p>
      <w:pPr>
        <w:pStyle w:val="style35"/>
        <w:spacing w:after="0" w:before="0"/>
        <w:contextualSpacing w:val="false"/>
      </w:pPr>
      <w:r>
        <w:rPr>
          <w:b/>
          <w:bCs/>
        </w:rPr>
        <w:t xml:space="preserve">Cupo: </w:t>
      </w:r>
      <w:r>
        <w:rPr>
          <w:b w:val="false"/>
          <w:bCs w:val="false"/>
        </w:rPr>
        <w:t xml:space="preserve">40 personas </w:t>
      </w:r>
    </w:p>
    <w:p>
      <w:pPr>
        <w:pStyle w:val="style35"/>
        <w:spacing w:after="0" w:before="0"/>
        <w:contextualSpacing w:val="false"/>
      </w:pPr>
      <w:r>
        <w:rPr>
          <w:b/>
          <w:bCs/>
        </w:rPr>
        <w:t>Contacto para información e inscripciones:</w:t>
      </w:r>
      <w:r>
        <w:rPr/>
        <w:t xml:space="preserve">  </w:t>
      </w:r>
      <w:hyperlink r:id="rId3">
        <w:r>
          <w:rPr>
            <w:rStyle w:val="style25"/>
          </w:rPr>
          <w:t>meilyn.garro@ucr.ac.cr</w:t>
        </w:r>
      </w:hyperlink>
    </w:p>
    <w:p>
      <w:pPr>
        <w:pStyle w:val="style32"/>
      </w:pPr>
      <w:r>
        <w:rPr/>
        <w:t xml:space="preserve">Descripción y propósitos: </w:t>
      </w:r>
    </w:p>
    <w:p>
      <w:pPr>
        <w:pStyle w:val="style35"/>
      </w:pPr>
      <w:r>
        <w:rPr/>
        <w:t>El curso-taller sobre d</w:t>
      </w:r>
      <w:r>
        <w:rPr>
          <w:lang w:eastAsia="es-CR"/>
        </w:rPr>
        <w:t>erechos de autor, licencias para publicar y el auto-archivo en repositorios digitales</w:t>
      </w:r>
      <w:r>
        <w:rPr/>
        <w:t xml:space="preserve"> tiene como fin primordial destacar los procedimientos adecuados para lograr que los usuarios de los repositorios comprendan las ventajas y riesgos de publicar en abierto. A raíz de la cercana posibilidad de que la UCR cuente con una política de acceso abierto, dado que se encuentra en discusión una propuesta en el Consejo Universitario, es conveniente que las y los académicos superen los temores, dudas y conflictos que puedan generarse de la aplicación de esta política. Con esto se tratará de mostrar cómo la existencia de una política conducirá a mejorar la disponibilidad y acceso de la producción científica para los fines que persiga el país o la institución y por otro lado, los beneficios que las personas académicas obtendrán de su aplicación.</w:t>
      </w:r>
    </w:p>
    <w:p>
      <w:pPr>
        <w:pStyle w:val="style35"/>
      </w:pPr>
      <w:r>
        <w:rPr/>
        <w:t>Estos beneficios pueden ir desde lograr el conocimiento de lo que se produce en un país en información científica, hasta ampliar la visibilidad de su producción, cómo manejar la comisión de plagio o las consecuencias que puedan generarse de haber colocado la información en forma abierta y libre.</w:t>
      </w:r>
    </w:p>
    <w:p>
      <w:pPr>
        <w:pStyle w:val="style35"/>
      </w:pPr>
      <w:r>
        <w:rPr/>
        <w:t>Va dirigido a académicos (docentes e investigadores), bibliotecarios (as), promotores de la investigación de organizaciones públicas y privadas y editores de revistas. Tendrá una duración de 4,5 horas.</w:t>
      </w:r>
    </w:p>
    <w:p>
      <w:pPr>
        <w:pStyle w:val="style35"/>
      </w:pPr>
      <w:r>
        <w:rPr>
          <w:b/>
          <w:bCs/>
        </w:rPr>
        <w:t>Mañana: 9:00 - 12:00 am.</w:t>
      </w:r>
    </w:p>
    <w:p>
      <w:pPr>
        <w:pStyle w:val="style32"/>
      </w:pPr>
      <w:r>
        <w:rPr/>
        <w:t>1. Introducción. Acceso abierto a la producción científica</w:t>
      </w:r>
    </w:p>
    <w:p>
      <w:pPr>
        <w:pStyle w:val="style35"/>
        <w:numPr>
          <w:ilvl w:val="0"/>
          <w:numId w:val="2"/>
        </w:numPr>
        <w:ind w:hanging="360" w:left="928" w:right="0"/>
      </w:pPr>
      <w:r>
        <w:rPr/>
        <w:t>Qué es el acceso abierto (origen, características, declaraciones)</w:t>
      </w:r>
    </w:p>
    <w:p>
      <w:pPr>
        <w:pStyle w:val="style35"/>
        <w:numPr>
          <w:ilvl w:val="0"/>
          <w:numId w:val="2"/>
        </w:numPr>
        <w:ind w:hanging="360" w:left="928" w:right="0"/>
      </w:pPr>
      <w:r>
        <w:rPr/>
        <w:t>Cómo se expresa: repositorios (vía verde) y revistas (vía dorada)</w:t>
      </w:r>
    </w:p>
    <w:p>
      <w:pPr>
        <w:pStyle w:val="style35"/>
        <w:numPr>
          <w:ilvl w:val="0"/>
          <w:numId w:val="2"/>
        </w:numPr>
        <w:ind w:hanging="360" w:left="928" w:right="0"/>
      </w:pPr>
      <w:r>
        <w:rPr/>
        <w:t>Cómo se promueve el acceso abierto</w:t>
      </w:r>
    </w:p>
    <w:p>
      <w:pPr>
        <w:pStyle w:val="style35"/>
        <w:numPr>
          <w:ilvl w:val="0"/>
          <w:numId w:val="2"/>
        </w:numPr>
        <w:ind w:hanging="360" w:left="928" w:right="0"/>
      </w:pPr>
      <w:r>
        <w:rPr/>
        <w:t>La vía dorada: críticas y potencialidades</w:t>
      </w:r>
    </w:p>
    <w:p>
      <w:pPr>
        <w:pStyle w:val="style32"/>
      </w:pPr>
      <w:r>
        <w:rPr/>
        <w:t>2. Qué es un repositorio y por qué existen</w:t>
      </w:r>
    </w:p>
    <w:p>
      <w:pPr>
        <w:pStyle w:val="style35"/>
        <w:numPr>
          <w:ilvl w:val="0"/>
          <w:numId w:val="1"/>
        </w:numPr>
      </w:pPr>
      <w:r>
        <w:rPr/>
        <w:t>Objetivos de un repositorio institucional</w:t>
      </w:r>
    </w:p>
    <w:p>
      <w:pPr>
        <w:pStyle w:val="style35"/>
        <w:numPr>
          <w:ilvl w:val="0"/>
          <w:numId w:val="1"/>
        </w:numPr>
      </w:pPr>
      <w:r>
        <w:rPr/>
        <w:t>Implicaciones de los repositorios en una institución</w:t>
      </w:r>
    </w:p>
    <w:p>
      <w:pPr>
        <w:pStyle w:val="style35"/>
        <w:numPr>
          <w:ilvl w:val="0"/>
          <w:numId w:val="1"/>
        </w:numPr>
      </w:pPr>
      <w:r>
        <w:rPr/>
        <w:t>Productos que se pueden obtener de un repositorio</w:t>
      </w:r>
    </w:p>
    <w:p>
      <w:pPr>
        <w:pStyle w:val="style35"/>
        <w:numPr>
          <w:ilvl w:val="0"/>
          <w:numId w:val="1"/>
        </w:numPr>
      </w:pPr>
      <w:r>
        <w:rPr/>
        <w:t xml:space="preserve">Interoperabilidad, preservación y certificación </w:t>
      </w:r>
    </w:p>
    <w:p>
      <w:pPr>
        <w:pStyle w:val="style35"/>
        <w:numPr>
          <w:ilvl w:val="0"/>
          <w:numId w:val="1"/>
        </w:numPr>
      </w:pPr>
      <w:r>
        <w:rPr/>
        <w:t>Autoarchivo: Ventajas y desventajas</w:t>
      </w:r>
    </w:p>
    <w:p>
      <w:pPr>
        <w:pStyle w:val="style35"/>
        <w:numPr>
          <w:ilvl w:val="0"/>
          <w:numId w:val="1"/>
        </w:numPr>
      </w:pPr>
      <w:r>
        <w:rPr/>
        <w:t>Ejemplos de repositorios en el mundo</w:t>
      </w:r>
    </w:p>
    <w:p>
      <w:pPr>
        <w:pStyle w:val="style35"/>
      </w:pPr>
      <w:r>
        <w:rPr>
          <w:b/>
          <w:bCs/>
        </w:rPr>
        <w:t>Tarde:  13:30 - 17:00 pm.</w:t>
      </w:r>
    </w:p>
    <w:p>
      <w:pPr>
        <w:pStyle w:val="style32"/>
        <w:ind w:hanging="0" w:left="0" w:right="0"/>
      </w:pPr>
      <w:r>
        <w:rPr/>
        <w:t>3. Políticas de acceso abierto</w:t>
      </w:r>
    </w:p>
    <w:p>
      <w:pPr>
        <w:pStyle w:val="style35"/>
        <w:numPr>
          <w:ilvl w:val="0"/>
          <w:numId w:val="1"/>
        </w:numPr>
      </w:pPr>
      <w:r>
        <w:rPr/>
        <w:t>Propósitos y justificación de las políticas</w:t>
      </w:r>
    </w:p>
    <w:p>
      <w:pPr>
        <w:pStyle w:val="style35"/>
        <w:numPr>
          <w:ilvl w:val="0"/>
          <w:numId w:val="1"/>
        </w:numPr>
      </w:pPr>
      <w:r>
        <w:rPr/>
        <w:t xml:space="preserve">Tipos: institucionales, nacionales </w:t>
      </w:r>
    </w:p>
    <w:p>
      <w:pPr>
        <w:pStyle w:val="style35"/>
        <w:numPr>
          <w:ilvl w:val="0"/>
          <w:numId w:val="1"/>
        </w:numPr>
      </w:pPr>
      <w:r>
        <w:rPr/>
        <w:t>Mandatos o recomendaciones (ejemplos en el mundo)</w:t>
      </w:r>
    </w:p>
    <w:p>
      <w:pPr>
        <w:pStyle w:val="style35"/>
        <w:numPr>
          <w:ilvl w:val="0"/>
          <w:numId w:val="1"/>
        </w:numPr>
      </w:pPr>
      <w:r>
        <w:rPr/>
        <w:t>Tendencias para el depósito: Autodepósito o alimentación institucional</w:t>
      </w:r>
    </w:p>
    <w:p>
      <w:pPr>
        <w:pStyle w:val="style35"/>
        <w:numPr>
          <w:ilvl w:val="0"/>
          <w:numId w:val="1"/>
        </w:numPr>
      </w:pPr>
      <w:r>
        <w:rPr/>
        <w:t>Servicios e incentivos a los autores (ejemplos de experiencias positivas)</w:t>
      </w:r>
    </w:p>
    <w:p>
      <w:pPr>
        <w:pStyle w:val="style32"/>
      </w:pPr>
      <w:r>
        <w:rPr/>
        <w:t>4. Derechos de autor</w:t>
      </w:r>
    </w:p>
    <w:p>
      <w:pPr>
        <w:pStyle w:val="style35"/>
        <w:numPr>
          <w:ilvl w:val="0"/>
          <w:numId w:val="5"/>
        </w:numPr>
      </w:pPr>
      <w:r>
        <w:rPr/>
        <w:t>Derechos de explotación: embargos y posibilidades de depósito</w:t>
      </w:r>
    </w:p>
    <w:p>
      <w:pPr>
        <w:pStyle w:val="style35"/>
        <w:numPr>
          <w:ilvl w:val="0"/>
          <w:numId w:val="5"/>
        </w:numPr>
      </w:pPr>
      <w:r>
        <w:rPr/>
        <w:t>Retención del copyright: soluciones</w:t>
      </w:r>
    </w:p>
    <w:p>
      <w:pPr>
        <w:pStyle w:val="style35"/>
        <w:numPr>
          <w:ilvl w:val="0"/>
          <w:numId w:val="5"/>
        </w:numPr>
      </w:pPr>
      <w:r>
        <w:rPr/>
        <w:t>Licencias (Creative Commons)</w:t>
      </w:r>
    </w:p>
    <w:p>
      <w:pPr>
        <w:pStyle w:val="style35"/>
        <w:numPr>
          <w:ilvl w:val="0"/>
          <w:numId w:val="5"/>
        </w:numPr>
      </w:pPr>
      <w:r>
        <w:rPr/>
        <w:t>Riesgos para los autores del depósito en acceso abierto (ejemplos)</w:t>
      </w:r>
    </w:p>
    <w:p>
      <w:pPr>
        <w:pStyle w:val="style35"/>
        <w:numPr>
          <w:ilvl w:val="0"/>
          <w:numId w:val="5"/>
        </w:numPr>
      </w:pPr>
      <w:r>
        <w:rPr/>
        <w:t xml:space="preserve">Adendas </w:t>
      </w:r>
    </w:p>
    <w:p>
      <w:pPr>
        <w:pStyle w:val="style35"/>
        <w:numPr>
          <w:ilvl w:val="0"/>
          <w:numId w:val="5"/>
        </w:numPr>
      </w:pPr>
      <w:r>
        <w:rPr/>
        <w:t>Localización</w:t>
      </w:r>
    </w:p>
    <w:p>
      <w:pPr>
        <w:pStyle w:val="style35"/>
        <w:numPr>
          <w:ilvl w:val="0"/>
          <w:numId w:val="5"/>
        </w:numPr>
      </w:pPr>
      <w:r>
        <w:rPr/>
        <w:t>Herramientas de apoyo a los derechos de autor (Sherpa-Romeo, Dulcinea, otras)</w:t>
      </w:r>
    </w:p>
    <w:p>
      <w:pPr>
        <w:pStyle w:val="style32"/>
      </w:pPr>
      <w:r>
        <w:rPr/>
        <w:t>5. Productos derivados de los repositorios</w:t>
      </w:r>
    </w:p>
    <w:p>
      <w:pPr>
        <w:pStyle w:val="style35"/>
        <w:numPr>
          <w:ilvl w:val="0"/>
          <w:numId w:val="3"/>
        </w:numPr>
      </w:pPr>
      <w:r>
        <w:rPr/>
        <w:t>Métricas de la producción científica</w:t>
      </w:r>
    </w:p>
    <w:p>
      <w:pPr>
        <w:pStyle w:val="style35"/>
        <w:numPr>
          <w:ilvl w:val="0"/>
          <w:numId w:val="3"/>
        </w:numPr>
      </w:pPr>
      <w:r>
        <w:rPr/>
        <w:t xml:space="preserve">Elaboración de currículum </w:t>
      </w:r>
    </w:p>
    <w:p>
      <w:pPr>
        <w:pStyle w:val="style35"/>
        <w:numPr>
          <w:ilvl w:val="0"/>
          <w:numId w:val="3"/>
        </w:numPr>
      </w:pPr>
      <w:r>
        <w:rPr/>
        <w:t>Otros productos: ejemplos y procedimientos</w:t>
      </w:r>
    </w:p>
    <w:p>
      <w:pPr>
        <w:pStyle w:val="style32"/>
      </w:pPr>
      <w:r>
        <w:rPr/>
        <w:t>Objetivos del taller:</w:t>
      </w:r>
    </w:p>
    <w:p>
      <w:pPr>
        <w:pStyle w:val="style35"/>
      </w:pPr>
      <w:r>
        <w:rPr/>
        <w:t>General: Evidenciar la importancia y posibilidades de contar con un repositorio institucional de autodepósito con políticas apropiadas.</w:t>
      </w:r>
    </w:p>
    <w:p>
      <w:pPr>
        <w:pStyle w:val="style35"/>
        <w:numPr>
          <w:ilvl w:val="0"/>
          <w:numId w:val="4"/>
        </w:numPr>
      </w:pPr>
      <w:r>
        <w:rPr/>
        <w:t xml:space="preserve">Comprender la importancia del autodepósito y de otras posibilidades de depósito para visibilizar su producción científica. </w:t>
      </w:r>
    </w:p>
    <w:p>
      <w:pPr>
        <w:pStyle w:val="style35"/>
        <w:numPr>
          <w:ilvl w:val="0"/>
          <w:numId w:val="4"/>
        </w:numPr>
      </w:pPr>
      <w:r>
        <w:rPr/>
        <w:t>Aclarar dudas, eliminar temores y discutir las implicaciones en los derechos de autor, que tienen los repositorios.</w:t>
      </w:r>
    </w:p>
    <w:p>
      <w:pPr>
        <w:pStyle w:val="style35"/>
        <w:numPr>
          <w:ilvl w:val="0"/>
          <w:numId w:val="4"/>
        </w:numPr>
        <w:spacing w:after="140" w:before="0"/>
        <w:contextualSpacing w:val="false"/>
      </w:pPr>
      <w:r>
        <w:rPr/>
        <w:t>Contribuir a que el Repositorio Institucional Kérwá se convierta en una herramienta eficaz para el desarrollo académico.</w:t>
      </w:r>
    </w:p>
    <w:sectPr>
      <w:headerReference r:id="rId4" w:type="default"/>
      <w:type w:val="nextPage"/>
      <w:pgSz w:h="15840" w:w="12240"/>
      <w:pgMar w:bottom="1425" w:footer="0" w:gutter="0" w:header="1065" w:left="1701" w:right="1701" w:top="1564"/>
      <w:pgNumType w:fmt="decimal"/>
      <w:formProt w:val="false"/>
      <w:textDirection w:val="lrTb"/>
      <w:docGrid w:charSpace="1842"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OpenSymbol">
    <w:altName w:val="Arial Unicode MS"/>
    <w:charset w:val="00"/>
    <w:family w:val="roman"/>
    <w:pitch w:val="variable"/>
  </w:font>
  <w:font w:name="Myriad Pro Black">
    <w:charset w:val="00"/>
    <w:family w:val="roman"/>
    <w:pitch w:val="variable"/>
  </w:font>
  <w:font w:name="Myriad Pro Light">
    <w:charset w:val="00"/>
    <w:family w:val="roman"/>
    <w:pitch w:val="variable"/>
  </w:font>
  <w:font w:name="Liberation Sans">
    <w:altName w:val="Arial"/>
    <w:charset w:val="00"/>
    <w:family w:val="roman"/>
    <w:pitch w:val="variable"/>
  </w:font>
  <w:font w:name="Myriad Pro">
    <w:charset w:val="00"/>
    <w:family w:val="roman"/>
    <w:pitch w:val="variable"/>
  </w:font>
  <w:font w:name="Courier New">
    <w:charset w:val="80"/>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5"/>
      <w:spacing w:after="140" w:before="0"/>
      <w:contextualSpacing w:val="false"/>
      <w:jc w:val="both"/>
    </w:pPr>
    <w:r>
      <w:rPr>
        <w:sz w:val="18"/>
        <w:szCs w:val="18"/>
      </w:rPr>
      <w:t>Universidad de Costa Rica, Vicerrectoría de investigación</w:t>
      <w:tab/>
      <w:tab/>
      <w:tab/>
      <w:tab/>
      <w:tab/>
      <w:tab/>
      <w:tab/>
      <w:t xml:space="preserve"> </w:t>
    </w:r>
    <w:r>
      <w:rPr>
        <w:sz w:val="18"/>
        <w:szCs w:val="18"/>
      </w:rPr>
      <w:fldChar w:fldCharType="begin"/>
    </w:r>
    <w:r>
      <w:instrText> PAGE </w:instrText>
    </w:r>
    <w:r>
      <w:fldChar w:fldCharType="separate"/>
    </w:r>
    <w:r>
      <w:t>4</w:t>
    </w:r>
    <w:r>
      <w:fldChar w:fldCharType="end"/>
    </w:r>
  </w:p>
</w:hdr>
</file>

<file path=word/numbering.xml><?xml version="1.0" encoding="utf-8"?>
<w:numbering xmlns:w="http://schemas.openxmlformats.org/wordprocessingml/2006/main">
  <w:abstractNum w:abstractNumId="1">
    <w:lvl w:ilvl="0">
      <w:start w:val="1"/>
      <w:numFmt w:val="lowerLetter"/>
      <w:lvlText w:val="%1)"/>
      <w:lvlJc w:val="left"/>
      <w:pPr>
        <w:tabs>
          <w:tab w:pos="720" w:val="num"/>
        </w:tabs>
        <w:ind w:hanging="360" w:left="720"/>
      </w:pPr>
    </w:lvl>
    <w:lvl w:ilvl="1">
      <w:start w:val="1"/>
      <w:numFmt w:val="bullet"/>
      <w:lvlText w:val="o"/>
      <w:lvlJc w:val="left"/>
      <w:pPr>
        <w:tabs>
          <w:tab w:pos="1440" w:val="num"/>
        </w:tabs>
        <w:ind w:hanging="360" w:left="1440"/>
      </w:pPr>
      <w:rPr>
        <w:rFonts w:ascii="Courier New" w:cs="Courier New" w:hAnsi="Courier New" w:hint="default"/>
      </w:rPr>
    </w:lvl>
    <w:lvl w:ilvl="2">
      <w:start w:val="1"/>
      <w:numFmt w:val="bullet"/>
      <w:lvlText w:val=""/>
      <w:lvlJc w:val="left"/>
      <w:pPr>
        <w:tabs>
          <w:tab w:pos="2160" w:val="num"/>
        </w:tabs>
        <w:ind w:hanging="360" w:left="2160"/>
      </w:pPr>
      <w:rPr>
        <w:rFonts w:ascii="Wingdings" w:cs="Wingdings" w:hAnsi="Wingdings" w:hint="default"/>
      </w:rPr>
    </w:lvl>
    <w:lvl w:ilvl="3">
      <w:start w:val="1"/>
      <w:numFmt w:val="bullet"/>
      <w:lvlText w:val=""/>
      <w:lvlJc w:val="left"/>
      <w:pPr>
        <w:tabs>
          <w:tab w:pos="2880" w:val="num"/>
        </w:tabs>
        <w:ind w:hanging="360" w:left="2880"/>
      </w:pPr>
      <w:rPr>
        <w:rFonts w:ascii="Symbol" w:cs="Symbol" w:hAnsi="Symbol" w:hint="default"/>
      </w:rPr>
    </w:lvl>
    <w:lvl w:ilvl="4">
      <w:start w:val="1"/>
      <w:numFmt w:val="bullet"/>
      <w:lvlText w:val="o"/>
      <w:lvlJc w:val="left"/>
      <w:pPr>
        <w:tabs>
          <w:tab w:pos="3600" w:val="num"/>
        </w:tabs>
        <w:ind w:hanging="360" w:left="3600"/>
      </w:pPr>
      <w:rPr>
        <w:rFonts w:ascii="Courier New" w:cs="Courier New" w:hAnsi="Courier New" w:hint="default"/>
      </w:rPr>
    </w:lvl>
    <w:lvl w:ilvl="5">
      <w:start w:val="1"/>
      <w:numFmt w:val="bullet"/>
      <w:lvlText w:val=""/>
      <w:lvlJc w:val="left"/>
      <w:pPr>
        <w:tabs>
          <w:tab w:pos="4320" w:val="num"/>
        </w:tabs>
        <w:ind w:hanging="360" w:left="4320"/>
      </w:pPr>
      <w:rPr>
        <w:rFonts w:ascii="Wingdings" w:cs="Wingdings" w:hAnsi="Wingdings" w:hint="default"/>
      </w:rPr>
    </w:lvl>
    <w:lvl w:ilvl="6">
      <w:start w:val="1"/>
      <w:numFmt w:val="bullet"/>
      <w:lvlText w:val=""/>
      <w:lvlJc w:val="left"/>
      <w:pPr>
        <w:tabs>
          <w:tab w:pos="5040" w:val="num"/>
        </w:tabs>
        <w:ind w:hanging="360" w:left="5040"/>
      </w:pPr>
      <w:rPr>
        <w:rFonts w:ascii="Symbol" w:cs="Symbol" w:hAnsi="Symbol" w:hint="default"/>
      </w:rPr>
    </w:lvl>
    <w:lvl w:ilvl="7">
      <w:start w:val="1"/>
      <w:numFmt w:val="bullet"/>
      <w:lvlText w:val="o"/>
      <w:lvlJc w:val="left"/>
      <w:pPr>
        <w:tabs>
          <w:tab w:pos="5760" w:val="num"/>
        </w:tabs>
        <w:ind w:hanging="360" w:left="5760"/>
      </w:pPr>
      <w:rPr>
        <w:rFonts w:ascii="Courier New" w:cs="Courier New" w:hAnsi="Courier New" w:hint="default"/>
      </w:rPr>
    </w:lvl>
    <w:lvl w:ilvl="8">
      <w:start w:val="1"/>
      <w:numFmt w:val="bullet"/>
      <w:lvlText w:val=""/>
      <w:lvlJc w:val="left"/>
      <w:pPr>
        <w:tabs>
          <w:tab w:pos="6480" w:val="num"/>
        </w:tabs>
        <w:ind w:hanging="360" w:left="6480"/>
      </w:pPr>
      <w:rPr>
        <w:rFonts w:ascii="Wingdings" w:cs="Wingdings" w:hAnsi="Wingdings" w:hint="default"/>
      </w:rPr>
    </w:lvl>
  </w:abstractNum>
  <w:abstractNum w:abstractNumId="2">
    <w:lvl w:ilvl="0">
      <w:start w:val="1"/>
      <w:numFmt w:val="lowerLetter"/>
      <w:lvlText w:val="%1)"/>
      <w:lvlJc w:val="left"/>
      <w:pPr>
        <w:ind w:hanging="360" w:left="928"/>
      </w:pPr>
    </w:lvl>
    <w:lvl w:ilvl="1">
      <w:start w:val="1"/>
      <w:numFmt w:val="lowerLetter"/>
      <w:lvlText w:val="%2."/>
      <w:lvlJc w:val="left"/>
      <w:pPr>
        <w:ind w:hanging="360" w:left="1648"/>
      </w:pPr>
    </w:lvl>
    <w:lvl w:ilvl="2">
      <w:start w:val="1"/>
      <w:numFmt w:val="lowerRoman"/>
      <w:lvlText w:val="%3."/>
      <w:lvlJc w:val="right"/>
      <w:pPr>
        <w:ind w:hanging="180" w:left="2368"/>
      </w:pPr>
    </w:lvl>
    <w:lvl w:ilvl="3">
      <w:start w:val="1"/>
      <w:numFmt w:val="decimal"/>
      <w:lvlText w:val="%4."/>
      <w:lvlJc w:val="left"/>
      <w:pPr>
        <w:ind w:hanging="360" w:left="3088"/>
      </w:pPr>
    </w:lvl>
    <w:lvl w:ilvl="4">
      <w:start w:val="1"/>
      <w:numFmt w:val="lowerLetter"/>
      <w:lvlText w:val="%5."/>
      <w:lvlJc w:val="left"/>
      <w:pPr>
        <w:ind w:hanging="360" w:left="3808"/>
      </w:pPr>
    </w:lvl>
    <w:lvl w:ilvl="5">
      <w:start w:val="1"/>
      <w:numFmt w:val="lowerRoman"/>
      <w:lvlText w:val="%6."/>
      <w:lvlJc w:val="right"/>
      <w:pPr>
        <w:ind w:hanging="180" w:left="4528"/>
      </w:pPr>
    </w:lvl>
    <w:lvl w:ilvl="6">
      <w:start w:val="1"/>
      <w:numFmt w:val="decimal"/>
      <w:lvlText w:val="%7."/>
      <w:lvlJc w:val="left"/>
      <w:pPr>
        <w:ind w:hanging="360" w:left="5248"/>
      </w:pPr>
    </w:lvl>
    <w:lvl w:ilvl="7">
      <w:start w:val="1"/>
      <w:numFmt w:val="lowerLetter"/>
      <w:lvlText w:val="%8."/>
      <w:lvlJc w:val="left"/>
      <w:pPr>
        <w:ind w:hanging="360" w:left="5968"/>
      </w:pPr>
    </w:lvl>
    <w:lvl w:ilvl="8">
      <w:start w:val="1"/>
      <w:numFmt w:val="lowerRoman"/>
      <w:lvlText w:val="%9."/>
      <w:lvlJc w:val="right"/>
      <w:pPr>
        <w:ind w:hanging="180" w:left="6688"/>
      </w:pPr>
    </w:lvl>
  </w:abstractNum>
  <w:abstractNum w:abstractNumId="3">
    <w:lvl w:ilvl="0">
      <w:start w:val="1"/>
      <w:numFmt w:val="lowerLetter"/>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4">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5">
    <w:lvl w:ilvl="0">
      <w:start w:val="1"/>
      <w:numFmt w:val="lowerLetter"/>
      <w:lvlText w:val="%1)"/>
      <w:lvlJc w:val="left"/>
      <w:pPr>
        <w:tabs>
          <w:tab w:pos="720" w:val="num"/>
        </w:tabs>
        <w:ind w:hanging="360" w:left="720"/>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6">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Normal"/>
    <w:next w:val="style0"/>
    <w:pPr>
      <w:widowControl/>
      <w:suppressAutoHyphens w:val="true"/>
      <w:overflowPunct w:val="false"/>
      <w:spacing w:after="280" w:before="280"/>
      <w:ind w:hanging="0" w:left="0" w:right="0"/>
      <w:contextualSpacing w:val="false"/>
      <w:jc w:val="left"/>
    </w:pPr>
    <w:rPr>
      <w:rFonts w:ascii="Times New Roman" w:cs="Times New Roman" w:eastAsia="Times New Roman" w:hAnsi="Times New Roman"/>
      <w:color w:val="00000A"/>
      <w:sz w:val="22"/>
      <w:szCs w:val="20"/>
      <w:lang w:bidi="ar-SA" w:eastAsia="es-ES" w:val="es-ES"/>
    </w:rPr>
  </w:style>
  <w:style w:styleId="style2" w:type="paragraph">
    <w:name w:val="Heading 2"/>
    <w:basedOn w:val="style26"/>
    <w:next w:val="style2"/>
    <w:pPr>
      <w:spacing w:after="115" w:before="187"/>
      <w:contextualSpacing w:val="false"/>
    </w:pPr>
    <w:rPr/>
  </w:style>
  <w:style w:styleId="style15" w:type="character">
    <w:name w:val="Default Paragraph Font"/>
    <w:next w:val="style15"/>
    <w:rPr/>
  </w:style>
  <w:style w:styleId="style16" w:type="character">
    <w:name w:val="Enlace de Internet"/>
    <w:basedOn w:val="style15"/>
    <w:next w:val="style16"/>
    <w:rPr>
      <w:color w:val="0000FF"/>
      <w:u w:val="single"/>
      <w:lang w:bidi="zxx-" w:eastAsia="zxx-" w:val="zxx-"/>
    </w:rPr>
  </w:style>
  <w:style w:styleId="style17" w:type="character">
    <w:name w:val="FollowedHyperlink"/>
    <w:basedOn w:val="style15"/>
    <w:next w:val="style17"/>
    <w:rPr>
      <w:color w:val="800080"/>
      <w:u w:val="single"/>
    </w:rPr>
  </w:style>
  <w:style w:styleId="style18" w:type="character">
    <w:name w:val="ListLabel 1"/>
    <w:next w:val="style18"/>
    <w:rPr>
      <w:rFonts w:cs="Arial" w:eastAsia="Times New Roman"/>
    </w:rPr>
  </w:style>
  <w:style w:styleId="style19" w:type="character">
    <w:name w:val="ListLabel 2"/>
    <w:next w:val="style19"/>
    <w:rPr>
      <w:rFonts w:cs="Courier New"/>
    </w:rPr>
  </w:style>
  <w:style w:styleId="style20" w:type="character">
    <w:name w:val="Símbolos de numeración"/>
    <w:next w:val="style20"/>
    <w:rPr/>
  </w:style>
  <w:style w:styleId="style21" w:type="character">
    <w:name w:val="Viñetas"/>
    <w:next w:val="style21"/>
    <w:rPr>
      <w:rFonts w:ascii="OpenSymbol" w:cs="OpenSymbol" w:eastAsia="OpenSymbol" w:hAnsi="OpenSymbol"/>
    </w:rPr>
  </w:style>
  <w:style w:styleId="style22" w:type="character">
    <w:name w:val="ListLabel 3"/>
    <w:next w:val="style22"/>
    <w:rPr>
      <w:rFonts w:cs="Courier New"/>
    </w:rPr>
  </w:style>
  <w:style w:styleId="style23" w:type="character">
    <w:name w:val="ListLabel 4"/>
    <w:next w:val="style23"/>
    <w:rPr>
      <w:rFonts w:cs="Wingdings"/>
    </w:rPr>
  </w:style>
  <w:style w:styleId="style24" w:type="character">
    <w:name w:val="ListLabel 5"/>
    <w:next w:val="style24"/>
    <w:rPr>
      <w:rFonts w:cs="Symbol"/>
    </w:rPr>
  </w:style>
  <w:style w:styleId="style25" w:type="character">
    <w:name w:val="Internet Link"/>
    <w:next w:val="style25"/>
    <w:rPr>
      <w:color w:val="000080"/>
      <w:u w:val="single"/>
      <w:lang w:bidi="zxx-" w:eastAsia="zxx-" w:val="zxx-"/>
    </w:rPr>
  </w:style>
  <w:style w:styleId="style26" w:type="paragraph">
    <w:name w:val="Heading"/>
    <w:basedOn w:val="style0"/>
    <w:next w:val="style27"/>
    <w:pPr>
      <w:keepNext/>
      <w:spacing w:after="120" w:before="240"/>
      <w:contextualSpacing w:val="false"/>
    </w:pPr>
    <w:rPr>
      <w:rFonts w:ascii="Arial" w:cs="Mangal" w:eastAsia="Microsoft YaHei" w:hAnsi="Arial"/>
      <w:sz w:val="28"/>
      <w:szCs w:val="28"/>
    </w:rPr>
  </w:style>
  <w:style w:styleId="style27" w:type="paragraph">
    <w:name w:val="Text Body"/>
    <w:basedOn w:val="style0"/>
    <w:next w:val="style27"/>
    <w:pPr>
      <w:spacing w:after="120" w:before="0"/>
      <w:contextualSpacing w:val="false"/>
    </w:pPr>
    <w:rPr/>
  </w:style>
  <w:style w:styleId="style28" w:type="paragraph">
    <w:name w:val="List"/>
    <w:basedOn w:val="style27"/>
    <w:next w:val="style28"/>
    <w:pPr/>
    <w:rPr>
      <w:rFonts w:cs="Mangal"/>
    </w:rPr>
  </w:style>
  <w:style w:styleId="style29" w:type="paragraph">
    <w:name w:val="Caption"/>
    <w:basedOn w:val="style0"/>
    <w:next w:val="style29"/>
    <w:pPr>
      <w:suppressLineNumbers/>
      <w:spacing w:after="120" w:before="120"/>
      <w:contextualSpacing w:val="false"/>
    </w:pPr>
    <w:rPr>
      <w:rFonts w:cs="Mangal"/>
      <w:i/>
      <w:iCs/>
      <w:sz w:val="24"/>
      <w:szCs w:val="24"/>
    </w:rPr>
  </w:style>
  <w:style w:styleId="style30" w:type="paragraph">
    <w:name w:val="Index"/>
    <w:basedOn w:val="style0"/>
    <w:next w:val="style30"/>
    <w:pPr>
      <w:suppressLineNumbers/>
    </w:pPr>
    <w:rPr>
      <w:rFonts w:cs="Mangal"/>
    </w:rPr>
  </w:style>
  <w:style w:styleId="style31" w:type="paragraph">
    <w:name w:val="Encabezado 1"/>
    <w:next w:val="style31"/>
    <w:pPr>
      <w:widowControl w:val="false"/>
      <w:suppressAutoHyphens w:val="true"/>
    </w:pPr>
    <w:rPr>
      <w:rFonts w:ascii="Myriad Pro Black" w:cs="Calibri" w:eastAsia="Droid Sans Fallback" w:hAnsi="Myriad Pro Black"/>
      <w:b w:val="false"/>
      <w:color w:val="5E2750"/>
      <w:sz w:val="32"/>
      <w:szCs w:val="22"/>
      <w:lang w:bidi="ar-SA" w:eastAsia="en-US" w:val="es-CR"/>
    </w:rPr>
  </w:style>
  <w:style w:styleId="style32" w:type="paragraph">
    <w:name w:val="Encabezado 2"/>
    <w:next w:val="style32"/>
    <w:pPr>
      <w:widowControl w:val="false"/>
      <w:shd w:fill="FFFFFF" w:val="clear"/>
      <w:suppressAutoHyphens w:val="true"/>
      <w:spacing w:after="115" w:before="230"/>
      <w:contextualSpacing w:val="false"/>
    </w:pPr>
    <w:rPr>
      <w:rFonts w:ascii="Myriad Pro Light" w:cs="Calibri" w:eastAsia="Droid Sans Fallback" w:hAnsi="Myriad Pro Light"/>
      <w:b w:val="false"/>
      <w:i w:val="false"/>
      <w:color w:val="5E2750"/>
      <w:sz w:val="28"/>
      <w:szCs w:val="22"/>
      <w:lang w:bidi="ar-SA" w:eastAsia="en-US" w:val="es-CR"/>
    </w:rPr>
  </w:style>
  <w:style w:styleId="style33" w:type="paragraph">
    <w:name w:val="Encabezado 3"/>
    <w:next w:val="style33"/>
    <w:pPr>
      <w:widowControl w:val="false"/>
      <w:suppressAutoHyphens w:val="true"/>
    </w:pPr>
    <w:rPr>
      <w:rFonts w:ascii="Calibri" w:cs="Calibri" w:eastAsia="Droid Sans Fallback" w:hAnsi="Calibri"/>
      <w:color w:val="auto"/>
      <w:sz w:val="22"/>
      <w:szCs w:val="22"/>
      <w:lang w:bidi="ar-SA" w:eastAsia="en-US" w:val="es-CR"/>
    </w:rPr>
  </w:style>
  <w:style w:styleId="style34" w:type="paragraph">
    <w:name w:val="Encabezado"/>
    <w:basedOn w:val="style0"/>
    <w:next w:val="style34"/>
    <w:pPr>
      <w:keepNext/>
      <w:spacing w:after="120" w:before="240"/>
      <w:contextualSpacing w:val="false"/>
    </w:pPr>
    <w:rPr>
      <w:rFonts w:ascii="Liberation Sans" w:cs="FreeSans" w:eastAsia="Droid Sans Fallback" w:hAnsi="Liberation Sans"/>
      <w:sz w:val="28"/>
      <w:szCs w:val="28"/>
    </w:rPr>
  </w:style>
  <w:style w:styleId="style35" w:type="paragraph">
    <w:name w:val="Cuerpo de texto"/>
    <w:basedOn w:val="style0"/>
    <w:next w:val="style35"/>
    <w:pPr>
      <w:spacing w:after="140" w:before="0" w:line="288" w:lineRule="auto"/>
      <w:contextualSpacing w:val="false"/>
      <w:jc w:val="both"/>
    </w:pPr>
    <w:rPr>
      <w:rFonts w:ascii="Myriad Pro" w:hAnsi="Myriad Pro"/>
      <w:color w:val="333333"/>
    </w:rPr>
  </w:style>
  <w:style w:styleId="style36" w:type="paragraph">
    <w:name w:val="Lista"/>
    <w:basedOn w:val="style35"/>
    <w:next w:val="style36"/>
    <w:pPr/>
    <w:rPr>
      <w:rFonts w:cs="FreeSans"/>
    </w:rPr>
  </w:style>
  <w:style w:styleId="style37" w:type="paragraph">
    <w:name w:val="Pie"/>
    <w:basedOn w:val="style0"/>
    <w:next w:val="style37"/>
    <w:pPr>
      <w:suppressLineNumbers/>
      <w:spacing w:after="120" w:before="120"/>
      <w:contextualSpacing w:val="false"/>
    </w:pPr>
    <w:rPr>
      <w:rFonts w:cs="FreeSans"/>
      <w:i/>
      <w:iCs/>
      <w:sz w:val="24"/>
      <w:szCs w:val="24"/>
    </w:rPr>
  </w:style>
  <w:style w:styleId="style38" w:type="paragraph">
    <w:name w:val="Índice"/>
    <w:basedOn w:val="style0"/>
    <w:next w:val="style38"/>
    <w:pPr>
      <w:suppressLineNumbers/>
    </w:pPr>
    <w:rPr>
      <w:rFonts w:cs="FreeSans"/>
    </w:rPr>
  </w:style>
  <w:style w:styleId="style39" w:type="paragraph">
    <w:name w:val="List Paragraph"/>
    <w:basedOn w:val="style0"/>
    <w:next w:val="style39"/>
    <w:pPr>
      <w:spacing w:after="280" w:before="280"/>
      <w:ind w:hanging="0" w:left="720" w:right="0"/>
      <w:contextualSpacing/>
    </w:pPr>
    <w:rPr/>
  </w:style>
  <w:style w:styleId="style40" w:type="paragraph">
    <w:name w:val="Cita"/>
    <w:basedOn w:val="style0"/>
    <w:next w:val="style40"/>
    <w:pPr/>
    <w:rPr/>
  </w:style>
  <w:style w:styleId="style41" w:type="paragraph">
    <w:name w:val="Título"/>
    <w:basedOn w:val="style34"/>
    <w:next w:val="style41"/>
    <w:pPr/>
    <w:rPr/>
  </w:style>
  <w:style w:styleId="style42" w:type="paragraph">
    <w:name w:val="Subtítulo"/>
    <w:basedOn w:val="style34"/>
    <w:next w:val="style42"/>
    <w:pPr/>
    <w:rPr/>
  </w:style>
  <w:style w:styleId="style43" w:type="paragraph">
    <w:name w:val="Encabezamiento"/>
    <w:basedOn w:val="style0"/>
    <w:next w:val="style43"/>
    <w:pPr/>
    <w:rPr/>
  </w:style>
  <w:style w:styleId="style44" w:type="paragraph">
    <w:name w:val="Header"/>
    <w:basedOn w:val="style0"/>
    <w:next w:val="style44"/>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eilyn.garro@ucr.ac.cr" TargetMode="External"/><Relationship Id="rId3" Type="http://schemas.openxmlformats.org/officeDocument/2006/relationships/hyperlink" Target="mailto:meilyn.garro@ucr.ac.cr" TargetMode="External"/><Relationship Id="rId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116</TotalTime>
  <Application>LibreOffice/4.0.4.2$Windows_x86 LibreOffice_project/9e9821abd0ffdbc09cd8c52eaa574fa09eb08f2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2014-05-26T00:09:00.00Z</dcterms:created>
  <dc:creator>Saray Cordoba</dc:creator>
  <dc:language>es</dc:language>
  <cp:lastModifiedBy>UCRIndex </cp:lastModifiedBy>
  <dcterms:modified xsi:type="dcterms:W3CDTF">2014-08-21T16:13:17.00Z</dcterms:modified>
  <cp:revision>3</cp:revision>
</cp:coreProperties>
</file>