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5136393"/>
        <w:docPartObj>
          <w:docPartGallery w:val="Cover Pages"/>
          <w:docPartUnique/>
        </w:docPartObj>
      </w:sdtPr>
      <w:sdtEndPr>
        <w:rPr>
          <w:rFonts w:ascii="Arial" w:eastAsiaTheme="minorHAnsi" w:hAnsi="Arial" w:cs="Arial"/>
          <w:caps w:val="0"/>
          <w:vanish/>
          <w:sz w:val="36"/>
          <w:szCs w:val="36"/>
          <w:highlight w:val="yellow"/>
          <w:lang w:val="es-MX"/>
        </w:rPr>
      </w:sdtEndPr>
      <w:sdtContent>
        <w:tbl>
          <w:tblPr>
            <w:tblW w:w="5000" w:type="pct"/>
            <w:jc w:val="center"/>
            <w:tblLook w:val="04A0" w:firstRow="1" w:lastRow="0" w:firstColumn="1" w:lastColumn="0" w:noHBand="0" w:noVBand="1"/>
          </w:tblPr>
          <w:tblGrid>
            <w:gridCol w:w="9853"/>
          </w:tblGrid>
          <w:tr w:rsidR="006E1DF0">
            <w:trPr>
              <w:trHeight w:val="2880"/>
              <w:jc w:val="center"/>
            </w:trPr>
            <w:tc>
              <w:tcPr>
                <w:tcW w:w="5000" w:type="pct"/>
              </w:tcPr>
              <w:p w:rsidR="00B767B5" w:rsidRPr="00507173" w:rsidRDefault="00E354F7" w:rsidP="00B767B5">
                <w:pPr>
                  <w:ind w:left="5292"/>
                  <w:rPr>
                    <w:rFonts w:ascii="Arial" w:hAnsi="Arial" w:cs="Arial"/>
                    <w:b/>
                    <w:sz w:val="40"/>
                    <w:szCs w:val="40"/>
                  </w:rPr>
                </w:pPr>
                <w:sdt>
                  <w:sdtPr>
                    <w:rPr>
                      <w:rFonts w:ascii="Arial" w:hAnsi="Arial" w:cs="Arial"/>
                      <w:b/>
                      <w:sz w:val="40"/>
                      <w:szCs w:val="40"/>
                    </w:rPr>
                    <w:alias w:val="Organización"/>
                    <w:id w:val="15524243"/>
                    <w:dataBinding w:prefixMappings="xmlns:ns0='http://schemas.openxmlformats.org/officeDocument/2006/extended-properties'" w:xpath="/ns0:Properties[1]/ns0:Company[1]" w:storeItemID="{6668398D-A668-4E3E-A5EB-62B293D839F1}"/>
                    <w:text/>
                  </w:sdtPr>
                  <w:sdtEndPr/>
                  <w:sdtContent>
                    <w:r w:rsidR="006C2E96">
                      <w:rPr>
                        <w:rFonts w:ascii="Arial" w:hAnsi="Arial" w:cs="Arial"/>
                        <w:b/>
                        <w:sz w:val="40"/>
                        <w:szCs w:val="40"/>
                      </w:rPr>
                      <w:t>Vicerrectoría de            Administración</w:t>
                    </w:r>
                  </w:sdtContent>
                </w:sdt>
                <w:r>
                  <w:rPr>
                    <w:rFonts w:ascii="Arial" w:hAnsi="Arial" w:cs="Arial"/>
                    <w:b/>
                    <w:noProof/>
                    <w:sz w:val="40"/>
                    <w:szCs w:val="40"/>
                    <w:lang w:eastAsia="es-CR"/>
                  </w:rPr>
                  <w:pict>
                    <v:shapetype id="_x0000_t32" coordsize="21600,21600" o:spt="32" o:oned="t" path="m,l21600,21600e" filled="f">
                      <v:path arrowok="t" fillok="f" o:connecttype="none"/>
                      <o:lock v:ext="edit" shapetype="t"/>
                    </v:shapetype>
                    <v:shape id="_x0000_s1027" type="#_x0000_t32" style="position:absolute;left:0;text-align:left;margin-left:247.7pt;margin-top:-14.5pt;width:.6pt;height:75pt;z-index:251658240;mso-position-horizontal-relative:text;mso-position-vertical-relative:text" o:connectortype="straight"/>
                  </w:pict>
                </w:r>
                <w:r w:rsidR="00B767B5" w:rsidRPr="00507173">
                  <w:rPr>
                    <w:rFonts w:ascii="Arial" w:hAnsi="Arial" w:cs="Arial"/>
                    <w:b/>
                    <w:noProof/>
                    <w:sz w:val="40"/>
                    <w:szCs w:val="40"/>
                    <w:lang w:eastAsia="es-CR"/>
                  </w:rPr>
                  <w:drawing>
                    <wp:anchor distT="0" distB="0" distL="114300" distR="114300" simplePos="0" relativeHeight="251660288" behindDoc="1" locked="0" layoutInCell="1" allowOverlap="1">
                      <wp:simplePos x="0" y="0"/>
                      <wp:positionH relativeFrom="column">
                        <wp:posOffset>48260</wp:posOffset>
                      </wp:positionH>
                      <wp:positionV relativeFrom="paragraph">
                        <wp:posOffset>-252730</wp:posOffset>
                      </wp:positionV>
                      <wp:extent cx="3063240" cy="1051560"/>
                      <wp:effectExtent l="19050" t="0" r="3810" b="0"/>
                      <wp:wrapNone/>
                      <wp:docPr id="2" name="Imagen 1" descr="Rectoría.jpg"/>
                      <wp:cNvGraphicFramePr/>
                      <a:graphic xmlns:a="http://schemas.openxmlformats.org/drawingml/2006/main">
                        <a:graphicData uri="http://schemas.openxmlformats.org/drawingml/2006/picture">
                          <pic:pic xmlns:pic="http://schemas.openxmlformats.org/drawingml/2006/picture">
                            <pic:nvPicPr>
                              <pic:cNvPr id="2" name="Imagen 1" descr="Rectoría.jpg"/>
                              <pic:cNvPicPr>
                                <a:picLocks noChangeAspect="1"/>
                              </pic:cNvPicPr>
                            </pic:nvPicPr>
                            <pic:blipFill>
                              <a:blip r:embed="rId8" cstate="print">
                                <a:extLst>
                                  <a:ext uri="{28A0092B-C50C-407E-A947-70E740481C1C}">
                                    <a14:useLocalDpi xmlns:a14="http://schemas.microsoft.com/office/drawing/2010/main" val="0"/>
                                  </a:ext>
                                </a:extLst>
                              </a:blip>
                              <a:srcRect r="38456"/>
                              <a:stretch>
                                <a:fillRect/>
                              </a:stretch>
                            </pic:blipFill>
                            <pic:spPr>
                              <a:xfrm>
                                <a:off x="0" y="0"/>
                                <a:ext cx="3063240" cy="1051560"/>
                              </a:xfrm>
                              <a:prstGeom prst="rect">
                                <a:avLst/>
                              </a:prstGeom>
                            </pic:spPr>
                          </pic:pic>
                        </a:graphicData>
                      </a:graphic>
                    </wp:anchor>
                  </w:drawing>
                </w:r>
              </w:p>
              <w:p w:rsidR="00B767B5" w:rsidRDefault="00B767B5" w:rsidP="00B767B5">
                <w:pPr>
                  <w:jc w:val="center"/>
                  <w:rPr>
                    <w:rFonts w:ascii="Arial" w:hAnsi="Arial" w:cs="Arial"/>
                    <w:b/>
                    <w:sz w:val="56"/>
                    <w:szCs w:val="56"/>
                  </w:rPr>
                </w:pPr>
              </w:p>
              <w:p w:rsidR="006E1DF0" w:rsidRDefault="006E1DF0" w:rsidP="00B767B5">
                <w:pPr>
                  <w:pStyle w:val="Sinespaciado"/>
                  <w:jc w:val="center"/>
                  <w:rPr>
                    <w:rFonts w:asciiTheme="majorHAnsi" w:eastAsiaTheme="majorEastAsia" w:hAnsiTheme="majorHAnsi" w:cstheme="majorBidi"/>
                    <w:caps/>
                  </w:rPr>
                </w:pPr>
              </w:p>
            </w:tc>
          </w:tr>
          <w:tr w:rsidR="006E1DF0">
            <w:trPr>
              <w:trHeight w:val="1440"/>
              <w:jc w:val="center"/>
            </w:trPr>
            <w:tc>
              <w:tcPr>
                <w:tcW w:w="5000" w:type="pct"/>
                <w:tcBorders>
                  <w:bottom w:val="single" w:sz="4" w:space="0" w:color="4F81BD" w:themeColor="accent1"/>
                </w:tcBorders>
                <w:vAlign w:val="center"/>
              </w:tcPr>
              <w:p w:rsidR="006E1DF0" w:rsidRDefault="006E1DF0" w:rsidP="00B767B5">
                <w:pPr>
                  <w:pStyle w:val="Sinespaciado"/>
                  <w:jc w:val="center"/>
                  <w:rPr>
                    <w:rFonts w:asciiTheme="majorHAnsi" w:eastAsiaTheme="majorEastAsia" w:hAnsiTheme="majorHAnsi" w:cstheme="majorBidi"/>
                    <w:sz w:val="80"/>
                    <w:szCs w:val="80"/>
                  </w:rPr>
                </w:pPr>
              </w:p>
              <w:p w:rsidR="00B767B5" w:rsidRDefault="00B767B5" w:rsidP="00B767B5">
                <w:pPr>
                  <w:pStyle w:val="Sinespaciado"/>
                  <w:jc w:val="center"/>
                  <w:rPr>
                    <w:rFonts w:asciiTheme="majorHAnsi" w:eastAsiaTheme="majorEastAsia" w:hAnsiTheme="majorHAnsi" w:cstheme="majorBidi"/>
                    <w:sz w:val="80"/>
                    <w:szCs w:val="80"/>
                  </w:rPr>
                </w:pPr>
              </w:p>
            </w:tc>
          </w:tr>
          <w:tr w:rsidR="006E1DF0">
            <w:trPr>
              <w:trHeight w:val="720"/>
              <w:jc w:val="center"/>
            </w:trPr>
            <w:sdt>
              <w:sdtPr>
                <w:rPr>
                  <w:rFonts w:ascii="Arial" w:eastAsiaTheme="majorEastAsia" w:hAnsi="Arial" w:cs="Arial"/>
                  <w:b/>
                  <w:color w:val="0070C0"/>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E1DF0" w:rsidRDefault="000E3E54" w:rsidP="000E3E54">
                    <w:pPr>
                      <w:pStyle w:val="Sinespaciado"/>
                      <w:jc w:val="center"/>
                      <w:rPr>
                        <w:rFonts w:asciiTheme="majorHAnsi" w:eastAsiaTheme="majorEastAsia" w:hAnsiTheme="majorHAnsi" w:cstheme="majorBidi"/>
                        <w:sz w:val="44"/>
                        <w:szCs w:val="44"/>
                      </w:rPr>
                    </w:pPr>
                    <w:r w:rsidRPr="000E3E54">
                      <w:rPr>
                        <w:rFonts w:ascii="Arial" w:eastAsiaTheme="majorEastAsia" w:hAnsi="Arial" w:cs="Arial"/>
                        <w:b/>
                        <w:color w:val="0070C0"/>
                        <w:sz w:val="44"/>
                        <w:szCs w:val="44"/>
                      </w:rPr>
                      <w:t>Resumen Ejecutivo del Informe Labores</w:t>
                    </w:r>
                    <w:r w:rsidR="006C2E96" w:rsidRPr="000E3E54">
                      <w:rPr>
                        <w:rFonts w:ascii="Arial" w:eastAsiaTheme="majorEastAsia" w:hAnsi="Arial" w:cs="Arial"/>
                        <w:b/>
                        <w:color w:val="0070C0"/>
                        <w:sz w:val="44"/>
                        <w:szCs w:val="44"/>
                      </w:rPr>
                      <w:t xml:space="preserve">                       Periodo 2016</w:t>
                    </w:r>
                  </w:p>
                </w:tc>
              </w:sdtContent>
            </w:sdt>
          </w:tr>
          <w:tr w:rsidR="006E1DF0">
            <w:trPr>
              <w:trHeight w:val="360"/>
              <w:jc w:val="center"/>
            </w:trPr>
            <w:tc>
              <w:tcPr>
                <w:tcW w:w="5000" w:type="pct"/>
                <w:vAlign w:val="center"/>
              </w:tcPr>
              <w:p w:rsidR="006E1DF0" w:rsidRDefault="006E1DF0">
                <w:pPr>
                  <w:pStyle w:val="Sinespaciado"/>
                  <w:jc w:val="center"/>
                </w:pPr>
              </w:p>
              <w:p w:rsidR="006921E0" w:rsidRDefault="006921E0">
                <w:pPr>
                  <w:pStyle w:val="Sinespaciado"/>
                  <w:jc w:val="center"/>
                </w:pPr>
              </w:p>
              <w:p w:rsidR="006921E0" w:rsidRDefault="006921E0">
                <w:pPr>
                  <w:pStyle w:val="Sinespaciado"/>
                  <w:jc w:val="center"/>
                </w:pPr>
              </w:p>
              <w:p w:rsidR="006921E0" w:rsidRDefault="006921E0">
                <w:pPr>
                  <w:pStyle w:val="Sinespaciado"/>
                  <w:jc w:val="center"/>
                </w:pPr>
              </w:p>
              <w:p w:rsidR="005C32ED" w:rsidRDefault="005C32ED">
                <w:pPr>
                  <w:pStyle w:val="Sinespaciado"/>
                  <w:jc w:val="center"/>
                </w:pPr>
              </w:p>
              <w:p w:rsidR="008960BB" w:rsidRDefault="008960BB">
                <w:pPr>
                  <w:pStyle w:val="Sinespaciado"/>
                  <w:jc w:val="center"/>
                </w:pPr>
              </w:p>
              <w:p w:rsidR="008960BB" w:rsidRDefault="008960BB">
                <w:pPr>
                  <w:pStyle w:val="Sinespaciado"/>
                  <w:jc w:val="center"/>
                </w:pPr>
              </w:p>
              <w:p w:rsidR="008960BB" w:rsidRDefault="008960BB">
                <w:pPr>
                  <w:pStyle w:val="Sinespaciado"/>
                  <w:jc w:val="center"/>
                </w:pPr>
              </w:p>
              <w:p w:rsidR="005C32ED" w:rsidRDefault="005C32ED">
                <w:pPr>
                  <w:pStyle w:val="Sinespaciado"/>
                  <w:jc w:val="center"/>
                </w:pPr>
              </w:p>
              <w:p w:rsidR="006921E0" w:rsidRDefault="006921E0">
                <w:pPr>
                  <w:pStyle w:val="Sinespaciado"/>
                  <w:jc w:val="center"/>
                </w:pPr>
              </w:p>
              <w:p w:rsidR="008960BB" w:rsidRDefault="008960BB">
                <w:pPr>
                  <w:pStyle w:val="Sinespaciado"/>
                  <w:jc w:val="center"/>
                </w:pPr>
              </w:p>
              <w:p w:rsidR="008960BB" w:rsidRDefault="008960BB">
                <w:pPr>
                  <w:pStyle w:val="Sinespaciado"/>
                  <w:jc w:val="center"/>
                </w:pPr>
              </w:p>
              <w:p w:rsidR="008960BB" w:rsidRDefault="008960BB">
                <w:pPr>
                  <w:pStyle w:val="Sinespaciado"/>
                  <w:jc w:val="center"/>
                </w:pPr>
              </w:p>
              <w:p w:rsidR="008960BB" w:rsidRDefault="008960BB">
                <w:pPr>
                  <w:pStyle w:val="Sinespaciado"/>
                  <w:jc w:val="center"/>
                </w:pPr>
              </w:p>
              <w:p w:rsidR="008960BB" w:rsidRDefault="008960BB">
                <w:pPr>
                  <w:pStyle w:val="Sinespaciado"/>
                  <w:jc w:val="center"/>
                </w:pPr>
              </w:p>
              <w:p w:rsidR="008960BB" w:rsidRDefault="008960BB">
                <w:pPr>
                  <w:pStyle w:val="Sinespaciado"/>
                  <w:jc w:val="center"/>
                </w:pPr>
              </w:p>
              <w:p w:rsidR="006921E0" w:rsidRDefault="006921E0">
                <w:pPr>
                  <w:pStyle w:val="Sinespaciado"/>
                  <w:jc w:val="center"/>
                </w:pPr>
              </w:p>
            </w:tc>
          </w:tr>
          <w:tr w:rsidR="006E1DF0">
            <w:trPr>
              <w:trHeight w:val="360"/>
              <w:jc w:val="center"/>
            </w:trPr>
            <w:sdt>
              <w:sdtPr>
                <w:rPr>
                  <w:rFonts w:ascii="Arial" w:hAnsi="Arial" w:cs="Arial"/>
                  <w:bCs/>
                  <w:sz w:val="36"/>
                  <w:szCs w:val="36"/>
                  <w:lang w:val="es-MX"/>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E1DF0" w:rsidRPr="008960BB" w:rsidRDefault="006C2E96" w:rsidP="0005311E">
                    <w:pPr>
                      <w:pStyle w:val="Sinespaciado"/>
                      <w:jc w:val="center"/>
                      <w:rPr>
                        <w:b/>
                        <w:bCs/>
                        <w:sz w:val="36"/>
                        <w:szCs w:val="36"/>
                      </w:rPr>
                    </w:pPr>
                    <w:r>
                      <w:rPr>
                        <w:rFonts w:ascii="Arial" w:hAnsi="Arial" w:cs="Arial"/>
                        <w:bCs/>
                        <w:sz w:val="36"/>
                        <w:szCs w:val="36"/>
                        <w:lang w:val="es-CR"/>
                      </w:rPr>
                      <w:t>Responsable</w:t>
                    </w:r>
                  </w:p>
                </w:tc>
              </w:sdtContent>
            </w:sdt>
          </w:tr>
        </w:tbl>
        <w:p w:rsidR="006921E0" w:rsidRPr="006921E0" w:rsidRDefault="006921E0" w:rsidP="0005311E">
          <w:pPr>
            <w:jc w:val="center"/>
            <w:rPr>
              <w:rFonts w:ascii="Arial" w:eastAsiaTheme="minorEastAsia" w:hAnsi="Arial" w:cs="Arial"/>
              <w:bCs/>
              <w:sz w:val="2"/>
              <w:lang w:val="es-MX"/>
            </w:rPr>
          </w:pPr>
        </w:p>
        <w:p w:rsidR="008960BB" w:rsidRDefault="008960BB" w:rsidP="0005311E">
          <w:pPr>
            <w:jc w:val="center"/>
            <w:rPr>
              <w:rFonts w:ascii="Arial" w:eastAsiaTheme="minorEastAsia" w:hAnsi="Arial" w:cs="Arial"/>
              <w:bCs/>
              <w:sz w:val="36"/>
              <w:szCs w:val="36"/>
              <w:lang w:val="es-MX"/>
            </w:rPr>
          </w:pPr>
          <w:r w:rsidRPr="008960BB">
            <w:rPr>
              <w:rFonts w:ascii="Arial" w:eastAsiaTheme="minorEastAsia" w:hAnsi="Arial" w:cs="Arial"/>
              <w:bCs/>
              <w:sz w:val="36"/>
              <w:szCs w:val="36"/>
              <w:lang w:val="es-MX"/>
            </w:rPr>
            <w:t>Dr. Carlos Araya Leandro</w:t>
          </w:r>
        </w:p>
        <w:p w:rsidR="006E1DF0" w:rsidRPr="008960BB" w:rsidRDefault="008960BB" w:rsidP="0005311E">
          <w:pPr>
            <w:jc w:val="center"/>
            <w:rPr>
              <w:rFonts w:ascii="Arial" w:hAnsi="Arial" w:cs="Arial"/>
              <w:sz w:val="36"/>
              <w:szCs w:val="36"/>
              <w:lang w:val="es-MX"/>
            </w:rPr>
          </w:pPr>
          <w:r>
            <w:rPr>
              <w:rFonts w:ascii="Arial" w:eastAsiaTheme="minorEastAsia" w:hAnsi="Arial" w:cs="Arial"/>
              <w:bCs/>
              <w:sz w:val="36"/>
              <w:szCs w:val="36"/>
              <w:lang w:val="es-MX"/>
            </w:rPr>
            <w:t>Vicerrector</w:t>
          </w:r>
          <w:r w:rsidR="0005311E">
            <w:rPr>
              <w:rFonts w:ascii="Arial" w:eastAsiaTheme="minorEastAsia" w:hAnsi="Arial" w:cs="Arial"/>
              <w:bCs/>
              <w:sz w:val="36"/>
              <w:szCs w:val="36"/>
              <w:lang w:val="es-MX"/>
            </w:rPr>
            <w:t xml:space="preserve"> de Administración</w:t>
          </w:r>
        </w:p>
      </w:sdtContent>
    </w:sdt>
    <w:p w:rsidR="006E1DF0" w:rsidRDefault="006E1DF0" w:rsidP="00440521">
      <w:pPr>
        <w:spacing w:after="0" w:line="240" w:lineRule="auto"/>
        <w:jc w:val="both"/>
        <w:rPr>
          <w:rFonts w:ascii="Arial" w:hAnsi="Arial" w:cs="Arial"/>
          <w:lang w:val="es-MX"/>
        </w:rPr>
      </w:pPr>
    </w:p>
    <w:sdt>
      <w:sdtPr>
        <w:rPr>
          <w:rFonts w:asciiTheme="minorHAnsi" w:eastAsiaTheme="minorHAnsi" w:hAnsiTheme="minorHAnsi" w:cstheme="minorBidi"/>
          <w:b w:val="0"/>
          <w:bCs w:val="0"/>
          <w:color w:val="auto"/>
          <w:sz w:val="22"/>
          <w:szCs w:val="22"/>
          <w:lang w:val="es-CR"/>
        </w:rPr>
        <w:id w:val="606226690"/>
        <w:docPartObj>
          <w:docPartGallery w:val="Table of Contents"/>
          <w:docPartUnique/>
        </w:docPartObj>
      </w:sdtPr>
      <w:sdtEndPr/>
      <w:sdtContent>
        <w:p w:rsidR="00936B10" w:rsidRDefault="00936B10" w:rsidP="00936B10">
          <w:pPr>
            <w:pStyle w:val="TtulodeTDC"/>
            <w:jc w:val="center"/>
          </w:pPr>
          <w:r>
            <w:t>Contenido</w:t>
          </w:r>
        </w:p>
        <w:p w:rsidR="00537046" w:rsidRDefault="00627432">
          <w:pPr>
            <w:pStyle w:val="TDC1"/>
            <w:tabs>
              <w:tab w:val="left" w:pos="440"/>
            </w:tabs>
            <w:rPr>
              <w:rFonts w:eastAsiaTheme="minorEastAsia"/>
              <w:noProof/>
              <w:lang w:eastAsia="es-CR"/>
            </w:rPr>
          </w:pPr>
          <w:r>
            <w:rPr>
              <w:lang w:val="es-ES"/>
            </w:rPr>
            <w:fldChar w:fldCharType="begin"/>
          </w:r>
          <w:r w:rsidR="00936B10">
            <w:rPr>
              <w:lang w:val="es-ES"/>
            </w:rPr>
            <w:instrText xml:space="preserve"> TOC \o "1-3" \h \z \u </w:instrText>
          </w:r>
          <w:r>
            <w:rPr>
              <w:lang w:val="es-ES"/>
            </w:rPr>
            <w:fldChar w:fldCharType="separate"/>
          </w:r>
          <w:hyperlink w:anchor="_Toc477181565" w:history="1">
            <w:r w:rsidR="00537046" w:rsidRPr="0082046D">
              <w:rPr>
                <w:rStyle w:val="Hipervnculo"/>
                <w:rFonts w:ascii="Arial" w:hAnsi="Arial" w:cs="Arial"/>
                <w:noProof/>
                <w:lang w:val="es-MX"/>
              </w:rPr>
              <w:t>1.</w:t>
            </w:r>
            <w:r w:rsidR="00537046">
              <w:rPr>
                <w:rFonts w:eastAsiaTheme="minorEastAsia"/>
                <w:noProof/>
                <w:lang w:eastAsia="es-CR"/>
              </w:rPr>
              <w:tab/>
            </w:r>
            <w:r w:rsidR="00537046" w:rsidRPr="0082046D">
              <w:rPr>
                <w:rStyle w:val="Hipervnculo"/>
                <w:rFonts w:ascii="Arial" w:hAnsi="Arial" w:cs="Arial"/>
                <w:noProof/>
                <w:lang w:val="es-MX"/>
              </w:rPr>
              <w:t>Vicerrectoría de Administración</w:t>
            </w:r>
            <w:r w:rsidR="00537046">
              <w:rPr>
                <w:noProof/>
                <w:webHidden/>
              </w:rPr>
              <w:tab/>
            </w:r>
            <w:r w:rsidR="00537046">
              <w:rPr>
                <w:noProof/>
                <w:webHidden/>
              </w:rPr>
              <w:fldChar w:fldCharType="begin"/>
            </w:r>
            <w:r w:rsidR="00537046">
              <w:rPr>
                <w:noProof/>
                <w:webHidden/>
              </w:rPr>
              <w:instrText xml:space="preserve"> PAGEREF _Toc477181565 \h </w:instrText>
            </w:r>
            <w:r w:rsidR="00537046">
              <w:rPr>
                <w:noProof/>
                <w:webHidden/>
              </w:rPr>
            </w:r>
            <w:r w:rsidR="00537046">
              <w:rPr>
                <w:noProof/>
                <w:webHidden/>
              </w:rPr>
              <w:fldChar w:fldCharType="separate"/>
            </w:r>
            <w:r w:rsidR="00841ED3">
              <w:rPr>
                <w:noProof/>
                <w:webHidden/>
              </w:rPr>
              <w:t>3</w:t>
            </w:r>
            <w:r w:rsidR="00537046">
              <w:rPr>
                <w:noProof/>
                <w:webHidden/>
              </w:rPr>
              <w:fldChar w:fldCharType="end"/>
            </w:r>
          </w:hyperlink>
        </w:p>
        <w:p w:rsidR="00537046" w:rsidRDefault="00E354F7">
          <w:pPr>
            <w:pStyle w:val="TDC1"/>
            <w:tabs>
              <w:tab w:val="left" w:pos="440"/>
            </w:tabs>
            <w:rPr>
              <w:rFonts w:eastAsiaTheme="minorEastAsia"/>
              <w:noProof/>
              <w:lang w:eastAsia="es-CR"/>
            </w:rPr>
          </w:pPr>
          <w:hyperlink w:anchor="_Toc477181566" w:history="1">
            <w:r w:rsidR="00537046" w:rsidRPr="0082046D">
              <w:rPr>
                <w:rStyle w:val="Hipervnculo"/>
                <w:rFonts w:ascii="Arial" w:hAnsi="Arial" w:cs="Arial"/>
                <w:noProof/>
                <w:lang w:val="es-MX"/>
              </w:rPr>
              <w:t>2.</w:t>
            </w:r>
            <w:r w:rsidR="00537046">
              <w:rPr>
                <w:rFonts w:eastAsiaTheme="minorEastAsia"/>
                <w:noProof/>
                <w:lang w:eastAsia="es-CR"/>
              </w:rPr>
              <w:tab/>
            </w:r>
            <w:r w:rsidR="00537046" w:rsidRPr="0082046D">
              <w:rPr>
                <w:rStyle w:val="Hipervnculo"/>
                <w:rFonts w:ascii="Arial" w:hAnsi="Arial" w:cs="Arial"/>
                <w:noProof/>
                <w:lang w:val="es-MX"/>
              </w:rPr>
              <w:t>Oficina de Servicios Generales</w:t>
            </w:r>
            <w:r w:rsidR="00537046">
              <w:rPr>
                <w:noProof/>
                <w:webHidden/>
              </w:rPr>
              <w:tab/>
            </w:r>
            <w:r w:rsidR="00537046">
              <w:rPr>
                <w:noProof/>
                <w:webHidden/>
              </w:rPr>
              <w:fldChar w:fldCharType="begin"/>
            </w:r>
            <w:r w:rsidR="00537046">
              <w:rPr>
                <w:noProof/>
                <w:webHidden/>
              </w:rPr>
              <w:instrText xml:space="preserve"> PAGEREF _Toc477181566 \h </w:instrText>
            </w:r>
            <w:r w:rsidR="00537046">
              <w:rPr>
                <w:noProof/>
                <w:webHidden/>
              </w:rPr>
            </w:r>
            <w:r w:rsidR="00537046">
              <w:rPr>
                <w:noProof/>
                <w:webHidden/>
              </w:rPr>
              <w:fldChar w:fldCharType="separate"/>
            </w:r>
            <w:r w:rsidR="00841ED3">
              <w:rPr>
                <w:noProof/>
                <w:webHidden/>
              </w:rPr>
              <w:t>5</w:t>
            </w:r>
            <w:r w:rsidR="00537046">
              <w:rPr>
                <w:noProof/>
                <w:webHidden/>
              </w:rPr>
              <w:fldChar w:fldCharType="end"/>
            </w:r>
          </w:hyperlink>
        </w:p>
        <w:p w:rsidR="00537046" w:rsidRDefault="00E354F7">
          <w:pPr>
            <w:pStyle w:val="TDC1"/>
            <w:tabs>
              <w:tab w:val="left" w:pos="440"/>
            </w:tabs>
            <w:rPr>
              <w:rFonts w:eastAsiaTheme="minorEastAsia"/>
              <w:noProof/>
              <w:lang w:eastAsia="es-CR"/>
            </w:rPr>
          </w:pPr>
          <w:hyperlink w:anchor="_Toc477181571" w:history="1">
            <w:r w:rsidR="00537046" w:rsidRPr="0082046D">
              <w:rPr>
                <w:rStyle w:val="Hipervnculo"/>
                <w:rFonts w:ascii="Arial" w:hAnsi="Arial" w:cs="Arial"/>
                <w:noProof/>
                <w:lang w:val="es-MX"/>
              </w:rPr>
              <w:t>3.</w:t>
            </w:r>
            <w:r w:rsidR="00537046">
              <w:rPr>
                <w:rFonts w:eastAsiaTheme="minorEastAsia"/>
                <w:noProof/>
                <w:lang w:eastAsia="es-CR"/>
              </w:rPr>
              <w:tab/>
            </w:r>
            <w:r w:rsidR="00537046" w:rsidRPr="0082046D">
              <w:rPr>
                <w:rStyle w:val="Hipervnculo"/>
                <w:rFonts w:ascii="Arial" w:hAnsi="Arial" w:cs="Arial"/>
                <w:noProof/>
                <w:lang w:val="es-MX"/>
              </w:rPr>
              <w:t>Oficina de Suministros</w:t>
            </w:r>
            <w:r w:rsidR="00537046">
              <w:rPr>
                <w:noProof/>
                <w:webHidden/>
              </w:rPr>
              <w:tab/>
            </w:r>
            <w:r w:rsidR="00537046">
              <w:rPr>
                <w:noProof/>
                <w:webHidden/>
              </w:rPr>
              <w:fldChar w:fldCharType="begin"/>
            </w:r>
            <w:r w:rsidR="00537046">
              <w:rPr>
                <w:noProof/>
                <w:webHidden/>
              </w:rPr>
              <w:instrText xml:space="preserve"> PAGEREF _Toc477181571 \h </w:instrText>
            </w:r>
            <w:r w:rsidR="00537046">
              <w:rPr>
                <w:noProof/>
                <w:webHidden/>
              </w:rPr>
            </w:r>
            <w:r w:rsidR="00537046">
              <w:rPr>
                <w:noProof/>
                <w:webHidden/>
              </w:rPr>
              <w:fldChar w:fldCharType="separate"/>
            </w:r>
            <w:r w:rsidR="00841ED3">
              <w:rPr>
                <w:noProof/>
                <w:webHidden/>
              </w:rPr>
              <w:t>9</w:t>
            </w:r>
            <w:r w:rsidR="00537046">
              <w:rPr>
                <w:noProof/>
                <w:webHidden/>
              </w:rPr>
              <w:fldChar w:fldCharType="end"/>
            </w:r>
          </w:hyperlink>
        </w:p>
        <w:p w:rsidR="00537046" w:rsidRDefault="00E354F7">
          <w:pPr>
            <w:pStyle w:val="TDC1"/>
            <w:tabs>
              <w:tab w:val="left" w:pos="440"/>
            </w:tabs>
            <w:rPr>
              <w:rFonts w:eastAsiaTheme="minorEastAsia"/>
              <w:noProof/>
              <w:lang w:eastAsia="es-CR"/>
            </w:rPr>
          </w:pPr>
          <w:hyperlink w:anchor="_Toc477181572" w:history="1">
            <w:r w:rsidR="00537046" w:rsidRPr="0082046D">
              <w:rPr>
                <w:rStyle w:val="Hipervnculo"/>
                <w:rFonts w:ascii="Arial" w:hAnsi="Arial" w:cs="Arial"/>
                <w:noProof/>
                <w:lang w:val="es-MX"/>
              </w:rPr>
              <w:t>4.</w:t>
            </w:r>
            <w:r w:rsidR="00537046">
              <w:rPr>
                <w:rFonts w:eastAsiaTheme="minorEastAsia"/>
                <w:noProof/>
                <w:lang w:eastAsia="es-CR"/>
              </w:rPr>
              <w:tab/>
            </w:r>
            <w:r w:rsidR="00537046" w:rsidRPr="0082046D">
              <w:rPr>
                <w:rStyle w:val="Hipervnculo"/>
                <w:rFonts w:ascii="Arial" w:hAnsi="Arial" w:cs="Arial"/>
                <w:noProof/>
                <w:lang w:val="es-MX"/>
              </w:rPr>
              <w:t>Oficina de Administración Financiera</w:t>
            </w:r>
            <w:r w:rsidR="00537046">
              <w:rPr>
                <w:noProof/>
                <w:webHidden/>
              </w:rPr>
              <w:tab/>
            </w:r>
            <w:r w:rsidR="00537046">
              <w:rPr>
                <w:noProof/>
                <w:webHidden/>
              </w:rPr>
              <w:fldChar w:fldCharType="begin"/>
            </w:r>
            <w:r w:rsidR="00537046">
              <w:rPr>
                <w:noProof/>
                <w:webHidden/>
              </w:rPr>
              <w:instrText xml:space="preserve"> PAGEREF _Toc477181572 \h </w:instrText>
            </w:r>
            <w:r w:rsidR="00537046">
              <w:rPr>
                <w:noProof/>
                <w:webHidden/>
              </w:rPr>
            </w:r>
            <w:r w:rsidR="00537046">
              <w:rPr>
                <w:noProof/>
                <w:webHidden/>
              </w:rPr>
              <w:fldChar w:fldCharType="separate"/>
            </w:r>
            <w:r w:rsidR="00841ED3">
              <w:rPr>
                <w:noProof/>
                <w:webHidden/>
              </w:rPr>
              <w:t>11</w:t>
            </w:r>
            <w:r w:rsidR="00537046">
              <w:rPr>
                <w:noProof/>
                <w:webHidden/>
              </w:rPr>
              <w:fldChar w:fldCharType="end"/>
            </w:r>
          </w:hyperlink>
        </w:p>
        <w:p w:rsidR="00537046" w:rsidRDefault="00E354F7">
          <w:pPr>
            <w:pStyle w:val="TDC1"/>
            <w:tabs>
              <w:tab w:val="left" w:pos="440"/>
            </w:tabs>
            <w:rPr>
              <w:rFonts w:eastAsiaTheme="minorEastAsia"/>
              <w:noProof/>
              <w:lang w:eastAsia="es-CR"/>
            </w:rPr>
          </w:pPr>
          <w:hyperlink w:anchor="_Toc477181573" w:history="1">
            <w:r w:rsidR="00537046" w:rsidRPr="0082046D">
              <w:rPr>
                <w:rStyle w:val="Hipervnculo"/>
                <w:rFonts w:ascii="Arial" w:hAnsi="Arial" w:cs="Arial"/>
                <w:noProof/>
                <w:lang w:val="es-MX"/>
              </w:rPr>
              <w:t>5.</w:t>
            </w:r>
            <w:r w:rsidR="00537046">
              <w:rPr>
                <w:rFonts w:eastAsiaTheme="minorEastAsia"/>
                <w:noProof/>
                <w:lang w:eastAsia="es-CR"/>
              </w:rPr>
              <w:tab/>
            </w:r>
            <w:r w:rsidR="00537046" w:rsidRPr="0082046D">
              <w:rPr>
                <w:rStyle w:val="Hipervnculo"/>
                <w:rFonts w:ascii="Arial" w:hAnsi="Arial" w:cs="Arial"/>
                <w:noProof/>
                <w:lang w:val="es-MX"/>
              </w:rPr>
              <w:t>Oficina de Recursos Humanos</w:t>
            </w:r>
            <w:r w:rsidR="00537046">
              <w:rPr>
                <w:noProof/>
                <w:webHidden/>
              </w:rPr>
              <w:tab/>
            </w:r>
            <w:r w:rsidR="00537046">
              <w:rPr>
                <w:noProof/>
                <w:webHidden/>
              </w:rPr>
              <w:fldChar w:fldCharType="begin"/>
            </w:r>
            <w:r w:rsidR="00537046">
              <w:rPr>
                <w:noProof/>
                <w:webHidden/>
              </w:rPr>
              <w:instrText xml:space="preserve"> PAGEREF _Toc477181573 \h </w:instrText>
            </w:r>
            <w:r w:rsidR="00537046">
              <w:rPr>
                <w:noProof/>
                <w:webHidden/>
              </w:rPr>
            </w:r>
            <w:r w:rsidR="00537046">
              <w:rPr>
                <w:noProof/>
                <w:webHidden/>
              </w:rPr>
              <w:fldChar w:fldCharType="separate"/>
            </w:r>
            <w:r w:rsidR="00841ED3">
              <w:rPr>
                <w:noProof/>
                <w:webHidden/>
              </w:rPr>
              <w:t>14</w:t>
            </w:r>
            <w:r w:rsidR="00537046">
              <w:rPr>
                <w:noProof/>
                <w:webHidden/>
              </w:rPr>
              <w:fldChar w:fldCharType="end"/>
            </w:r>
          </w:hyperlink>
        </w:p>
        <w:p w:rsidR="00936B10" w:rsidRDefault="00627432">
          <w:pPr>
            <w:rPr>
              <w:lang w:val="es-ES"/>
            </w:rPr>
          </w:pPr>
          <w:r>
            <w:rPr>
              <w:lang w:val="es-ES"/>
            </w:rPr>
            <w:fldChar w:fldCharType="end"/>
          </w:r>
        </w:p>
      </w:sdtContent>
    </w:sdt>
    <w:p w:rsidR="00E734FA" w:rsidRDefault="00E734FA" w:rsidP="00440521">
      <w:pPr>
        <w:spacing w:after="0" w:line="240" w:lineRule="auto"/>
        <w:jc w:val="both"/>
        <w:rPr>
          <w:rFonts w:ascii="Arial" w:hAnsi="Arial" w:cs="Arial"/>
          <w:lang w:val="es-MX"/>
        </w:rPr>
      </w:pPr>
    </w:p>
    <w:p w:rsidR="00E734FA" w:rsidRDefault="00E734FA" w:rsidP="00440521">
      <w:pPr>
        <w:spacing w:after="0" w:line="240" w:lineRule="auto"/>
        <w:jc w:val="both"/>
        <w:rPr>
          <w:rFonts w:ascii="Arial" w:hAnsi="Arial" w:cs="Arial"/>
          <w:lang w:val="es-MX"/>
        </w:rPr>
      </w:pPr>
    </w:p>
    <w:p w:rsidR="002361AD" w:rsidRDefault="002361AD" w:rsidP="008B3EA8">
      <w:pPr>
        <w:pStyle w:val="Ttulo1"/>
        <w:rPr>
          <w:rFonts w:ascii="Arial" w:hAnsi="Arial" w:cs="Arial"/>
          <w:color w:val="E36C0A" w:themeColor="accent6" w:themeShade="BF"/>
          <w:sz w:val="32"/>
          <w:szCs w:val="32"/>
          <w:lang w:val="es-ES"/>
        </w:rPr>
      </w:pPr>
    </w:p>
    <w:p w:rsidR="002361AD" w:rsidRDefault="002361AD" w:rsidP="008B3EA8">
      <w:pPr>
        <w:pStyle w:val="Ttulo1"/>
        <w:rPr>
          <w:rFonts w:ascii="Arial" w:hAnsi="Arial" w:cs="Arial"/>
          <w:color w:val="E36C0A" w:themeColor="accent6" w:themeShade="BF"/>
          <w:sz w:val="32"/>
          <w:szCs w:val="32"/>
          <w:lang w:val="es-ES"/>
        </w:rPr>
      </w:pPr>
    </w:p>
    <w:p w:rsidR="00B81608" w:rsidRDefault="00B81608" w:rsidP="00B81608">
      <w:pPr>
        <w:rPr>
          <w:lang w:val="es-ES"/>
        </w:rPr>
      </w:pPr>
    </w:p>
    <w:p w:rsidR="00B81608" w:rsidRDefault="00B81608" w:rsidP="00B81608">
      <w:pPr>
        <w:rPr>
          <w:lang w:val="es-ES"/>
        </w:rPr>
      </w:pPr>
    </w:p>
    <w:p w:rsidR="00B81608" w:rsidRDefault="00B81608" w:rsidP="00B81608">
      <w:pPr>
        <w:rPr>
          <w:lang w:val="es-ES"/>
        </w:rPr>
      </w:pPr>
    </w:p>
    <w:p w:rsidR="00B81608" w:rsidRDefault="00B81608" w:rsidP="00B81608">
      <w:pPr>
        <w:rPr>
          <w:lang w:val="es-ES"/>
        </w:rPr>
      </w:pPr>
    </w:p>
    <w:p w:rsidR="00B81608" w:rsidRPr="00B81608" w:rsidRDefault="00B81608" w:rsidP="00B81608">
      <w:pPr>
        <w:rPr>
          <w:lang w:val="es-ES"/>
        </w:rPr>
      </w:pPr>
    </w:p>
    <w:p w:rsidR="004078FF" w:rsidRDefault="004078FF" w:rsidP="004078FF">
      <w:pPr>
        <w:rPr>
          <w:lang w:val="es-ES"/>
        </w:rPr>
      </w:pPr>
    </w:p>
    <w:p w:rsidR="004078FF" w:rsidRPr="004078FF" w:rsidRDefault="004078FF" w:rsidP="004078FF">
      <w:pPr>
        <w:rPr>
          <w:lang w:val="es-ES"/>
        </w:rPr>
      </w:pPr>
    </w:p>
    <w:p w:rsidR="004078FF" w:rsidRDefault="004078FF" w:rsidP="00B83C69">
      <w:pPr>
        <w:pStyle w:val="Ttulo1"/>
        <w:jc w:val="center"/>
        <w:rPr>
          <w:rFonts w:ascii="Arial" w:hAnsi="Arial" w:cs="Arial"/>
          <w:color w:val="943634" w:themeColor="accent2" w:themeShade="BF"/>
          <w:sz w:val="32"/>
          <w:szCs w:val="32"/>
          <w:lang w:val="es-ES"/>
        </w:rPr>
      </w:pPr>
    </w:p>
    <w:p w:rsidR="002E7018" w:rsidRDefault="002E7018" w:rsidP="002E7018">
      <w:pPr>
        <w:rPr>
          <w:lang w:val="es-ES"/>
        </w:rPr>
      </w:pPr>
    </w:p>
    <w:p w:rsidR="002E7018" w:rsidRDefault="002E7018" w:rsidP="002E7018">
      <w:pPr>
        <w:rPr>
          <w:lang w:val="es-ES"/>
        </w:rPr>
      </w:pPr>
    </w:p>
    <w:p w:rsidR="002E7018" w:rsidRDefault="002E7018" w:rsidP="002E7018">
      <w:pPr>
        <w:rPr>
          <w:lang w:val="es-ES"/>
        </w:rPr>
      </w:pPr>
    </w:p>
    <w:p w:rsidR="002E7018" w:rsidRDefault="002E7018" w:rsidP="002E7018">
      <w:pPr>
        <w:rPr>
          <w:lang w:val="es-ES"/>
        </w:rPr>
      </w:pPr>
    </w:p>
    <w:p w:rsidR="002E7018" w:rsidRPr="002E7018" w:rsidRDefault="002E7018" w:rsidP="002E7018">
      <w:pPr>
        <w:rPr>
          <w:lang w:val="es-ES"/>
        </w:rPr>
      </w:pPr>
    </w:p>
    <w:p w:rsidR="004078FF" w:rsidRDefault="004078FF" w:rsidP="004078FF">
      <w:pPr>
        <w:autoSpaceDE w:val="0"/>
        <w:autoSpaceDN w:val="0"/>
        <w:adjustRightInd w:val="0"/>
        <w:spacing w:after="0" w:line="360" w:lineRule="auto"/>
        <w:ind w:firstLine="708"/>
        <w:jc w:val="both"/>
        <w:rPr>
          <w:rFonts w:ascii="Arial" w:hAnsi="Arial" w:cs="Arial"/>
          <w:color w:val="000000"/>
        </w:rPr>
      </w:pPr>
    </w:p>
    <w:p w:rsidR="00282513" w:rsidRDefault="00282513" w:rsidP="00300931">
      <w:pPr>
        <w:pStyle w:val="Ttulo1"/>
        <w:numPr>
          <w:ilvl w:val="0"/>
          <w:numId w:val="2"/>
        </w:numPr>
        <w:rPr>
          <w:rFonts w:ascii="Arial" w:hAnsi="Arial" w:cs="Arial"/>
          <w:color w:val="943634" w:themeColor="accent2" w:themeShade="BF"/>
          <w:sz w:val="32"/>
          <w:szCs w:val="32"/>
          <w:lang w:val="es-MX"/>
        </w:rPr>
      </w:pPr>
      <w:bookmarkStart w:id="0" w:name="_Toc477181565"/>
      <w:r w:rsidRPr="0005311E">
        <w:rPr>
          <w:rFonts w:ascii="Arial" w:hAnsi="Arial" w:cs="Arial"/>
          <w:color w:val="943634" w:themeColor="accent2" w:themeShade="BF"/>
          <w:sz w:val="32"/>
          <w:szCs w:val="32"/>
          <w:lang w:val="es-MX"/>
        </w:rPr>
        <w:lastRenderedPageBreak/>
        <w:t>Vicerrectoría de Administración</w:t>
      </w:r>
      <w:bookmarkEnd w:id="0"/>
      <w:r w:rsidRPr="0005311E">
        <w:rPr>
          <w:rFonts w:ascii="Arial" w:hAnsi="Arial" w:cs="Arial"/>
          <w:color w:val="943634" w:themeColor="accent2" w:themeShade="BF"/>
          <w:sz w:val="32"/>
          <w:szCs w:val="32"/>
          <w:lang w:val="es-MX"/>
        </w:rPr>
        <w:t xml:space="preserve"> </w:t>
      </w:r>
    </w:p>
    <w:p w:rsidR="00613443" w:rsidRDefault="00613443" w:rsidP="00613443">
      <w:pPr>
        <w:rPr>
          <w:lang w:val="es-MX"/>
        </w:rPr>
      </w:pPr>
    </w:p>
    <w:p w:rsidR="00613443" w:rsidRPr="004078FF" w:rsidRDefault="00613443" w:rsidP="00613443">
      <w:pPr>
        <w:autoSpaceDE w:val="0"/>
        <w:autoSpaceDN w:val="0"/>
        <w:adjustRightInd w:val="0"/>
        <w:spacing w:after="0" w:line="240" w:lineRule="auto"/>
        <w:jc w:val="both"/>
        <w:rPr>
          <w:rFonts w:ascii="Arial" w:hAnsi="Arial" w:cs="Arial"/>
          <w:color w:val="000000"/>
        </w:rPr>
      </w:pPr>
      <w:r w:rsidRPr="004078FF">
        <w:rPr>
          <w:rFonts w:ascii="Arial" w:hAnsi="Arial" w:cs="Arial"/>
          <w:color w:val="000000"/>
        </w:rPr>
        <w:t>En el presente informe se incluyen los principales ejes de acción, los proyectos de impacto y logros alcanzados por esta Vicerrectoría</w:t>
      </w:r>
      <w:r>
        <w:rPr>
          <w:rFonts w:ascii="Arial" w:hAnsi="Arial" w:cs="Arial"/>
          <w:color w:val="000000"/>
        </w:rPr>
        <w:t xml:space="preserve"> y sus Oficinas Coadyuvantes, durante el periodo 2016</w:t>
      </w:r>
      <w:r w:rsidRPr="004078FF">
        <w:rPr>
          <w:rFonts w:ascii="Arial" w:hAnsi="Arial" w:cs="Arial"/>
          <w:color w:val="000000"/>
        </w:rPr>
        <w:t>, trazados para mej</w:t>
      </w:r>
      <w:r>
        <w:rPr>
          <w:rFonts w:ascii="Arial" w:hAnsi="Arial" w:cs="Arial"/>
          <w:color w:val="000000"/>
        </w:rPr>
        <w:t>orar la satisfacción de los</w:t>
      </w:r>
      <w:r w:rsidRPr="004078FF">
        <w:rPr>
          <w:rFonts w:ascii="Arial" w:hAnsi="Arial" w:cs="Arial"/>
          <w:color w:val="000000"/>
        </w:rPr>
        <w:t xml:space="preserve"> usuarios</w:t>
      </w:r>
      <w:r>
        <w:rPr>
          <w:rFonts w:ascii="Arial" w:hAnsi="Arial" w:cs="Arial"/>
          <w:color w:val="000000"/>
        </w:rPr>
        <w:t xml:space="preserve"> y colaboradores, así como, el de</w:t>
      </w:r>
      <w:r w:rsidRPr="004078FF">
        <w:rPr>
          <w:rFonts w:ascii="Arial" w:hAnsi="Arial" w:cs="Arial"/>
          <w:color w:val="000000"/>
        </w:rPr>
        <w:t xml:space="preserve"> cumplir con el mandato del Estatuto Orgánico de coadyuvar y facilitar las actividades </w:t>
      </w:r>
      <w:r>
        <w:rPr>
          <w:rFonts w:ascii="Arial" w:hAnsi="Arial" w:cs="Arial"/>
          <w:color w:val="000000"/>
        </w:rPr>
        <w:t>sustantivas de la Institución las cuales son:</w:t>
      </w:r>
      <w:r w:rsidRPr="004078FF">
        <w:rPr>
          <w:rFonts w:ascii="Arial" w:hAnsi="Arial" w:cs="Arial"/>
          <w:color w:val="000000"/>
        </w:rPr>
        <w:t xml:space="preserve"> </w:t>
      </w:r>
      <w:r>
        <w:rPr>
          <w:rFonts w:ascii="Arial" w:hAnsi="Arial" w:cs="Arial"/>
          <w:color w:val="000000"/>
        </w:rPr>
        <w:t xml:space="preserve">la </w:t>
      </w:r>
      <w:r w:rsidRPr="004078FF">
        <w:rPr>
          <w:rFonts w:ascii="Arial" w:hAnsi="Arial" w:cs="Arial"/>
          <w:color w:val="000000"/>
        </w:rPr>
        <w:t xml:space="preserve">docencia, </w:t>
      </w:r>
      <w:r>
        <w:rPr>
          <w:rFonts w:ascii="Arial" w:hAnsi="Arial" w:cs="Arial"/>
          <w:color w:val="000000"/>
        </w:rPr>
        <w:t xml:space="preserve">la </w:t>
      </w:r>
      <w:r w:rsidRPr="004078FF">
        <w:rPr>
          <w:rFonts w:ascii="Arial" w:hAnsi="Arial" w:cs="Arial"/>
          <w:color w:val="000000"/>
        </w:rPr>
        <w:t xml:space="preserve">investigación y </w:t>
      </w:r>
      <w:r>
        <w:rPr>
          <w:rFonts w:ascii="Arial" w:hAnsi="Arial" w:cs="Arial"/>
          <w:color w:val="000000"/>
        </w:rPr>
        <w:t xml:space="preserve">la </w:t>
      </w:r>
      <w:r w:rsidRPr="004078FF">
        <w:rPr>
          <w:rFonts w:ascii="Arial" w:hAnsi="Arial" w:cs="Arial"/>
          <w:color w:val="000000"/>
        </w:rPr>
        <w:t xml:space="preserve">acción social.  </w:t>
      </w:r>
    </w:p>
    <w:p w:rsidR="00613443" w:rsidRDefault="00613443" w:rsidP="00613443">
      <w:pPr>
        <w:autoSpaceDE w:val="0"/>
        <w:autoSpaceDN w:val="0"/>
        <w:adjustRightInd w:val="0"/>
        <w:spacing w:after="0" w:line="240" w:lineRule="auto"/>
        <w:ind w:firstLine="708"/>
        <w:jc w:val="both"/>
        <w:rPr>
          <w:rFonts w:ascii="Arial" w:hAnsi="Arial" w:cs="Arial"/>
          <w:color w:val="000000"/>
        </w:rPr>
      </w:pPr>
    </w:p>
    <w:p w:rsidR="00613443" w:rsidRDefault="00613443" w:rsidP="00613443">
      <w:pPr>
        <w:autoSpaceDE w:val="0"/>
        <w:autoSpaceDN w:val="0"/>
        <w:adjustRightInd w:val="0"/>
        <w:spacing w:after="0" w:line="240" w:lineRule="auto"/>
        <w:jc w:val="both"/>
        <w:rPr>
          <w:rFonts w:ascii="Arial" w:hAnsi="Arial" w:cs="Arial"/>
          <w:color w:val="000000"/>
        </w:rPr>
      </w:pPr>
      <w:r w:rsidRPr="0005311E">
        <w:rPr>
          <w:rFonts w:ascii="Arial" w:hAnsi="Arial" w:cs="Arial"/>
          <w:color w:val="000000"/>
        </w:rPr>
        <w:t>La Universidad de Costa Rica</w:t>
      </w:r>
      <w:r>
        <w:rPr>
          <w:rFonts w:ascii="Arial" w:hAnsi="Arial" w:cs="Arial"/>
          <w:color w:val="000000"/>
        </w:rPr>
        <w:t xml:space="preserve"> </w:t>
      </w:r>
      <w:r w:rsidRPr="0005311E">
        <w:rPr>
          <w:rFonts w:ascii="Arial" w:hAnsi="Arial" w:cs="Arial"/>
          <w:color w:val="000000"/>
        </w:rPr>
        <w:t>es promotora de los principios de transparencia, rendición de cuentas y participación ciuda</w:t>
      </w:r>
      <w:r>
        <w:rPr>
          <w:rFonts w:ascii="Arial" w:hAnsi="Arial" w:cs="Arial"/>
          <w:color w:val="000000"/>
        </w:rPr>
        <w:t>dan</w:t>
      </w:r>
      <w:r w:rsidRPr="0005311E">
        <w:rPr>
          <w:rFonts w:ascii="Arial" w:hAnsi="Arial" w:cs="Arial"/>
          <w:color w:val="000000"/>
        </w:rPr>
        <w:t xml:space="preserve">a </w:t>
      </w:r>
      <w:r>
        <w:rPr>
          <w:rFonts w:ascii="Arial" w:hAnsi="Arial" w:cs="Arial"/>
          <w:color w:val="000000"/>
        </w:rPr>
        <w:t>en la gestión pública. En j</w:t>
      </w:r>
      <w:r w:rsidRPr="0005311E">
        <w:rPr>
          <w:rFonts w:ascii="Arial" w:hAnsi="Arial" w:cs="Arial"/>
          <w:color w:val="000000"/>
        </w:rPr>
        <w:t>unio de 2016 el Consejo de Rectoría aprueba conformar el Comité Institucional de Gobierno Abierto (CIGA) que es liderado por la Vicerrectoría de Administración y que tiene la responsabilidad institucional de promover los principios de Gobierno Abierto en la UCR, en instituciones del sector público y en los sectores que lo requieran como parte de su aporte a la sociedad costarricense.</w:t>
      </w:r>
      <w:r w:rsidR="002B1931">
        <w:rPr>
          <w:rFonts w:ascii="Arial" w:hAnsi="Arial" w:cs="Arial"/>
          <w:color w:val="000000"/>
        </w:rPr>
        <w:t xml:space="preserve"> En el informe general se detallarán las principales acciones que se han llevado a cabo desde la estrategia de Gobierno Abierto.</w:t>
      </w:r>
      <w:r w:rsidRPr="0005311E">
        <w:rPr>
          <w:rFonts w:ascii="Arial" w:hAnsi="Arial" w:cs="Arial"/>
          <w:color w:val="000000"/>
        </w:rPr>
        <w:t xml:space="preserve">  </w:t>
      </w:r>
    </w:p>
    <w:p w:rsidR="00613443" w:rsidRPr="00B83C69" w:rsidRDefault="00613443" w:rsidP="00613443">
      <w:pPr>
        <w:autoSpaceDE w:val="0"/>
        <w:autoSpaceDN w:val="0"/>
        <w:adjustRightInd w:val="0"/>
        <w:spacing w:after="0" w:line="240" w:lineRule="auto"/>
        <w:jc w:val="both"/>
        <w:rPr>
          <w:rFonts w:ascii="Arial" w:hAnsi="Arial" w:cs="Arial"/>
          <w:color w:val="000000"/>
        </w:rPr>
      </w:pPr>
    </w:p>
    <w:p w:rsidR="00613443" w:rsidRDefault="002B1931" w:rsidP="00613443">
      <w:pPr>
        <w:autoSpaceDE w:val="0"/>
        <w:autoSpaceDN w:val="0"/>
        <w:adjustRightInd w:val="0"/>
        <w:spacing w:after="0" w:line="240" w:lineRule="auto"/>
        <w:jc w:val="both"/>
        <w:rPr>
          <w:rFonts w:ascii="Arial" w:hAnsi="Arial" w:cs="Arial"/>
          <w:color w:val="000000"/>
        </w:rPr>
      </w:pPr>
      <w:r>
        <w:rPr>
          <w:rFonts w:ascii="Arial" w:hAnsi="Arial" w:cs="Arial"/>
          <w:color w:val="000000"/>
        </w:rPr>
        <w:t>De</w:t>
      </w:r>
      <w:r w:rsidR="00613443" w:rsidRPr="00B83C69">
        <w:rPr>
          <w:rFonts w:ascii="Arial" w:hAnsi="Arial" w:cs="Arial"/>
          <w:color w:val="000000"/>
        </w:rPr>
        <w:t xml:space="preserve">sde la Unidad de Gestión Ambiental se trabajó en la implementación del Galardón Ambiental, cuyo objetivo principal es el reconocimiento ambiental en las diferentes unidades académicas y administrativas de la Universidad, con el fin de fortalecer una cultura ambiental que ayude a mejorar la calidad de vida de la comunidad </w:t>
      </w:r>
      <w:r w:rsidR="00613443">
        <w:rPr>
          <w:rFonts w:ascii="Arial" w:hAnsi="Arial" w:cs="Arial"/>
          <w:color w:val="000000"/>
        </w:rPr>
        <w:t>u</w:t>
      </w:r>
      <w:r w:rsidR="00613443" w:rsidRPr="00B83C69">
        <w:rPr>
          <w:rFonts w:ascii="Arial" w:hAnsi="Arial" w:cs="Arial"/>
          <w:color w:val="000000"/>
        </w:rPr>
        <w:t>niversitaria</w:t>
      </w:r>
      <w:r w:rsidR="00613443">
        <w:rPr>
          <w:rFonts w:ascii="Arial" w:hAnsi="Arial" w:cs="Arial"/>
          <w:color w:val="000000"/>
        </w:rPr>
        <w:t xml:space="preserve">, así como </w:t>
      </w:r>
      <w:r w:rsidR="00613443" w:rsidRPr="00B83C69">
        <w:rPr>
          <w:rFonts w:ascii="Arial" w:hAnsi="Arial" w:cs="Arial"/>
          <w:color w:val="000000"/>
        </w:rPr>
        <w:t xml:space="preserve">medir el grado de cumplimiento de la gestión ambiental.  </w:t>
      </w:r>
      <w:r>
        <w:rPr>
          <w:rFonts w:ascii="Arial" w:hAnsi="Arial" w:cs="Arial"/>
          <w:color w:val="000000"/>
        </w:rPr>
        <w:t xml:space="preserve">A continuación </w:t>
      </w:r>
      <w:r w:rsidR="00E205E8">
        <w:rPr>
          <w:rFonts w:ascii="Arial" w:hAnsi="Arial" w:cs="Arial"/>
          <w:color w:val="000000"/>
        </w:rPr>
        <w:t>se presentan algunos de los principales resultados:</w:t>
      </w:r>
    </w:p>
    <w:p w:rsidR="002B1931" w:rsidRDefault="002B1931" w:rsidP="00613443">
      <w:pPr>
        <w:autoSpaceDE w:val="0"/>
        <w:autoSpaceDN w:val="0"/>
        <w:adjustRightInd w:val="0"/>
        <w:spacing w:after="0" w:line="240" w:lineRule="auto"/>
        <w:jc w:val="both"/>
        <w:rPr>
          <w:rFonts w:ascii="Arial" w:hAnsi="Arial" w:cs="Arial"/>
          <w:color w:val="000000"/>
        </w:rPr>
      </w:pPr>
    </w:p>
    <w:p w:rsidR="002B1931" w:rsidRDefault="002B1931" w:rsidP="002B1931">
      <w:pPr>
        <w:pStyle w:val="a"/>
        <w:rPr>
          <w:rFonts w:cs="Arial"/>
          <w:b/>
        </w:rPr>
      </w:pPr>
      <w:r w:rsidRPr="001949BA">
        <w:rPr>
          <w:rFonts w:cs="Arial"/>
          <w:b/>
        </w:rPr>
        <w:t>Datos de participación para la Primera y Segunda Edición de Galardón Ambiental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51"/>
        <w:gridCol w:w="2452"/>
      </w:tblGrid>
      <w:tr w:rsidR="002B1931" w:rsidRPr="00623ABE" w:rsidTr="0096619E">
        <w:trPr>
          <w:trHeight w:val="347"/>
          <w:jc w:val="center"/>
        </w:trPr>
        <w:tc>
          <w:tcPr>
            <w:tcW w:w="4077" w:type="dxa"/>
            <w:shd w:val="clear" w:color="auto" w:fill="auto"/>
          </w:tcPr>
          <w:p w:rsidR="002B1931" w:rsidRPr="00623ABE" w:rsidRDefault="002B1931" w:rsidP="0096619E">
            <w:pPr>
              <w:spacing w:after="0" w:line="240" w:lineRule="auto"/>
              <w:jc w:val="both"/>
              <w:rPr>
                <w:rFonts w:ascii="Arial" w:hAnsi="Arial" w:cs="Arial"/>
                <w:b/>
              </w:rPr>
            </w:pPr>
            <w:r w:rsidRPr="00623ABE">
              <w:rPr>
                <w:rFonts w:ascii="Arial" w:hAnsi="Arial" w:cs="Arial"/>
                <w:b/>
              </w:rPr>
              <w:t>Ítem</w:t>
            </w:r>
          </w:p>
        </w:tc>
        <w:tc>
          <w:tcPr>
            <w:tcW w:w="2451" w:type="dxa"/>
            <w:shd w:val="clear" w:color="auto" w:fill="auto"/>
          </w:tcPr>
          <w:p w:rsidR="002B1931" w:rsidRPr="00623ABE" w:rsidRDefault="002B1931" w:rsidP="0096619E">
            <w:pPr>
              <w:spacing w:after="0" w:line="240" w:lineRule="auto"/>
              <w:jc w:val="both"/>
              <w:rPr>
                <w:rFonts w:ascii="Arial" w:hAnsi="Arial" w:cs="Arial"/>
                <w:b/>
              </w:rPr>
            </w:pPr>
            <w:r w:rsidRPr="00623ABE">
              <w:rPr>
                <w:rFonts w:ascii="Arial" w:hAnsi="Arial" w:cs="Arial"/>
                <w:b/>
              </w:rPr>
              <w:t>Edición 2015-2016</w:t>
            </w:r>
          </w:p>
        </w:tc>
        <w:tc>
          <w:tcPr>
            <w:tcW w:w="2452" w:type="dxa"/>
            <w:shd w:val="clear" w:color="auto" w:fill="auto"/>
          </w:tcPr>
          <w:p w:rsidR="002B1931" w:rsidRPr="00623ABE" w:rsidRDefault="002B1931" w:rsidP="0096619E">
            <w:pPr>
              <w:spacing w:after="0" w:line="240" w:lineRule="auto"/>
              <w:jc w:val="both"/>
              <w:rPr>
                <w:rFonts w:ascii="Arial" w:hAnsi="Arial" w:cs="Arial"/>
                <w:b/>
              </w:rPr>
            </w:pPr>
            <w:r w:rsidRPr="00623ABE">
              <w:rPr>
                <w:rFonts w:ascii="Arial" w:hAnsi="Arial" w:cs="Arial"/>
                <w:b/>
              </w:rPr>
              <w:t>Edición 2016-2017</w:t>
            </w:r>
          </w:p>
        </w:tc>
      </w:tr>
      <w:tr w:rsidR="002B1931" w:rsidRPr="00623ABE" w:rsidTr="0096619E">
        <w:trPr>
          <w:jc w:val="center"/>
        </w:trPr>
        <w:tc>
          <w:tcPr>
            <w:tcW w:w="4077" w:type="dxa"/>
            <w:shd w:val="clear" w:color="auto" w:fill="auto"/>
          </w:tcPr>
          <w:p w:rsidR="002B1931" w:rsidRPr="00623ABE" w:rsidRDefault="002B1931" w:rsidP="0096619E">
            <w:pPr>
              <w:spacing w:after="0" w:line="240" w:lineRule="auto"/>
              <w:jc w:val="both"/>
              <w:rPr>
                <w:rFonts w:ascii="Arial" w:hAnsi="Arial" w:cs="Arial"/>
              </w:rPr>
            </w:pPr>
            <w:r w:rsidRPr="00623ABE">
              <w:rPr>
                <w:rFonts w:ascii="Arial" w:hAnsi="Arial" w:cs="Arial"/>
              </w:rPr>
              <w:t>Unidades inscritas</w:t>
            </w:r>
          </w:p>
        </w:tc>
        <w:tc>
          <w:tcPr>
            <w:tcW w:w="2451"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23</w:t>
            </w:r>
          </w:p>
        </w:tc>
        <w:tc>
          <w:tcPr>
            <w:tcW w:w="2452"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28</w:t>
            </w:r>
            <w:r w:rsidRPr="00623ABE">
              <w:rPr>
                <w:rStyle w:val="Refdenotaalpie"/>
                <w:rFonts w:ascii="Arial" w:hAnsi="Arial" w:cs="Arial"/>
              </w:rPr>
              <w:footnoteReference w:id="1"/>
            </w:r>
          </w:p>
        </w:tc>
      </w:tr>
      <w:tr w:rsidR="002B1931" w:rsidRPr="00623ABE" w:rsidTr="0096619E">
        <w:trPr>
          <w:jc w:val="center"/>
        </w:trPr>
        <w:tc>
          <w:tcPr>
            <w:tcW w:w="4077" w:type="dxa"/>
            <w:shd w:val="clear" w:color="auto" w:fill="auto"/>
          </w:tcPr>
          <w:p w:rsidR="002B1931" w:rsidRPr="00623ABE" w:rsidRDefault="002B1931" w:rsidP="0096619E">
            <w:pPr>
              <w:spacing w:after="0" w:line="240" w:lineRule="auto"/>
              <w:jc w:val="both"/>
              <w:rPr>
                <w:rFonts w:ascii="Arial" w:hAnsi="Arial" w:cs="Arial"/>
              </w:rPr>
            </w:pPr>
            <w:r w:rsidRPr="00623ABE">
              <w:rPr>
                <w:rFonts w:ascii="Arial" w:hAnsi="Arial" w:cs="Arial"/>
              </w:rPr>
              <w:t>Funcionarios alcanzados directamente</w:t>
            </w:r>
          </w:p>
        </w:tc>
        <w:tc>
          <w:tcPr>
            <w:tcW w:w="2451"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1118</w:t>
            </w:r>
          </w:p>
        </w:tc>
        <w:tc>
          <w:tcPr>
            <w:tcW w:w="2452"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1400</w:t>
            </w:r>
            <w:r w:rsidRPr="00623ABE">
              <w:rPr>
                <w:rStyle w:val="Refdenotaalpie"/>
                <w:rFonts w:ascii="Arial" w:hAnsi="Arial" w:cs="Arial"/>
              </w:rPr>
              <w:footnoteReference w:id="2"/>
            </w:r>
          </w:p>
        </w:tc>
      </w:tr>
      <w:tr w:rsidR="002B1931" w:rsidRPr="00623ABE" w:rsidTr="0096619E">
        <w:trPr>
          <w:jc w:val="center"/>
        </w:trPr>
        <w:tc>
          <w:tcPr>
            <w:tcW w:w="4077" w:type="dxa"/>
            <w:shd w:val="clear" w:color="auto" w:fill="auto"/>
          </w:tcPr>
          <w:p w:rsidR="002B1931" w:rsidRPr="00623ABE" w:rsidRDefault="002B1931" w:rsidP="0096619E">
            <w:pPr>
              <w:spacing w:after="0" w:line="240" w:lineRule="auto"/>
              <w:jc w:val="both"/>
              <w:rPr>
                <w:rFonts w:ascii="Arial" w:hAnsi="Arial" w:cs="Arial"/>
              </w:rPr>
            </w:pPr>
            <w:r w:rsidRPr="00623ABE">
              <w:rPr>
                <w:rFonts w:ascii="Arial" w:hAnsi="Arial" w:cs="Arial"/>
              </w:rPr>
              <w:t>Galardonados</w:t>
            </w:r>
          </w:p>
        </w:tc>
        <w:tc>
          <w:tcPr>
            <w:tcW w:w="2451"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14</w:t>
            </w:r>
          </w:p>
        </w:tc>
        <w:tc>
          <w:tcPr>
            <w:tcW w:w="2452" w:type="dxa"/>
            <w:shd w:val="clear" w:color="auto" w:fill="auto"/>
          </w:tcPr>
          <w:p w:rsidR="002B1931" w:rsidRPr="00623ABE" w:rsidRDefault="002B1931" w:rsidP="0096619E">
            <w:pPr>
              <w:spacing w:after="0" w:line="240" w:lineRule="auto"/>
              <w:jc w:val="center"/>
              <w:rPr>
                <w:rFonts w:ascii="Arial" w:hAnsi="Arial" w:cs="Arial"/>
              </w:rPr>
            </w:pPr>
            <w:r w:rsidRPr="00623ABE">
              <w:rPr>
                <w:rFonts w:ascii="Arial" w:hAnsi="Arial" w:cs="Arial"/>
              </w:rPr>
              <w:t>N.A.</w:t>
            </w:r>
          </w:p>
        </w:tc>
      </w:tr>
    </w:tbl>
    <w:p w:rsidR="002B1931" w:rsidRPr="001949BA" w:rsidRDefault="002B1931" w:rsidP="002B1931">
      <w:pPr>
        <w:pStyle w:val="Fuente"/>
        <w:rPr>
          <w:rFonts w:cs="Arial"/>
          <w:szCs w:val="20"/>
        </w:rPr>
      </w:pPr>
      <w:r w:rsidRPr="001949BA">
        <w:rPr>
          <w:rFonts w:cs="Arial"/>
          <w:szCs w:val="20"/>
        </w:rPr>
        <w:t xml:space="preserve">Fuente: Elaboración propia </w:t>
      </w:r>
      <w:r>
        <w:rPr>
          <w:rFonts w:cs="Arial"/>
          <w:szCs w:val="20"/>
        </w:rPr>
        <w:t xml:space="preserve">de la Unidad de Gestión Ambiental </w:t>
      </w:r>
      <w:r w:rsidRPr="001949BA">
        <w:rPr>
          <w:rFonts w:cs="Arial"/>
          <w:szCs w:val="20"/>
        </w:rPr>
        <w:t>con datos recopilados.</w:t>
      </w:r>
    </w:p>
    <w:p w:rsidR="002B1931" w:rsidRPr="00623ABE" w:rsidRDefault="002B1931" w:rsidP="002B1931">
      <w:pPr>
        <w:spacing w:line="240" w:lineRule="auto"/>
        <w:jc w:val="both"/>
        <w:rPr>
          <w:rFonts w:ascii="Arial" w:hAnsi="Arial" w:cs="Arial"/>
        </w:rPr>
      </w:pPr>
    </w:p>
    <w:p w:rsidR="00613443" w:rsidRDefault="00E205E8" w:rsidP="00613443">
      <w:pPr>
        <w:autoSpaceDE w:val="0"/>
        <w:autoSpaceDN w:val="0"/>
        <w:adjustRightInd w:val="0"/>
        <w:spacing w:after="0" w:line="240" w:lineRule="auto"/>
        <w:jc w:val="both"/>
        <w:rPr>
          <w:rFonts w:ascii="Arial" w:hAnsi="Arial" w:cs="Arial"/>
          <w:color w:val="000000"/>
        </w:rPr>
      </w:pPr>
      <w:r>
        <w:rPr>
          <w:rFonts w:ascii="Arial" w:hAnsi="Arial" w:cs="Arial"/>
          <w:color w:val="000000"/>
        </w:rPr>
        <w:t>Por otro lado, c</w:t>
      </w:r>
      <w:r w:rsidR="00613443" w:rsidRPr="00B83C69">
        <w:rPr>
          <w:rFonts w:ascii="Arial" w:hAnsi="Arial" w:cs="Arial"/>
          <w:color w:val="000000"/>
        </w:rPr>
        <w:t>omo parte del proceso de denuncia de la Convención Colectiva de Trabajo de</w:t>
      </w:r>
      <w:r w:rsidR="002B1931">
        <w:rPr>
          <w:rFonts w:ascii="Arial" w:hAnsi="Arial" w:cs="Arial"/>
          <w:color w:val="000000"/>
        </w:rPr>
        <w:t xml:space="preserve"> la</w:t>
      </w:r>
      <w:r w:rsidR="00613443" w:rsidRPr="00B83C69">
        <w:rPr>
          <w:rFonts w:ascii="Arial" w:hAnsi="Arial" w:cs="Arial"/>
          <w:color w:val="000000"/>
        </w:rPr>
        <w:t xml:space="preserve"> Universidad de Costa Rica, esta Vicerrectoría coordinó y concluyó la elaboración de un texto sustitutivo el cual servirá como base para las negociaciones entre la Administración Universitaria y el Sindicato de Empleados </w:t>
      </w:r>
      <w:r w:rsidR="00613443">
        <w:rPr>
          <w:rFonts w:ascii="Arial" w:hAnsi="Arial" w:cs="Arial"/>
          <w:color w:val="000000"/>
        </w:rPr>
        <w:t>de la Universidad de Costa Rica en el próximo periodo.</w:t>
      </w:r>
      <w:r w:rsidR="00613443" w:rsidRPr="00B83C69">
        <w:rPr>
          <w:rFonts w:ascii="Arial" w:hAnsi="Arial" w:cs="Arial"/>
          <w:color w:val="000000"/>
        </w:rPr>
        <w:t xml:space="preserve"> </w:t>
      </w:r>
    </w:p>
    <w:p w:rsidR="002B1931" w:rsidRPr="00B83C69" w:rsidRDefault="002B1931" w:rsidP="00613443">
      <w:pPr>
        <w:autoSpaceDE w:val="0"/>
        <w:autoSpaceDN w:val="0"/>
        <w:adjustRightInd w:val="0"/>
        <w:spacing w:after="0" w:line="240" w:lineRule="auto"/>
        <w:jc w:val="both"/>
        <w:rPr>
          <w:rFonts w:ascii="Arial" w:hAnsi="Arial" w:cs="Arial"/>
          <w:color w:val="000000"/>
        </w:rPr>
      </w:pPr>
    </w:p>
    <w:p w:rsidR="002B1931" w:rsidRPr="00BC7943" w:rsidRDefault="00E205E8" w:rsidP="002B1931">
      <w:pPr>
        <w:autoSpaceDE w:val="0"/>
        <w:autoSpaceDN w:val="0"/>
        <w:adjustRightInd w:val="0"/>
        <w:spacing w:after="0" w:line="240" w:lineRule="auto"/>
        <w:jc w:val="both"/>
        <w:rPr>
          <w:rFonts w:ascii="Arial" w:hAnsi="Arial" w:cs="Arial"/>
          <w:color w:val="000000"/>
        </w:rPr>
      </w:pPr>
      <w:r>
        <w:rPr>
          <w:rFonts w:ascii="Arial" w:hAnsi="Arial" w:cs="Arial"/>
          <w:color w:val="000000"/>
        </w:rPr>
        <w:t>La Vicerrectoría de Administración procura el apoyo presupuestario a</w:t>
      </w:r>
      <w:r w:rsidR="002B1931" w:rsidRPr="00BC7943">
        <w:rPr>
          <w:rFonts w:ascii="Arial" w:hAnsi="Arial" w:cs="Arial"/>
          <w:color w:val="000000"/>
        </w:rPr>
        <w:t xml:space="preserve"> distintas instancias universitarias </w:t>
      </w:r>
      <w:r>
        <w:rPr>
          <w:rFonts w:ascii="Arial" w:hAnsi="Arial" w:cs="Arial"/>
          <w:color w:val="000000"/>
        </w:rPr>
        <w:t>para el desarrollo de</w:t>
      </w:r>
      <w:r w:rsidR="002B1931" w:rsidRPr="00BC7943">
        <w:rPr>
          <w:rFonts w:ascii="Arial" w:hAnsi="Arial" w:cs="Arial"/>
          <w:color w:val="000000"/>
        </w:rPr>
        <w:t xml:space="preserve"> actividades propia</w:t>
      </w:r>
      <w:r>
        <w:rPr>
          <w:rFonts w:ascii="Arial" w:hAnsi="Arial" w:cs="Arial"/>
          <w:color w:val="000000"/>
        </w:rPr>
        <w:t>s de su quehacer institucional. Entre los principales rubros se pueden mencionar</w:t>
      </w:r>
      <w:r w:rsidR="0074250A">
        <w:rPr>
          <w:rFonts w:ascii="Arial" w:hAnsi="Arial" w:cs="Arial"/>
          <w:color w:val="000000"/>
        </w:rPr>
        <w:t xml:space="preserve"> los siguientes</w:t>
      </w:r>
      <w:r w:rsidR="002B1931" w:rsidRPr="00BC7943">
        <w:rPr>
          <w:rFonts w:ascii="Arial" w:hAnsi="Arial" w:cs="Arial"/>
          <w:color w:val="000000"/>
        </w:rPr>
        <w:t xml:space="preserve">: mantenimiento de edificios e instalaciones, compra de uniformes, adquisición de vehículos, arrendamientos, </w:t>
      </w:r>
      <w:r w:rsidR="002B1931">
        <w:rPr>
          <w:rFonts w:ascii="Arial" w:hAnsi="Arial" w:cs="Arial"/>
          <w:color w:val="000000"/>
        </w:rPr>
        <w:t>tiempo extraordinario, alquiler</w:t>
      </w:r>
      <w:r>
        <w:rPr>
          <w:rFonts w:ascii="Arial" w:hAnsi="Arial" w:cs="Arial"/>
          <w:color w:val="000000"/>
        </w:rPr>
        <w:t>es</w:t>
      </w:r>
      <w:r w:rsidR="002B1931">
        <w:rPr>
          <w:rFonts w:ascii="Arial" w:hAnsi="Arial" w:cs="Arial"/>
          <w:color w:val="000000"/>
        </w:rPr>
        <w:t>, textiles y vestuarios, e</w:t>
      </w:r>
      <w:r w:rsidR="002B1931" w:rsidRPr="00BC7943">
        <w:rPr>
          <w:rFonts w:ascii="Arial" w:hAnsi="Arial" w:cs="Arial"/>
          <w:color w:val="000000"/>
        </w:rPr>
        <w:t xml:space="preserve">quipo de </w:t>
      </w:r>
      <w:r w:rsidR="002B1931">
        <w:rPr>
          <w:rFonts w:ascii="Arial" w:hAnsi="Arial" w:cs="Arial"/>
          <w:color w:val="000000"/>
        </w:rPr>
        <w:t>t</w:t>
      </w:r>
      <w:r>
        <w:rPr>
          <w:rFonts w:ascii="Arial" w:hAnsi="Arial" w:cs="Arial"/>
          <w:color w:val="000000"/>
        </w:rPr>
        <w:t xml:space="preserve">ransporte, entre </w:t>
      </w:r>
      <w:r w:rsidR="0074250A">
        <w:rPr>
          <w:rFonts w:ascii="Arial" w:hAnsi="Arial" w:cs="Arial"/>
          <w:color w:val="000000"/>
        </w:rPr>
        <w:t>otros. En el informe general se reflejarán los datos correspondientes a este importante apoyo tanto en la Sede Rodrigo Facio como para Sedes Regionales, Recintos y Estaciones Experimentales.</w:t>
      </w:r>
    </w:p>
    <w:p w:rsidR="002B1931" w:rsidRDefault="002B1931" w:rsidP="002B1931">
      <w:pPr>
        <w:autoSpaceDE w:val="0"/>
        <w:autoSpaceDN w:val="0"/>
        <w:adjustRightInd w:val="0"/>
        <w:spacing w:after="0" w:line="240" w:lineRule="auto"/>
        <w:jc w:val="both"/>
        <w:rPr>
          <w:rFonts w:ascii="Arial" w:hAnsi="Arial" w:cs="Arial"/>
          <w:color w:val="000000"/>
        </w:rPr>
      </w:pPr>
    </w:p>
    <w:p w:rsidR="00300931" w:rsidRDefault="00300931" w:rsidP="002B1931">
      <w:pPr>
        <w:autoSpaceDE w:val="0"/>
        <w:autoSpaceDN w:val="0"/>
        <w:adjustRightInd w:val="0"/>
        <w:spacing w:after="0" w:line="240" w:lineRule="auto"/>
        <w:jc w:val="both"/>
        <w:rPr>
          <w:rFonts w:ascii="Arial" w:hAnsi="Arial" w:cs="Arial"/>
          <w:color w:val="000000"/>
        </w:rPr>
      </w:pPr>
    </w:p>
    <w:p w:rsidR="00300931" w:rsidRPr="00BC7943" w:rsidRDefault="00300931" w:rsidP="002B1931">
      <w:pPr>
        <w:autoSpaceDE w:val="0"/>
        <w:autoSpaceDN w:val="0"/>
        <w:adjustRightInd w:val="0"/>
        <w:spacing w:after="0" w:line="240" w:lineRule="auto"/>
        <w:jc w:val="both"/>
        <w:rPr>
          <w:rFonts w:ascii="Arial" w:hAnsi="Arial" w:cs="Arial"/>
          <w:color w:val="000000"/>
        </w:rPr>
      </w:pPr>
    </w:p>
    <w:p w:rsidR="00613443" w:rsidRDefault="0074250A" w:rsidP="00613443">
      <w:pPr>
        <w:widowControl w:val="0"/>
        <w:autoSpaceDE w:val="0"/>
        <w:autoSpaceDN w:val="0"/>
        <w:adjustRightInd w:val="0"/>
        <w:spacing w:before="240" w:line="240" w:lineRule="auto"/>
        <w:jc w:val="both"/>
        <w:rPr>
          <w:rFonts w:ascii="Arial" w:hAnsi="Arial" w:cs="Arial"/>
        </w:rPr>
      </w:pPr>
      <w:r>
        <w:rPr>
          <w:rFonts w:ascii="Arial" w:hAnsi="Arial" w:cs="Arial"/>
        </w:rPr>
        <w:lastRenderedPageBreak/>
        <w:t xml:space="preserve">Finalmente, </w:t>
      </w:r>
      <w:r w:rsidR="00F066D3">
        <w:rPr>
          <w:rFonts w:ascii="Arial" w:hAnsi="Arial" w:cs="Arial"/>
        </w:rPr>
        <w:t>se</w:t>
      </w:r>
      <w:r w:rsidR="00300931">
        <w:rPr>
          <w:rFonts w:ascii="Arial" w:hAnsi="Arial" w:cs="Arial"/>
        </w:rPr>
        <w:t xml:space="preserve"> detallarán los principales logros y acciones llevadas a cabo por la Sección de Análisis Administrativo, la Unidad de Tecnologías de Información para la Administración, Unidad de Gestión Ambienta</w:t>
      </w:r>
      <w:r w:rsidR="007111D9">
        <w:rPr>
          <w:rFonts w:ascii="Arial" w:hAnsi="Arial" w:cs="Arial"/>
        </w:rPr>
        <w:t>l, la Comisión Evaluadora de Acosa Laboral</w:t>
      </w:r>
      <w:r w:rsidR="00300931">
        <w:rPr>
          <w:rFonts w:ascii="Arial" w:hAnsi="Arial" w:cs="Arial"/>
        </w:rPr>
        <w:t xml:space="preserve"> y varias de las comisiones que integran la Unidad de Comisiones Institucionales y Mejoramiento </w:t>
      </w:r>
      <w:r w:rsidR="003C298F">
        <w:rPr>
          <w:rFonts w:ascii="Arial" w:hAnsi="Arial" w:cs="Arial"/>
        </w:rPr>
        <w:t>Continuo</w:t>
      </w:r>
      <w:r w:rsidR="00300931">
        <w:rPr>
          <w:rFonts w:ascii="Arial" w:hAnsi="Arial" w:cs="Arial"/>
        </w:rPr>
        <w:t>, entre las que se enlistan</w:t>
      </w:r>
      <w:r w:rsidR="00537046">
        <w:rPr>
          <w:rFonts w:ascii="Arial" w:hAnsi="Arial" w:cs="Arial"/>
        </w:rPr>
        <w:t xml:space="preserve"> algunas de las siguientes</w:t>
      </w:r>
      <w:r w:rsidR="00300931">
        <w:rPr>
          <w:rFonts w:ascii="Arial" w:hAnsi="Arial" w:cs="Arial"/>
        </w:rPr>
        <w:t xml:space="preserve">: </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Comisión AD-HOC Dedicación Exclusiva</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Programa Gestión de Riesgo y Reducción de Desastres</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Comisión Especial para la Declaratoria de la UCR Libre del Humo del Tabaco</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Comité de Inversiones</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 xml:space="preserve">Comisión Institucional para la Atención del Dengue y </w:t>
      </w:r>
      <w:proofErr w:type="spellStart"/>
      <w:r w:rsidRPr="00300931">
        <w:rPr>
          <w:rFonts w:ascii="Arial" w:hAnsi="Arial" w:cs="Arial"/>
        </w:rPr>
        <w:t>Chikungunya</w:t>
      </w:r>
      <w:proofErr w:type="spellEnd"/>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Consejo Técnico Ambiental</w:t>
      </w:r>
    </w:p>
    <w:p w:rsidR="00300931" w:rsidRDefault="00300931" w:rsidP="00300931">
      <w:pPr>
        <w:pStyle w:val="Prrafodelista"/>
        <w:numPr>
          <w:ilvl w:val="0"/>
          <w:numId w:val="27"/>
        </w:numPr>
        <w:spacing w:line="360" w:lineRule="auto"/>
        <w:jc w:val="both"/>
        <w:rPr>
          <w:rFonts w:ascii="Arial" w:hAnsi="Arial" w:cs="Arial"/>
        </w:rPr>
      </w:pPr>
      <w:r>
        <w:rPr>
          <w:rFonts w:ascii="Arial" w:hAnsi="Arial" w:cs="Arial"/>
        </w:rPr>
        <w:t>Comisión Foresta Universitaria</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bCs/>
        </w:rPr>
        <w:t>Comisión Institucional para la Reposición de Bienes (CIRBI)</w:t>
      </w:r>
    </w:p>
    <w:p w:rsidR="00300931" w:rsidRDefault="00300931" w:rsidP="00300931">
      <w:pPr>
        <w:pStyle w:val="Prrafodelista"/>
        <w:numPr>
          <w:ilvl w:val="0"/>
          <w:numId w:val="27"/>
        </w:numPr>
        <w:spacing w:line="360" w:lineRule="auto"/>
        <w:jc w:val="both"/>
        <w:rPr>
          <w:rFonts w:ascii="Arial" w:hAnsi="Arial" w:cs="Arial"/>
        </w:rPr>
      </w:pPr>
      <w:r w:rsidRPr="00300931">
        <w:rPr>
          <w:rFonts w:ascii="Arial" w:hAnsi="Arial" w:cs="Arial"/>
        </w:rPr>
        <w:t>Comisión Bipartita de Uniformes</w:t>
      </w:r>
    </w:p>
    <w:p w:rsidR="00300931" w:rsidRPr="00300931" w:rsidRDefault="00300931" w:rsidP="00300931">
      <w:pPr>
        <w:pStyle w:val="Prrafodelista"/>
        <w:numPr>
          <w:ilvl w:val="0"/>
          <w:numId w:val="27"/>
        </w:numPr>
        <w:spacing w:line="360" w:lineRule="auto"/>
        <w:jc w:val="both"/>
        <w:rPr>
          <w:rFonts w:ascii="Arial" w:hAnsi="Arial" w:cs="Arial"/>
        </w:rPr>
      </w:pPr>
      <w:r w:rsidRPr="00300931">
        <w:rPr>
          <w:rFonts w:ascii="Arial" w:eastAsia="Times New Roman" w:hAnsi="Arial" w:cs="Arial"/>
          <w:lang w:eastAsia="es-CR"/>
        </w:rPr>
        <w:t>Comisión Institucional de Planta Física</w:t>
      </w:r>
      <w:bookmarkStart w:id="1" w:name="_Toc477127102"/>
    </w:p>
    <w:bookmarkEnd w:id="1"/>
    <w:p w:rsidR="00300931" w:rsidRDefault="00300931" w:rsidP="00300931">
      <w:pPr>
        <w:spacing w:line="240" w:lineRule="auto"/>
        <w:jc w:val="both"/>
        <w:rPr>
          <w:rFonts w:ascii="Arial" w:hAnsi="Arial"/>
        </w:rPr>
      </w:pPr>
    </w:p>
    <w:p w:rsidR="00300931" w:rsidRDefault="00300931" w:rsidP="00613443">
      <w:pPr>
        <w:widowControl w:val="0"/>
        <w:autoSpaceDE w:val="0"/>
        <w:autoSpaceDN w:val="0"/>
        <w:adjustRightInd w:val="0"/>
        <w:spacing w:before="240" w:line="240" w:lineRule="auto"/>
        <w:jc w:val="both"/>
        <w:rPr>
          <w:rFonts w:ascii="Arial" w:hAnsi="Arial" w:cs="Arial"/>
        </w:rPr>
      </w:pPr>
    </w:p>
    <w:p w:rsidR="00300931" w:rsidRPr="00C94338" w:rsidRDefault="00300931" w:rsidP="00613443">
      <w:pPr>
        <w:widowControl w:val="0"/>
        <w:autoSpaceDE w:val="0"/>
        <w:autoSpaceDN w:val="0"/>
        <w:adjustRightInd w:val="0"/>
        <w:spacing w:before="240" w:line="240" w:lineRule="auto"/>
        <w:jc w:val="both"/>
        <w:rPr>
          <w:rFonts w:ascii="Arial" w:hAnsi="Arial" w:cs="Arial"/>
        </w:rPr>
      </w:pPr>
    </w:p>
    <w:p w:rsidR="00613443" w:rsidRPr="00613443" w:rsidRDefault="00613443" w:rsidP="00613443">
      <w:pPr>
        <w:spacing w:line="240" w:lineRule="auto"/>
      </w:pPr>
    </w:p>
    <w:p w:rsidR="00613443" w:rsidRDefault="00613443" w:rsidP="00613443">
      <w:pPr>
        <w:spacing w:line="240" w:lineRule="auto"/>
        <w:rPr>
          <w:lang w:val="es-MX"/>
        </w:rPr>
      </w:pPr>
    </w:p>
    <w:p w:rsidR="00613443" w:rsidRDefault="00613443" w:rsidP="00613443">
      <w:pPr>
        <w:spacing w:line="240" w:lineRule="auto"/>
        <w:rPr>
          <w:lang w:val="es-MX"/>
        </w:rPr>
      </w:pPr>
    </w:p>
    <w:p w:rsidR="00613443" w:rsidRDefault="00613443" w:rsidP="00613443">
      <w:pPr>
        <w:spacing w:line="240" w:lineRule="auto"/>
        <w:rPr>
          <w:lang w:val="es-MX"/>
        </w:rPr>
      </w:pPr>
    </w:p>
    <w:p w:rsidR="00613443" w:rsidRDefault="00613443" w:rsidP="00613443">
      <w:pPr>
        <w:spacing w:line="240" w:lineRule="auto"/>
        <w:rPr>
          <w:lang w:val="es-MX"/>
        </w:rPr>
      </w:pPr>
    </w:p>
    <w:p w:rsidR="00613443" w:rsidRPr="00613443" w:rsidRDefault="00613443" w:rsidP="00613443">
      <w:pPr>
        <w:rPr>
          <w:lang w:val="es-MX"/>
        </w:rPr>
      </w:pPr>
    </w:p>
    <w:p w:rsidR="003B4A06" w:rsidRDefault="003B4A06" w:rsidP="003B4A06">
      <w:pPr>
        <w:rPr>
          <w:lang w:val="es-MX"/>
        </w:rPr>
      </w:pPr>
    </w:p>
    <w:p w:rsidR="00C26806" w:rsidRPr="003B4A06" w:rsidRDefault="00C26806" w:rsidP="003B4A06">
      <w:pPr>
        <w:rPr>
          <w:lang w:val="es-MX"/>
        </w:rPr>
      </w:pPr>
    </w:p>
    <w:p w:rsidR="00D15AC8" w:rsidRDefault="00D15AC8" w:rsidP="00D15AC8">
      <w:pPr>
        <w:pStyle w:val="a"/>
        <w:rPr>
          <w:rFonts w:cs="Arial"/>
          <w:sz w:val="22"/>
          <w:szCs w:val="22"/>
        </w:rPr>
      </w:pPr>
    </w:p>
    <w:p w:rsidR="0061219B" w:rsidRDefault="00D15AC8" w:rsidP="00C26806">
      <w:pPr>
        <w:pStyle w:val="a"/>
        <w:rPr>
          <w:rFonts w:cs="Arial"/>
        </w:rPr>
      </w:pPr>
      <w:r w:rsidRPr="00623ABE">
        <w:rPr>
          <w:rFonts w:cs="Arial"/>
          <w:sz w:val="22"/>
          <w:szCs w:val="22"/>
        </w:rPr>
        <w:t xml:space="preserve"> </w:t>
      </w:r>
    </w:p>
    <w:p w:rsidR="001009BD" w:rsidRDefault="001009BD" w:rsidP="00623ABE">
      <w:pPr>
        <w:spacing w:line="240" w:lineRule="auto"/>
        <w:jc w:val="both"/>
        <w:rPr>
          <w:rFonts w:ascii="Arial" w:hAnsi="Arial" w:cs="Arial"/>
        </w:rPr>
      </w:pPr>
    </w:p>
    <w:p w:rsidR="00AA7025" w:rsidRDefault="00AA7025" w:rsidP="00623ABE">
      <w:pPr>
        <w:spacing w:line="240" w:lineRule="auto"/>
        <w:jc w:val="both"/>
        <w:rPr>
          <w:rFonts w:ascii="Arial" w:hAnsi="Arial" w:cs="Arial"/>
        </w:rPr>
      </w:pPr>
    </w:p>
    <w:p w:rsidR="00AA7025" w:rsidRDefault="00AA7025" w:rsidP="00623ABE">
      <w:pPr>
        <w:spacing w:line="240" w:lineRule="auto"/>
        <w:jc w:val="both"/>
        <w:rPr>
          <w:rFonts w:ascii="Arial" w:hAnsi="Arial" w:cs="Arial"/>
        </w:rPr>
      </w:pPr>
    </w:p>
    <w:p w:rsidR="00AA7025" w:rsidRDefault="00AA7025" w:rsidP="00623ABE">
      <w:pPr>
        <w:spacing w:line="240" w:lineRule="auto"/>
        <w:jc w:val="both"/>
        <w:rPr>
          <w:rFonts w:ascii="Arial" w:hAnsi="Arial" w:cs="Arial"/>
        </w:rPr>
      </w:pPr>
    </w:p>
    <w:p w:rsidR="006E1DF0" w:rsidRPr="003F5B4D" w:rsidRDefault="008960BB" w:rsidP="00300931">
      <w:pPr>
        <w:pStyle w:val="Ttulo1"/>
        <w:numPr>
          <w:ilvl w:val="0"/>
          <w:numId w:val="2"/>
        </w:numPr>
        <w:rPr>
          <w:rFonts w:ascii="Arial" w:hAnsi="Arial" w:cs="Arial"/>
          <w:color w:val="943634" w:themeColor="accent2" w:themeShade="BF"/>
          <w:sz w:val="32"/>
          <w:szCs w:val="32"/>
          <w:lang w:val="es-MX"/>
        </w:rPr>
      </w:pPr>
      <w:bookmarkStart w:id="2" w:name="_Toc477181566"/>
      <w:r w:rsidRPr="003F5B4D">
        <w:rPr>
          <w:rFonts w:ascii="Arial" w:hAnsi="Arial" w:cs="Arial"/>
          <w:color w:val="943634" w:themeColor="accent2" w:themeShade="BF"/>
          <w:sz w:val="32"/>
          <w:szCs w:val="32"/>
          <w:lang w:val="es-MX"/>
        </w:rPr>
        <w:lastRenderedPageBreak/>
        <w:t>Oficina de Servicios Generales</w:t>
      </w:r>
      <w:bookmarkEnd w:id="2"/>
    </w:p>
    <w:p w:rsidR="003B4A06" w:rsidRDefault="003B4A06" w:rsidP="004739A6">
      <w:pPr>
        <w:spacing w:after="0" w:line="240" w:lineRule="auto"/>
        <w:jc w:val="both"/>
        <w:rPr>
          <w:rFonts w:ascii="Arial" w:hAnsi="Arial" w:cs="Arial"/>
        </w:rPr>
      </w:pPr>
    </w:p>
    <w:p w:rsidR="0096619E" w:rsidRPr="00831A82" w:rsidRDefault="0096619E" w:rsidP="0096619E">
      <w:pPr>
        <w:spacing w:after="0" w:line="240" w:lineRule="auto"/>
        <w:jc w:val="both"/>
        <w:rPr>
          <w:rFonts w:ascii="Arial" w:hAnsi="Arial" w:cs="Arial"/>
          <w:color w:val="000000" w:themeColor="text1"/>
          <w:lang w:val="es-MX"/>
        </w:rPr>
      </w:pPr>
      <w:r>
        <w:rPr>
          <w:rFonts w:ascii="Arial" w:hAnsi="Arial" w:cs="Arial"/>
          <w:color w:val="000000" w:themeColor="text1"/>
        </w:rPr>
        <w:t>S</w:t>
      </w:r>
      <w:r w:rsidR="00776306">
        <w:rPr>
          <w:rFonts w:ascii="Arial" w:hAnsi="Arial" w:cs="Arial"/>
          <w:color w:val="000000" w:themeColor="text1"/>
        </w:rPr>
        <w:t xml:space="preserve">eguidamente se mencionarán las </w:t>
      </w:r>
      <w:r w:rsidR="00776306" w:rsidRPr="001C4477">
        <w:rPr>
          <w:rFonts w:ascii="Arial" w:hAnsi="Arial" w:cs="Arial"/>
          <w:color w:val="000000" w:themeColor="text1"/>
          <w:lang w:val="es-MX"/>
        </w:rPr>
        <w:t>principales</w:t>
      </w:r>
      <w:r w:rsidRPr="001C4477">
        <w:rPr>
          <w:rFonts w:ascii="Arial" w:hAnsi="Arial" w:cs="Arial"/>
          <w:color w:val="000000" w:themeColor="text1"/>
          <w:lang w:val="es-MX"/>
        </w:rPr>
        <w:t xml:space="preserve"> actividades</w:t>
      </w:r>
      <w:r>
        <w:rPr>
          <w:rFonts w:ascii="Arial" w:hAnsi="Arial" w:cs="Arial"/>
          <w:color w:val="000000" w:themeColor="text1"/>
          <w:lang w:val="es-MX"/>
        </w:rPr>
        <w:t>, proyectos y logros</w:t>
      </w:r>
      <w:r w:rsidR="00776306">
        <w:rPr>
          <w:rFonts w:ascii="Arial" w:hAnsi="Arial" w:cs="Arial"/>
          <w:color w:val="000000" w:themeColor="text1"/>
          <w:lang w:val="es-MX"/>
        </w:rPr>
        <w:t xml:space="preserve"> desarrollado</w:t>
      </w:r>
      <w:r w:rsidRPr="001C4477">
        <w:rPr>
          <w:rFonts w:ascii="Arial" w:hAnsi="Arial" w:cs="Arial"/>
          <w:color w:val="000000" w:themeColor="text1"/>
          <w:lang w:val="es-MX"/>
        </w:rPr>
        <w:t>s durante el 2016, por  las Secciones que conforman la Oficina de Servicios Generales: Mantenimiento y Construcción, Seguridad y Tránsito, Transportes, Gestión de Servicios Contratados, Correo y Maquinaria y Equipo,  desde el eje estratégico de gestión institucional y en el marco de la  gestión de calidad, gestión ambiental y transparencia.</w:t>
      </w:r>
    </w:p>
    <w:p w:rsidR="009A549F" w:rsidRPr="0096619E" w:rsidRDefault="009A549F" w:rsidP="009A549F">
      <w:pPr>
        <w:pStyle w:val="Ttulo1"/>
        <w:spacing w:line="240" w:lineRule="auto"/>
        <w:rPr>
          <w:rFonts w:ascii="Arial" w:hAnsi="Arial" w:cs="Arial"/>
          <w:color w:val="auto"/>
          <w:sz w:val="24"/>
          <w:szCs w:val="24"/>
          <w:lang w:val="es-MX"/>
        </w:rPr>
      </w:pPr>
      <w:bookmarkStart w:id="3" w:name="_Toc377904119"/>
      <w:bookmarkStart w:id="4" w:name="_Toc477181567"/>
      <w:r w:rsidRPr="0096619E">
        <w:rPr>
          <w:rFonts w:ascii="Arial" w:hAnsi="Arial" w:cs="Arial"/>
          <w:color w:val="auto"/>
          <w:sz w:val="24"/>
          <w:szCs w:val="24"/>
          <w:lang w:val="es-MX"/>
        </w:rPr>
        <w:t>Proyectos de impacto</w:t>
      </w:r>
      <w:bookmarkEnd w:id="3"/>
      <w:bookmarkEnd w:id="4"/>
    </w:p>
    <w:p w:rsidR="009A549F" w:rsidRPr="009A549F" w:rsidRDefault="009A549F" w:rsidP="009A549F">
      <w:pPr>
        <w:pStyle w:val="Ttulo2"/>
        <w:spacing w:before="0" w:line="240" w:lineRule="auto"/>
        <w:jc w:val="both"/>
        <w:rPr>
          <w:rFonts w:ascii="Arial" w:hAnsi="Arial" w:cs="Arial"/>
          <w:b w:val="0"/>
          <w:color w:val="3366FF"/>
          <w:sz w:val="22"/>
          <w:szCs w:val="22"/>
        </w:rPr>
      </w:pPr>
      <w:bookmarkStart w:id="5" w:name="_Toc440030458"/>
    </w:p>
    <w:p w:rsidR="009A549F" w:rsidRPr="0096619E" w:rsidRDefault="009A549F" w:rsidP="0096619E">
      <w:pPr>
        <w:pStyle w:val="Ttulo2"/>
        <w:spacing w:before="0" w:line="240" w:lineRule="auto"/>
        <w:jc w:val="both"/>
        <w:rPr>
          <w:rFonts w:ascii="Arial" w:hAnsi="Arial" w:cs="Arial"/>
          <w:b w:val="0"/>
          <w:color w:val="auto"/>
          <w:sz w:val="22"/>
          <w:szCs w:val="22"/>
        </w:rPr>
      </w:pPr>
      <w:bookmarkStart w:id="6" w:name="_Toc477181568"/>
      <w:r w:rsidRPr="009A549F">
        <w:rPr>
          <w:rFonts w:ascii="Arial" w:hAnsi="Arial" w:cs="Arial"/>
          <w:b w:val="0"/>
          <w:color w:val="auto"/>
          <w:sz w:val="22"/>
          <w:szCs w:val="22"/>
        </w:rPr>
        <w:t>Entre los proyectos ejecutados que tienen un mayor impacto en la comunidad universitaria</w:t>
      </w:r>
      <w:bookmarkEnd w:id="6"/>
      <w:r w:rsidR="0096619E">
        <w:rPr>
          <w:rFonts w:ascii="Arial" w:hAnsi="Arial" w:cs="Arial"/>
          <w:b w:val="0"/>
          <w:color w:val="auto"/>
          <w:sz w:val="22"/>
          <w:szCs w:val="22"/>
        </w:rPr>
        <w:t xml:space="preserve"> </w:t>
      </w:r>
      <w:r w:rsidR="0096619E" w:rsidRPr="0096619E">
        <w:rPr>
          <w:rFonts w:ascii="Arial" w:hAnsi="Arial" w:cs="Arial"/>
          <w:b w:val="0"/>
          <w:color w:val="auto"/>
          <w:sz w:val="22"/>
          <w:szCs w:val="22"/>
        </w:rPr>
        <w:t>s</w:t>
      </w:r>
      <w:r w:rsidRPr="0096619E">
        <w:rPr>
          <w:rFonts w:ascii="Arial" w:hAnsi="Arial" w:cs="Arial"/>
          <w:b w:val="0"/>
          <w:color w:val="auto"/>
          <w:sz w:val="22"/>
          <w:szCs w:val="22"/>
        </w:rPr>
        <w:t>e encuentran:</w:t>
      </w:r>
    </w:p>
    <w:p w:rsidR="0096619E" w:rsidRPr="0096619E" w:rsidRDefault="0096619E" w:rsidP="0096619E"/>
    <w:p w:rsidR="009A549F" w:rsidRPr="009A549F" w:rsidRDefault="009A549F" w:rsidP="00D3247E">
      <w:pPr>
        <w:pStyle w:val="Prrafodelista"/>
        <w:numPr>
          <w:ilvl w:val="0"/>
          <w:numId w:val="26"/>
        </w:numPr>
        <w:spacing w:line="240" w:lineRule="auto"/>
        <w:ind w:left="0" w:firstLine="360"/>
        <w:jc w:val="both"/>
        <w:rPr>
          <w:rFonts w:ascii="Arial" w:hAnsi="Arial" w:cs="Arial"/>
        </w:rPr>
      </w:pPr>
      <w:r w:rsidRPr="009A549F">
        <w:rPr>
          <w:rFonts w:ascii="Arial" w:hAnsi="Arial" w:cs="Arial"/>
        </w:rPr>
        <w:t xml:space="preserve">Obras de </w:t>
      </w:r>
      <w:r w:rsidR="00CF10CF" w:rsidRPr="009A549F">
        <w:rPr>
          <w:rFonts w:ascii="Arial" w:hAnsi="Arial" w:cs="Arial"/>
        </w:rPr>
        <w:t>infraestructura</w:t>
      </w:r>
      <w:r w:rsidRPr="009A549F">
        <w:rPr>
          <w:rFonts w:ascii="Arial" w:hAnsi="Arial" w:cs="Arial"/>
        </w:rPr>
        <w:t>: de las 8916 órdenes de trabajo realizadas por talleres y sectores y la Unidad de Dise</w:t>
      </w:r>
      <w:r w:rsidR="00D3247E">
        <w:rPr>
          <w:rFonts w:ascii="Arial" w:hAnsi="Arial" w:cs="Arial"/>
        </w:rPr>
        <w:t>ño y Supervisión de Obras, que S</w:t>
      </w:r>
      <w:r w:rsidRPr="009A549F">
        <w:rPr>
          <w:rFonts w:ascii="Arial" w:hAnsi="Arial" w:cs="Arial"/>
        </w:rPr>
        <w:t xml:space="preserve">e destacan los del cuadro siguiente: </w:t>
      </w:r>
    </w:p>
    <w:p w:rsidR="009A549F" w:rsidRPr="009A549F" w:rsidRDefault="009A549F" w:rsidP="009A549F">
      <w:pPr>
        <w:spacing w:after="0" w:line="240" w:lineRule="auto"/>
        <w:jc w:val="center"/>
        <w:rPr>
          <w:rFonts w:ascii="Arial" w:hAnsi="Arial" w:cs="Arial"/>
          <w:b/>
        </w:rPr>
      </w:pPr>
      <w:r w:rsidRPr="009A549F">
        <w:rPr>
          <w:rFonts w:ascii="Arial" w:hAnsi="Arial" w:cs="Arial"/>
          <w:b/>
        </w:rPr>
        <w:t>Muestra de proyectos ejecutados por la UDSO en el 2016</w:t>
      </w:r>
    </w:p>
    <w:tbl>
      <w:tblPr>
        <w:tblpPr w:leftFromText="141" w:rightFromText="141" w:vertAnchor="text" w:horzAnchor="margin" w:tblpXSpec="center" w:tblpY="437"/>
        <w:tblW w:w="9965" w:type="dxa"/>
        <w:tblCellMar>
          <w:left w:w="70" w:type="dxa"/>
          <w:right w:w="70" w:type="dxa"/>
        </w:tblCellMar>
        <w:tblLook w:val="04A0" w:firstRow="1" w:lastRow="0" w:firstColumn="1" w:lastColumn="0" w:noHBand="0" w:noVBand="1"/>
      </w:tblPr>
      <w:tblGrid>
        <w:gridCol w:w="470"/>
        <w:gridCol w:w="2101"/>
        <w:gridCol w:w="2767"/>
        <w:gridCol w:w="2481"/>
        <w:gridCol w:w="2146"/>
      </w:tblGrid>
      <w:tr w:rsidR="009A549F" w:rsidRPr="009A549F" w:rsidTr="0096619E">
        <w:trPr>
          <w:cantSplit/>
          <w:trHeight w:val="567"/>
          <w:tblHeader/>
        </w:trPr>
        <w:tc>
          <w:tcPr>
            <w:tcW w:w="470" w:type="dxa"/>
            <w:tcBorders>
              <w:top w:val="single" w:sz="8" w:space="0" w:color="auto"/>
              <w:left w:val="single" w:sz="8" w:space="0" w:color="auto"/>
              <w:bottom w:val="single" w:sz="8" w:space="0" w:color="auto"/>
              <w:right w:val="single" w:sz="4" w:space="0" w:color="auto"/>
            </w:tcBorders>
            <w:shd w:val="clear" w:color="000000" w:fill="95B3D7"/>
            <w:vAlign w:val="center"/>
            <w:hideMark/>
          </w:tcPr>
          <w:p w:rsidR="009A549F" w:rsidRPr="009A549F" w:rsidRDefault="009A549F" w:rsidP="009A549F">
            <w:pPr>
              <w:spacing w:line="240" w:lineRule="auto"/>
              <w:jc w:val="center"/>
              <w:rPr>
                <w:rFonts w:ascii="Arial" w:eastAsia="Times New Roman" w:hAnsi="Arial" w:cs="Arial"/>
                <w:b/>
                <w:bCs/>
                <w:color w:val="000000"/>
              </w:rPr>
            </w:pPr>
            <w:r w:rsidRPr="009A549F">
              <w:rPr>
                <w:rFonts w:ascii="Arial" w:eastAsia="Times New Roman" w:hAnsi="Arial" w:cs="Arial"/>
                <w:b/>
                <w:bCs/>
                <w:color w:val="000000"/>
              </w:rPr>
              <w:t>Nº</w:t>
            </w:r>
          </w:p>
        </w:tc>
        <w:tc>
          <w:tcPr>
            <w:tcW w:w="2101" w:type="dxa"/>
            <w:tcBorders>
              <w:top w:val="single" w:sz="8" w:space="0" w:color="auto"/>
              <w:left w:val="nil"/>
              <w:bottom w:val="single" w:sz="8" w:space="0" w:color="auto"/>
              <w:right w:val="single" w:sz="4" w:space="0" w:color="auto"/>
            </w:tcBorders>
            <w:shd w:val="clear" w:color="000000" w:fill="95B3D7"/>
            <w:vAlign w:val="center"/>
            <w:hideMark/>
          </w:tcPr>
          <w:p w:rsidR="009A549F" w:rsidRPr="009A549F" w:rsidRDefault="009A549F" w:rsidP="009A549F">
            <w:pPr>
              <w:spacing w:line="240" w:lineRule="auto"/>
              <w:jc w:val="center"/>
              <w:rPr>
                <w:rFonts w:ascii="Arial" w:eastAsia="Times New Roman" w:hAnsi="Arial" w:cs="Arial"/>
                <w:b/>
                <w:bCs/>
                <w:color w:val="000000"/>
              </w:rPr>
            </w:pPr>
            <w:r w:rsidRPr="009A549F">
              <w:rPr>
                <w:rFonts w:ascii="Arial" w:eastAsia="Times New Roman" w:hAnsi="Arial" w:cs="Arial"/>
                <w:b/>
                <w:bCs/>
                <w:color w:val="000000"/>
              </w:rPr>
              <w:t>Unidad solicitante</w:t>
            </w:r>
          </w:p>
        </w:tc>
        <w:tc>
          <w:tcPr>
            <w:tcW w:w="2767" w:type="dxa"/>
            <w:tcBorders>
              <w:top w:val="single" w:sz="8" w:space="0" w:color="auto"/>
              <w:left w:val="nil"/>
              <w:bottom w:val="single" w:sz="8" w:space="0" w:color="auto"/>
              <w:right w:val="single" w:sz="4" w:space="0" w:color="auto"/>
            </w:tcBorders>
            <w:shd w:val="clear" w:color="000000" w:fill="95B3D7"/>
            <w:vAlign w:val="center"/>
            <w:hideMark/>
          </w:tcPr>
          <w:p w:rsidR="009A549F" w:rsidRPr="009A549F" w:rsidRDefault="009A549F" w:rsidP="009A549F">
            <w:pPr>
              <w:spacing w:line="240" w:lineRule="auto"/>
              <w:jc w:val="center"/>
              <w:rPr>
                <w:rFonts w:ascii="Arial" w:eastAsia="Times New Roman" w:hAnsi="Arial" w:cs="Arial"/>
                <w:b/>
                <w:bCs/>
                <w:color w:val="000000"/>
              </w:rPr>
            </w:pPr>
            <w:r w:rsidRPr="009A549F">
              <w:rPr>
                <w:rFonts w:ascii="Arial" w:eastAsia="Times New Roman" w:hAnsi="Arial" w:cs="Arial"/>
                <w:b/>
                <w:bCs/>
                <w:color w:val="000000"/>
              </w:rPr>
              <w:t>Nombre del proyecto</w:t>
            </w:r>
          </w:p>
        </w:tc>
        <w:tc>
          <w:tcPr>
            <w:tcW w:w="2481" w:type="dxa"/>
            <w:tcBorders>
              <w:top w:val="single" w:sz="8" w:space="0" w:color="auto"/>
              <w:left w:val="nil"/>
              <w:bottom w:val="single" w:sz="8" w:space="0" w:color="auto"/>
              <w:right w:val="single" w:sz="4" w:space="0" w:color="auto"/>
            </w:tcBorders>
            <w:shd w:val="clear" w:color="000000" w:fill="95B3D7"/>
            <w:vAlign w:val="center"/>
            <w:hideMark/>
          </w:tcPr>
          <w:p w:rsidR="009A549F" w:rsidRPr="009A549F" w:rsidRDefault="009A549F" w:rsidP="009A549F">
            <w:pPr>
              <w:spacing w:line="240" w:lineRule="auto"/>
              <w:jc w:val="center"/>
              <w:rPr>
                <w:rFonts w:ascii="Arial" w:eastAsia="Times New Roman" w:hAnsi="Arial" w:cs="Arial"/>
                <w:b/>
                <w:bCs/>
                <w:color w:val="000000"/>
              </w:rPr>
            </w:pPr>
            <w:r w:rsidRPr="009A549F">
              <w:rPr>
                <w:rFonts w:ascii="Arial" w:eastAsia="Times New Roman" w:hAnsi="Arial" w:cs="Arial"/>
                <w:b/>
                <w:bCs/>
                <w:color w:val="000000"/>
              </w:rPr>
              <w:t>Nº de contratación</w:t>
            </w:r>
          </w:p>
        </w:tc>
        <w:tc>
          <w:tcPr>
            <w:tcW w:w="2146" w:type="dxa"/>
            <w:tcBorders>
              <w:top w:val="single" w:sz="8" w:space="0" w:color="auto"/>
              <w:left w:val="nil"/>
              <w:bottom w:val="single" w:sz="8" w:space="0" w:color="auto"/>
              <w:right w:val="single" w:sz="8" w:space="0" w:color="auto"/>
            </w:tcBorders>
            <w:shd w:val="clear" w:color="000000" w:fill="95B3D7"/>
            <w:vAlign w:val="center"/>
            <w:hideMark/>
          </w:tcPr>
          <w:p w:rsidR="009A549F" w:rsidRPr="009A549F" w:rsidRDefault="009A549F" w:rsidP="009A549F">
            <w:pPr>
              <w:spacing w:line="240" w:lineRule="auto"/>
              <w:jc w:val="center"/>
              <w:rPr>
                <w:rFonts w:ascii="Arial" w:eastAsia="Times New Roman" w:hAnsi="Arial" w:cs="Arial"/>
                <w:b/>
                <w:bCs/>
                <w:color w:val="000000"/>
              </w:rPr>
            </w:pPr>
            <w:r w:rsidRPr="009A549F">
              <w:rPr>
                <w:rFonts w:ascii="Arial" w:eastAsia="Times New Roman" w:hAnsi="Arial" w:cs="Arial"/>
                <w:b/>
                <w:bCs/>
                <w:color w:val="000000"/>
              </w:rPr>
              <w:t>Costo total</w:t>
            </w:r>
          </w:p>
        </w:tc>
      </w:tr>
      <w:tr w:rsidR="009A549F" w:rsidRPr="009A549F" w:rsidTr="0096619E">
        <w:trPr>
          <w:cantSplit/>
          <w:trHeight w:val="638"/>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1</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Facultad de Medicina</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Explanada del edificio de la Facultad</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2015CD-000270-OSG</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25.529.452,00</w:t>
            </w:r>
          </w:p>
        </w:tc>
      </w:tr>
      <w:tr w:rsidR="009A549F" w:rsidRPr="009A549F" w:rsidTr="0096619E">
        <w:trPr>
          <w:cantSplit/>
          <w:trHeight w:val="92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2</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Escuela de Zootecnia</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Remodelación del laboratorio de Anatomía y Fisiología</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2015LA-000024-0000900001</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58.284.190,00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3</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Campus Universitario</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Construcción de paraderos de buses internos y emplazamientos</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2015LA-000053-0000900001</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42.459.739,23</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4</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Escuela de Medicina</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Remodelación de los auditorios Marcial Fallas y Rodolfo Céspedes del Hospital Sn Juan de Dios</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2015LA-000066-0000900001</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216.041.169,84</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5</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CIICLA</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Remodelación del CIICLA</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2015LA-000081-0000900001</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112.857.000,00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6</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Campus Universitario</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 xml:space="preserve">Construcción de 14 </w:t>
            </w:r>
            <w:proofErr w:type="spellStart"/>
            <w:r w:rsidRPr="009A549F">
              <w:rPr>
                <w:rFonts w:ascii="Arial" w:eastAsia="Times New Roman" w:hAnsi="Arial" w:cs="Arial"/>
              </w:rPr>
              <w:t>biciparqueos</w:t>
            </w:r>
            <w:proofErr w:type="spellEnd"/>
            <w:r w:rsidRPr="009A549F">
              <w:rPr>
                <w:rFonts w:ascii="Arial" w:eastAsia="Times New Roman" w:hAnsi="Arial" w:cs="Arial"/>
              </w:rPr>
              <w:t xml:space="preserve"> en el campus</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2016CD-000108-OSG</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11.930.000,00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7</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Centro de Evaluación Académica, VRA</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Remodelación de oficinas</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2016LA-000004-0000900001</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132.835.988,80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lastRenderedPageBreak/>
              <w:t>8</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Campus Universitario</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Mantenimiento de alumbrado público Globo II</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2016-OS-202010</w:t>
            </w:r>
          </w:p>
        </w:tc>
        <w:tc>
          <w:tcPr>
            <w:tcW w:w="2146" w:type="dxa"/>
            <w:tcBorders>
              <w:top w:val="nil"/>
              <w:left w:val="nil"/>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602.500.000,00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9</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Recinto de Guápiles</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Instalación de tubería pluvial en las aulas y conexión a red, II etapa.</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2014LA-000063-0000900001</w:t>
            </w:r>
          </w:p>
        </w:tc>
        <w:tc>
          <w:tcPr>
            <w:tcW w:w="2146" w:type="dxa"/>
            <w:tcBorders>
              <w:top w:val="nil"/>
              <w:left w:val="single" w:sz="4" w:space="0" w:color="auto"/>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76.787.875,00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10</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CF10CF" w:rsidP="009A549F">
            <w:pPr>
              <w:spacing w:line="240" w:lineRule="auto"/>
              <w:rPr>
                <w:rFonts w:ascii="Arial" w:eastAsia="Times New Roman" w:hAnsi="Arial" w:cs="Arial"/>
              </w:rPr>
            </w:pPr>
            <w:r>
              <w:rPr>
                <w:rFonts w:ascii="Arial" w:eastAsia="Times New Roman" w:hAnsi="Arial" w:cs="Arial"/>
              </w:rPr>
              <w:t xml:space="preserve">Jardín </w:t>
            </w:r>
            <w:proofErr w:type="spellStart"/>
            <w:r>
              <w:rPr>
                <w:rFonts w:ascii="Arial" w:eastAsia="Times New Roman" w:hAnsi="Arial" w:cs="Arial"/>
              </w:rPr>
              <w:t>La</w:t>
            </w:r>
            <w:r w:rsidR="009A549F" w:rsidRPr="009A549F">
              <w:rPr>
                <w:rFonts w:ascii="Arial" w:eastAsia="Times New Roman" w:hAnsi="Arial" w:cs="Arial"/>
              </w:rPr>
              <w:t>nkester</w:t>
            </w:r>
            <w:proofErr w:type="spellEnd"/>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Senderos sin barreras, I y II etapas</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2015LA-000018-0000900001</w:t>
            </w:r>
          </w:p>
        </w:tc>
        <w:tc>
          <w:tcPr>
            <w:tcW w:w="2146" w:type="dxa"/>
            <w:tcBorders>
              <w:top w:val="nil"/>
              <w:left w:val="single" w:sz="4" w:space="0" w:color="auto"/>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33.330.000,00</w:t>
            </w:r>
          </w:p>
        </w:tc>
      </w:tr>
      <w:tr w:rsidR="009A549F" w:rsidRPr="009A549F" w:rsidTr="0096619E">
        <w:trPr>
          <w:cantSplit/>
          <w:trHeight w:val="1126"/>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11</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Sede Regional del Pacífico</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Acondicionamiento de soda, acceso peatonal y mano de obra para cambio de techo</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2015LA-000088-0000900001</w:t>
            </w:r>
          </w:p>
        </w:tc>
        <w:tc>
          <w:tcPr>
            <w:tcW w:w="2146" w:type="dxa"/>
            <w:tcBorders>
              <w:top w:val="nil"/>
              <w:left w:val="single" w:sz="4" w:space="0" w:color="auto"/>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84.665.769,70</w:t>
            </w:r>
          </w:p>
        </w:tc>
      </w:tr>
      <w:tr w:rsidR="009A549F" w:rsidRPr="009A549F" w:rsidTr="0096619E">
        <w:trPr>
          <w:cantSplit/>
          <w:trHeight w:val="567"/>
          <w:tblHeader/>
        </w:trPr>
        <w:tc>
          <w:tcPr>
            <w:tcW w:w="470" w:type="dxa"/>
            <w:tcBorders>
              <w:top w:val="nil"/>
              <w:left w:val="single" w:sz="8" w:space="0" w:color="auto"/>
              <w:bottom w:val="single" w:sz="4"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12</w:t>
            </w:r>
          </w:p>
        </w:tc>
        <w:tc>
          <w:tcPr>
            <w:tcW w:w="210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Sede Regional del Pacífico</w:t>
            </w:r>
          </w:p>
        </w:tc>
        <w:tc>
          <w:tcPr>
            <w:tcW w:w="2767"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 xml:space="preserve">Remodelación de acometida eléctrica </w:t>
            </w:r>
          </w:p>
        </w:tc>
        <w:tc>
          <w:tcPr>
            <w:tcW w:w="2481" w:type="dxa"/>
            <w:tcBorders>
              <w:top w:val="nil"/>
              <w:left w:val="nil"/>
              <w:bottom w:val="single" w:sz="4"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2015LA-000089-0000900001</w:t>
            </w:r>
          </w:p>
        </w:tc>
        <w:tc>
          <w:tcPr>
            <w:tcW w:w="2146" w:type="dxa"/>
            <w:tcBorders>
              <w:top w:val="nil"/>
              <w:left w:val="single" w:sz="4" w:space="0" w:color="auto"/>
              <w:bottom w:val="single" w:sz="4"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25.571.070,00</w:t>
            </w:r>
          </w:p>
        </w:tc>
      </w:tr>
      <w:tr w:rsidR="009A549F" w:rsidRPr="009A549F" w:rsidTr="0096619E">
        <w:trPr>
          <w:cantSplit/>
          <w:trHeight w:val="989"/>
          <w:tblHeader/>
        </w:trPr>
        <w:tc>
          <w:tcPr>
            <w:tcW w:w="470" w:type="dxa"/>
            <w:tcBorders>
              <w:top w:val="nil"/>
              <w:left w:val="single" w:sz="8" w:space="0" w:color="auto"/>
              <w:bottom w:val="single" w:sz="8" w:space="0" w:color="auto"/>
              <w:right w:val="single" w:sz="4" w:space="0" w:color="auto"/>
            </w:tcBorders>
            <w:shd w:val="clear" w:color="auto" w:fill="auto"/>
            <w:vAlign w:val="center"/>
            <w:hideMark/>
          </w:tcPr>
          <w:p w:rsidR="009A549F" w:rsidRPr="009A549F" w:rsidRDefault="009A549F" w:rsidP="009A549F">
            <w:pPr>
              <w:spacing w:line="240" w:lineRule="auto"/>
              <w:jc w:val="center"/>
              <w:rPr>
                <w:rFonts w:ascii="Arial" w:eastAsia="Times New Roman" w:hAnsi="Arial" w:cs="Arial"/>
              </w:rPr>
            </w:pPr>
            <w:r w:rsidRPr="009A549F">
              <w:rPr>
                <w:rFonts w:ascii="Arial" w:eastAsia="Times New Roman" w:hAnsi="Arial" w:cs="Arial"/>
              </w:rPr>
              <w:t>13</w:t>
            </w:r>
          </w:p>
        </w:tc>
        <w:tc>
          <w:tcPr>
            <w:tcW w:w="2101" w:type="dxa"/>
            <w:tcBorders>
              <w:top w:val="nil"/>
              <w:left w:val="nil"/>
              <w:bottom w:val="single" w:sz="8"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Sede Regional del Caribe</w:t>
            </w:r>
          </w:p>
        </w:tc>
        <w:tc>
          <w:tcPr>
            <w:tcW w:w="2767" w:type="dxa"/>
            <w:tcBorders>
              <w:top w:val="nil"/>
              <w:left w:val="nil"/>
              <w:bottom w:val="single" w:sz="8"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Construcción de paso cubierto entre los pabellones 1,2 y 3</w:t>
            </w:r>
          </w:p>
        </w:tc>
        <w:tc>
          <w:tcPr>
            <w:tcW w:w="2481" w:type="dxa"/>
            <w:tcBorders>
              <w:top w:val="nil"/>
              <w:left w:val="nil"/>
              <w:bottom w:val="single" w:sz="8" w:space="0" w:color="auto"/>
              <w:right w:val="single" w:sz="4" w:space="0" w:color="auto"/>
            </w:tcBorders>
            <w:shd w:val="clear" w:color="auto" w:fill="auto"/>
            <w:vAlign w:val="center"/>
            <w:hideMark/>
          </w:tcPr>
          <w:p w:rsidR="009A549F" w:rsidRPr="009A549F" w:rsidRDefault="009A549F" w:rsidP="009A549F">
            <w:pPr>
              <w:spacing w:line="240" w:lineRule="auto"/>
              <w:rPr>
                <w:rFonts w:ascii="Arial" w:eastAsia="Times New Roman" w:hAnsi="Arial" w:cs="Arial"/>
              </w:rPr>
            </w:pPr>
            <w:r w:rsidRPr="009A549F">
              <w:rPr>
                <w:rFonts w:ascii="Arial" w:eastAsia="Times New Roman" w:hAnsi="Arial" w:cs="Arial"/>
              </w:rPr>
              <w:t>2015LA-000092-0000900001</w:t>
            </w:r>
          </w:p>
        </w:tc>
        <w:tc>
          <w:tcPr>
            <w:tcW w:w="2146" w:type="dxa"/>
            <w:tcBorders>
              <w:top w:val="nil"/>
              <w:left w:val="single" w:sz="4" w:space="0" w:color="auto"/>
              <w:bottom w:val="single" w:sz="8" w:space="0" w:color="auto"/>
              <w:right w:val="single" w:sz="8" w:space="0" w:color="auto"/>
            </w:tcBorders>
            <w:shd w:val="clear" w:color="auto" w:fill="auto"/>
            <w:vAlign w:val="center"/>
            <w:hideMark/>
          </w:tcPr>
          <w:p w:rsidR="009A549F" w:rsidRPr="009A549F" w:rsidRDefault="009A549F" w:rsidP="009A549F">
            <w:pPr>
              <w:spacing w:line="240" w:lineRule="auto"/>
              <w:jc w:val="right"/>
              <w:rPr>
                <w:rFonts w:ascii="Arial" w:eastAsia="Times New Roman" w:hAnsi="Arial" w:cs="Arial"/>
              </w:rPr>
            </w:pPr>
            <w:r w:rsidRPr="009A549F">
              <w:rPr>
                <w:rFonts w:ascii="Arial" w:eastAsia="Times New Roman" w:hAnsi="Arial" w:cs="Arial"/>
              </w:rPr>
              <w:t>₡ 30.034.750,00</w:t>
            </w:r>
          </w:p>
        </w:tc>
      </w:tr>
    </w:tbl>
    <w:p w:rsidR="009A549F" w:rsidRPr="00776306" w:rsidRDefault="009A549F" w:rsidP="009A549F">
      <w:pPr>
        <w:spacing w:line="240" w:lineRule="auto"/>
        <w:jc w:val="center"/>
        <w:rPr>
          <w:rFonts w:ascii="Arial Narrow" w:hAnsi="Arial Narrow" w:cs="Arial"/>
          <w:sz w:val="20"/>
          <w:szCs w:val="20"/>
        </w:rPr>
      </w:pPr>
      <w:r w:rsidRPr="00776306">
        <w:rPr>
          <w:rFonts w:ascii="Arial Narrow" w:hAnsi="Arial Narrow" w:cs="Arial"/>
          <w:sz w:val="20"/>
          <w:szCs w:val="20"/>
        </w:rPr>
        <w:t>Fuente: Sección Mantenimiento y Construcción</w:t>
      </w:r>
    </w:p>
    <w:p w:rsidR="009A549F" w:rsidRPr="009A549F" w:rsidRDefault="009A549F" w:rsidP="009A549F">
      <w:pPr>
        <w:spacing w:line="240" w:lineRule="auto"/>
        <w:rPr>
          <w:rFonts w:ascii="Arial" w:hAnsi="Arial" w:cs="Arial"/>
        </w:rPr>
      </w:pPr>
    </w:p>
    <w:p w:rsidR="009A549F" w:rsidRPr="009A549F" w:rsidRDefault="009A549F" w:rsidP="00300931">
      <w:pPr>
        <w:pStyle w:val="Prrafodelista"/>
        <w:numPr>
          <w:ilvl w:val="0"/>
          <w:numId w:val="4"/>
        </w:numPr>
        <w:spacing w:after="0" w:line="240" w:lineRule="auto"/>
        <w:ind w:left="360" w:hanging="270"/>
        <w:jc w:val="both"/>
        <w:rPr>
          <w:rFonts w:ascii="Arial" w:hAnsi="Arial" w:cs="Arial"/>
        </w:rPr>
      </w:pPr>
      <w:r w:rsidRPr="009A549F">
        <w:rPr>
          <w:rFonts w:ascii="Arial" w:hAnsi="Arial" w:cs="Arial"/>
        </w:rPr>
        <w:t>Sistema Institucional de Correspondencia SIC, Migración del SIC, Nuevos Módulos, Segu</w:t>
      </w:r>
      <w:r w:rsidR="00776306">
        <w:rPr>
          <w:rFonts w:ascii="Arial" w:hAnsi="Arial" w:cs="Arial"/>
        </w:rPr>
        <w:t>i</w:t>
      </w:r>
      <w:r w:rsidRPr="009A549F">
        <w:rPr>
          <w:rFonts w:ascii="Arial" w:hAnsi="Arial" w:cs="Arial"/>
        </w:rPr>
        <w:t>miento PDA con GPS, entrega de corr</w:t>
      </w:r>
      <w:r w:rsidR="00776306">
        <w:rPr>
          <w:rFonts w:ascii="Arial" w:hAnsi="Arial" w:cs="Arial"/>
        </w:rPr>
        <w:t>e</w:t>
      </w:r>
      <w:r w:rsidRPr="009A549F">
        <w:rPr>
          <w:rFonts w:ascii="Arial" w:hAnsi="Arial" w:cs="Arial"/>
        </w:rPr>
        <w:t>spondencia por medio de lectura de código. Nueva modalidad de trasiego hacia Sedes Regionales, Recintos y Estaciones Experimentales.</w:t>
      </w:r>
    </w:p>
    <w:p w:rsidR="009A549F" w:rsidRPr="009A549F" w:rsidRDefault="009A549F" w:rsidP="00300931">
      <w:pPr>
        <w:pStyle w:val="Prrafodelista"/>
        <w:numPr>
          <w:ilvl w:val="0"/>
          <w:numId w:val="4"/>
        </w:numPr>
        <w:spacing w:after="0" w:line="240" w:lineRule="auto"/>
        <w:ind w:left="360" w:hanging="270"/>
        <w:jc w:val="both"/>
        <w:rPr>
          <w:rFonts w:ascii="Arial" w:hAnsi="Arial" w:cs="Arial"/>
        </w:rPr>
      </w:pPr>
      <w:r w:rsidRPr="009A549F">
        <w:rPr>
          <w:rFonts w:ascii="Arial" w:hAnsi="Arial" w:cs="Arial"/>
        </w:rPr>
        <w:t xml:space="preserve">Recolección de desechos </w:t>
      </w:r>
      <w:proofErr w:type="spellStart"/>
      <w:r w:rsidRPr="009A549F">
        <w:rPr>
          <w:rFonts w:ascii="Arial" w:hAnsi="Arial" w:cs="Arial"/>
        </w:rPr>
        <w:t>bioinfecciosos</w:t>
      </w:r>
      <w:proofErr w:type="spellEnd"/>
      <w:r w:rsidRPr="009A549F">
        <w:rPr>
          <w:rFonts w:ascii="Arial" w:hAnsi="Arial" w:cs="Arial"/>
        </w:rPr>
        <w:t xml:space="preserve">, servicios de recolección, transporte, tratamiento y disposición final de desechos </w:t>
      </w:r>
      <w:proofErr w:type="spellStart"/>
      <w:r w:rsidRPr="009A549F">
        <w:rPr>
          <w:rFonts w:ascii="Arial" w:hAnsi="Arial" w:cs="Arial"/>
        </w:rPr>
        <w:t>bioinfecciosos</w:t>
      </w:r>
      <w:proofErr w:type="spellEnd"/>
      <w:r w:rsidR="00D17732">
        <w:rPr>
          <w:rFonts w:ascii="Arial" w:hAnsi="Arial" w:cs="Arial"/>
        </w:rPr>
        <w:t>. S</w:t>
      </w:r>
      <w:r w:rsidRPr="009A549F">
        <w:rPr>
          <w:rFonts w:ascii="Arial" w:hAnsi="Arial" w:cs="Arial"/>
        </w:rPr>
        <w:t xml:space="preserve">e incorporó también el tratamiento y descarte de desechos </w:t>
      </w:r>
      <w:proofErr w:type="spellStart"/>
      <w:r w:rsidRPr="009A549F">
        <w:rPr>
          <w:rFonts w:ascii="Arial" w:hAnsi="Arial" w:cs="Arial"/>
        </w:rPr>
        <w:t>Anatomopatológicos</w:t>
      </w:r>
      <w:proofErr w:type="spellEnd"/>
      <w:r w:rsidRPr="009A549F">
        <w:rPr>
          <w:rFonts w:ascii="Arial" w:hAnsi="Arial" w:cs="Arial"/>
        </w:rPr>
        <w:t xml:space="preserve"> en las Sedes Rodrigo Facio, </w:t>
      </w:r>
      <w:r w:rsidR="00D17732">
        <w:rPr>
          <w:rFonts w:ascii="Arial" w:hAnsi="Arial" w:cs="Arial"/>
        </w:rPr>
        <w:t xml:space="preserve">Sede de </w:t>
      </w:r>
      <w:r w:rsidRPr="009A549F">
        <w:rPr>
          <w:rFonts w:ascii="Arial" w:hAnsi="Arial" w:cs="Arial"/>
        </w:rPr>
        <w:t>Occidente y el Recinto de Grecia, garantizando con esto el cumplimiento de la Universidad con los estándares  establecidos por Ley para la protección de la salud de las personas y del Medio Ambiente.</w:t>
      </w:r>
    </w:p>
    <w:p w:rsidR="009A549F" w:rsidRPr="009A549F" w:rsidRDefault="00D17732" w:rsidP="00300931">
      <w:pPr>
        <w:pStyle w:val="Prrafodelista"/>
        <w:numPr>
          <w:ilvl w:val="0"/>
          <w:numId w:val="4"/>
        </w:numPr>
        <w:spacing w:after="0" w:line="240" w:lineRule="auto"/>
        <w:ind w:left="360" w:hanging="270"/>
        <w:jc w:val="both"/>
        <w:rPr>
          <w:rFonts w:ascii="Arial" w:hAnsi="Arial" w:cs="Arial"/>
        </w:rPr>
      </w:pPr>
      <w:r>
        <w:rPr>
          <w:rFonts w:ascii="Arial" w:hAnsi="Arial" w:cs="Arial"/>
        </w:rPr>
        <w:t>Frecuencias de Radio. De acuerdo con</w:t>
      </w:r>
      <w:r w:rsidR="009A549F" w:rsidRPr="009A549F">
        <w:rPr>
          <w:rFonts w:ascii="Arial" w:hAnsi="Arial" w:cs="Arial"/>
        </w:rPr>
        <w:t xml:space="preserve"> los parámetros establecidos por la Ley Nacional</w:t>
      </w:r>
      <w:r w:rsidR="003C298F">
        <w:rPr>
          <w:rFonts w:ascii="Arial" w:hAnsi="Arial" w:cs="Arial"/>
        </w:rPr>
        <w:t>,</w:t>
      </w:r>
      <w:r w:rsidR="009A549F" w:rsidRPr="009A549F">
        <w:rPr>
          <w:rFonts w:ascii="Arial" w:hAnsi="Arial" w:cs="Arial"/>
        </w:rPr>
        <w:t xml:space="preserve"> Ley de Radio y el Plan Nacional de Atribución de Frecuencias</w:t>
      </w:r>
      <w:r w:rsidR="003C298F">
        <w:rPr>
          <w:rFonts w:ascii="Arial" w:hAnsi="Arial" w:cs="Arial"/>
        </w:rPr>
        <w:t>,</w:t>
      </w:r>
      <w:r w:rsidR="009A549F" w:rsidRPr="009A549F">
        <w:rPr>
          <w:rFonts w:ascii="Arial" w:hAnsi="Arial" w:cs="Arial"/>
        </w:rPr>
        <w:t xml:space="preserve"> se realizó la migración de </w:t>
      </w:r>
      <w:r w:rsidR="003C298F">
        <w:rPr>
          <w:rFonts w:ascii="Arial" w:hAnsi="Arial" w:cs="Arial"/>
        </w:rPr>
        <w:t xml:space="preserve">la </w:t>
      </w:r>
      <w:r w:rsidR="009A549F" w:rsidRPr="009A549F">
        <w:rPr>
          <w:rFonts w:ascii="Arial" w:hAnsi="Arial" w:cs="Arial"/>
        </w:rPr>
        <w:t xml:space="preserve">plataforma analógica a digital de los equipos de comunicación, </w:t>
      </w:r>
      <w:r w:rsidR="003C298F">
        <w:rPr>
          <w:rFonts w:ascii="Arial" w:hAnsi="Arial" w:cs="Arial"/>
        </w:rPr>
        <w:t xml:space="preserve">para un </w:t>
      </w:r>
      <w:r w:rsidR="009A549F" w:rsidRPr="009A549F">
        <w:rPr>
          <w:rFonts w:ascii="Arial" w:hAnsi="Arial" w:cs="Arial"/>
        </w:rPr>
        <w:t>total 440 equipos.</w:t>
      </w:r>
    </w:p>
    <w:p w:rsidR="009A549F" w:rsidRPr="003C298F" w:rsidRDefault="009A549F" w:rsidP="009A549F">
      <w:pPr>
        <w:pStyle w:val="Prrafodelista"/>
        <w:numPr>
          <w:ilvl w:val="0"/>
          <w:numId w:val="4"/>
        </w:numPr>
        <w:spacing w:after="0" w:line="240" w:lineRule="auto"/>
        <w:ind w:left="360" w:hanging="270"/>
        <w:jc w:val="both"/>
        <w:rPr>
          <w:rFonts w:ascii="Arial" w:hAnsi="Arial" w:cs="Arial"/>
          <w:color w:val="000000" w:themeColor="text1"/>
        </w:rPr>
      </w:pPr>
      <w:r w:rsidRPr="003C298F">
        <w:rPr>
          <w:rFonts w:ascii="Arial" w:hAnsi="Arial" w:cs="Arial"/>
          <w:color w:val="000000" w:themeColor="text1"/>
        </w:rPr>
        <w:t>Ampliación del Servicio Interno de Transportes</w:t>
      </w:r>
      <w:r w:rsidR="003C298F" w:rsidRPr="003C298F">
        <w:rPr>
          <w:rFonts w:ascii="Arial" w:hAnsi="Arial" w:cs="Arial"/>
          <w:color w:val="000000" w:themeColor="text1"/>
        </w:rPr>
        <w:t>.</w:t>
      </w:r>
      <w:r w:rsidR="003C298F">
        <w:rPr>
          <w:rFonts w:ascii="Arial" w:hAnsi="Arial" w:cs="Arial"/>
          <w:color w:val="000000" w:themeColor="text1"/>
        </w:rPr>
        <w:t xml:space="preserve"> </w:t>
      </w:r>
      <w:r w:rsidRPr="003C298F">
        <w:rPr>
          <w:rFonts w:ascii="Arial" w:hAnsi="Arial" w:cs="Arial"/>
          <w:color w:val="000000" w:themeColor="text1"/>
        </w:rPr>
        <w:t xml:space="preserve">Desde el mes de marzo de 2016, con el traslado de la Facultad de Ciencias Sociales para </w:t>
      </w:r>
      <w:r w:rsidR="00776306" w:rsidRPr="003C298F">
        <w:rPr>
          <w:rFonts w:ascii="Arial" w:hAnsi="Arial" w:cs="Arial"/>
          <w:color w:val="000000" w:themeColor="text1"/>
        </w:rPr>
        <w:t>Finca,</w:t>
      </w:r>
      <w:r w:rsidRPr="003C298F">
        <w:rPr>
          <w:rFonts w:ascii="Arial" w:hAnsi="Arial" w:cs="Arial"/>
          <w:color w:val="000000" w:themeColor="text1"/>
        </w:rPr>
        <w:t xml:space="preserve"> se pone en funcionamiento del nuevo sistema de transporte interno, este servicio </w:t>
      </w:r>
      <w:r w:rsidR="00BD7B67">
        <w:rPr>
          <w:rFonts w:ascii="Arial" w:hAnsi="Arial" w:cs="Arial"/>
          <w:color w:val="000000" w:themeColor="text1"/>
        </w:rPr>
        <w:t>traslada</w:t>
      </w:r>
      <w:r w:rsidRPr="003C298F">
        <w:rPr>
          <w:rFonts w:ascii="Arial" w:hAnsi="Arial" w:cs="Arial"/>
          <w:color w:val="000000" w:themeColor="text1"/>
        </w:rPr>
        <w:t xml:space="preserve"> a unas 4.500 personas diariamente. </w:t>
      </w:r>
      <w:r w:rsidR="00776306" w:rsidRPr="003C298F">
        <w:rPr>
          <w:rFonts w:ascii="Arial" w:hAnsi="Arial" w:cs="Arial"/>
          <w:color w:val="000000" w:themeColor="text1"/>
        </w:rPr>
        <w:t>También</w:t>
      </w:r>
      <w:r w:rsidRPr="003C298F">
        <w:rPr>
          <w:rFonts w:ascii="Arial" w:hAnsi="Arial" w:cs="Arial"/>
          <w:color w:val="000000" w:themeColor="text1"/>
        </w:rPr>
        <w:t xml:space="preserve"> se logró reducir el tiempo de recorrido de 30 a 17 </w:t>
      </w:r>
      <w:r w:rsidR="00776306" w:rsidRPr="003C298F">
        <w:rPr>
          <w:rFonts w:ascii="Arial" w:hAnsi="Arial" w:cs="Arial"/>
          <w:color w:val="000000" w:themeColor="text1"/>
        </w:rPr>
        <w:t>minutos</w:t>
      </w:r>
      <w:r w:rsidR="00BD7B67">
        <w:rPr>
          <w:rFonts w:ascii="Arial" w:hAnsi="Arial" w:cs="Arial"/>
          <w:color w:val="000000" w:themeColor="text1"/>
        </w:rPr>
        <w:t xml:space="preserve">. Finalmente, </w:t>
      </w:r>
      <w:r w:rsidRPr="003C298F">
        <w:rPr>
          <w:rFonts w:ascii="Arial" w:hAnsi="Arial" w:cs="Arial"/>
          <w:color w:val="000000" w:themeColor="text1"/>
        </w:rPr>
        <w:t xml:space="preserve">se logra la compra de </w:t>
      </w:r>
      <w:r w:rsidRPr="003C298F">
        <w:rPr>
          <w:rFonts w:ascii="Arial" w:hAnsi="Arial" w:cs="Arial"/>
          <w:color w:val="000000" w:themeColor="text1"/>
          <w:lang w:val="es-MX"/>
        </w:rPr>
        <w:t>dos autobuses tipo piso bajo que permite trasladar mayor cantidad de personas.</w:t>
      </w:r>
    </w:p>
    <w:p w:rsidR="009A549F" w:rsidRPr="005E64EC" w:rsidRDefault="009A549F" w:rsidP="009A549F">
      <w:pPr>
        <w:pStyle w:val="Ttulo1"/>
        <w:spacing w:line="240" w:lineRule="auto"/>
        <w:rPr>
          <w:rFonts w:ascii="Arial" w:hAnsi="Arial" w:cs="Arial"/>
          <w:color w:val="000000" w:themeColor="text1"/>
          <w:sz w:val="24"/>
          <w:szCs w:val="24"/>
          <w:lang w:val="es-MX"/>
        </w:rPr>
      </w:pPr>
      <w:bookmarkStart w:id="7" w:name="_Toc377904120"/>
      <w:bookmarkStart w:id="8" w:name="_Toc477181569"/>
      <w:bookmarkEnd w:id="5"/>
      <w:r w:rsidRPr="005E64EC">
        <w:rPr>
          <w:rFonts w:ascii="Arial" w:hAnsi="Arial" w:cs="Arial"/>
          <w:color w:val="000000" w:themeColor="text1"/>
          <w:sz w:val="24"/>
          <w:szCs w:val="24"/>
          <w:lang w:val="es-MX"/>
        </w:rPr>
        <w:t>Logros alcanzados</w:t>
      </w:r>
      <w:bookmarkEnd w:id="7"/>
      <w:bookmarkEnd w:id="8"/>
    </w:p>
    <w:p w:rsidR="009A549F" w:rsidRPr="009A549F" w:rsidRDefault="009A549F" w:rsidP="009A549F">
      <w:pPr>
        <w:spacing w:line="240" w:lineRule="auto"/>
        <w:jc w:val="both"/>
        <w:rPr>
          <w:rFonts w:ascii="Arial" w:hAnsi="Arial" w:cs="Arial"/>
          <w:lang w:val="es-MX"/>
        </w:rPr>
      </w:pPr>
    </w:p>
    <w:p w:rsidR="009A549F" w:rsidRPr="005E64EC" w:rsidRDefault="009A549F" w:rsidP="005E64EC">
      <w:pPr>
        <w:spacing w:after="0" w:line="240" w:lineRule="auto"/>
        <w:jc w:val="both"/>
        <w:rPr>
          <w:rFonts w:ascii="Arial" w:eastAsia="Times New Roman" w:hAnsi="Arial" w:cs="Arial"/>
          <w:sz w:val="24"/>
          <w:szCs w:val="24"/>
          <w:lang w:val="es-MX" w:eastAsia="ja-JP"/>
        </w:rPr>
      </w:pPr>
      <w:r w:rsidRPr="005E64EC">
        <w:rPr>
          <w:rFonts w:ascii="Arial" w:hAnsi="Arial" w:cs="Arial"/>
          <w:b/>
          <w:sz w:val="24"/>
          <w:szCs w:val="24"/>
        </w:rPr>
        <w:t>Simplificación de Trámites</w:t>
      </w:r>
    </w:p>
    <w:p w:rsidR="009A549F" w:rsidRPr="009A549F" w:rsidRDefault="009A549F" w:rsidP="009A549F">
      <w:pPr>
        <w:pStyle w:val="Prrafodelista"/>
        <w:spacing w:after="0" w:line="240" w:lineRule="auto"/>
        <w:ind w:left="900"/>
        <w:jc w:val="both"/>
        <w:rPr>
          <w:rFonts w:ascii="Arial" w:eastAsia="Times New Roman" w:hAnsi="Arial" w:cs="Arial"/>
          <w:lang w:val="es-MX" w:eastAsia="ja-JP"/>
        </w:rPr>
      </w:pPr>
    </w:p>
    <w:p w:rsidR="009A549F" w:rsidRPr="009A549F" w:rsidRDefault="003C298F" w:rsidP="005E64EC">
      <w:pPr>
        <w:pStyle w:val="Prrafodelista"/>
        <w:numPr>
          <w:ilvl w:val="0"/>
          <w:numId w:val="7"/>
        </w:numPr>
        <w:spacing w:after="0" w:line="240" w:lineRule="auto"/>
        <w:ind w:left="360"/>
        <w:rPr>
          <w:rFonts w:ascii="Arial" w:hAnsi="Arial" w:cs="Arial"/>
          <w:b/>
          <w:bCs/>
          <w:color w:val="FF0000"/>
          <w:lang w:val="es-ES"/>
        </w:rPr>
      </w:pPr>
      <w:r>
        <w:rPr>
          <w:rFonts w:ascii="Arial" w:hAnsi="Arial" w:cs="Arial"/>
          <w:b/>
          <w:bCs/>
        </w:rPr>
        <w:t>Sistema de i</w:t>
      </w:r>
      <w:r w:rsidR="009A549F" w:rsidRPr="009A549F">
        <w:rPr>
          <w:rFonts w:ascii="Arial" w:hAnsi="Arial" w:cs="Arial"/>
          <w:b/>
          <w:bCs/>
        </w:rPr>
        <w:t>nformación de la Sección de Transportes</w:t>
      </w:r>
    </w:p>
    <w:p w:rsidR="009A549F" w:rsidRPr="009A549F" w:rsidRDefault="009A549F" w:rsidP="005E64EC">
      <w:pPr>
        <w:pStyle w:val="Prrafodelista"/>
        <w:spacing w:after="0" w:line="240" w:lineRule="auto"/>
        <w:ind w:left="360"/>
        <w:rPr>
          <w:rFonts w:ascii="Arial" w:hAnsi="Arial" w:cs="Arial"/>
          <w:b/>
          <w:bCs/>
          <w:color w:val="FF0000"/>
          <w:lang w:val="es-ES"/>
        </w:rPr>
      </w:pPr>
    </w:p>
    <w:p w:rsidR="009A549F" w:rsidRPr="009A549F" w:rsidRDefault="009A549F" w:rsidP="005E64EC">
      <w:pPr>
        <w:pStyle w:val="Prrafodelista"/>
        <w:numPr>
          <w:ilvl w:val="0"/>
          <w:numId w:val="8"/>
        </w:numPr>
        <w:spacing w:after="0" w:line="240" w:lineRule="auto"/>
        <w:ind w:left="708"/>
        <w:jc w:val="both"/>
        <w:rPr>
          <w:rFonts w:ascii="Arial" w:hAnsi="Arial" w:cs="Arial"/>
          <w:bCs/>
        </w:rPr>
      </w:pPr>
      <w:r w:rsidRPr="009A549F">
        <w:rPr>
          <w:rFonts w:ascii="Arial" w:hAnsi="Arial" w:cs="Arial"/>
          <w:bCs/>
        </w:rPr>
        <w:lastRenderedPageBreak/>
        <w:t xml:space="preserve">Se implementa a nivel institucional el segundo módulo el cual consiste en el </w:t>
      </w:r>
      <w:r w:rsidR="00A103BE">
        <w:rPr>
          <w:rFonts w:ascii="Arial" w:hAnsi="Arial" w:cs="Arial"/>
          <w:bCs/>
        </w:rPr>
        <w:t>p</w:t>
      </w:r>
      <w:r w:rsidRPr="009A549F">
        <w:rPr>
          <w:rFonts w:ascii="Arial" w:hAnsi="Arial" w:cs="Arial"/>
          <w:bCs/>
        </w:rPr>
        <w:t>roceso de solicitud y asignación de giras.</w:t>
      </w:r>
      <w:r w:rsidRPr="009A549F">
        <w:rPr>
          <w:rFonts w:ascii="Arial" w:hAnsi="Arial" w:cs="Arial"/>
          <w:bCs/>
          <w:lang w:val="es-US"/>
        </w:rPr>
        <w:t xml:space="preserve"> </w:t>
      </w:r>
    </w:p>
    <w:p w:rsidR="009A549F" w:rsidRPr="009A549F" w:rsidRDefault="009A549F" w:rsidP="005E64EC">
      <w:pPr>
        <w:pStyle w:val="Prrafodelista"/>
        <w:numPr>
          <w:ilvl w:val="0"/>
          <w:numId w:val="8"/>
        </w:numPr>
        <w:spacing w:after="0" w:line="240" w:lineRule="auto"/>
        <w:ind w:left="708"/>
        <w:jc w:val="both"/>
        <w:rPr>
          <w:rFonts w:ascii="Arial" w:hAnsi="Arial" w:cs="Arial"/>
          <w:bCs/>
        </w:rPr>
      </w:pPr>
      <w:r w:rsidRPr="009A549F">
        <w:rPr>
          <w:rFonts w:ascii="Arial" w:hAnsi="Arial" w:cs="Arial"/>
          <w:bCs/>
        </w:rPr>
        <w:t>Se encuentra en</w:t>
      </w:r>
      <w:r w:rsidR="00A103BE">
        <w:rPr>
          <w:rFonts w:ascii="Arial" w:hAnsi="Arial" w:cs="Arial"/>
          <w:bCs/>
        </w:rPr>
        <w:t xml:space="preserve"> plan piloto el tercer módulo: m</w:t>
      </w:r>
      <w:r w:rsidRPr="009A549F">
        <w:rPr>
          <w:rFonts w:ascii="Arial" w:hAnsi="Arial" w:cs="Arial"/>
          <w:bCs/>
        </w:rPr>
        <w:t>antenimiento de vehículos, el cual se implementará a nivel institucional antes de concluir el primer trimestre de 2017.</w:t>
      </w:r>
      <w:r w:rsidRPr="009A549F">
        <w:rPr>
          <w:rFonts w:ascii="Arial" w:hAnsi="Arial" w:cs="Arial"/>
          <w:bCs/>
          <w:lang w:val="es-US"/>
        </w:rPr>
        <w:t xml:space="preserve"> </w:t>
      </w:r>
    </w:p>
    <w:p w:rsidR="009A549F" w:rsidRPr="009A549F" w:rsidRDefault="009A549F" w:rsidP="005E64EC">
      <w:pPr>
        <w:pStyle w:val="Prrafodelista"/>
        <w:spacing w:after="0" w:line="240" w:lineRule="auto"/>
        <w:ind w:left="708"/>
        <w:jc w:val="both"/>
        <w:rPr>
          <w:rFonts w:ascii="Arial" w:hAnsi="Arial" w:cs="Arial"/>
          <w:bCs/>
        </w:rPr>
      </w:pPr>
    </w:p>
    <w:p w:rsidR="009A549F" w:rsidRPr="009A549F" w:rsidRDefault="003C298F" w:rsidP="003672E1">
      <w:pPr>
        <w:pStyle w:val="Prrafodelista"/>
        <w:numPr>
          <w:ilvl w:val="0"/>
          <w:numId w:val="7"/>
        </w:numPr>
        <w:spacing w:after="0" w:line="240" w:lineRule="auto"/>
        <w:ind w:left="360"/>
        <w:jc w:val="both"/>
        <w:rPr>
          <w:rFonts w:ascii="Arial" w:hAnsi="Arial" w:cs="Arial"/>
          <w:b/>
          <w:bCs/>
          <w:color w:val="FF0000"/>
          <w:lang w:val="es-ES"/>
        </w:rPr>
      </w:pPr>
      <w:r>
        <w:rPr>
          <w:rFonts w:ascii="Arial" w:hAnsi="Arial" w:cs="Arial"/>
          <w:b/>
          <w:bCs/>
          <w:lang w:val="es-ES"/>
        </w:rPr>
        <w:t>Sistema a</w:t>
      </w:r>
      <w:r w:rsidR="009A549F" w:rsidRPr="009A549F">
        <w:rPr>
          <w:rFonts w:ascii="Arial" w:hAnsi="Arial" w:cs="Arial"/>
          <w:b/>
          <w:bCs/>
          <w:lang w:val="es-ES"/>
        </w:rPr>
        <w:t>utomatizado de Ordenes de Trabajo de la Sección de Mantenimiento y Construcción</w:t>
      </w:r>
    </w:p>
    <w:p w:rsidR="009A549F" w:rsidRPr="009A549F" w:rsidRDefault="009A549F" w:rsidP="005E64EC">
      <w:pPr>
        <w:pStyle w:val="Prrafodelista"/>
        <w:spacing w:after="0" w:line="240" w:lineRule="auto"/>
        <w:ind w:left="360"/>
        <w:rPr>
          <w:rFonts w:ascii="Arial" w:hAnsi="Arial" w:cs="Arial"/>
          <w:b/>
          <w:bCs/>
          <w:color w:val="FF0000"/>
          <w:lang w:val="es-ES"/>
        </w:rPr>
      </w:pPr>
    </w:p>
    <w:p w:rsidR="009A549F" w:rsidRPr="009A549F" w:rsidRDefault="009A549F" w:rsidP="005E64EC">
      <w:pPr>
        <w:pStyle w:val="Prrafodelista"/>
        <w:widowControl w:val="0"/>
        <w:numPr>
          <w:ilvl w:val="0"/>
          <w:numId w:val="5"/>
        </w:numPr>
        <w:autoSpaceDE w:val="0"/>
        <w:autoSpaceDN w:val="0"/>
        <w:adjustRightInd w:val="0"/>
        <w:spacing w:after="0" w:line="240" w:lineRule="auto"/>
        <w:ind w:left="360"/>
        <w:jc w:val="both"/>
        <w:rPr>
          <w:rFonts w:ascii="Arial" w:hAnsi="Arial" w:cs="Arial"/>
          <w:lang w:val="es-ES"/>
        </w:rPr>
      </w:pPr>
      <w:r w:rsidRPr="009A549F">
        <w:rPr>
          <w:rFonts w:ascii="Arial" w:hAnsi="Arial" w:cs="Arial"/>
          <w:lang w:val="es-ES"/>
        </w:rPr>
        <w:t>Actualmente la Sección de Mantenimiento y Construcción (SMC) en acompañamiento del Centro de Informática (CI), se encuentra migrando a un sistema automatizado para el control de órdenes de trabajo que permita al usuario gestionar vía web su</w:t>
      </w:r>
      <w:r w:rsidR="003C298F">
        <w:rPr>
          <w:rFonts w:ascii="Arial" w:hAnsi="Arial" w:cs="Arial"/>
          <w:lang w:val="es-ES"/>
        </w:rPr>
        <w:t>s solicitudes</w:t>
      </w:r>
      <w:r w:rsidRPr="009A549F">
        <w:rPr>
          <w:rFonts w:ascii="Arial" w:hAnsi="Arial" w:cs="Arial"/>
          <w:lang w:val="es-ES"/>
        </w:rPr>
        <w:t xml:space="preserve"> y </w:t>
      </w:r>
      <w:r w:rsidR="003C298F">
        <w:rPr>
          <w:rFonts w:ascii="Arial" w:hAnsi="Arial" w:cs="Arial"/>
          <w:lang w:val="es-ES"/>
        </w:rPr>
        <w:t>lograr</w:t>
      </w:r>
      <w:r w:rsidRPr="009A549F">
        <w:rPr>
          <w:rFonts w:ascii="Arial" w:hAnsi="Arial" w:cs="Arial"/>
          <w:lang w:val="es-ES"/>
        </w:rPr>
        <w:t xml:space="preserve"> el seguimiento de la atención de la solicitud; además, permite una mayor autonomía a los coordinadores de sectores y talleres y una mayor comunicación entre estos y el solicitante.</w:t>
      </w:r>
    </w:p>
    <w:p w:rsidR="009A549F" w:rsidRPr="009A549F" w:rsidRDefault="009A549F" w:rsidP="005E64EC">
      <w:pPr>
        <w:pStyle w:val="Prrafodelista"/>
        <w:widowControl w:val="0"/>
        <w:numPr>
          <w:ilvl w:val="0"/>
          <w:numId w:val="5"/>
        </w:numPr>
        <w:autoSpaceDE w:val="0"/>
        <w:autoSpaceDN w:val="0"/>
        <w:adjustRightInd w:val="0"/>
        <w:spacing w:after="0" w:line="240" w:lineRule="auto"/>
        <w:ind w:left="360"/>
        <w:jc w:val="both"/>
        <w:rPr>
          <w:rFonts w:ascii="Arial" w:hAnsi="Arial" w:cs="Arial"/>
          <w:lang w:val="es-ES"/>
        </w:rPr>
      </w:pPr>
      <w:r w:rsidRPr="009A549F">
        <w:rPr>
          <w:rFonts w:ascii="Arial" w:hAnsi="Arial" w:cs="Arial"/>
          <w:lang w:val="es-ES"/>
        </w:rPr>
        <w:t>Se han incorporado 60 unidades usuarias y se p</w:t>
      </w:r>
      <w:r w:rsidR="00B94ECC">
        <w:rPr>
          <w:rFonts w:ascii="Arial" w:hAnsi="Arial" w:cs="Arial"/>
          <w:lang w:val="es-ES"/>
        </w:rPr>
        <w:t>retende incluir el total de la</w:t>
      </w:r>
      <w:r w:rsidRPr="009A549F">
        <w:rPr>
          <w:rFonts w:ascii="Arial" w:hAnsi="Arial" w:cs="Arial"/>
          <w:lang w:val="es-ES"/>
        </w:rPr>
        <w:t xml:space="preserve">s unidades usuarias a finales de enero 2017, son 2 los módulos implementados hasta la fecha y se está trabajando para implementar un tercer módulo. </w:t>
      </w:r>
    </w:p>
    <w:p w:rsidR="009A549F" w:rsidRPr="009A549F" w:rsidRDefault="009A549F" w:rsidP="005E64EC">
      <w:pPr>
        <w:spacing w:line="240" w:lineRule="auto"/>
        <w:jc w:val="both"/>
        <w:rPr>
          <w:rFonts w:ascii="Arial" w:hAnsi="Arial" w:cs="Arial"/>
          <w:lang w:val="es-ES"/>
        </w:rPr>
      </w:pPr>
    </w:p>
    <w:p w:rsidR="009A549F" w:rsidRPr="005E64EC" w:rsidRDefault="009A549F" w:rsidP="005E64EC">
      <w:pPr>
        <w:pStyle w:val="Prrafodelista"/>
        <w:numPr>
          <w:ilvl w:val="0"/>
          <w:numId w:val="7"/>
        </w:numPr>
        <w:spacing w:after="0" w:line="240" w:lineRule="auto"/>
        <w:ind w:left="360"/>
        <w:rPr>
          <w:rFonts w:ascii="Arial" w:hAnsi="Arial" w:cs="Arial"/>
          <w:b/>
          <w:bCs/>
          <w:lang w:val="es-ES"/>
        </w:rPr>
      </w:pPr>
      <w:r w:rsidRPr="005E64EC">
        <w:rPr>
          <w:rFonts w:ascii="Arial" w:hAnsi="Arial" w:cs="Arial"/>
          <w:b/>
          <w:bCs/>
          <w:lang w:val="es-ES"/>
        </w:rPr>
        <w:t>Sistema Institucional de Correspondencia</w:t>
      </w:r>
    </w:p>
    <w:p w:rsidR="009A549F" w:rsidRPr="009A549F" w:rsidRDefault="009A549F" w:rsidP="005E64EC">
      <w:pPr>
        <w:pStyle w:val="Prrafodelista"/>
        <w:spacing w:after="0" w:line="240" w:lineRule="auto"/>
        <w:rPr>
          <w:rFonts w:ascii="Arial" w:hAnsi="Arial" w:cs="Arial"/>
          <w:b/>
          <w:bCs/>
          <w:lang w:val="es-ES"/>
        </w:rPr>
      </w:pPr>
    </w:p>
    <w:p w:rsidR="009A549F" w:rsidRPr="005E64EC" w:rsidRDefault="009A549F" w:rsidP="005E64EC">
      <w:pPr>
        <w:pStyle w:val="Prrafodelista"/>
        <w:widowControl w:val="0"/>
        <w:numPr>
          <w:ilvl w:val="0"/>
          <w:numId w:val="5"/>
        </w:numPr>
        <w:autoSpaceDE w:val="0"/>
        <w:autoSpaceDN w:val="0"/>
        <w:adjustRightInd w:val="0"/>
        <w:spacing w:after="0" w:line="240" w:lineRule="auto"/>
        <w:ind w:left="360"/>
        <w:jc w:val="both"/>
        <w:rPr>
          <w:rFonts w:ascii="Arial" w:hAnsi="Arial" w:cs="Arial"/>
          <w:lang w:val="es-ES"/>
        </w:rPr>
      </w:pPr>
      <w:r w:rsidRPr="005E64EC">
        <w:rPr>
          <w:rFonts w:ascii="Arial" w:hAnsi="Arial" w:cs="Arial"/>
          <w:lang w:val="es-ES"/>
        </w:rPr>
        <w:t>Se realizaron mejoras al SIC, entre ellos: La lectura del código de barras</w:t>
      </w:r>
      <w:r w:rsidR="00B94ECC">
        <w:rPr>
          <w:rFonts w:ascii="Arial" w:hAnsi="Arial" w:cs="Arial"/>
          <w:lang w:val="es-ES"/>
        </w:rPr>
        <w:t xml:space="preserve"> por medio de PDA, a partir de j</w:t>
      </w:r>
      <w:r w:rsidRPr="005E64EC">
        <w:rPr>
          <w:rFonts w:ascii="Arial" w:hAnsi="Arial" w:cs="Arial"/>
          <w:lang w:val="es-ES"/>
        </w:rPr>
        <w:t>unio del año en curso, los mensajeros de la Sección de Correo pueden leer los  códigos de barra de las Boletas Envío de Correspondencia con la PDA  (Computadora de bolsillo), brindándole más confianza al usuario sobre la entrega de la correspondencia y disminuyendo la posibilidad de error a la hora de escoger en la PDA el código para  la respectiva entrega, tanto digital como físicamente.</w:t>
      </w:r>
    </w:p>
    <w:p w:rsidR="009A549F" w:rsidRPr="005E64EC" w:rsidRDefault="009A549F" w:rsidP="005E64EC">
      <w:pPr>
        <w:pStyle w:val="Prrafodelista"/>
        <w:widowControl w:val="0"/>
        <w:numPr>
          <w:ilvl w:val="1"/>
          <w:numId w:val="5"/>
        </w:numPr>
        <w:autoSpaceDE w:val="0"/>
        <w:autoSpaceDN w:val="0"/>
        <w:adjustRightInd w:val="0"/>
        <w:spacing w:after="0" w:line="240" w:lineRule="auto"/>
        <w:jc w:val="both"/>
        <w:rPr>
          <w:rFonts w:ascii="Arial" w:hAnsi="Arial" w:cs="Arial"/>
          <w:lang w:val="es-ES"/>
        </w:rPr>
      </w:pPr>
      <w:r w:rsidRPr="005E64EC">
        <w:rPr>
          <w:rFonts w:ascii="Arial" w:hAnsi="Arial" w:cs="Arial"/>
          <w:lang w:val="es-ES"/>
        </w:rPr>
        <w:t>Procesa más rápido la Información.</w:t>
      </w:r>
    </w:p>
    <w:p w:rsidR="009A549F" w:rsidRPr="005E64EC" w:rsidRDefault="009A549F" w:rsidP="005E64EC">
      <w:pPr>
        <w:pStyle w:val="Prrafodelista"/>
        <w:widowControl w:val="0"/>
        <w:numPr>
          <w:ilvl w:val="1"/>
          <w:numId w:val="5"/>
        </w:numPr>
        <w:autoSpaceDE w:val="0"/>
        <w:autoSpaceDN w:val="0"/>
        <w:adjustRightInd w:val="0"/>
        <w:spacing w:after="0" w:line="240" w:lineRule="auto"/>
        <w:jc w:val="both"/>
        <w:rPr>
          <w:rFonts w:ascii="Arial" w:hAnsi="Arial" w:cs="Arial"/>
          <w:lang w:val="es-ES"/>
        </w:rPr>
      </w:pPr>
      <w:r w:rsidRPr="005E64EC">
        <w:rPr>
          <w:rFonts w:ascii="Arial" w:hAnsi="Arial" w:cs="Arial"/>
          <w:lang w:val="es-ES"/>
        </w:rPr>
        <w:t>Tiene mayor capacidad de almacenamiento de datos.</w:t>
      </w:r>
    </w:p>
    <w:p w:rsidR="009A549F" w:rsidRPr="005E64EC" w:rsidRDefault="009A549F" w:rsidP="005E64EC">
      <w:pPr>
        <w:pStyle w:val="Prrafodelista"/>
        <w:widowControl w:val="0"/>
        <w:numPr>
          <w:ilvl w:val="1"/>
          <w:numId w:val="5"/>
        </w:numPr>
        <w:autoSpaceDE w:val="0"/>
        <w:autoSpaceDN w:val="0"/>
        <w:adjustRightInd w:val="0"/>
        <w:spacing w:after="0" w:line="240" w:lineRule="auto"/>
        <w:jc w:val="both"/>
        <w:rPr>
          <w:rFonts w:ascii="Arial" w:hAnsi="Arial" w:cs="Arial"/>
          <w:lang w:val="es-ES"/>
        </w:rPr>
      </w:pPr>
      <w:r w:rsidRPr="005E64EC">
        <w:rPr>
          <w:rFonts w:ascii="Arial" w:hAnsi="Arial" w:cs="Arial"/>
          <w:lang w:val="es-ES"/>
        </w:rPr>
        <w:t>Plataforma web más segura, estable y más moderna.</w:t>
      </w:r>
    </w:p>
    <w:p w:rsidR="009A549F" w:rsidRPr="009A549F" w:rsidRDefault="009A549F" w:rsidP="009A549F">
      <w:pPr>
        <w:spacing w:after="0" w:line="240" w:lineRule="auto"/>
        <w:jc w:val="both"/>
        <w:rPr>
          <w:rFonts w:ascii="Arial" w:hAnsi="Arial" w:cs="Arial"/>
          <w:b/>
        </w:rPr>
      </w:pPr>
    </w:p>
    <w:p w:rsidR="009A549F" w:rsidRPr="009A549F" w:rsidRDefault="009A549F" w:rsidP="009A549F">
      <w:pPr>
        <w:spacing w:after="0" w:line="240" w:lineRule="auto"/>
        <w:jc w:val="both"/>
        <w:rPr>
          <w:rFonts w:ascii="Arial" w:eastAsia="Times New Roman" w:hAnsi="Arial" w:cs="Arial"/>
          <w:lang w:val="es-MX" w:eastAsia="ja-JP"/>
        </w:rPr>
      </w:pPr>
    </w:p>
    <w:p w:rsidR="009A549F" w:rsidRPr="009A549F" w:rsidRDefault="009A549F" w:rsidP="005E64EC">
      <w:pPr>
        <w:spacing w:line="240" w:lineRule="auto"/>
        <w:jc w:val="both"/>
        <w:rPr>
          <w:rFonts w:ascii="Arial" w:hAnsi="Arial" w:cs="Arial"/>
        </w:rPr>
      </w:pPr>
      <w:r w:rsidRPr="009A549F">
        <w:rPr>
          <w:rFonts w:ascii="Arial" w:hAnsi="Arial" w:cs="Arial"/>
        </w:rPr>
        <w:t>Durante el 2016 se logró dota</w:t>
      </w:r>
      <w:r w:rsidR="005E64EC">
        <w:rPr>
          <w:rFonts w:ascii="Arial" w:hAnsi="Arial" w:cs="Arial"/>
        </w:rPr>
        <w:t>r a algunas secciones de mejora</w:t>
      </w:r>
      <w:r w:rsidRPr="009A549F">
        <w:rPr>
          <w:rFonts w:ascii="Arial" w:hAnsi="Arial" w:cs="Arial"/>
        </w:rPr>
        <w:t xml:space="preserve">s espacios </w:t>
      </w:r>
      <w:r w:rsidR="005E64EC" w:rsidRPr="009A549F">
        <w:rPr>
          <w:rFonts w:ascii="Arial" w:hAnsi="Arial" w:cs="Arial"/>
        </w:rPr>
        <w:t>físicos</w:t>
      </w:r>
      <w:r w:rsidRPr="009A549F">
        <w:rPr>
          <w:rFonts w:ascii="Arial" w:hAnsi="Arial" w:cs="Arial"/>
        </w:rPr>
        <w:t xml:space="preserve">, equipos y herramientas que permiten realizar sus labores de forma </w:t>
      </w:r>
      <w:r w:rsidR="005E64EC" w:rsidRPr="009A549F">
        <w:rPr>
          <w:rFonts w:ascii="Arial" w:hAnsi="Arial" w:cs="Arial"/>
        </w:rPr>
        <w:t>más</w:t>
      </w:r>
      <w:r w:rsidRPr="009A549F">
        <w:rPr>
          <w:rFonts w:ascii="Arial" w:hAnsi="Arial" w:cs="Arial"/>
        </w:rPr>
        <w:t xml:space="preserve"> precisa y brindar servicios con mayor calidad:</w:t>
      </w:r>
    </w:p>
    <w:p w:rsidR="009A549F" w:rsidRPr="009A549F" w:rsidRDefault="009A549F" w:rsidP="005E64EC">
      <w:pPr>
        <w:pStyle w:val="Prrafodelista"/>
        <w:numPr>
          <w:ilvl w:val="0"/>
          <w:numId w:val="11"/>
        </w:numPr>
        <w:spacing w:after="0" w:line="240" w:lineRule="auto"/>
        <w:ind w:left="360"/>
        <w:rPr>
          <w:rFonts w:ascii="Arial" w:hAnsi="Arial" w:cs="Arial"/>
          <w:b/>
          <w:bCs/>
          <w:lang w:val="es-ES"/>
        </w:rPr>
      </w:pPr>
      <w:r w:rsidRPr="009A549F">
        <w:rPr>
          <w:rFonts w:ascii="Arial" w:hAnsi="Arial" w:cs="Arial"/>
          <w:b/>
          <w:bCs/>
          <w:lang w:val="es-ES"/>
        </w:rPr>
        <w:t>Sistema de Extracción de partículas de madera y pintura:</w:t>
      </w:r>
    </w:p>
    <w:p w:rsidR="009A549F" w:rsidRPr="009A549F" w:rsidRDefault="009A549F" w:rsidP="005E64EC">
      <w:pPr>
        <w:widowControl w:val="0"/>
        <w:autoSpaceDE w:val="0"/>
        <w:autoSpaceDN w:val="0"/>
        <w:adjustRightInd w:val="0"/>
        <w:spacing w:line="240" w:lineRule="auto"/>
        <w:jc w:val="both"/>
        <w:rPr>
          <w:rFonts w:ascii="Arial" w:hAnsi="Arial" w:cs="Arial"/>
          <w:color w:val="000000" w:themeColor="text1"/>
          <w:lang w:val="es-ES"/>
        </w:rPr>
      </w:pPr>
      <w:r w:rsidRPr="009A549F">
        <w:rPr>
          <w:rFonts w:ascii="Arial" w:hAnsi="Arial" w:cs="Arial"/>
          <w:lang w:val="es-ES"/>
        </w:rPr>
        <w:t xml:space="preserve">Se logró adquirir un novedoso equipo de extracción de partículas de polvo, madera y pintura, este sistema, que tiene un costo total de ¢48.185.000,00 (cuarenta y ocho millones ciento ochenta y cinco mil colones 00/00), se instaló en el taller de Ebanistería. </w:t>
      </w:r>
      <w:r w:rsidRPr="009A549F">
        <w:rPr>
          <w:rFonts w:ascii="Arial" w:hAnsi="Arial" w:cs="Arial"/>
          <w:color w:val="000000" w:themeColor="text1"/>
          <w:lang w:val="es-ES"/>
        </w:rPr>
        <w:t>Además se adquirió un compresor de aire comprimido de velocidad variable, con un costo de ¢13.000.000,00 (trece millones de colones)</w:t>
      </w:r>
    </w:p>
    <w:p w:rsidR="009A549F" w:rsidRPr="009A549F" w:rsidRDefault="009A549F" w:rsidP="005E64EC">
      <w:pPr>
        <w:widowControl w:val="0"/>
        <w:autoSpaceDE w:val="0"/>
        <w:autoSpaceDN w:val="0"/>
        <w:adjustRightInd w:val="0"/>
        <w:spacing w:line="240" w:lineRule="auto"/>
        <w:jc w:val="both"/>
        <w:rPr>
          <w:rFonts w:ascii="Arial" w:hAnsi="Arial" w:cs="Arial"/>
          <w:color w:val="000000" w:themeColor="text1"/>
          <w:lang w:val="es-ES"/>
        </w:rPr>
      </w:pPr>
      <w:r w:rsidRPr="009A549F">
        <w:rPr>
          <w:rFonts w:ascii="Arial" w:hAnsi="Arial" w:cs="Arial"/>
          <w:color w:val="000000" w:themeColor="text1"/>
          <w:lang w:val="es-ES"/>
        </w:rPr>
        <w:t xml:space="preserve">Las partículas que se producen con las labores propias del taller, afectan la salud, no sólo de  los 18 compañeros del taller de ebanistería, sino a todos los trabajadores del edificio </w:t>
      </w:r>
      <w:proofErr w:type="spellStart"/>
      <w:r w:rsidRPr="009A549F">
        <w:rPr>
          <w:rFonts w:ascii="Arial" w:hAnsi="Arial" w:cs="Arial"/>
          <w:color w:val="000000" w:themeColor="text1"/>
          <w:lang w:val="es-ES"/>
        </w:rPr>
        <w:t>Saprissa</w:t>
      </w:r>
      <w:proofErr w:type="spellEnd"/>
      <w:r w:rsidRPr="009A549F">
        <w:rPr>
          <w:rFonts w:ascii="Arial" w:hAnsi="Arial" w:cs="Arial"/>
          <w:color w:val="000000" w:themeColor="text1"/>
          <w:lang w:val="es-ES"/>
        </w:rPr>
        <w:t xml:space="preserve"> y a los vecinos de viven y trabajan cerca del este edificio.</w:t>
      </w:r>
    </w:p>
    <w:p w:rsidR="009A549F" w:rsidRPr="009A549F" w:rsidRDefault="009A549F" w:rsidP="005E64EC">
      <w:pPr>
        <w:pStyle w:val="Prrafodelista"/>
        <w:numPr>
          <w:ilvl w:val="0"/>
          <w:numId w:val="11"/>
        </w:numPr>
        <w:spacing w:after="0" w:line="240" w:lineRule="auto"/>
        <w:ind w:left="360"/>
        <w:rPr>
          <w:rFonts w:ascii="Arial" w:hAnsi="Arial" w:cs="Arial"/>
          <w:b/>
          <w:bCs/>
          <w:color w:val="000000" w:themeColor="text1"/>
          <w:lang w:val="es-ES"/>
        </w:rPr>
      </w:pPr>
      <w:r w:rsidRPr="009A549F">
        <w:rPr>
          <w:rFonts w:ascii="Arial" w:hAnsi="Arial" w:cs="Arial"/>
          <w:b/>
          <w:bCs/>
          <w:color w:val="000000" w:themeColor="text1"/>
          <w:lang w:val="es-ES"/>
        </w:rPr>
        <w:t>Infraestructura y Equipo de Seguridad:</w:t>
      </w:r>
    </w:p>
    <w:p w:rsidR="009A549F" w:rsidRPr="009A549F" w:rsidRDefault="009A549F" w:rsidP="005E64EC">
      <w:pPr>
        <w:pStyle w:val="Prrafodelista"/>
        <w:numPr>
          <w:ilvl w:val="0"/>
          <w:numId w:val="5"/>
        </w:numPr>
        <w:spacing w:after="0" w:line="240" w:lineRule="auto"/>
        <w:ind w:left="360"/>
        <w:rPr>
          <w:rFonts w:ascii="Arial" w:hAnsi="Arial" w:cs="Arial"/>
          <w:color w:val="000000" w:themeColor="text1"/>
          <w:lang w:val="es-US"/>
        </w:rPr>
      </w:pPr>
      <w:r w:rsidRPr="009A549F">
        <w:rPr>
          <w:rFonts w:ascii="Arial" w:hAnsi="Arial" w:cs="Arial"/>
          <w:color w:val="000000" w:themeColor="text1"/>
          <w:lang w:val="es-ES"/>
        </w:rPr>
        <w:t>Vehículos: Para el año 2016 se realizó el cambio de 8 motocicletas y un pick up para la Sección de Seguridad  y Tránsito.</w:t>
      </w:r>
    </w:p>
    <w:p w:rsidR="009A549F" w:rsidRPr="009A549F" w:rsidRDefault="009A549F" w:rsidP="00300931">
      <w:pPr>
        <w:pStyle w:val="Prrafodelista"/>
        <w:numPr>
          <w:ilvl w:val="0"/>
          <w:numId w:val="5"/>
        </w:numPr>
        <w:spacing w:after="0" w:line="240" w:lineRule="auto"/>
        <w:rPr>
          <w:rFonts w:ascii="Arial" w:hAnsi="Arial" w:cs="Arial"/>
          <w:color w:val="000000" w:themeColor="text1"/>
          <w:lang w:val="es-US"/>
        </w:rPr>
      </w:pPr>
      <w:r w:rsidRPr="009A549F">
        <w:rPr>
          <w:rFonts w:ascii="Arial" w:hAnsi="Arial" w:cs="Arial"/>
          <w:bCs/>
          <w:color w:val="000000" w:themeColor="text1"/>
          <w:lang w:val="es-ES"/>
        </w:rPr>
        <w:t>Construcción Caseta:</w:t>
      </w:r>
      <w:r w:rsidRPr="009A549F">
        <w:rPr>
          <w:rFonts w:ascii="Arial" w:hAnsi="Arial" w:cs="Arial"/>
          <w:b/>
          <w:bCs/>
          <w:color w:val="000000" w:themeColor="text1"/>
          <w:lang w:val="es-ES"/>
        </w:rPr>
        <w:t xml:space="preserve"> </w:t>
      </w:r>
      <w:r w:rsidRPr="009A549F">
        <w:rPr>
          <w:rFonts w:ascii="Arial" w:hAnsi="Arial" w:cs="Arial"/>
          <w:color w:val="000000" w:themeColor="text1"/>
          <w:lang w:val="es-US"/>
        </w:rPr>
        <w:t>S</w:t>
      </w:r>
      <w:r w:rsidRPr="009A549F">
        <w:rPr>
          <w:rFonts w:ascii="Arial" w:hAnsi="Arial" w:cs="Arial"/>
          <w:color w:val="000000" w:themeColor="text1"/>
          <w:lang w:val="es-ES"/>
        </w:rPr>
        <w:t xml:space="preserve">e logró concretar la construcción de la caseta para acceso vehicular a Finca 2, frente a </w:t>
      </w:r>
      <w:proofErr w:type="spellStart"/>
      <w:r w:rsidRPr="009A549F">
        <w:rPr>
          <w:rFonts w:ascii="Arial" w:hAnsi="Arial" w:cs="Arial"/>
          <w:color w:val="000000" w:themeColor="text1"/>
          <w:lang w:val="es-ES"/>
        </w:rPr>
        <w:t>Lanamme</w:t>
      </w:r>
      <w:proofErr w:type="spellEnd"/>
      <w:r w:rsidRPr="009A549F">
        <w:rPr>
          <w:rFonts w:ascii="Arial" w:hAnsi="Arial" w:cs="Arial"/>
          <w:color w:val="000000" w:themeColor="text1"/>
          <w:lang w:val="es-ES"/>
        </w:rPr>
        <w:t>.</w:t>
      </w:r>
    </w:p>
    <w:p w:rsidR="009A549F" w:rsidRPr="009A549F" w:rsidRDefault="009A549F" w:rsidP="00300931">
      <w:pPr>
        <w:pStyle w:val="Prrafodelista"/>
        <w:numPr>
          <w:ilvl w:val="0"/>
          <w:numId w:val="5"/>
        </w:numPr>
        <w:spacing w:after="0" w:line="240" w:lineRule="auto"/>
        <w:rPr>
          <w:rFonts w:ascii="Arial" w:hAnsi="Arial" w:cs="Arial"/>
          <w:color w:val="000000" w:themeColor="text1"/>
          <w:lang w:val="es-US"/>
        </w:rPr>
      </w:pPr>
      <w:r w:rsidRPr="009A549F">
        <w:rPr>
          <w:rFonts w:ascii="Arial" w:hAnsi="Arial" w:cs="Arial"/>
          <w:bCs/>
          <w:color w:val="000000" w:themeColor="text1"/>
          <w:lang w:val="es-ES"/>
        </w:rPr>
        <w:lastRenderedPageBreak/>
        <w:t>Sistemas de Seguridad Electrónica</w:t>
      </w:r>
      <w:r w:rsidR="00613443" w:rsidRPr="009A549F">
        <w:rPr>
          <w:rFonts w:ascii="Arial" w:hAnsi="Arial" w:cs="Arial"/>
          <w:bCs/>
          <w:color w:val="000000" w:themeColor="text1"/>
          <w:lang w:val="es-ES"/>
        </w:rPr>
        <w:t>: Se</w:t>
      </w:r>
      <w:r w:rsidRPr="009A549F">
        <w:rPr>
          <w:rFonts w:ascii="Arial" w:hAnsi="Arial" w:cs="Arial"/>
          <w:color w:val="000000" w:themeColor="text1"/>
          <w:lang w:val="es-ES"/>
        </w:rPr>
        <w:t xml:space="preserve"> logró completar la instalación de los sistemas de seguridad electrónica definidos en los Proyectos 970 Seguridad Institucional definidos como prioridad uno.</w:t>
      </w:r>
    </w:p>
    <w:p w:rsidR="009A549F" w:rsidRPr="005E64EC" w:rsidRDefault="009A549F" w:rsidP="005E64EC">
      <w:pPr>
        <w:pStyle w:val="Prrafodelista"/>
        <w:spacing w:after="0" w:line="240" w:lineRule="auto"/>
        <w:ind w:left="360"/>
        <w:rPr>
          <w:rFonts w:ascii="Arial" w:hAnsi="Arial" w:cs="Arial"/>
          <w:b/>
          <w:bCs/>
          <w:color w:val="000000" w:themeColor="text1"/>
          <w:lang w:val="es-ES"/>
        </w:rPr>
      </w:pPr>
    </w:p>
    <w:p w:rsidR="009A549F" w:rsidRPr="009A549F" w:rsidRDefault="009A549F" w:rsidP="005E64EC">
      <w:pPr>
        <w:pStyle w:val="Prrafodelista"/>
        <w:numPr>
          <w:ilvl w:val="0"/>
          <w:numId w:val="11"/>
        </w:numPr>
        <w:spacing w:after="0" w:line="240" w:lineRule="auto"/>
        <w:ind w:left="360"/>
        <w:rPr>
          <w:rFonts w:ascii="Arial" w:hAnsi="Arial" w:cs="Arial"/>
          <w:b/>
          <w:bCs/>
          <w:color w:val="000000" w:themeColor="text1"/>
          <w:lang w:val="es-ES"/>
        </w:rPr>
      </w:pPr>
      <w:r w:rsidRPr="009A549F">
        <w:rPr>
          <w:rFonts w:ascii="Arial" w:hAnsi="Arial" w:cs="Arial"/>
          <w:b/>
          <w:bCs/>
          <w:color w:val="000000" w:themeColor="text1"/>
          <w:lang w:val="es-ES"/>
        </w:rPr>
        <w:t>Infraestructura para Servicios de Alimentación:</w:t>
      </w:r>
    </w:p>
    <w:p w:rsidR="009A549F" w:rsidRPr="009A549F" w:rsidRDefault="009A549F" w:rsidP="00300931">
      <w:pPr>
        <w:pStyle w:val="Prrafodelista"/>
        <w:numPr>
          <w:ilvl w:val="0"/>
          <w:numId w:val="5"/>
        </w:numPr>
        <w:spacing w:after="0" w:line="240" w:lineRule="auto"/>
        <w:jc w:val="both"/>
        <w:rPr>
          <w:rFonts w:ascii="Arial" w:hAnsi="Arial" w:cs="Arial"/>
          <w:color w:val="000000" w:themeColor="text1"/>
          <w:lang w:val="es-US"/>
        </w:rPr>
      </w:pPr>
      <w:r w:rsidRPr="009A549F">
        <w:rPr>
          <w:rFonts w:ascii="Arial" w:hAnsi="Arial" w:cs="Arial"/>
          <w:color w:val="000000" w:themeColor="text1"/>
          <w:lang w:val="es-ES"/>
        </w:rPr>
        <w:t>Remodelación y puesta en funcionamiento de la soda del Edificio de Aulas para dar cabida a los usuarios de la Facultad de Derecho.</w:t>
      </w:r>
    </w:p>
    <w:p w:rsidR="009A549F" w:rsidRPr="009A549F" w:rsidRDefault="009A549F" w:rsidP="00300931">
      <w:pPr>
        <w:pStyle w:val="Prrafodelista"/>
        <w:widowControl w:val="0"/>
        <w:numPr>
          <w:ilvl w:val="0"/>
          <w:numId w:val="5"/>
        </w:numPr>
        <w:autoSpaceDE w:val="0"/>
        <w:autoSpaceDN w:val="0"/>
        <w:adjustRightInd w:val="0"/>
        <w:spacing w:after="0" w:line="240" w:lineRule="auto"/>
        <w:jc w:val="both"/>
        <w:rPr>
          <w:rFonts w:ascii="Arial" w:hAnsi="Arial" w:cs="Arial"/>
          <w:color w:val="000000" w:themeColor="text1"/>
          <w:lang w:val="es-ES"/>
        </w:rPr>
      </w:pPr>
      <w:r w:rsidRPr="009A549F">
        <w:rPr>
          <w:rFonts w:ascii="Arial" w:hAnsi="Arial" w:cs="Arial"/>
          <w:color w:val="000000" w:themeColor="text1"/>
          <w:lang w:val="es-ES"/>
        </w:rPr>
        <w:t>Se adquirió mobiliario para soda del Edificio de Aulas.</w:t>
      </w:r>
    </w:p>
    <w:p w:rsidR="009A549F" w:rsidRPr="009A549F" w:rsidRDefault="009A549F" w:rsidP="00300931">
      <w:pPr>
        <w:pStyle w:val="Prrafodelista"/>
        <w:widowControl w:val="0"/>
        <w:numPr>
          <w:ilvl w:val="0"/>
          <w:numId w:val="5"/>
        </w:numPr>
        <w:autoSpaceDE w:val="0"/>
        <w:autoSpaceDN w:val="0"/>
        <w:adjustRightInd w:val="0"/>
        <w:spacing w:after="0" w:line="240" w:lineRule="auto"/>
        <w:jc w:val="both"/>
        <w:rPr>
          <w:rFonts w:ascii="Arial" w:hAnsi="Arial" w:cs="Arial"/>
          <w:color w:val="000000" w:themeColor="text1"/>
          <w:lang w:val="es-ES"/>
        </w:rPr>
      </w:pPr>
      <w:r w:rsidRPr="009A549F">
        <w:rPr>
          <w:rFonts w:ascii="Arial" w:hAnsi="Arial" w:cs="Arial"/>
          <w:color w:val="000000" w:themeColor="text1"/>
          <w:lang w:val="es-ES"/>
        </w:rPr>
        <w:t xml:space="preserve">Construcción de </w:t>
      </w:r>
      <w:proofErr w:type="spellStart"/>
      <w:r w:rsidRPr="009A549F">
        <w:rPr>
          <w:rFonts w:ascii="Arial" w:hAnsi="Arial" w:cs="Arial"/>
          <w:color w:val="000000" w:themeColor="text1"/>
          <w:lang w:val="es-ES"/>
        </w:rPr>
        <w:t>deck</w:t>
      </w:r>
      <w:proofErr w:type="spellEnd"/>
      <w:r w:rsidRPr="009A549F">
        <w:rPr>
          <w:rFonts w:ascii="Arial" w:hAnsi="Arial" w:cs="Arial"/>
          <w:color w:val="000000" w:themeColor="text1"/>
          <w:lang w:val="es-ES"/>
        </w:rPr>
        <w:t xml:space="preserve"> y cubierta (techo) en policarbonato para</w:t>
      </w:r>
      <w:r w:rsidR="00B94ECC">
        <w:rPr>
          <w:rFonts w:ascii="Arial" w:hAnsi="Arial" w:cs="Arial"/>
          <w:color w:val="000000" w:themeColor="text1"/>
          <w:lang w:val="es-ES"/>
        </w:rPr>
        <w:t xml:space="preserve"> la soda de la F</w:t>
      </w:r>
      <w:r w:rsidRPr="009A549F">
        <w:rPr>
          <w:rFonts w:ascii="Arial" w:hAnsi="Arial" w:cs="Arial"/>
          <w:color w:val="000000" w:themeColor="text1"/>
          <w:lang w:val="es-ES"/>
        </w:rPr>
        <w:t xml:space="preserve">acultad de Farmacia. </w:t>
      </w:r>
    </w:p>
    <w:p w:rsidR="009A549F" w:rsidRPr="009A549F" w:rsidRDefault="009A549F" w:rsidP="00300931">
      <w:pPr>
        <w:pStyle w:val="Prrafodelista"/>
        <w:widowControl w:val="0"/>
        <w:numPr>
          <w:ilvl w:val="0"/>
          <w:numId w:val="5"/>
        </w:numPr>
        <w:autoSpaceDE w:val="0"/>
        <w:autoSpaceDN w:val="0"/>
        <w:adjustRightInd w:val="0"/>
        <w:spacing w:after="0" w:line="240" w:lineRule="auto"/>
        <w:jc w:val="both"/>
        <w:rPr>
          <w:rFonts w:ascii="Arial" w:hAnsi="Arial" w:cs="Arial"/>
          <w:color w:val="000000" w:themeColor="text1"/>
          <w:lang w:val="es-ES"/>
        </w:rPr>
      </w:pPr>
      <w:r w:rsidRPr="009A549F">
        <w:rPr>
          <w:rFonts w:ascii="Arial" w:hAnsi="Arial" w:cs="Arial"/>
          <w:color w:val="000000" w:themeColor="text1"/>
          <w:lang w:val="es-ES"/>
        </w:rPr>
        <w:t>Compra de equipo de cocina para la soda del Recinto de Santa Cruz.</w:t>
      </w:r>
    </w:p>
    <w:p w:rsidR="009A549F" w:rsidRPr="009A549F" w:rsidRDefault="009A549F" w:rsidP="00300931">
      <w:pPr>
        <w:pStyle w:val="Prrafodelista"/>
        <w:widowControl w:val="0"/>
        <w:numPr>
          <w:ilvl w:val="0"/>
          <w:numId w:val="5"/>
        </w:numPr>
        <w:autoSpaceDE w:val="0"/>
        <w:autoSpaceDN w:val="0"/>
        <w:adjustRightInd w:val="0"/>
        <w:spacing w:after="0" w:line="240" w:lineRule="auto"/>
        <w:jc w:val="both"/>
        <w:rPr>
          <w:rFonts w:ascii="Arial" w:hAnsi="Arial" w:cs="Arial"/>
          <w:color w:val="000000" w:themeColor="text1"/>
          <w:lang w:val="es-ES"/>
        </w:rPr>
      </w:pPr>
      <w:r w:rsidRPr="009A549F">
        <w:rPr>
          <w:rFonts w:ascii="Arial" w:hAnsi="Arial" w:cs="Arial"/>
          <w:color w:val="000000" w:themeColor="text1"/>
          <w:lang w:val="es-ES"/>
        </w:rPr>
        <w:t xml:space="preserve">Compra de equipo para la soda del Recinto de Guápiles  </w:t>
      </w:r>
    </w:p>
    <w:p w:rsidR="009A549F" w:rsidRPr="009A549F" w:rsidRDefault="009A549F" w:rsidP="009A549F">
      <w:pPr>
        <w:pStyle w:val="Prrafodelista"/>
        <w:widowControl w:val="0"/>
        <w:autoSpaceDE w:val="0"/>
        <w:autoSpaceDN w:val="0"/>
        <w:adjustRightInd w:val="0"/>
        <w:spacing w:after="0" w:line="240" w:lineRule="auto"/>
        <w:jc w:val="both"/>
        <w:rPr>
          <w:rFonts w:ascii="Arial" w:hAnsi="Arial" w:cs="Arial"/>
          <w:color w:val="000000" w:themeColor="text1"/>
          <w:lang w:val="es-ES"/>
        </w:rPr>
      </w:pPr>
    </w:p>
    <w:p w:rsidR="009A549F" w:rsidRPr="005E64EC" w:rsidRDefault="009A549F" w:rsidP="005E64EC">
      <w:pPr>
        <w:pStyle w:val="Prrafodelista"/>
        <w:numPr>
          <w:ilvl w:val="0"/>
          <w:numId w:val="11"/>
        </w:numPr>
        <w:spacing w:after="0" w:line="240" w:lineRule="auto"/>
        <w:ind w:left="360"/>
        <w:rPr>
          <w:rFonts w:ascii="Arial" w:hAnsi="Arial" w:cs="Arial"/>
          <w:b/>
          <w:bCs/>
          <w:color w:val="000000" w:themeColor="text1"/>
          <w:lang w:val="es-ES"/>
        </w:rPr>
      </w:pPr>
      <w:r w:rsidRPr="005E64EC">
        <w:rPr>
          <w:rFonts w:ascii="Arial" w:hAnsi="Arial" w:cs="Arial"/>
          <w:b/>
          <w:bCs/>
          <w:color w:val="000000" w:themeColor="text1"/>
          <w:lang w:val="es-ES"/>
        </w:rPr>
        <w:t xml:space="preserve">Construcción de la primera etapa Taller Mecánico: </w:t>
      </w:r>
    </w:p>
    <w:p w:rsidR="009A549F" w:rsidRPr="009A549F" w:rsidRDefault="009A549F" w:rsidP="00300931">
      <w:pPr>
        <w:pStyle w:val="Prrafodelista"/>
        <w:numPr>
          <w:ilvl w:val="0"/>
          <w:numId w:val="10"/>
        </w:numPr>
        <w:spacing w:after="0" w:line="240" w:lineRule="auto"/>
        <w:jc w:val="both"/>
        <w:rPr>
          <w:rFonts w:ascii="Arial" w:hAnsi="Arial" w:cs="Arial"/>
          <w:color w:val="000000" w:themeColor="text1"/>
        </w:rPr>
      </w:pPr>
      <w:r w:rsidRPr="009A549F">
        <w:rPr>
          <w:rFonts w:ascii="Arial" w:hAnsi="Arial" w:cs="Arial"/>
          <w:color w:val="000000" w:themeColor="text1"/>
        </w:rPr>
        <w:t>Se realizó la primera etapa de la construcción del Taller Mecánico, que se levanta en la parte sur del terreno donde se ubica la Sección de Transportes, consta de 518.00 m</w:t>
      </w:r>
      <w:r w:rsidRPr="009A549F">
        <w:rPr>
          <w:rFonts w:ascii="Arial" w:hAnsi="Arial" w:cs="Arial"/>
          <w:color w:val="000000" w:themeColor="text1"/>
          <w:vertAlign w:val="superscript"/>
        </w:rPr>
        <w:t>2</w:t>
      </w:r>
      <w:r w:rsidRPr="009A549F">
        <w:rPr>
          <w:rFonts w:ascii="Arial" w:hAnsi="Arial" w:cs="Arial"/>
          <w:color w:val="000000" w:themeColor="text1"/>
        </w:rPr>
        <w:t xml:space="preserve"> de construcción.  El costo de esta primera etapa</w:t>
      </w:r>
      <w:r w:rsidR="009B2E45">
        <w:rPr>
          <w:rFonts w:ascii="Arial" w:hAnsi="Arial" w:cs="Arial"/>
          <w:color w:val="000000" w:themeColor="text1"/>
        </w:rPr>
        <w:t xml:space="preserve"> </w:t>
      </w:r>
      <w:r w:rsidRPr="009A549F">
        <w:rPr>
          <w:rFonts w:ascii="Arial" w:hAnsi="Arial" w:cs="Arial"/>
          <w:color w:val="000000" w:themeColor="text1"/>
        </w:rPr>
        <w:t xml:space="preserve">de la obra es ¢86.087.528.00. </w:t>
      </w:r>
    </w:p>
    <w:p w:rsidR="009A549F" w:rsidRPr="009A549F" w:rsidRDefault="009A549F" w:rsidP="00300931">
      <w:pPr>
        <w:pStyle w:val="Prrafodelista"/>
        <w:numPr>
          <w:ilvl w:val="0"/>
          <w:numId w:val="10"/>
        </w:numPr>
        <w:spacing w:after="0" w:line="240" w:lineRule="auto"/>
        <w:jc w:val="both"/>
        <w:rPr>
          <w:rFonts w:ascii="Arial" w:hAnsi="Arial" w:cs="Arial"/>
          <w:color w:val="000000" w:themeColor="text1"/>
        </w:rPr>
      </w:pPr>
      <w:r w:rsidRPr="009A549F">
        <w:rPr>
          <w:rFonts w:ascii="Arial" w:hAnsi="Arial" w:cs="Arial"/>
          <w:color w:val="000000" w:themeColor="text1"/>
        </w:rPr>
        <w:t>La segunda etapa de esta edificación se adjudicó por un monto de ¢29.499.999,94 y su inicio está programado para enero del 2017.</w:t>
      </w:r>
    </w:p>
    <w:p w:rsidR="009A549F" w:rsidRPr="009A549F" w:rsidRDefault="009A549F" w:rsidP="009A549F">
      <w:pPr>
        <w:spacing w:after="0" w:line="240" w:lineRule="auto"/>
        <w:jc w:val="both"/>
        <w:rPr>
          <w:rFonts w:ascii="Arial" w:eastAsia="Times New Roman" w:hAnsi="Arial" w:cs="Arial"/>
          <w:lang w:val="es-MX" w:eastAsia="ja-JP"/>
        </w:rPr>
      </w:pPr>
    </w:p>
    <w:p w:rsidR="009A549F" w:rsidRPr="005E64EC" w:rsidRDefault="009A549F" w:rsidP="005E64EC">
      <w:pPr>
        <w:spacing w:after="0" w:line="240" w:lineRule="auto"/>
        <w:jc w:val="both"/>
        <w:rPr>
          <w:rFonts w:ascii="Arial" w:eastAsia="Times New Roman" w:hAnsi="Arial" w:cs="Arial"/>
          <w:sz w:val="24"/>
          <w:szCs w:val="24"/>
          <w:lang w:val="es-MX" w:eastAsia="ja-JP"/>
        </w:rPr>
      </w:pPr>
      <w:r w:rsidRPr="005E64EC">
        <w:rPr>
          <w:rFonts w:ascii="Arial" w:hAnsi="Arial" w:cs="Arial"/>
          <w:b/>
          <w:sz w:val="24"/>
          <w:szCs w:val="24"/>
        </w:rPr>
        <w:t>Gestión de la Calidad</w:t>
      </w:r>
    </w:p>
    <w:p w:rsidR="009A549F" w:rsidRPr="009A549F" w:rsidRDefault="009A549F" w:rsidP="009A549F">
      <w:pPr>
        <w:pStyle w:val="Prrafodelista"/>
        <w:spacing w:after="0" w:line="240" w:lineRule="auto"/>
        <w:jc w:val="both"/>
        <w:rPr>
          <w:rFonts w:ascii="Arial" w:eastAsia="Times New Roman" w:hAnsi="Arial" w:cs="Arial"/>
          <w:lang w:val="es-MX" w:eastAsia="ja-JP"/>
        </w:rPr>
      </w:pPr>
    </w:p>
    <w:p w:rsidR="009A549F" w:rsidRPr="009B2E45" w:rsidRDefault="009A549F" w:rsidP="00300931">
      <w:pPr>
        <w:pStyle w:val="Prrafodelista"/>
        <w:numPr>
          <w:ilvl w:val="0"/>
          <w:numId w:val="12"/>
        </w:numPr>
        <w:spacing w:after="0" w:line="240" w:lineRule="auto"/>
        <w:jc w:val="both"/>
        <w:rPr>
          <w:rFonts w:ascii="Arial" w:hAnsi="Arial" w:cs="Arial"/>
          <w:b/>
        </w:rPr>
      </w:pPr>
      <w:r w:rsidRPr="009A549F">
        <w:rPr>
          <w:rFonts w:ascii="Arial" w:hAnsi="Arial" w:cs="Arial"/>
        </w:rPr>
        <w:t>Proceso de certificación por parte INTECO (Ente Nacional de Normalización designado por la Ley 8279)</w:t>
      </w:r>
      <w:r w:rsidRPr="009A549F">
        <w:rPr>
          <w:rFonts w:ascii="Arial" w:hAnsi="Arial" w:cs="Arial"/>
          <w:b/>
        </w:rPr>
        <w:t xml:space="preserve"> </w:t>
      </w:r>
      <w:r w:rsidRPr="009A549F">
        <w:rPr>
          <w:rFonts w:ascii="Arial" w:hAnsi="Arial" w:cs="Arial"/>
        </w:rPr>
        <w:t xml:space="preserve">Se logra completar exitosamente la Auditoría de Seguimiento I. </w:t>
      </w:r>
    </w:p>
    <w:p w:rsidR="009B2E45" w:rsidRPr="009A549F" w:rsidRDefault="009B2E45" w:rsidP="009B2E45">
      <w:pPr>
        <w:pStyle w:val="Prrafodelista"/>
        <w:spacing w:after="0" w:line="240" w:lineRule="auto"/>
        <w:jc w:val="both"/>
        <w:rPr>
          <w:rFonts w:ascii="Arial" w:hAnsi="Arial" w:cs="Arial"/>
          <w:b/>
        </w:rPr>
      </w:pPr>
    </w:p>
    <w:p w:rsidR="009A549F" w:rsidRPr="009A549F" w:rsidRDefault="009A549F" w:rsidP="00300931">
      <w:pPr>
        <w:pStyle w:val="Prrafodelista"/>
        <w:numPr>
          <w:ilvl w:val="0"/>
          <w:numId w:val="12"/>
        </w:numPr>
        <w:spacing w:after="0" w:line="240" w:lineRule="auto"/>
        <w:jc w:val="both"/>
        <w:rPr>
          <w:rFonts w:ascii="Arial" w:hAnsi="Arial" w:cs="Arial"/>
          <w:b/>
        </w:rPr>
      </w:pPr>
      <w:r w:rsidRPr="009A549F">
        <w:rPr>
          <w:rFonts w:ascii="Arial" w:hAnsi="Arial" w:cs="Arial"/>
          <w:lang w:val="es-ES"/>
        </w:rPr>
        <w:t>A lo interno de la OSG, la implementación de un SGC ha contribuido a lograr:</w:t>
      </w:r>
    </w:p>
    <w:p w:rsidR="009A549F" w:rsidRPr="009A549F" w:rsidRDefault="009A549F" w:rsidP="00300931">
      <w:pPr>
        <w:pStyle w:val="Prrafodelista"/>
        <w:numPr>
          <w:ilvl w:val="2"/>
          <w:numId w:val="13"/>
        </w:numPr>
        <w:spacing w:after="0" w:line="240" w:lineRule="auto"/>
        <w:ind w:left="1440"/>
        <w:jc w:val="both"/>
        <w:rPr>
          <w:rFonts w:ascii="Arial" w:hAnsi="Arial" w:cs="Arial"/>
          <w:lang w:val="es-ES"/>
        </w:rPr>
      </w:pPr>
      <w:r w:rsidRPr="009A549F">
        <w:rPr>
          <w:rFonts w:ascii="Arial" w:hAnsi="Arial" w:cs="Arial"/>
          <w:lang w:val="es-ES"/>
        </w:rPr>
        <w:t>Aumento en la participación de los colaboradores.</w:t>
      </w:r>
    </w:p>
    <w:p w:rsidR="009A549F" w:rsidRPr="009A549F" w:rsidRDefault="009A549F" w:rsidP="00300931">
      <w:pPr>
        <w:pStyle w:val="Prrafodelista"/>
        <w:numPr>
          <w:ilvl w:val="2"/>
          <w:numId w:val="13"/>
        </w:numPr>
        <w:spacing w:after="0" w:line="240" w:lineRule="auto"/>
        <w:ind w:left="1440"/>
        <w:jc w:val="both"/>
        <w:rPr>
          <w:rFonts w:ascii="Arial" w:hAnsi="Arial" w:cs="Arial"/>
          <w:lang w:val="es-ES"/>
        </w:rPr>
      </w:pPr>
      <w:r w:rsidRPr="009A549F">
        <w:rPr>
          <w:rFonts w:ascii="Arial" w:hAnsi="Arial" w:cs="Arial"/>
          <w:lang w:val="es-ES"/>
        </w:rPr>
        <w:t>Toma</w:t>
      </w:r>
      <w:r w:rsidR="003672E1">
        <w:rPr>
          <w:rFonts w:ascii="Arial" w:hAnsi="Arial" w:cs="Arial"/>
          <w:lang w:val="es-ES"/>
        </w:rPr>
        <w:t xml:space="preserve"> de decisiones basadas en datos.</w:t>
      </w:r>
    </w:p>
    <w:p w:rsidR="009A549F" w:rsidRPr="009A549F" w:rsidRDefault="009A549F" w:rsidP="00300931">
      <w:pPr>
        <w:pStyle w:val="Prrafodelista"/>
        <w:numPr>
          <w:ilvl w:val="2"/>
          <w:numId w:val="13"/>
        </w:numPr>
        <w:spacing w:after="0" w:line="240" w:lineRule="auto"/>
        <w:ind w:left="1440"/>
        <w:jc w:val="both"/>
        <w:rPr>
          <w:rFonts w:ascii="Arial" w:hAnsi="Arial" w:cs="Arial"/>
          <w:lang w:val="es-ES"/>
        </w:rPr>
      </w:pPr>
      <w:r w:rsidRPr="009A549F">
        <w:rPr>
          <w:rFonts w:ascii="Arial" w:hAnsi="Arial" w:cs="Arial"/>
          <w:lang w:val="es-ES"/>
        </w:rPr>
        <w:t>Actitud positiva ante la crítica, considerando las disconformidades y quejas de los usuarios como oportunidades de mejora,</w:t>
      </w:r>
    </w:p>
    <w:p w:rsidR="009A549F" w:rsidRPr="009A549F" w:rsidRDefault="009A549F" w:rsidP="00300931">
      <w:pPr>
        <w:pStyle w:val="Prrafodelista"/>
        <w:numPr>
          <w:ilvl w:val="0"/>
          <w:numId w:val="14"/>
        </w:numPr>
        <w:spacing w:after="0" w:line="240" w:lineRule="auto"/>
        <w:ind w:left="1440"/>
        <w:jc w:val="both"/>
        <w:rPr>
          <w:rFonts w:ascii="Arial" w:hAnsi="Arial" w:cs="Arial"/>
          <w:lang w:val="es-ES"/>
        </w:rPr>
      </w:pPr>
      <w:r w:rsidRPr="009A549F">
        <w:rPr>
          <w:rFonts w:ascii="Arial" w:hAnsi="Arial" w:cs="Arial"/>
          <w:lang w:val="es-ES"/>
        </w:rPr>
        <w:t xml:space="preserve">Fortalecimiento de la integración de la oficina, al compartir recursos y opiniones.  </w:t>
      </w:r>
    </w:p>
    <w:p w:rsidR="009A549F" w:rsidRPr="009A549F" w:rsidRDefault="009A549F" w:rsidP="00300931">
      <w:pPr>
        <w:pStyle w:val="Prrafodelista"/>
        <w:numPr>
          <w:ilvl w:val="0"/>
          <w:numId w:val="14"/>
        </w:numPr>
        <w:spacing w:after="0" w:line="240" w:lineRule="auto"/>
        <w:ind w:left="1440"/>
        <w:jc w:val="both"/>
        <w:rPr>
          <w:rFonts w:ascii="Arial" w:hAnsi="Arial" w:cs="Arial"/>
          <w:lang w:val="es-ES"/>
        </w:rPr>
      </w:pPr>
      <w:r w:rsidRPr="009A549F">
        <w:rPr>
          <w:rFonts w:ascii="Arial" w:hAnsi="Arial" w:cs="Arial"/>
          <w:lang w:val="es-ES"/>
        </w:rPr>
        <w:t>Aumento de la satisfacción personal mediante el logro de metas.</w:t>
      </w:r>
    </w:p>
    <w:p w:rsidR="009A549F" w:rsidRDefault="009A549F" w:rsidP="00300931">
      <w:pPr>
        <w:pStyle w:val="Prrafodelista"/>
        <w:numPr>
          <w:ilvl w:val="0"/>
          <w:numId w:val="14"/>
        </w:numPr>
        <w:spacing w:after="0" w:line="240" w:lineRule="auto"/>
        <w:ind w:left="1440"/>
        <w:jc w:val="both"/>
        <w:rPr>
          <w:rFonts w:ascii="Arial" w:hAnsi="Arial" w:cs="Arial"/>
          <w:lang w:val="es-ES"/>
        </w:rPr>
      </w:pPr>
      <w:r w:rsidRPr="009A549F">
        <w:rPr>
          <w:rFonts w:ascii="Arial" w:hAnsi="Arial" w:cs="Arial"/>
          <w:lang w:val="es-ES"/>
        </w:rPr>
        <w:t xml:space="preserve">Generación de evidencia para gestionar recursos.  </w:t>
      </w:r>
    </w:p>
    <w:p w:rsidR="009B2E45" w:rsidRPr="009A549F" w:rsidRDefault="009B2E45" w:rsidP="009B2E45">
      <w:pPr>
        <w:pStyle w:val="Prrafodelista"/>
        <w:spacing w:after="0" w:line="240" w:lineRule="auto"/>
        <w:ind w:left="1440"/>
        <w:jc w:val="both"/>
        <w:rPr>
          <w:rFonts w:ascii="Arial" w:hAnsi="Arial" w:cs="Arial"/>
          <w:lang w:val="es-ES"/>
        </w:rPr>
      </w:pPr>
    </w:p>
    <w:p w:rsidR="009A549F" w:rsidRPr="009A549F" w:rsidRDefault="009A549F" w:rsidP="00300931">
      <w:pPr>
        <w:pStyle w:val="Prrafodelista"/>
        <w:numPr>
          <w:ilvl w:val="0"/>
          <w:numId w:val="16"/>
        </w:numPr>
        <w:spacing w:after="0" w:line="240" w:lineRule="auto"/>
        <w:ind w:left="720"/>
        <w:jc w:val="both"/>
        <w:rPr>
          <w:rFonts w:ascii="Arial" w:hAnsi="Arial" w:cs="Arial"/>
        </w:rPr>
      </w:pPr>
      <w:r w:rsidRPr="009A549F">
        <w:rPr>
          <w:rFonts w:ascii="Arial" w:hAnsi="Arial" w:cs="Arial"/>
        </w:rPr>
        <w:t xml:space="preserve">Servicios Incluidos </w:t>
      </w:r>
    </w:p>
    <w:p w:rsidR="009A549F" w:rsidRPr="009A549F" w:rsidRDefault="009A549F" w:rsidP="00300931">
      <w:pPr>
        <w:pStyle w:val="Prrafodelista"/>
        <w:numPr>
          <w:ilvl w:val="0"/>
          <w:numId w:val="17"/>
        </w:numPr>
        <w:spacing w:after="0" w:line="240" w:lineRule="auto"/>
        <w:ind w:left="1440"/>
        <w:jc w:val="both"/>
        <w:rPr>
          <w:rFonts w:ascii="Arial" w:hAnsi="Arial" w:cs="Arial"/>
        </w:rPr>
      </w:pPr>
      <w:r w:rsidRPr="009A549F">
        <w:rPr>
          <w:rFonts w:ascii="Arial" w:hAnsi="Arial" w:cs="Arial"/>
        </w:rPr>
        <w:t>En el 2013 se incluyeron 10 servicios</w:t>
      </w:r>
      <w:r w:rsidR="001F4DC6">
        <w:rPr>
          <w:rFonts w:ascii="Arial" w:hAnsi="Arial" w:cs="Arial"/>
        </w:rPr>
        <w:t>.</w:t>
      </w:r>
    </w:p>
    <w:p w:rsidR="009A549F" w:rsidRDefault="009A549F" w:rsidP="00300931">
      <w:pPr>
        <w:pStyle w:val="Prrafodelista"/>
        <w:numPr>
          <w:ilvl w:val="0"/>
          <w:numId w:val="17"/>
        </w:numPr>
        <w:spacing w:after="0" w:line="240" w:lineRule="auto"/>
        <w:ind w:left="1440"/>
        <w:jc w:val="both"/>
        <w:rPr>
          <w:rFonts w:ascii="Arial" w:hAnsi="Arial" w:cs="Arial"/>
        </w:rPr>
      </w:pPr>
      <w:r w:rsidRPr="009A549F">
        <w:rPr>
          <w:rFonts w:ascii="Arial" w:hAnsi="Arial" w:cs="Arial"/>
        </w:rPr>
        <w:t>En el 2014 se incluyeron 3 servicios</w:t>
      </w:r>
      <w:r w:rsidR="001F4DC6">
        <w:rPr>
          <w:rFonts w:ascii="Arial" w:hAnsi="Arial" w:cs="Arial"/>
        </w:rPr>
        <w:t>.</w:t>
      </w:r>
    </w:p>
    <w:p w:rsidR="009B2E45" w:rsidRPr="009A549F" w:rsidRDefault="009B2E45" w:rsidP="009B2E45">
      <w:pPr>
        <w:pStyle w:val="Prrafodelista"/>
        <w:spacing w:after="0" w:line="240" w:lineRule="auto"/>
        <w:ind w:left="1440"/>
        <w:jc w:val="both"/>
        <w:rPr>
          <w:rFonts w:ascii="Arial" w:hAnsi="Arial" w:cs="Arial"/>
        </w:rPr>
      </w:pPr>
    </w:p>
    <w:p w:rsidR="009A549F" w:rsidRPr="009A549F" w:rsidRDefault="009A549F" w:rsidP="00300931">
      <w:pPr>
        <w:pStyle w:val="Prrafodelista"/>
        <w:numPr>
          <w:ilvl w:val="0"/>
          <w:numId w:val="18"/>
        </w:numPr>
        <w:spacing w:after="0" w:line="240" w:lineRule="auto"/>
        <w:ind w:left="720"/>
        <w:jc w:val="both"/>
        <w:rPr>
          <w:rFonts w:ascii="Arial" w:hAnsi="Arial" w:cs="Arial"/>
          <w:lang w:val="es-MX"/>
        </w:rPr>
      </w:pPr>
      <w:r w:rsidRPr="009A549F">
        <w:rPr>
          <w:rFonts w:ascii="Arial" w:hAnsi="Arial" w:cs="Arial"/>
          <w:lang w:val="es-MX"/>
        </w:rPr>
        <w:t xml:space="preserve">Propuesta de </w:t>
      </w:r>
      <w:r w:rsidR="00CF10CF" w:rsidRPr="009A549F">
        <w:rPr>
          <w:rFonts w:ascii="Arial" w:hAnsi="Arial" w:cs="Arial"/>
          <w:lang w:val="es-MX"/>
        </w:rPr>
        <w:t>inclusión</w:t>
      </w:r>
      <w:r w:rsidRPr="009A549F">
        <w:rPr>
          <w:rFonts w:ascii="Arial" w:hAnsi="Arial" w:cs="Arial"/>
          <w:lang w:val="es-MX"/>
        </w:rPr>
        <w:t xml:space="preserve"> de nuevos </w:t>
      </w:r>
      <w:r w:rsidR="00CF10CF" w:rsidRPr="009A549F">
        <w:rPr>
          <w:rFonts w:ascii="Arial" w:hAnsi="Arial" w:cs="Arial"/>
          <w:lang w:val="es-MX"/>
        </w:rPr>
        <w:t>servicios</w:t>
      </w:r>
      <w:r w:rsidRPr="009A549F">
        <w:rPr>
          <w:rFonts w:ascii="Arial" w:hAnsi="Arial" w:cs="Arial"/>
          <w:lang w:val="es-MX"/>
        </w:rPr>
        <w:t>, aprobada para 2015 - 2016:</w:t>
      </w:r>
    </w:p>
    <w:p w:rsidR="009A549F" w:rsidRPr="009A549F" w:rsidRDefault="001F4DC6" w:rsidP="00300931">
      <w:pPr>
        <w:pStyle w:val="Prrafodelista"/>
        <w:numPr>
          <w:ilvl w:val="1"/>
          <w:numId w:val="19"/>
        </w:numPr>
        <w:spacing w:after="0" w:line="240" w:lineRule="auto"/>
        <w:jc w:val="both"/>
        <w:rPr>
          <w:rFonts w:ascii="Arial" w:hAnsi="Arial" w:cs="Arial"/>
          <w:lang w:val="es-MX"/>
        </w:rPr>
      </w:pPr>
      <w:r>
        <w:rPr>
          <w:rFonts w:ascii="Arial" w:hAnsi="Arial" w:cs="Arial"/>
          <w:lang w:val="es-MX"/>
        </w:rPr>
        <w:t>Taller de Electromecánica: m</w:t>
      </w:r>
      <w:r w:rsidR="009A549F" w:rsidRPr="009A549F">
        <w:rPr>
          <w:rFonts w:ascii="Arial" w:hAnsi="Arial" w:cs="Arial"/>
          <w:lang w:val="es-MX"/>
        </w:rPr>
        <w:t xml:space="preserve">antenimiento de </w:t>
      </w:r>
      <w:r>
        <w:rPr>
          <w:rFonts w:ascii="Arial" w:hAnsi="Arial" w:cs="Arial"/>
          <w:lang w:val="es-MX"/>
        </w:rPr>
        <w:t>equipos de e</w:t>
      </w:r>
      <w:r w:rsidR="009A549F" w:rsidRPr="009A549F">
        <w:rPr>
          <w:rFonts w:ascii="Arial" w:hAnsi="Arial" w:cs="Arial"/>
          <w:lang w:val="es-MX"/>
        </w:rPr>
        <w:t>lectromecánicos</w:t>
      </w:r>
      <w:r>
        <w:rPr>
          <w:rFonts w:ascii="Arial" w:hAnsi="Arial" w:cs="Arial"/>
          <w:lang w:val="es-MX"/>
        </w:rPr>
        <w:t>.</w:t>
      </w:r>
    </w:p>
    <w:p w:rsidR="009A549F" w:rsidRPr="009A549F" w:rsidRDefault="001F4DC6" w:rsidP="00300931">
      <w:pPr>
        <w:pStyle w:val="Prrafodelista"/>
        <w:numPr>
          <w:ilvl w:val="1"/>
          <w:numId w:val="19"/>
        </w:numPr>
        <w:spacing w:after="0" w:line="240" w:lineRule="auto"/>
        <w:jc w:val="both"/>
        <w:rPr>
          <w:rFonts w:ascii="Arial" w:hAnsi="Arial" w:cs="Arial"/>
          <w:lang w:val="es-MX"/>
        </w:rPr>
      </w:pPr>
      <w:r>
        <w:rPr>
          <w:rFonts w:ascii="Arial" w:hAnsi="Arial" w:cs="Arial"/>
          <w:lang w:val="es-MX"/>
        </w:rPr>
        <w:t>Taller de Equipo de Oficina: t</w:t>
      </w:r>
      <w:r w:rsidR="009A549F" w:rsidRPr="009A549F">
        <w:rPr>
          <w:rFonts w:ascii="Arial" w:hAnsi="Arial" w:cs="Arial"/>
          <w:lang w:val="es-MX"/>
        </w:rPr>
        <w:t>odos los servicios que se identifiquen</w:t>
      </w:r>
      <w:r>
        <w:rPr>
          <w:rFonts w:ascii="Arial" w:hAnsi="Arial" w:cs="Arial"/>
          <w:lang w:val="es-MX"/>
        </w:rPr>
        <w:t>.</w:t>
      </w:r>
    </w:p>
    <w:p w:rsidR="009A549F" w:rsidRPr="009A549F" w:rsidRDefault="001F4DC6" w:rsidP="00300931">
      <w:pPr>
        <w:pStyle w:val="Prrafodelista"/>
        <w:numPr>
          <w:ilvl w:val="1"/>
          <w:numId w:val="19"/>
        </w:numPr>
        <w:spacing w:after="0" w:line="240" w:lineRule="auto"/>
        <w:jc w:val="both"/>
        <w:rPr>
          <w:rFonts w:ascii="Arial" w:hAnsi="Arial" w:cs="Arial"/>
          <w:lang w:val="es-MX"/>
        </w:rPr>
      </w:pPr>
      <w:r>
        <w:rPr>
          <w:rFonts w:ascii="Arial" w:hAnsi="Arial" w:cs="Arial"/>
          <w:lang w:val="es-MX"/>
        </w:rPr>
        <w:t>Taller de Soldadura: t</w:t>
      </w:r>
      <w:r w:rsidR="009A549F" w:rsidRPr="009A549F">
        <w:rPr>
          <w:rFonts w:ascii="Arial" w:hAnsi="Arial" w:cs="Arial"/>
          <w:lang w:val="es-MX"/>
        </w:rPr>
        <w:t>odos los servicios que se identifiquen</w:t>
      </w:r>
      <w:r>
        <w:rPr>
          <w:rFonts w:ascii="Arial" w:hAnsi="Arial" w:cs="Arial"/>
          <w:lang w:val="es-MX"/>
        </w:rPr>
        <w:t>.</w:t>
      </w:r>
    </w:p>
    <w:p w:rsidR="009A549F" w:rsidRPr="009A549F" w:rsidRDefault="009A549F" w:rsidP="00300931">
      <w:pPr>
        <w:pStyle w:val="Prrafodelista"/>
        <w:numPr>
          <w:ilvl w:val="1"/>
          <w:numId w:val="19"/>
        </w:numPr>
        <w:spacing w:after="0" w:line="240" w:lineRule="auto"/>
        <w:jc w:val="both"/>
        <w:rPr>
          <w:rFonts w:ascii="Arial" w:hAnsi="Arial" w:cs="Arial"/>
          <w:lang w:val="es-MX"/>
        </w:rPr>
      </w:pPr>
      <w:r w:rsidRPr="009A549F">
        <w:rPr>
          <w:rFonts w:ascii="Arial" w:hAnsi="Arial" w:cs="Arial"/>
          <w:lang w:val="es-MX"/>
        </w:rPr>
        <w:t xml:space="preserve">Sector Oeste: </w:t>
      </w:r>
      <w:r w:rsidR="001F4DC6">
        <w:rPr>
          <w:rFonts w:ascii="Arial" w:hAnsi="Arial" w:cs="Arial"/>
          <w:lang w:val="es-MX"/>
        </w:rPr>
        <w:t>t</w:t>
      </w:r>
      <w:r w:rsidRPr="009A549F">
        <w:rPr>
          <w:rFonts w:ascii="Arial" w:hAnsi="Arial" w:cs="Arial"/>
          <w:lang w:val="es-MX"/>
        </w:rPr>
        <w:t>odos los servicios que se identifiquen</w:t>
      </w:r>
      <w:r w:rsidR="001F4DC6">
        <w:rPr>
          <w:rFonts w:ascii="Arial" w:hAnsi="Arial" w:cs="Arial"/>
          <w:lang w:val="es-MX"/>
        </w:rPr>
        <w:t>.</w:t>
      </w:r>
    </w:p>
    <w:p w:rsidR="009A549F" w:rsidRPr="009A549F" w:rsidRDefault="001F4DC6" w:rsidP="00300931">
      <w:pPr>
        <w:pStyle w:val="Prrafodelista"/>
        <w:numPr>
          <w:ilvl w:val="0"/>
          <w:numId w:val="15"/>
        </w:numPr>
        <w:spacing w:after="0" w:line="240" w:lineRule="auto"/>
        <w:jc w:val="both"/>
        <w:rPr>
          <w:rFonts w:ascii="Arial" w:hAnsi="Arial" w:cs="Arial"/>
          <w:lang w:val="es-MX"/>
        </w:rPr>
      </w:pPr>
      <w:r>
        <w:rPr>
          <w:rFonts w:ascii="Arial" w:hAnsi="Arial" w:cs="Arial"/>
          <w:lang w:val="es-MX"/>
        </w:rPr>
        <w:t>Servicio de t</w:t>
      </w:r>
      <w:r w:rsidR="009A549F" w:rsidRPr="009A549F">
        <w:rPr>
          <w:rFonts w:ascii="Arial" w:hAnsi="Arial" w:cs="Arial"/>
          <w:lang w:val="es-MX"/>
        </w:rPr>
        <w:t>ransportes (Giras)</w:t>
      </w:r>
      <w:r>
        <w:rPr>
          <w:rFonts w:ascii="Arial" w:hAnsi="Arial" w:cs="Arial"/>
          <w:lang w:val="es-MX"/>
        </w:rPr>
        <w:t>.</w:t>
      </w:r>
    </w:p>
    <w:p w:rsidR="009A549F" w:rsidRPr="009A549F" w:rsidRDefault="009A549F" w:rsidP="00300931">
      <w:pPr>
        <w:pStyle w:val="Prrafodelista"/>
        <w:numPr>
          <w:ilvl w:val="0"/>
          <w:numId w:val="15"/>
        </w:numPr>
        <w:spacing w:after="0" w:line="240" w:lineRule="auto"/>
        <w:jc w:val="both"/>
        <w:rPr>
          <w:rFonts w:ascii="Arial" w:hAnsi="Arial" w:cs="Arial"/>
          <w:lang w:val="es-MX"/>
        </w:rPr>
      </w:pPr>
      <w:r w:rsidRPr="009A549F">
        <w:rPr>
          <w:rFonts w:ascii="Arial" w:hAnsi="Arial" w:cs="Arial"/>
          <w:lang w:val="es-MX"/>
        </w:rPr>
        <w:t>Mantenimiento de Vehículos</w:t>
      </w:r>
      <w:r w:rsidR="001F4DC6">
        <w:rPr>
          <w:rFonts w:ascii="Arial" w:hAnsi="Arial" w:cs="Arial"/>
          <w:lang w:val="es-MX"/>
        </w:rPr>
        <w:t>.</w:t>
      </w:r>
    </w:p>
    <w:p w:rsidR="009A549F" w:rsidRPr="009A549F" w:rsidRDefault="009A549F" w:rsidP="00300931">
      <w:pPr>
        <w:pStyle w:val="Prrafodelista"/>
        <w:numPr>
          <w:ilvl w:val="0"/>
          <w:numId w:val="15"/>
        </w:numPr>
        <w:spacing w:after="0" w:line="240" w:lineRule="auto"/>
        <w:jc w:val="both"/>
        <w:rPr>
          <w:rFonts w:ascii="Arial" w:hAnsi="Arial" w:cs="Arial"/>
          <w:lang w:val="es-MX"/>
        </w:rPr>
      </w:pPr>
      <w:r w:rsidRPr="009A549F">
        <w:rPr>
          <w:rFonts w:ascii="Arial" w:hAnsi="Arial" w:cs="Arial"/>
          <w:lang w:val="es-MX"/>
        </w:rPr>
        <w:t>Reservación de Espacio para Parqueo</w:t>
      </w:r>
      <w:r w:rsidR="001F4DC6">
        <w:rPr>
          <w:rFonts w:ascii="Arial" w:hAnsi="Arial" w:cs="Arial"/>
          <w:lang w:val="es-MX"/>
        </w:rPr>
        <w:t>.</w:t>
      </w:r>
    </w:p>
    <w:p w:rsidR="009A549F" w:rsidRPr="009A549F" w:rsidRDefault="001F4DC6" w:rsidP="00300931">
      <w:pPr>
        <w:pStyle w:val="Prrafodelista"/>
        <w:numPr>
          <w:ilvl w:val="0"/>
          <w:numId w:val="15"/>
        </w:numPr>
        <w:spacing w:after="0" w:line="240" w:lineRule="auto"/>
        <w:jc w:val="both"/>
        <w:rPr>
          <w:rFonts w:ascii="Arial" w:hAnsi="Arial" w:cs="Arial"/>
          <w:lang w:val="es-MX"/>
        </w:rPr>
      </w:pPr>
      <w:r>
        <w:rPr>
          <w:rFonts w:ascii="Arial" w:hAnsi="Arial" w:cs="Arial"/>
          <w:lang w:val="es-MX"/>
        </w:rPr>
        <w:t>Armería.</w:t>
      </w:r>
    </w:p>
    <w:p w:rsidR="003B4A06" w:rsidRPr="009A549F" w:rsidRDefault="003B4A06" w:rsidP="004739A6">
      <w:pPr>
        <w:spacing w:after="0" w:line="240" w:lineRule="auto"/>
        <w:jc w:val="both"/>
        <w:rPr>
          <w:rFonts w:ascii="Arial" w:hAnsi="Arial" w:cs="Arial"/>
          <w:lang w:val="es-ES"/>
        </w:rPr>
      </w:pPr>
    </w:p>
    <w:p w:rsidR="003B4A06" w:rsidRPr="009A549F" w:rsidRDefault="003B4A06" w:rsidP="004739A6">
      <w:pPr>
        <w:spacing w:after="0" w:line="240" w:lineRule="auto"/>
        <w:jc w:val="both"/>
        <w:rPr>
          <w:rFonts w:ascii="Arial" w:hAnsi="Arial" w:cs="Arial"/>
        </w:rPr>
      </w:pPr>
    </w:p>
    <w:p w:rsidR="003B4A06" w:rsidRPr="009A549F" w:rsidRDefault="003B4A06" w:rsidP="004739A6">
      <w:pPr>
        <w:spacing w:after="0" w:line="240" w:lineRule="auto"/>
        <w:jc w:val="both"/>
        <w:rPr>
          <w:rFonts w:ascii="Arial" w:hAnsi="Arial" w:cs="Arial"/>
        </w:rPr>
      </w:pPr>
    </w:p>
    <w:p w:rsidR="00BE2F73" w:rsidRPr="002E7B3B" w:rsidRDefault="00BE2F73" w:rsidP="00300931">
      <w:pPr>
        <w:pStyle w:val="Ttulo1"/>
        <w:numPr>
          <w:ilvl w:val="0"/>
          <w:numId w:val="2"/>
        </w:numPr>
        <w:rPr>
          <w:rFonts w:ascii="Arial" w:hAnsi="Arial" w:cs="Arial"/>
          <w:color w:val="943634" w:themeColor="accent2" w:themeShade="BF"/>
          <w:sz w:val="32"/>
          <w:szCs w:val="32"/>
          <w:lang w:val="es-MX"/>
        </w:rPr>
      </w:pPr>
      <w:bookmarkStart w:id="9" w:name="_Toc477181571"/>
      <w:bookmarkStart w:id="10" w:name="_Toc314488677"/>
      <w:r w:rsidRPr="002E7B3B">
        <w:rPr>
          <w:rFonts w:ascii="Arial" w:hAnsi="Arial" w:cs="Arial"/>
          <w:color w:val="943634" w:themeColor="accent2" w:themeShade="BF"/>
          <w:sz w:val="32"/>
          <w:szCs w:val="32"/>
          <w:lang w:val="es-MX"/>
        </w:rPr>
        <w:lastRenderedPageBreak/>
        <w:t>Oficina de Suministros</w:t>
      </w:r>
      <w:bookmarkEnd w:id="9"/>
      <w:r w:rsidRPr="002E7B3B">
        <w:rPr>
          <w:rFonts w:ascii="Arial" w:hAnsi="Arial" w:cs="Arial"/>
          <w:color w:val="943634" w:themeColor="accent2" w:themeShade="BF"/>
          <w:sz w:val="32"/>
          <w:szCs w:val="32"/>
          <w:lang w:val="es-MX"/>
        </w:rPr>
        <w:t xml:space="preserve"> </w:t>
      </w:r>
    </w:p>
    <w:bookmarkEnd w:id="10"/>
    <w:p w:rsidR="00F8621D" w:rsidRDefault="00F8621D" w:rsidP="00A539C9">
      <w:pPr>
        <w:spacing w:line="240" w:lineRule="auto"/>
        <w:jc w:val="both"/>
        <w:rPr>
          <w:rFonts w:ascii="Arial" w:hAnsi="Arial" w:cs="Arial"/>
        </w:rPr>
      </w:pPr>
    </w:p>
    <w:p w:rsidR="00166B0A" w:rsidRPr="00166B0A" w:rsidRDefault="00166B0A" w:rsidP="00166B0A">
      <w:pPr>
        <w:spacing w:line="240" w:lineRule="auto"/>
        <w:jc w:val="both"/>
        <w:rPr>
          <w:rFonts w:ascii="Arial" w:hAnsi="Arial" w:cs="Arial"/>
        </w:rPr>
      </w:pPr>
      <w:r w:rsidRPr="00166B0A">
        <w:rPr>
          <w:rFonts w:ascii="Arial" w:hAnsi="Arial" w:cs="Arial"/>
        </w:rPr>
        <w:t xml:space="preserve">De acuerdo con las líneas de trabajo de la Vicerrectoría de Administración se ha contextualizado el trabajo de la Oficina de Suministros en el año 2016 en seis áreas que marcarán el rumbo de la oficina en los próximos cuatro años: </w:t>
      </w:r>
    </w:p>
    <w:p w:rsidR="00166B0A" w:rsidRPr="00166B0A" w:rsidRDefault="005F7060" w:rsidP="00300931">
      <w:pPr>
        <w:pStyle w:val="Prrafodelista"/>
        <w:numPr>
          <w:ilvl w:val="0"/>
          <w:numId w:val="23"/>
        </w:numPr>
        <w:spacing w:before="120" w:after="120" w:line="240" w:lineRule="auto"/>
        <w:jc w:val="both"/>
        <w:rPr>
          <w:rFonts w:ascii="Arial" w:hAnsi="Arial" w:cs="Arial"/>
        </w:rPr>
      </w:pPr>
      <w:r>
        <w:rPr>
          <w:rFonts w:ascii="Arial" w:hAnsi="Arial" w:cs="Arial"/>
        </w:rPr>
        <w:t>Satisfacción de los Usuarios.</w:t>
      </w:r>
      <w:r w:rsidR="00166B0A" w:rsidRPr="00166B0A">
        <w:rPr>
          <w:rFonts w:ascii="Arial" w:hAnsi="Arial" w:cs="Arial"/>
        </w:rPr>
        <w:t xml:space="preserve"> </w:t>
      </w:r>
    </w:p>
    <w:p w:rsidR="00166B0A" w:rsidRPr="00166B0A" w:rsidRDefault="005F7060" w:rsidP="00300931">
      <w:pPr>
        <w:pStyle w:val="Prrafodelista"/>
        <w:numPr>
          <w:ilvl w:val="0"/>
          <w:numId w:val="23"/>
        </w:numPr>
        <w:spacing w:before="120" w:after="120" w:line="240" w:lineRule="auto"/>
        <w:jc w:val="both"/>
        <w:rPr>
          <w:rFonts w:ascii="Arial" w:hAnsi="Arial" w:cs="Arial"/>
        </w:rPr>
      </w:pPr>
      <w:r>
        <w:rPr>
          <w:rFonts w:ascii="Arial" w:hAnsi="Arial" w:cs="Arial"/>
        </w:rPr>
        <w:t>Sistemas de Información.</w:t>
      </w:r>
      <w:r w:rsidR="00166B0A" w:rsidRPr="00166B0A">
        <w:rPr>
          <w:rFonts w:ascii="Arial" w:hAnsi="Arial" w:cs="Arial"/>
        </w:rPr>
        <w:t xml:space="preserve"> </w:t>
      </w:r>
    </w:p>
    <w:p w:rsidR="00166B0A" w:rsidRPr="00166B0A" w:rsidRDefault="005F7060" w:rsidP="00300931">
      <w:pPr>
        <w:pStyle w:val="Prrafodelista"/>
        <w:numPr>
          <w:ilvl w:val="0"/>
          <w:numId w:val="23"/>
        </w:numPr>
        <w:spacing w:before="120" w:after="120" w:line="240" w:lineRule="auto"/>
        <w:jc w:val="both"/>
        <w:rPr>
          <w:rFonts w:ascii="Arial" w:hAnsi="Arial" w:cs="Arial"/>
        </w:rPr>
      </w:pPr>
      <w:r>
        <w:rPr>
          <w:rFonts w:ascii="Arial" w:hAnsi="Arial" w:cs="Arial"/>
        </w:rPr>
        <w:t>Desarrollo de Talento Humano.</w:t>
      </w:r>
      <w:r w:rsidR="00166B0A" w:rsidRPr="00166B0A">
        <w:rPr>
          <w:rFonts w:ascii="Arial" w:hAnsi="Arial" w:cs="Arial"/>
        </w:rPr>
        <w:t xml:space="preserve"> </w:t>
      </w:r>
    </w:p>
    <w:p w:rsidR="00166B0A" w:rsidRPr="00166B0A" w:rsidRDefault="005F7060" w:rsidP="00300931">
      <w:pPr>
        <w:pStyle w:val="Prrafodelista"/>
        <w:numPr>
          <w:ilvl w:val="0"/>
          <w:numId w:val="23"/>
        </w:numPr>
        <w:spacing w:before="120" w:after="120" w:line="240" w:lineRule="auto"/>
        <w:jc w:val="both"/>
        <w:rPr>
          <w:rFonts w:ascii="Arial" w:hAnsi="Arial" w:cs="Arial"/>
        </w:rPr>
      </w:pPr>
      <w:r>
        <w:rPr>
          <w:rFonts w:ascii="Arial" w:hAnsi="Arial" w:cs="Arial"/>
        </w:rPr>
        <w:t>Sostenibilidad Financiera.</w:t>
      </w:r>
    </w:p>
    <w:p w:rsidR="00166B0A" w:rsidRPr="00166B0A" w:rsidRDefault="005F7060" w:rsidP="00300931">
      <w:pPr>
        <w:pStyle w:val="Prrafodelista"/>
        <w:numPr>
          <w:ilvl w:val="0"/>
          <w:numId w:val="23"/>
        </w:numPr>
        <w:spacing w:before="120" w:after="120" w:line="240" w:lineRule="auto"/>
        <w:jc w:val="both"/>
        <w:rPr>
          <w:rFonts w:ascii="Arial" w:hAnsi="Arial" w:cs="Arial"/>
        </w:rPr>
      </w:pPr>
      <w:r>
        <w:rPr>
          <w:rFonts w:ascii="Arial" w:hAnsi="Arial" w:cs="Arial"/>
        </w:rPr>
        <w:t>Gestión Ambiental Efectiva.</w:t>
      </w:r>
    </w:p>
    <w:p w:rsidR="00166B0A" w:rsidRPr="00166B0A" w:rsidRDefault="00166B0A" w:rsidP="00300931">
      <w:pPr>
        <w:pStyle w:val="Prrafodelista"/>
        <w:numPr>
          <w:ilvl w:val="0"/>
          <w:numId w:val="23"/>
        </w:numPr>
        <w:spacing w:before="120" w:after="120" w:line="240" w:lineRule="auto"/>
        <w:jc w:val="both"/>
        <w:rPr>
          <w:rFonts w:ascii="Arial" w:hAnsi="Arial" w:cs="Arial"/>
        </w:rPr>
      </w:pPr>
      <w:r w:rsidRPr="00166B0A">
        <w:rPr>
          <w:rFonts w:ascii="Arial" w:hAnsi="Arial" w:cs="Arial"/>
        </w:rPr>
        <w:t xml:space="preserve">Gobierno Abierto.  </w:t>
      </w:r>
    </w:p>
    <w:p w:rsidR="00166B0A" w:rsidRPr="00166B0A" w:rsidRDefault="00166B0A" w:rsidP="00166B0A">
      <w:pPr>
        <w:spacing w:line="240" w:lineRule="auto"/>
        <w:jc w:val="both"/>
        <w:rPr>
          <w:rFonts w:ascii="Arial" w:hAnsi="Arial" w:cs="Arial"/>
        </w:rPr>
      </w:pPr>
      <w:r w:rsidRPr="00166B0A">
        <w:rPr>
          <w:rFonts w:ascii="Arial" w:hAnsi="Arial" w:cs="Arial"/>
        </w:rPr>
        <w:t>Algunos proyectos específicos de infraestructura han ayudado a mejorar la gestión desde la parte operativa, tales como compras de equipo como un montacargas y un camión entre otros activos.  También se han realizado remodelaciones de oficinas y edificio en general para que la oficina pueda realizar su gestión desde un componente físico acorde con las necesidades.</w:t>
      </w:r>
    </w:p>
    <w:p w:rsidR="00166B0A" w:rsidRPr="00166B0A" w:rsidRDefault="00166B0A" w:rsidP="00166B0A">
      <w:pPr>
        <w:spacing w:line="240" w:lineRule="auto"/>
        <w:jc w:val="both"/>
        <w:rPr>
          <w:rFonts w:ascii="Arial" w:hAnsi="Arial" w:cs="Arial"/>
        </w:rPr>
      </w:pPr>
      <w:r w:rsidRPr="00166B0A">
        <w:rPr>
          <w:rFonts w:ascii="Arial" w:hAnsi="Arial" w:cs="Arial"/>
        </w:rPr>
        <w:t>En el ámbito de satisfacción de los usuarios, la Oficina de Suministros formó un Comité de Calidad, que tomó decisiones importantes durante el año como realizar sesiones de revisión por la dirección (de acuerdo con la Norma ISO 9001 2015), realizar una auditoría de calidad, desarrollar procedimientos e instructivos específicos, realizar un análisis del entorno de la oficina y promover capacitaciones sobre el tema de calidad.</w:t>
      </w:r>
    </w:p>
    <w:p w:rsidR="00166B0A" w:rsidRPr="00166B0A" w:rsidRDefault="00166B0A" w:rsidP="00166B0A">
      <w:pPr>
        <w:spacing w:line="240" w:lineRule="auto"/>
        <w:jc w:val="both"/>
        <w:rPr>
          <w:rFonts w:ascii="Arial" w:hAnsi="Arial" w:cs="Arial"/>
        </w:rPr>
      </w:pPr>
      <w:r w:rsidRPr="00166B0A">
        <w:rPr>
          <w:rFonts w:ascii="Arial" w:hAnsi="Arial" w:cs="Arial"/>
        </w:rPr>
        <w:t>Por otro lado</w:t>
      </w:r>
      <w:r w:rsidR="00B37D10">
        <w:rPr>
          <w:rFonts w:ascii="Arial" w:hAnsi="Arial" w:cs="Arial"/>
        </w:rPr>
        <w:t>,</w:t>
      </w:r>
      <w:r w:rsidRPr="00166B0A">
        <w:rPr>
          <w:rFonts w:ascii="Arial" w:hAnsi="Arial" w:cs="Arial"/>
        </w:rPr>
        <w:t xml:space="preserve"> se logró planificar las contrataciones para aprovisionamiento de los almacenes, mediante el esquema de Licitaciones según demanda para períodos de un año prorrogables hasta 4 años.  </w:t>
      </w:r>
      <w:r w:rsidR="00B37D10" w:rsidRPr="00166B0A">
        <w:rPr>
          <w:rFonts w:ascii="Arial" w:hAnsi="Arial" w:cs="Arial"/>
        </w:rPr>
        <w:t>Así</w:t>
      </w:r>
      <w:r w:rsidR="00B37D10">
        <w:rPr>
          <w:rFonts w:ascii="Arial" w:hAnsi="Arial" w:cs="Arial"/>
        </w:rPr>
        <w:t xml:space="preserve"> </w:t>
      </w:r>
      <w:r w:rsidRPr="00166B0A">
        <w:rPr>
          <w:rFonts w:ascii="Arial" w:hAnsi="Arial" w:cs="Arial"/>
        </w:rPr>
        <w:t>mismo</w:t>
      </w:r>
      <w:r w:rsidR="00B37D10">
        <w:rPr>
          <w:rFonts w:ascii="Arial" w:hAnsi="Arial" w:cs="Arial"/>
        </w:rPr>
        <w:t>,</w:t>
      </w:r>
      <w:r w:rsidRPr="00166B0A">
        <w:rPr>
          <w:rFonts w:ascii="Arial" w:hAnsi="Arial" w:cs="Arial"/>
        </w:rPr>
        <w:t xml:space="preserve"> se incorporaron criterios ambientales (20% en el Sistema de Evaluación de las Ofertas) en todos los carteles de las compras de reaprovisionamiento.</w:t>
      </w:r>
    </w:p>
    <w:p w:rsidR="00166B0A" w:rsidRPr="00166B0A" w:rsidRDefault="00166B0A" w:rsidP="00166B0A">
      <w:pPr>
        <w:spacing w:line="240" w:lineRule="auto"/>
        <w:jc w:val="both"/>
        <w:rPr>
          <w:rFonts w:ascii="Arial" w:hAnsi="Arial" w:cs="Arial"/>
        </w:rPr>
      </w:pPr>
      <w:r w:rsidRPr="00166B0A">
        <w:rPr>
          <w:rFonts w:ascii="Arial" w:hAnsi="Arial" w:cs="Arial"/>
        </w:rPr>
        <w:t>Uno de las áreas más críticas de la Ofi</w:t>
      </w:r>
      <w:r w:rsidR="00B37D10">
        <w:rPr>
          <w:rFonts w:ascii="Arial" w:hAnsi="Arial" w:cs="Arial"/>
        </w:rPr>
        <w:t>cina es lo referente al sistema</w:t>
      </w:r>
      <w:r w:rsidRPr="00166B0A">
        <w:rPr>
          <w:rFonts w:ascii="Arial" w:hAnsi="Arial" w:cs="Arial"/>
        </w:rPr>
        <w:t xml:space="preserve"> de información, </w:t>
      </w:r>
      <w:r w:rsidR="00B37D10">
        <w:rPr>
          <w:rFonts w:ascii="Arial" w:hAnsi="Arial" w:cs="Arial"/>
        </w:rPr>
        <w:t>en</w:t>
      </w:r>
      <w:r w:rsidRPr="00166B0A">
        <w:rPr>
          <w:rFonts w:ascii="Arial" w:hAnsi="Arial" w:cs="Arial"/>
        </w:rPr>
        <w:t xml:space="preserve"> el 2016 se realizaron actividades de planificación y ejecución del Proyecto de Recuperación de GECO, entre las cuales </w:t>
      </w:r>
      <w:r w:rsidR="00B37D10">
        <w:rPr>
          <w:rFonts w:ascii="Arial" w:hAnsi="Arial" w:cs="Arial"/>
        </w:rPr>
        <w:t>se enlistan las siguientes</w:t>
      </w:r>
      <w:r w:rsidRPr="00166B0A">
        <w:rPr>
          <w:rFonts w:ascii="Arial" w:hAnsi="Arial" w:cs="Arial"/>
        </w:rPr>
        <w:t xml:space="preserve">: </w:t>
      </w:r>
    </w:p>
    <w:p w:rsidR="00166B0A" w:rsidRPr="00166B0A" w:rsidRDefault="00166B0A" w:rsidP="00300931">
      <w:pPr>
        <w:pStyle w:val="Prrafodelista"/>
        <w:numPr>
          <w:ilvl w:val="0"/>
          <w:numId w:val="24"/>
        </w:numPr>
        <w:spacing w:before="120" w:after="120" w:line="240" w:lineRule="auto"/>
        <w:jc w:val="both"/>
        <w:rPr>
          <w:rFonts w:ascii="Arial" w:hAnsi="Arial" w:cs="Arial"/>
        </w:rPr>
      </w:pPr>
      <w:r w:rsidRPr="00166B0A">
        <w:rPr>
          <w:rFonts w:ascii="Arial" w:hAnsi="Arial" w:cs="Arial"/>
        </w:rPr>
        <w:t>La aprobación del proyecto.</w:t>
      </w:r>
    </w:p>
    <w:p w:rsidR="00166B0A" w:rsidRPr="00166B0A" w:rsidRDefault="00166B0A" w:rsidP="00300931">
      <w:pPr>
        <w:pStyle w:val="Prrafodelista"/>
        <w:numPr>
          <w:ilvl w:val="0"/>
          <w:numId w:val="24"/>
        </w:numPr>
        <w:spacing w:before="120" w:after="120" w:line="240" w:lineRule="auto"/>
        <w:jc w:val="both"/>
        <w:rPr>
          <w:rFonts w:ascii="Arial" w:hAnsi="Arial" w:cs="Arial"/>
        </w:rPr>
      </w:pPr>
      <w:r w:rsidRPr="00166B0A">
        <w:rPr>
          <w:rFonts w:ascii="Arial" w:hAnsi="Arial" w:cs="Arial"/>
        </w:rPr>
        <w:t>Contratación de recursos.</w:t>
      </w:r>
    </w:p>
    <w:p w:rsidR="00166B0A" w:rsidRPr="00166B0A" w:rsidRDefault="00166B0A" w:rsidP="00300931">
      <w:pPr>
        <w:pStyle w:val="Prrafodelista"/>
        <w:numPr>
          <w:ilvl w:val="0"/>
          <w:numId w:val="24"/>
        </w:numPr>
        <w:spacing w:before="120" w:after="120" w:line="240" w:lineRule="auto"/>
        <w:jc w:val="both"/>
        <w:rPr>
          <w:rFonts w:ascii="Arial" w:hAnsi="Arial" w:cs="Arial"/>
        </w:rPr>
      </w:pPr>
      <w:r w:rsidRPr="00166B0A">
        <w:rPr>
          <w:rFonts w:ascii="Arial" w:hAnsi="Arial" w:cs="Arial"/>
        </w:rPr>
        <w:t>Actualización de las necesidades de los usuarios.</w:t>
      </w:r>
    </w:p>
    <w:p w:rsidR="00166B0A" w:rsidRPr="00166B0A" w:rsidRDefault="00166B0A" w:rsidP="00300931">
      <w:pPr>
        <w:pStyle w:val="Prrafodelista"/>
        <w:numPr>
          <w:ilvl w:val="0"/>
          <w:numId w:val="24"/>
        </w:numPr>
        <w:spacing w:before="120" w:after="120" w:line="240" w:lineRule="auto"/>
        <w:jc w:val="both"/>
        <w:rPr>
          <w:rFonts w:ascii="Arial" w:hAnsi="Arial" w:cs="Arial"/>
        </w:rPr>
      </w:pPr>
      <w:r w:rsidRPr="00166B0A">
        <w:rPr>
          <w:rFonts w:ascii="Arial" w:hAnsi="Arial" w:cs="Arial"/>
        </w:rPr>
        <w:t>Habilitación de espacio físico para el equipo de desarrollo.</w:t>
      </w:r>
    </w:p>
    <w:p w:rsidR="00166B0A" w:rsidRPr="00166B0A" w:rsidRDefault="00166B0A" w:rsidP="00300931">
      <w:pPr>
        <w:pStyle w:val="Prrafodelista"/>
        <w:numPr>
          <w:ilvl w:val="0"/>
          <w:numId w:val="24"/>
        </w:numPr>
        <w:spacing w:before="120" w:after="120" w:line="240" w:lineRule="auto"/>
        <w:jc w:val="both"/>
        <w:rPr>
          <w:rFonts w:ascii="Arial" w:hAnsi="Arial" w:cs="Arial"/>
        </w:rPr>
      </w:pPr>
      <w:r w:rsidRPr="00166B0A">
        <w:rPr>
          <w:rFonts w:ascii="Arial" w:hAnsi="Arial" w:cs="Arial"/>
        </w:rPr>
        <w:t>Rescate de la imagen y credibilidad del sistema ante los usuarios internos.</w:t>
      </w:r>
    </w:p>
    <w:p w:rsidR="00166B0A" w:rsidRPr="00166B0A" w:rsidRDefault="00166B0A" w:rsidP="00166B0A">
      <w:pPr>
        <w:spacing w:line="240" w:lineRule="auto"/>
        <w:jc w:val="both"/>
        <w:rPr>
          <w:rFonts w:ascii="Arial" w:hAnsi="Arial" w:cs="Arial"/>
        </w:rPr>
      </w:pPr>
      <w:r w:rsidRPr="00166B0A">
        <w:rPr>
          <w:rFonts w:ascii="Arial" w:hAnsi="Arial" w:cs="Arial"/>
        </w:rPr>
        <w:t>En lo que respecta al desarrollo de</w:t>
      </w:r>
      <w:r w:rsidR="00B37D10">
        <w:rPr>
          <w:rFonts w:ascii="Arial" w:hAnsi="Arial" w:cs="Arial"/>
        </w:rPr>
        <w:t>l Talento Humano, la O</w:t>
      </w:r>
      <w:r w:rsidRPr="00166B0A">
        <w:rPr>
          <w:rFonts w:ascii="Arial" w:hAnsi="Arial" w:cs="Arial"/>
        </w:rPr>
        <w:t>ficina realizó ocho capacitaciones dur</w:t>
      </w:r>
      <w:r w:rsidR="00B37D10">
        <w:rPr>
          <w:rFonts w:ascii="Arial" w:hAnsi="Arial" w:cs="Arial"/>
        </w:rPr>
        <w:t xml:space="preserve">ante el año 2016, en temas de </w:t>
      </w:r>
      <w:r w:rsidRPr="00166B0A">
        <w:rPr>
          <w:rFonts w:ascii="Arial" w:hAnsi="Arial" w:cs="Arial"/>
        </w:rPr>
        <w:t>Contratación Administrativa, Inventarios, Gestión de Calidad e Informática.  El alcance de estas capacitaciones fue de 224 funcionarios tanto internos</w:t>
      </w:r>
      <w:r w:rsidR="007F1913">
        <w:rPr>
          <w:rFonts w:ascii="Arial" w:hAnsi="Arial" w:cs="Arial"/>
        </w:rPr>
        <w:t xml:space="preserve"> (Oficina de Sumi</w:t>
      </w:r>
      <w:r w:rsidR="00B37D10">
        <w:rPr>
          <w:rFonts w:ascii="Arial" w:hAnsi="Arial" w:cs="Arial"/>
        </w:rPr>
        <w:t>n</w:t>
      </w:r>
      <w:r w:rsidR="007F1913">
        <w:rPr>
          <w:rFonts w:ascii="Arial" w:hAnsi="Arial" w:cs="Arial"/>
        </w:rPr>
        <w:t>i</w:t>
      </w:r>
      <w:r w:rsidR="00B37D10">
        <w:rPr>
          <w:rFonts w:ascii="Arial" w:hAnsi="Arial" w:cs="Arial"/>
        </w:rPr>
        <w:t>stros) como u</w:t>
      </w:r>
      <w:r w:rsidRPr="00166B0A">
        <w:rPr>
          <w:rFonts w:ascii="Arial" w:hAnsi="Arial" w:cs="Arial"/>
        </w:rPr>
        <w:t>nidades de</w:t>
      </w:r>
      <w:r w:rsidR="00B37D10">
        <w:rPr>
          <w:rFonts w:ascii="Arial" w:hAnsi="Arial" w:cs="Arial"/>
        </w:rPr>
        <w:t xml:space="preserve"> compra especializadas y unidades ej</w:t>
      </w:r>
      <w:r w:rsidRPr="00166B0A">
        <w:rPr>
          <w:rFonts w:ascii="Arial" w:hAnsi="Arial" w:cs="Arial"/>
        </w:rPr>
        <w:t>ecutoras.</w:t>
      </w:r>
    </w:p>
    <w:p w:rsidR="00166B0A" w:rsidRPr="00166B0A" w:rsidRDefault="00166B0A" w:rsidP="00166B0A">
      <w:pPr>
        <w:spacing w:line="240" w:lineRule="auto"/>
        <w:jc w:val="both"/>
        <w:rPr>
          <w:rFonts w:ascii="Arial" w:hAnsi="Arial" w:cs="Arial"/>
        </w:rPr>
      </w:pPr>
      <w:r w:rsidRPr="00166B0A">
        <w:rPr>
          <w:rFonts w:ascii="Arial" w:hAnsi="Arial" w:cs="Arial"/>
        </w:rPr>
        <w:t xml:space="preserve">La Oficina de Suministros ha encontrado algunos puntos que atentan con el buen desarrollo de su gestión, como la falta de involucramiento de otras unidades en el proyecto de recuperación de GECO, la falta de recursos humanos y económicos para desarrollar más </w:t>
      </w:r>
      <w:r w:rsidR="007F1913" w:rsidRPr="00166B0A">
        <w:rPr>
          <w:rFonts w:ascii="Arial" w:hAnsi="Arial" w:cs="Arial"/>
        </w:rPr>
        <w:t>ágilmente</w:t>
      </w:r>
      <w:r w:rsidRPr="00166B0A">
        <w:rPr>
          <w:rFonts w:ascii="Arial" w:hAnsi="Arial" w:cs="Arial"/>
        </w:rPr>
        <w:t xml:space="preserve"> un Sistema de Gestión de Calidad, la falta de planificación a nivel universitario, que redunda en fallas en los procesos de contratación, falta de control e incumplimiento en los tiempos de los tramites por parte de la Oficina, la falta de compromiso de los proveedores para el cumplimiento con las condiciones pactadas con la universidad.</w:t>
      </w:r>
    </w:p>
    <w:p w:rsidR="00166B0A" w:rsidRPr="00166B0A" w:rsidRDefault="00166B0A" w:rsidP="00166B0A">
      <w:pPr>
        <w:spacing w:line="240" w:lineRule="auto"/>
        <w:jc w:val="both"/>
        <w:rPr>
          <w:rFonts w:ascii="Arial" w:hAnsi="Arial" w:cs="Arial"/>
        </w:rPr>
      </w:pPr>
      <w:r w:rsidRPr="00166B0A">
        <w:rPr>
          <w:rFonts w:ascii="Arial" w:hAnsi="Arial" w:cs="Arial"/>
        </w:rPr>
        <w:lastRenderedPageBreak/>
        <w:t>Se espera que el 2017 sea un año de muchos avances para la Oficina de Suministros, tomando en cuenta los esfuerzos que se han realizado en las diferentes áreas y los planes que se tienen, todo en función de satisfacer las necesidades de los usuarios  y lograr más altos estándares de desempeño.  Los esfuerzos que se realicen en Gestión de la Calidad y Desarrollo de GECO pueden dar un empuje importante que permitan cumplir con los objetivos propuestos.</w:t>
      </w:r>
    </w:p>
    <w:p w:rsidR="00C26806" w:rsidRPr="00166B0A" w:rsidRDefault="00C26806" w:rsidP="00166B0A">
      <w:pPr>
        <w:spacing w:line="240" w:lineRule="auto"/>
        <w:jc w:val="both"/>
        <w:rPr>
          <w:rFonts w:ascii="Arial" w:hAnsi="Arial" w:cs="Arial"/>
        </w:rPr>
      </w:pPr>
    </w:p>
    <w:p w:rsidR="00C26806" w:rsidRPr="00166B0A" w:rsidRDefault="00C26806" w:rsidP="00166B0A">
      <w:pPr>
        <w:spacing w:line="240" w:lineRule="auto"/>
        <w:jc w:val="both"/>
        <w:rPr>
          <w:rFonts w:ascii="Arial" w:hAnsi="Arial" w:cs="Arial"/>
        </w:rPr>
      </w:pPr>
    </w:p>
    <w:p w:rsidR="00C26806" w:rsidRPr="00166B0A" w:rsidRDefault="00C26806" w:rsidP="00166B0A">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26806" w:rsidRDefault="00C26806" w:rsidP="00A539C9">
      <w:pPr>
        <w:spacing w:line="240" w:lineRule="auto"/>
        <w:jc w:val="both"/>
        <w:rPr>
          <w:rFonts w:ascii="Arial" w:hAnsi="Arial" w:cs="Arial"/>
        </w:rPr>
      </w:pPr>
    </w:p>
    <w:p w:rsidR="00C67410" w:rsidRPr="00762A21" w:rsidRDefault="00695D30" w:rsidP="00300931">
      <w:pPr>
        <w:pStyle w:val="Ttulo1"/>
        <w:numPr>
          <w:ilvl w:val="0"/>
          <w:numId w:val="2"/>
        </w:numPr>
        <w:rPr>
          <w:rFonts w:ascii="Arial" w:hAnsi="Arial" w:cs="Arial"/>
          <w:color w:val="943634" w:themeColor="accent2" w:themeShade="BF"/>
          <w:sz w:val="32"/>
          <w:szCs w:val="32"/>
          <w:lang w:val="es-MX"/>
        </w:rPr>
      </w:pPr>
      <w:bookmarkStart w:id="11" w:name="_Toc282325599"/>
      <w:bookmarkStart w:id="12" w:name="_Toc477181572"/>
      <w:bookmarkEnd w:id="11"/>
      <w:r w:rsidRPr="00762A21">
        <w:rPr>
          <w:rFonts w:ascii="Arial" w:hAnsi="Arial" w:cs="Arial"/>
          <w:color w:val="943634" w:themeColor="accent2" w:themeShade="BF"/>
          <w:sz w:val="32"/>
          <w:szCs w:val="32"/>
          <w:lang w:val="es-MX"/>
        </w:rPr>
        <w:lastRenderedPageBreak/>
        <w:t>Oficina de Administración Financiera</w:t>
      </w:r>
      <w:bookmarkEnd w:id="12"/>
      <w:r w:rsidR="00C67410" w:rsidRPr="00762A21">
        <w:rPr>
          <w:rFonts w:ascii="Arial" w:hAnsi="Arial" w:cs="Arial"/>
          <w:color w:val="943634" w:themeColor="accent2" w:themeShade="BF"/>
          <w:sz w:val="32"/>
          <w:szCs w:val="32"/>
          <w:lang w:val="es-MX"/>
        </w:rPr>
        <w:t xml:space="preserve"> </w:t>
      </w:r>
    </w:p>
    <w:p w:rsidR="00A65735" w:rsidRPr="00A65735" w:rsidRDefault="00A65735" w:rsidP="00A65735">
      <w:pPr>
        <w:pStyle w:val="Standard"/>
        <w:jc w:val="both"/>
        <w:rPr>
          <w:rFonts w:ascii="Arial" w:hAnsi="Arial" w:cs="Arial"/>
          <w:color w:val="000000"/>
          <w:sz w:val="22"/>
          <w:szCs w:val="22"/>
          <w:shd w:val="clear" w:color="auto" w:fill="FFFF99"/>
          <w:lang w:val="es-ES"/>
        </w:rPr>
      </w:pPr>
    </w:p>
    <w:p w:rsidR="00A65735" w:rsidRPr="00A65735" w:rsidRDefault="00A65735" w:rsidP="00A65735">
      <w:pPr>
        <w:pStyle w:val="Standard"/>
        <w:jc w:val="both"/>
        <w:rPr>
          <w:rFonts w:ascii="Arial" w:hAnsi="Arial" w:cs="Arial"/>
          <w:color w:val="000000"/>
          <w:sz w:val="22"/>
          <w:szCs w:val="22"/>
          <w:lang w:val="es-ES"/>
        </w:rPr>
      </w:pPr>
    </w:p>
    <w:p w:rsidR="00A65735" w:rsidRPr="00A65735" w:rsidRDefault="005A6AB3" w:rsidP="00A65735">
      <w:pPr>
        <w:pStyle w:val="Standard"/>
        <w:jc w:val="both"/>
        <w:rPr>
          <w:rFonts w:ascii="Arial" w:hAnsi="Arial" w:cs="Arial"/>
          <w:sz w:val="22"/>
          <w:szCs w:val="22"/>
          <w:lang w:val="es-CR"/>
        </w:rPr>
      </w:pPr>
      <w:r>
        <w:rPr>
          <w:rStyle w:val="Fuentedeprrafopredeter1"/>
          <w:rFonts w:ascii="Arial" w:hAnsi="Arial" w:cs="Arial"/>
          <w:color w:val="000000"/>
          <w:sz w:val="22"/>
          <w:szCs w:val="22"/>
          <w:lang w:val="es-ES"/>
        </w:rPr>
        <w:t xml:space="preserve">La Oficina de Administración Financiera </w:t>
      </w:r>
      <w:r w:rsidR="00A65735" w:rsidRPr="00A65735">
        <w:rPr>
          <w:rStyle w:val="Fuentedeprrafopredeter1"/>
          <w:rFonts w:ascii="Arial" w:hAnsi="Arial" w:cs="Arial"/>
          <w:color w:val="000000"/>
          <w:sz w:val="22"/>
          <w:szCs w:val="22"/>
          <w:lang w:val="es-ES"/>
        </w:rPr>
        <w:t>ha trabajado siguiendo los valores de convivencia, respeto, trabajo en equipo y mejoramiento continuo, po</w:t>
      </w:r>
      <w:r w:rsidR="00143228">
        <w:rPr>
          <w:rStyle w:val="Fuentedeprrafopredeter1"/>
          <w:rFonts w:ascii="Arial" w:hAnsi="Arial" w:cs="Arial"/>
          <w:color w:val="000000"/>
          <w:sz w:val="22"/>
          <w:szCs w:val="22"/>
          <w:lang w:val="es-ES"/>
        </w:rPr>
        <w:t>r lo que en este breve apartado</w:t>
      </w:r>
      <w:r w:rsidR="00A65735" w:rsidRPr="00A65735">
        <w:rPr>
          <w:rStyle w:val="Fuentedeprrafopredeter1"/>
          <w:rFonts w:ascii="Arial" w:hAnsi="Arial" w:cs="Arial"/>
          <w:color w:val="000000"/>
          <w:sz w:val="22"/>
          <w:szCs w:val="22"/>
          <w:lang w:val="es-ES"/>
        </w:rPr>
        <w:t>, se va a sintetizar los logros alcanzados en este período mediante el desarrollo de proyectos pertinentes, innovadores y de impacto. Por lo que además, de todas las labores sustantivas que fueron realizadas con éxito, como lo son los cierres contables, la formulación parcial del presupuesto y su liquidación anual, la elaboración de al menos dos presupuestos extraordinarios, la documentación y presentación de las modificaciones presupuest</w:t>
      </w:r>
      <w:r>
        <w:rPr>
          <w:rStyle w:val="Fuentedeprrafopredeter1"/>
          <w:rFonts w:ascii="Arial" w:hAnsi="Arial" w:cs="Arial"/>
          <w:color w:val="000000"/>
          <w:sz w:val="22"/>
          <w:szCs w:val="22"/>
          <w:lang w:val="es-ES"/>
        </w:rPr>
        <w:t xml:space="preserve">arias al Consejo Universitario, </w:t>
      </w:r>
      <w:r w:rsidR="00A65735" w:rsidRPr="00A65735">
        <w:rPr>
          <w:rStyle w:val="Fuentedeprrafopredeter1"/>
          <w:rFonts w:ascii="Arial" w:hAnsi="Arial" w:cs="Arial"/>
          <w:color w:val="000000"/>
          <w:sz w:val="22"/>
          <w:szCs w:val="22"/>
          <w:lang w:val="es-ES"/>
        </w:rPr>
        <w:t>la emisión de Estados Financieros e Informes Gerenciales.</w:t>
      </w:r>
    </w:p>
    <w:p w:rsidR="00A65735" w:rsidRPr="00A65735" w:rsidRDefault="00A65735" w:rsidP="00A65735">
      <w:pPr>
        <w:pStyle w:val="Standard"/>
        <w:jc w:val="both"/>
        <w:rPr>
          <w:rFonts w:ascii="Arial" w:hAnsi="Arial" w:cs="Arial"/>
          <w:sz w:val="22"/>
          <w:szCs w:val="22"/>
          <w:lang w:val="es-CR"/>
        </w:rPr>
      </w:pPr>
    </w:p>
    <w:p w:rsidR="00A65735" w:rsidRPr="00A65735" w:rsidRDefault="00A65735" w:rsidP="00A65735">
      <w:pPr>
        <w:pStyle w:val="Textbody"/>
        <w:spacing w:after="0" w:line="240" w:lineRule="auto"/>
        <w:jc w:val="both"/>
        <w:rPr>
          <w:rFonts w:ascii="Arial" w:hAnsi="Arial" w:cs="Arial"/>
          <w:sz w:val="22"/>
          <w:szCs w:val="22"/>
          <w:lang w:val="es-CR"/>
        </w:rPr>
      </w:pPr>
      <w:r w:rsidRPr="00A65735">
        <w:rPr>
          <w:rStyle w:val="Fuentedeprrafopredeter1"/>
          <w:rFonts w:ascii="Arial" w:hAnsi="Arial" w:cs="Arial"/>
          <w:sz w:val="22"/>
          <w:szCs w:val="22"/>
          <w:lang w:val="es-ES" w:eastAsia="es-CO"/>
        </w:rPr>
        <w:t>En este</w:t>
      </w:r>
      <w:r w:rsidRPr="00A65735">
        <w:rPr>
          <w:rStyle w:val="Fuentedeprrafopredeter1"/>
          <w:rFonts w:ascii="Arial" w:eastAsia="Times New Roman" w:hAnsi="Arial" w:cs="Arial"/>
          <w:color w:val="000000"/>
          <w:sz w:val="22"/>
          <w:szCs w:val="22"/>
          <w:lang w:val="es-ES" w:eastAsia="es-CO"/>
        </w:rPr>
        <w:t xml:space="preserve"> resumen </w:t>
      </w:r>
      <w:r w:rsidR="00143228">
        <w:rPr>
          <w:rStyle w:val="Fuentedeprrafopredeter1"/>
          <w:rFonts w:ascii="Arial" w:eastAsia="Times New Roman" w:hAnsi="Arial" w:cs="Arial"/>
          <w:color w:val="000000"/>
          <w:sz w:val="22"/>
          <w:szCs w:val="22"/>
          <w:lang w:val="es-ES" w:eastAsia="es-CO"/>
        </w:rPr>
        <w:t>se procede a desglosar</w:t>
      </w:r>
      <w:r w:rsidRPr="00A65735">
        <w:rPr>
          <w:rStyle w:val="Fuentedeprrafopredeter1"/>
          <w:rFonts w:ascii="Arial" w:eastAsia="Times New Roman" w:hAnsi="Arial" w:cs="Arial"/>
          <w:color w:val="000000"/>
          <w:sz w:val="22"/>
          <w:szCs w:val="22"/>
          <w:lang w:val="es-ES" w:eastAsia="es-CO"/>
        </w:rPr>
        <w:t xml:space="preserve"> de manera concisa los principales logros de impacto institucional finalizados en el 2016 y aquellos </w:t>
      </w:r>
      <w:r w:rsidR="00143228">
        <w:rPr>
          <w:rStyle w:val="Fuentedeprrafopredeter1"/>
          <w:rFonts w:ascii="Arial" w:eastAsia="Times New Roman" w:hAnsi="Arial" w:cs="Arial"/>
          <w:color w:val="000000"/>
          <w:sz w:val="22"/>
          <w:szCs w:val="22"/>
          <w:lang w:val="es-ES" w:eastAsia="es-CO"/>
        </w:rPr>
        <w:t>que iniciarán en el 2017,</w:t>
      </w:r>
      <w:r w:rsidRPr="00A65735">
        <w:rPr>
          <w:rStyle w:val="Fuentedeprrafopredeter1"/>
          <w:rFonts w:ascii="Arial" w:eastAsia="Times New Roman" w:hAnsi="Arial" w:cs="Arial"/>
          <w:color w:val="000000"/>
          <w:sz w:val="22"/>
          <w:szCs w:val="22"/>
          <w:lang w:val="es-ES" w:eastAsia="es-CO"/>
        </w:rPr>
        <w:t xml:space="preserve"> pero que aún están en proceso de ejecución. Sin mencionar detalles de otros logros obtenidos a lo interno de la oficina que también son importantes puesto que contribuyeron a alcanzar los resultados que aquí se les presentan y que adicionalmente enriquecen la labor administrativa de nuestra Universidad. </w:t>
      </w:r>
    </w:p>
    <w:p w:rsidR="00A65735" w:rsidRPr="00A65735" w:rsidRDefault="00A65735" w:rsidP="00A65735">
      <w:pPr>
        <w:pStyle w:val="Standard"/>
        <w:jc w:val="both"/>
        <w:rPr>
          <w:rFonts w:ascii="Arial" w:hAnsi="Arial" w:cs="Arial"/>
          <w:color w:val="000000"/>
          <w:sz w:val="22"/>
          <w:szCs w:val="22"/>
          <w:lang w:val="es-ES"/>
        </w:rPr>
      </w:pPr>
    </w:p>
    <w:p w:rsidR="00A65735" w:rsidRPr="00A65735" w:rsidRDefault="005A6AB3" w:rsidP="00A65735">
      <w:pPr>
        <w:pStyle w:val="Standard"/>
        <w:jc w:val="both"/>
        <w:rPr>
          <w:rFonts w:ascii="Arial" w:hAnsi="Arial" w:cs="Arial"/>
          <w:sz w:val="22"/>
          <w:szCs w:val="22"/>
          <w:lang w:val="es-CR"/>
        </w:rPr>
      </w:pPr>
      <w:r>
        <w:rPr>
          <w:rFonts w:ascii="Arial" w:hAnsi="Arial" w:cs="Arial"/>
          <w:sz w:val="22"/>
          <w:szCs w:val="22"/>
          <w:lang w:val="es-CR"/>
        </w:rPr>
        <w:t>De lo ejecutado en este año, existen</w:t>
      </w:r>
      <w:r w:rsidR="00A65735" w:rsidRPr="00A65735">
        <w:rPr>
          <w:rFonts w:ascii="Arial" w:hAnsi="Arial" w:cs="Arial"/>
          <w:sz w:val="22"/>
          <w:szCs w:val="22"/>
          <w:lang w:val="es-CR"/>
        </w:rPr>
        <w:t xml:space="preserve"> tres proyectos que tienen un impacto institucional muy importante estos son:</w:t>
      </w:r>
    </w:p>
    <w:p w:rsidR="00A65735" w:rsidRPr="00A65735" w:rsidRDefault="00A65735" w:rsidP="00A65735">
      <w:pPr>
        <w:pStyle w:val="Standard"/>
        <w:jc w:val="both"/>
        <w:rPr>
          <w:rFonts w:ascii="Arial" w:hAnsi="Arial" w:cs="Arial"/>
          <w:color w:val="000000"/>
          <w:sz w:val="22"/>
          <w:szCs w:val="22"/>
          <w:lang w:val="es-CR"/>
        </w:rPr>
      </w:pPr>
    </w:p>
    <w:p w:rsidR="00A65735" w:rsidRPr="00A65735" w:rsidRDefault="00A65735" w:rsidP="00300931">
      <w:pPr>
        <w:pStyle w:val="Standard"/>
        <w:numPr>
          <w:ilvl w:val="0"/>
          <w:numId w:val="21"/>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La negociación de las condiciones de la Póliza Básica de Accidentes para estudiantes universitarios en la que se obtuvo beneficios adicionales para la población estudiantil como lo son un aumento en la cobertura por evento de ¢500 000 mil; la cobertura de la póliza durante todo el año puesto que antes quedaba todo el periodo de verano al descubierto y un ahorro global para ellos de ¢54 025 400,00, que resulta de una disminución en la prima de la póliza de ¢1 500 anuales por estudiante.</w:t>
      </w:r>
    </w:p>
    <w:p w:rsidR="00A65735" w:rsidRPr="00A65735" w:rsidRDefault="00A65735" w:rsidP="00300931">
      <w:pPr>
        <w:pStyle w:val="Standard"/>
        <w:numPr>
          <w:ilvl w:val="0"/>
          <w:numId w:val="21"/>
        </w:numPr>
        <w:jc w:val="both"/>
        <w:rPr>
          <w:rFonts w:ascii="Arial" w:hAnsi="Arial" w:cs="Arial"/>
          <w:sz w:val="22"/>
          <w:szCs w:val="22"/>
          <w:lang w:val="es-CR"/>
        </w:rPr>
      </w:pPr>
      <w:r w:rsidRPr="00A65735">
        <w:rPr>
          <w:rStyle w:val="Fuentedeprrafopredeter1"/>
          <w:rFonts w:ascii="Arial" w:hAnsi="Arial" w:cs="Arial"/>
          <w:color w:val="000000"/>
          <w:sz w:val="22"/>
          <w:szCs w:val="22"/>
          <w:lang w:val="es-MX"/>
        </w:rPr>
        <w:t>L</w:t>
      </w:r>
      <w:r w:rsidRPr="00A65735">
        <w:rPr>
          <w:rStyle w:val="Fuentedeprrafopredeter1"/>
          <w:rFonts w:ascii="Arial" w:hAnsi="Arial" w:cs="Arial"/>
          <w:color w:val="000000"/>
          <w:sz w:val="22"/>
          <w:szCs w:val="22"/>
          <w:lang w:val="es-CR"/>
        </w:rPr>
        <w:t>a  simplificación en el proceso de levantamiento, aprobación e inclusión de los registros contables de los activos donados a la Universidad por medio de los proyectos ejecutados en la Fundación UCR. La ejecución de este proyecto estuvo a cargo de la Unidad de Bienes Institucionales</w:t>
      </w:r>
      <w:r w:rsidR="005371F1">
        <w:rPr>
          <w:rStyle w:val="Fuentedeprrafopredeter1"/>
          <w:rFonts w:ascii="Arial" w:hAnsi="Arial" w:cs="Arial"/>
          <w:color w:val="000000"/>
          <w:sz w:val="22"/>
          <w:szCs w:val="22"/>
          <w:lang w:val="es-CR"/>
        </w:rPr>
        <w:t>,</w:t>
      </w:r>
      <w:r w:rsidRPr="00A65735">
        <w:rPr>
          <w:rStyle w:val="Fuentedeprrafopredeter1"/>
          <w:rFonts w:ascii="Arial" w:hAnsi="Arial" w:cs="Arial"/>
          <w:color w:val="000000"/>
          <w:sz w:val="22"/>
          <w:szCs w:val="22"/>
          <w:lang w:val="es-CR"/>
        </w:rPr>
        <w:t xml:space="preserve"> en coordinación con la Fundación de la UCR y con este se benefició a casi un 80</w:t>
      </w:r>
      <w:r w:rsidR="005371F1">
        <w:rPr>
          <w:rStyle w:val="Fuentedeprrafopredeter1"/>
          <w:rFonts w:ascii="Arial" w:hAnsi="Arial" w:cs="Arial"/>
          <w:color w:val="000000"/>
          <w:sz w:val="22"/>
          <w:szCs w:val="22"/>
          <w:lang w:val="es-CR"/>
        </w:rPr>
        <w:t>% de las unidades que tiene ví</w:t>
      </w:r>
      <w:r w:rsidRPr="00A65735">
        <w:rPr>
          <w:rStyle w:val="Fuentedeprrafopredeter1"/>
          <w:rFonts w:ascii="Arial" w:hAnsi="Arial" w:cs="Arial"/>
          <w:color w:val="000000"/>
          <w:sz w:val="22"/>
          <w:szCs w:val="22"/>
          <w:lang w:val="es-CR"/>
        </w:rPr>
        <w:t>nculo externo y logró agilizar el proceso de donación obteniendo adicionalmente un control y registro oportuno los activos donados.</w:t>
      </w:r>
    </w:p>
    <w:p w:rsidR="00A65735" w:rsidRPr="005371F1" w:rsidRDefault="00A65735" w:rsidP="00300931">
      <w:pPr>
        <w:pStyle w:val="Standard"/>
        <w:numPr>
          <w:ilvl w:val="0"/>
          <w:numId w:val="21"/>
        </w:numPr>
        <w:jc w:val="both"/>
        <w:rPr>
          <w:rStyle w:val="Fuentedeprrafopredeter1"/>
          <w:rFonts w:ascii="Arial" w:hAnsi="Arial" w:cs="Arial"/>
          <w:sz w:val="22"/>
          <w:szCs w:val="22"/>
          <w:lang w:val="es-CR"/>
        </w:rPr>
      </w:pPr>
      <w:r w:rsidRPr="00A65735">
        <w:rPr>
          <w:rStyle w:val="Fuentedeprrafopredeter1"/>
          <w:rFonts w:ascii="Arial" w:hAnsi="Arial" w:cs="Arial"/>
          <w:color w:val="000000"/>
          <w:sz w:val="22"/>
          <w:szCs w:val="22"/>
          <w:lang w:val="es-CR"/>
        </w:rPr>
        <w:t>El desarr</w:t>
      </w:r>
      <w:r w:rsidR="005371F1">
        <w:rPr>
          <w:rStyle w:val="Fuentedeprrafopredeter1"/>
          <w:rFonts w:ascii="Arial" w:hAnsi="Arial" w:cs="Arial"/>
          <w:color w:val="000000"/>
          <w:sz w:val="22"/>
          <w:szCs w:val="22"/>
          <w:lang w:val="es-CR"/>
        </w:rPr>
        <w:t>ollo de un sistema en línea de facturación i</w:t>
      </w:r>
      <w:r w:rsidRPr="00A65735">
        <w:rPr>
          <w:rStyle w:val="Fuentedeprrafopredeter1"/>
          <w:rFonts w:ascii="Arial" w:hAnsi="Arial" w:cs="Arial"/>
          <w:color w:val="000000"/>
          <w:sz w:val="22"/>
          <w:szCs w:val="22"/>
          <w:lang w:val="es-CR"/>
        </w:rPr>
        <w:t xml:space="preserve">nstitucional que permite tener de forma expedita y exacta información sobre </w:t>
      </w:r>
      <w:r w:rsidR="005371F1">
        <w:rPr>
          <w:rStyle w:val="Fuentedeprrafopredeter1"/>
          <w:rFonts w:ascii="Arial" w:hAnsi="Arial" w:cs="Arial"/>
          <w:color w:val="000000"/>
          <w:sz w:val="22"/>
          <w:szCs w:val="22"/>
          <w:lang w:val="es-CR"/>
        </w:rPr>
        <w:t>la facturación por la venta de b</w:t>
      </w:r>
      <w:r w:rsidRPr="00A65735">
        <w:rPr>
          <w:rStyle w:val="Fuentedeprrafopredeter1"/>
          <w:rFonts w:ascii="Arial" w:hAnsi="Arial" w:cs="Arial"/>
          <w:color w:val="000000"/>
          <w:sz w:val="22"/>
          <w:szCs w:val="22"/>
          <w:lang w:val="es-CR"/>
        </w:rPr>
        <w:t xml:space="preserve">ienes y </w:t>
      </w:r>
      <w:r w:rsidR="005371F1">
        <w:rPr>
          <w:rStyle w:val="Fuentedeprrafopredeter1"/>
          <w:rFonts w:ascii="Arial" w:hAnsi="Arial" w:cs="Arial"/>
          <w:color w:val="000000"/>
          <w:sz w:val="22"/>
          <w:szCs w:val="22"/>
          <w:lang w:val="es-CR"/>
        </w:rPr>
        <w:t>s</w:t>
      </w:r>
      <w:r w:rsidRPr="00A65735">
        <w:rPr>
          <w:rStyle w:val="Fuentedeprrafopredeter1"/>
          <w:rFonts w:ascii="Arial" w:hAnsi="Arial" w:cs="Arial"/>
          <w:color w:val="000000"/>
          <w:sz w:val="22"/>
          <w:szCs w:val="22"/>
          <w:lang w:val="es-CR"/>
        </w:rPr>
        <w:t xml:space="preserve">ervicios que </w:t>
      </w:r>
      <w:r w:rsidR="005371F1">
        <w:rPr>
          <w:rStyle w:val="Fuentedeprrafopredeter1"/>
          <w:rFonts w:ascii="Arial" w:hAnsi="Arial" w:cs="Arial"/>
          <w:color w:val="000000"/>
          <w:sz w:val="22"/>
          <w:szCs w:val="22"/>
          <w:lang w:val="es-CR"/>
        </w:rPr>
        <w:t>se realizan en cada una de las u</w:t>
      </w:r>
      <w:r w:rsidRPr="00A65735">
        <w:rPr>
          <w:rStyle w:val="Fuentedeprrafopredeter1"/>
          <w:rFonts w:ascii="Arial" w:hAnsi="Arial" w:cs="Arial"/>
          <w:color w:val="000000"/>
          <w:sz w:val="22"/>
          <w:szCs w:val="22"/>
          <w:lang w:val="es-CR"/>
        </w:rPr>
        <w:t xml:space="preserve">nidades. Este desarrollo tiene un impacto en 60 instancias universitarias que por medio de este sistema podrán </w:t>
      </w:r>
      <w:proofErr w:type="spellStart"/>
      <w:r w:rsidRPr="00A65735">
        <w:rPr>
          <w:rStyle w:val="Fuentedeprrafopredeter1"/>
          <w:rFonts w:ascii="Arial" w:hAnsi="Arial" w:cs="Arial"/>
          <w:color w:val="000000"/>
          <w:sz w:val="22"/>
          <w:szCs w:val="22"/>
          <w:lang w:val="es-CR"/>
        </w:rPr>
        <w:t>accesar</w:t>
      </w:r>
      <w:proofErr w:type="spellEnd"/>
      <w:r w:rsidRPr="00A65735">
        <w:rPr>
          <w:rStyle w:val="Fuentedeprrafopredeter1"/>
          <w:rFonts w:ascii="Arial" w:hAnsi="Arial" w:cs="Arial"/>
          <w:color w:val="000000"/>
          <w:sz w:val="22"/>
          <w:szCs w:val="22"/>
          <w:lang w:val="es-CR"/>
        </w:rPr>
        <w:t xml:space="preserve"> de manera directa y en línea la información pertinente a sus clientes y catálogos de servicios y productos, el mismo fue desarrollado con la colaboración del equipo de programación del Centro de Informática.</w:t>
      </w:r>
    </w:p>
    <w:p w:rsidR="005371F1" w:rsidRPr="00A65735" w:rsidRDefault="005371F1" w:rsidP="005371F1">
      <w:pPr>
        <w:pStyle w:val="Standard"/>
        <w:ind w:left="720"/>
        <w:jc w:val="both"/>
        <w:rPr>
          <w:rFonts w:ascii="Arial" w:hAnsi="Arial" w:cs="Arial"/>
          <w:sz w:val="22"/>
          <w:szCs w:val="22"/>
          <w:lang w:val="es-CR"/>
        </w:rPr>
      </w:pPr>
    </w:p>
    <w:p w:rsidR="00A65735" w:rsidRPr="00A65735" w:rsidRDefault="00A65735" w:rsidP="00A65735">
      <w:pPr>
        <w:pStyle w:val="Standard"/>
        <w:jc w:val="both"/>
        <w:rPr>
          <w:rFonts w:ascii="Arial" w:hAnsi="Arial" w:cs="Arial"/>
          <w:sz w:val="22"/>
          <w:szCs w:val="22"/>
          <w:lang w:val="es-CR"/>
        </w:rPr>
      </w:pPr>
      <w:r w:rsidRPr="00A65735">
        <w:rPr>
          <w:rFonts w:ascii="Arial" w:hAnsi="Arial" w:cs="Arial"/>
          <w:sz w:val="22"/>
          <w:szCs w:val="22"/>
          <w:lang w:val="es-CR"/>
        </w:rPr>
        <w:t>Otros logros alcanzados durante este periodo por todo el equipo de trabajo de</w:t>
      </w:r>
      <w:r w:rsidR="005371F1">
        <w:rPr>
          <w:rFonts w:ascii="Arial" w:hAnsi="Arial" w:cs="Arial"/>
          <w:sz w:val="22"/>
          <w:szCs w:val="22"/>
          <w:lang w:val="es-CR"/>
        </w:rPr>
        <w:t xml:space="preserve"> la</w:t>
      </w:r>
      <w:r w:rsidRPr="00A65735">
        <w:rPr>
          <w:rFonts w:ascii="Arial" w:hAnsi="Arial" w:cs="Arial"/>
          <w:sz w:val="22"/>
          <w:szCs w:val="22"/>
          <w:lang w:val="es-CR"/>
        </w:rPr>
        <w:t xml:space="preserve"> OAF son los siguientes:</w:t>
      </w:r>
    </w:p>
    <w:p w:rsidR="00A65735" w:rsidRPr="00A65735" w:rsidRDefault="00A65735" w:rsidP="00A65735">
      <w:pPr>
        <w:pStyle w:val="Standard"/>
        <w:jc w:val="both"/>
        <w:rPr>
          <w:rFonts w:ascii="Arial" w:hAnsi="Arial" w:cs="Arial"/>
          <w:sz w:val="22"/>
          <w:szCs w:val="22"/>
          <w:lang w:val="es-CR"/>
        </w:rPr>
      </w:pPr>
    </w:p>
    <w:p w:rsidR="005371F1" w:rsidRPr="005371F1" w:rsidRDefault="00A65735" w:rsidP="00300931">
      <w:pPr>
        <w:pStyle w:val="Standard"/>
        <w:numPr>
          <w:ilvl w:val="0"/>
          <w:numId w:val="22"/>
        </w:numPr>
        <w:jc w:val="both"/>
        <w:rPr>
          <w:rStyle w:val="Fuentedeprrafopredeter1"/>
          <w:rFonts w:ascii="Arial" w:hAnsi="Arial" w:cs="Arial"/>
          <w:sz w:val="22"/>
          <w:szCs w:val="22"/>
          <w:lang w:val="es-CR"/>
        </w:rPr>
      </w:pPr>
      <w:r w:rsidRPr="005371F1">
        <w:rPr>
          <w:rStyle w:val="Fuentedeprrafopredeter1"/>
          <w:rFonts w:ascii="Arial" w:hAnsi="Arial" w:cs="Arial"/>
          <w:color w:val="000000"/>
          <w:sz w:val="22"/>
          <w:szCs w:val="22"/>
          <w:shd w:val="clear" w:color="auto" w:fill="FFFFFF"/>
          <w:lang w:val="es-CR"/>
        </w:rPr>
        <w:t xml:space="preserve">La creación de un registro único de firmas para los diferentes trámites que las instancias universitarias deban realizar en nuestra Oficina, lo que permite simplificar y agilizar los trámites administrativos. </w:t>
      </w:r>
    </w:p>
    <w:p w:rsidR="00A65735" w:rsidRPr="005371F1" w:rsidRDefault="00A65735" w:rsidP="00300931">
      <w:pPr>
        <w:pStyle w:val="Standard"/>
        <w:numPr>
          <w:ilvl w:val="0"/>
          <w:numId w:val="22"/>
        </w:numPr>
        <w:jc w:val="both"/>
        <w:rPr>
          <w:rFonts w:ascii="Arial" w:hAnsi="Arial" w:cs="Arial"/>
          <w:sz w:val="22"/>
          <w:szCs w:val="22"/>
          <w:lang w:val="es-CR"/>
        </w:rPr>
      </w:pPr>
      <w:r w:rsidRPr="005371F1">
        <w:rPr>
          <w:rStyle w:val="Fuentedeprrafopredeter1"/>
          <w:rFonts w:ascii="Arial" w:hAnsi="Arial" w:cs="Arial"/>
          <w:color w:val="000000"/>
          <w:sz w:val="22"/>
          <w:szCs w:val="22"/>
          <w:highlight w:val="white"/>
          <w:lang w:val="es-CR"/>
        </w:rPr>
        <w:t xml:space="preserve">El </w:t>
      </w:r>
      <w:r w:rsidRPr="005371F1">
        <w:rPr>
          <w:rStyle w:val="Fuentedeprrafopredeter1"/>
          <w:rFonts w:ascii="Arial" w:hAnsi="Arial" w:cs="Arial"/>
          <w:color w:val="000000"/>
          <w:sz w:val="22"/>
          <w:szCs w:val="22"/>
          <w:lang w:val="es-CR"/>
        </w:rPr>
        <w:t>desarrollo en coordinación con la Unidad de Tecnologías de la Información de la Vicerrectoría de un sitio web para sacar citas en la Plataforma de Gobierno Digital del Banco de Costa Rica</w:t>
      </w:r>
      <w:r w:rsidR="005371F1">
        <w:rPr>
          <w:rStyle w:val="Fuentedeprrafopredeter1"/>
          <w:rFonts w:ascii="Arial" w:hAnsi="Arial" w:cs="Arial"/>
          <w:color w:val="000000"/>
          <w:sz w:val="22"/>
          <w:szCs w:val="22"/>
          <w:lang w:val="es-CR"/>
        </w:rPr>
        <w:t>,</w:t>
      </w:r>
      <w:r w:rsidRPr="005371F1">
        <w:rPr>
          <w:rStyle w:val="Fuentedeprrafopredeter1"/>
          <w:rFonts w:ascii="Arial" w:hAnsi="Arial" w:cs="Arial"/>
          <w:color w:val="000000"/>
          <w:sz w:val="22"/>
          <w:szCs w:val="22"/>
          <w:lang w:val="es-CR"/>
        </w:rPr>
        <w:t xml:space="preserve"> ubicada en el primer nivel del Edificio Administrativo A. Este desarrollo permite al usuario escoger la fecha y hora de su cita según su disponibilidad y ahorrar tiempo de traslado en este tipo de trámites.</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lastRenderedPageBreak/>
        <w:t>Certificación Institucional de la Migración a Libre Office de toda la oficina con el propósito de cumplir con la Resolución de la Rectoría R-289-2014, apoyar esta política institucional de promover el uso de formatos abiertos (ODF) a través de herramientas como Libre Office y contribuir al ahorro de recursos por las licencias de Microsoft que la Institución deja de comprar.</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Gestión de becas y recursos para pasantes de funcionarios de la oficina en el exterior o con participación internacional, en este caso se logró concretar la pasantía de 4 colaboradores en diversas temáticas como</w:t>
      </w:r>
      <w:r w:rsidR="005371F1">
        <w:rPr>
          <w:rStyle w:val="Fuentedeprrafopredeter1"/>
          <w:rFonts w:ascii="Arial" w:hAnsi="Arial" w:cs="Arial"/>
          <w:color w:val="000000"/>
          <w:sz w:val="22"/>
          <w:szCs w:val="22"/>
          <w:lang w:val="es-CR"/>
        </w:rPr>
        <w:t xml:space="preserve"> el “Taller de Capacitación en aspectos fiduciarios para proyectos f</w:t>
      </w:r>
      <w:r w:rsidRPr="00A65735">
        <w:rPr>
          <w:rStyle w:val="Fuentedeprrafopredeter1"/>
          <w:rFonts w:ascii="Arial" w:hAnsi="Arial" w:cs="Arial"/>
          <w:color w:val="000000"/>
          <w:sz w:val="22"/>
          <w:szCs w:val="22"/>
          <w:lang w:val="es-CR"/>
        </w:rPr>
        <w:t xml:space="preserve">inanciados por el Banco Mundial” (2 personas),  Curso Internacional sobre Gestión Pública por Resultados y Políticas Presupuestarias (1 persona) y </w:t>
      </w:r>
      <w:r w:rsidRPr="00A65735">
        <w:rPr>
          <w:rStyle w:val="Fuentedeprrafopredeter1"/>
          <w:rFonts w:ascii="Arial" w:eastAsia="Times New Roman" w:hAnsi="Arial" w:cs="Arial"/>
          <w:color w:val="000000"/>
          <w:sz w:val="22"/>
          <w:szCs w:val="22"/>
          <w:lang w:val="es-CR"/>
        </w:rPr>
        <w:t>Curso Internacional "Gobierno Abierto" (1 persona).</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ES"/>
        </w:rPr>
        <w:t>Organización y ejecución de la tercera Feria Universitaria del Ahorro y las Finanzas, ésta actividad consistió en charlas, actos culturales, información de entidades financieras y actividades focalizada para niños, jóvenes, mujeres emprendedoras y adultos mayores sobre el tema fomento del ahorro y manejo saludable de las finanzas familiares y personales.</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 xml:space="preserve">Al igual que en años anteriores la Dirección tuvo participación en las diferentes Comisiones Institucionales destacando para el 2016 los resultados obtenidos en la coordinación de la Comisión de Activos y en el </w:t>
      </w:r>
      <w:r w:rsidRPr="00A65735">
        <w:rPr>
          <w:rStyle w:val="Fuentedeprrafopredeter1"/>
          <w:rFonts w:ascii="Arial" w:hAnsi="Arial" w:cs="Arial"/>
          <w:color w:val="000000"/>
          <w:sz w:val="22"/>
          <w:szCs w:val="22"/>
          <w:shd w:val="clear" w:color="auto" w:fill="FFFFFF"/>
          <w:lang w:val="es-CR"/>
        </w:rPr>
        <w:t>Programa de Fomento de la Vinculación Remunerada (PROFOVIR).</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Consolidación en propiedad de seis plazas de la oficina y reclasificación de seis plazas, con ambos logros se proporciona a los colaboradores estabilidad y la correcta paga y ubicación de los puestos en la estructura organizacional.</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eastAsia="Microsoft YaHei" w:hAnsi="Arial" w:cs="Arial"/>
          <w:color w:val="000000"/>
          <w:sz w:val="22"/>
          <w:szCs w:val="22"/>
          <w:lang w:val="es-CR"/>
        </w:rPr>
        <w:t xml:space="preserve">Cobro masivo por medio de correo a egresados de la institución con deudas que oscilaban entre </w:t>
      </w:r>
      <w:r w:rsidR="005A6AB3" w:rsidRPr="00A65735">
        <w:rPr>
          <w:rStyle w:val="Fuentedeprrafopredeter1"/>
          <w:rFonts w:ascii="Arial" w:eastAsia="Microsoft YaHei" w:hAnsi="Arial" w:cs="Arial"/>
          <w:color w:val="000000"/>
          <w:sz w:val="22"/>
          <w:szCs w:val="22"/>
          <w:lang w:val="es-CR"/>
        </w:rPr>
        <w:t>una</w:t>
      </w:r>
      <w:r w:rsidRPr="00A65735">
        <w:rPr>
          <w:rStyle w:val="Fuentedeprrafopredeter1"/>
          <w:rFonts w:ascii="Arial" w:eastAsia="Microsoft YaHei" w:hAnsi="Arial" w:cs="Arial"/>
          <w:color w:val="000000"/>
          <w:sz w:val="22"/>
          <w:szCs w:val="22"/>
          <w:lang w:val="es-CR"/>
        </w:rPr>
        <w:t xml:space="preserve"> antigüedad de uno a diez años.  Para lograrlo se realizó el envío masivo de un correo de cobro a todos los egresados, enviando una totalidad de  27 870 correos  que generaron   ¢ 201 millones de colones de recaudación.</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MX"/>
        </w:rPr>
        <w:t>Compra e implementación de un sistem</w:t>
      </w:r>
      <w:r w:rsidRPr="00A65735">
        <w:rPr>
          <w:rStyle w:val="Fuentedeprrafopredeter1"/>
          <w:rFonts w:ascii="Arial" w:eastAsia="Microsoft YaHei" w:hAnsi="Arial" w:cs="Arial"/>
          <w:color w:val="000000"/>
          <w:sz w:val="22"/>
          <w:szCs w:val="22"/>
          <w:lang w:val="es-MX"/>
        </w:rPr>
        <w:t xml:space="preserve">a para la </w:t>
      </w:r>
      <w:r w:rsidRPr="00A65735">
        <w:rPr>
          <w:rStyle w:val="Fuentedeprrafopredeter1"/>
          <w:rFonts w:ascii="Arial" w:hAnsi="Arial" w:cs="Arial"/>
          <w:color w:val="000000"/>
          <w:sz w:val="22"/>
          <w:szCs w:val="22"/>
          <w:lang w:val="es-MX"/>
        </w:rPr>
        <w:t>administración, gestión y control de la cartera de inversiones de la Universidad, cumpl</w:t>
      </w:r>
      <w:r w:rsidRPr="00A65735">
        <w:rPr>
          <w:rStyle w:val="Fuentedeprrafopredeter1"/>
          <w:rFonts w:ascii="Arial" w:eastAsia="Microsoft YaHei" w:hAnsi="Arial" w:cs="Arial"/>
          <w:color w:val="000000"/>
          <w:sz w:val="22"/>
          <w:szCs w:val="22"/>
          <w:lang w:val="es-MX"/>
        </w:rPr>
        <w:t>i</w:t>
      </w:r>
      <w:r w:rsidRPr="00A65735">
        <w:rPr>
          <w:rStyle w:val="Fuentedeprrafopredeter1"/>
          <w:rFonts w:ascii="Arial" w:hAnsi="Arial" w:cs="Arial"/>
          <w:color w:val="000000"/>
          <w:sz w:val="22"/>
          <w:szCs w:val="22"/>
          <w:lang w:val="es-MX"/>
        </w:rPr>
        <w:t>en</w:t>
      </w:r>
      <w:r w:rsidRPr="00A65735">
        <w:rPr>
          <w:rStyle w:val="Fuentedeprrafopredeter1"/>
          <w:rFonts w:ascii="Arial" w:eastAsia="Microsoft YaHei" w:hAnsi="Arial" w:cs="Arial"/>
          <w:color w:val="000000"/>
          <w:sz w:val="22"/>
          <w:szCs w:val="22"/>
          <w:lang w:val="es-MX"/>
        </w:rPr>
        <w:t>d</w:t>
      </w:r>
      <w:r w:rsidR="00A87FDA">
        <w:rPr>
          <w:rStyle w:val="Fuentedeprrafopredeter1"/>
          <w:rFonts w:ascii="Arial" w:eastAsia="Microsoft YaHei" w:hAnsi="Arial" w:cs="Arial"/>
          <w:color w:val="000000"/>
          <w:sz w:val="22"/>
          <w:szCs w:val="22"/>
          <w:lang w:val="es-MX"/>
        </w:rPr>
        <w:t>o con un requerimiento de la Contraloría Universitaria y la</w:t>
      </w:r>
      <w:r w:rsidRPr="00A65735">
        <w:rPr>
          <w:rStyle w:val="Fuentedeprrafopredeter1"/>
          <w:rFonts w:ascii="Arial" w:eastAsia="Microsoft YaHei" w:hAnsi="Arial" w:cs="Arial"/>
          <w:color w:val="000000"/>
          <w:sz w:val="22"/>
          <w:szCs w:val="22"/>
          <w:lang w:val="es-MX"/>
        </w:rPr>
        <w:t xml:space="preserve"> </w:t>
      </w:r>
      <w:r w:rsidR="005A6AB3" w:rsidRPr="00A65735">
        <w:rPr>
          <w:rStyle w:val="Fuentedeprrafopredeter1"/>
          <w:rFonts w:ascii="Arial" w:eastAsia="Microsoft YaHei" w:hAnsi="Arial" w:cs="Arial"/>
          <w:color w:val="000000"/>
          <w:sz w:val="22"/>
          <w:szCs w:val="22"/>
          <w:lang w:val="es-MX"/>
        </w:rPr>
        <w:t>auditoría</w:t>
      </w:r>
      <w:r w:rsidRPr="00A65735">
        <w:rPr>
          <w:rStyle w:val="Fuentedeprrafopredeter1"/>
          <w:rFonts w:ascii="Arial" w:eastAsia="Microsoft YaHei" w:hAnsi="Arial" w:cs="Arial"/>
          <w:color w:val="000000"/>
          <w:sz w:val="22"/>
          <w:szCs w:val="22"/>
          <w:lang w:val="es-MX"/>
        </w:rPr>
        <w:t xml:space="preserve"> externa.</w:t>
      </w:r>
      <w:r w:rsidRPr="00A65735">
        <w:rPr>
          <w:rStyle w:val="Fuentedeprrafopredeter1"/>
          <w:rFonts w:ascii="Arial" w:hAnsi="Arial" w:cs="Arial"/>
          <w:color w:val="000000"/>
          <w:sz w:val="22"/>
          <w:szCs w:val="22"/>
          <w:lang w:val="es-MX"/>
        </w:rPr>
        <w:t xml:space="preserve"> Este proyecto tuvo un valor de $ 28 400,00 y se ejecutó con recursos que aportó la V</w:t>
      </w:r>
      <w:r w:rsidR="00A87FDA">
        <w:rPr>
          <w:rStyle w:val="Fuentedeprrafopredeter1"/>
          <w:rFonts w:ascii="Arial" w:hAnsi="Arial" w:cs="Arial"/>
          <w:color w:val="000000"/>
          <w:sz w:val="22"/>
          <w:szCs w:val="22"/>
          <w:lang w:val="es-MX"/>
        </w:rPr>
        <w:t>icerrectoría de Administración.</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MX"/>
        </w:rPr>
        <w:t>Se obtuvo el primer lugar en la evaluación de sitios web realizada por la</w:t>
      </w:r>
      <w:r w:rsidRPr="00A65735">
        <w:rPr>
          <w:rStyle w:val="Fuentedeprrafopredeter1"/>
          <w:rFonts w:ascii="Arial" w:hAnsi="Arial" w:cs="Arial"/>
          <w:color w:val="000000"/>
          <w:sz w:val="22"/>
          <w:szCs w:val="22"/>
          <w:lang w:val="es-CR"/>
        </w:rPr>
        <w:t xml:space="preserve"> Oficina de Divulgación de la Institución a los diferentes sitios web de las Instancias Universitarias, este es un logro importante puesto que permite obtener una retroalimentación positiva y una alta certeza de cumplir con las expectativas de los usuario de nuestra página.</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Implementación del cobro del Seguro Social Estudiantil voluntario mediante convenio con los Bancos del Sistema Bancario Estatal. La apertura de la conectividad para el pago del "Seguro Voluntario Estudiantil" convenio U.C.R. - C.C.S.S., beneficia a una población de aproximadamente 850 estudiantes.</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En el 2016 mediante la gestión de cobro administrativa se logró recuperar un 28,79% de las cuentas por cobrar por matrícula morosas (con una antigüedad de hasta 10 años) lo que equivale a la suma de ¢ 551 millones</w:t>
      </w:r>
      <w:r w:rsidRPr="00A65735">
        <w:rPr>
          <w:rStyle w:val="Fuentedeprrafopredeter1"/>
          <w:rFonts w:ascii="Arial" w:hAnsi="Arial" w:cs="Arial"/>
          <w:b/>
          <w:bCs/>
          <w:color w:val="000000"/>
          <w:sz w:val="22"/>
          <w:szCs w:val="22"/>
          <w:lang w:val="es-CR"/>
        </w:rPr>
        <w:t>.</w:t>
      </w:r>
    </w:p>
    <w:p w:rsidR="00A87FDA" w:rsidRPr="00A87FDA" w:rsidRDefault="00A65735" w:rsidP="00300931">
      <w:pPr>
        <w:pStyle w:val="Standard"/>
        <w:numPr>
          <w:ilvl w:val="0"/>
          <w:numId w:val="22"/>
        </w:numPr>
        <w:jc w:val="both"/>
        <w:rPr>
          <w:rStyle w:val="Fuentedeprrafopredeter1"/>
          <w:rFonts w:ascii="Arial" w:hAnsi="Arial" w:cs="Arial"/>
          <w:sz w:val="22"/>
          <w:szCs w:val="22"/>
          <w:lang w:val="es-CR"/>
        </w:rPr>
      </w:pPr>
      <w:r w:rsidRPr="00A87FDA">
        <w:rPr>
          <w:rStyle w:val="Fuentedeprrafopredeter1"/>
          <w:rFonts w:ascii="Arial" w:hAnsi="Arial" w:cs="Arial"/>
          <w:color w:val="000000"/>
          <w:sz w:val="22"/>
          <w:szCs w:val="22"/>
          <w:lang w:val="es-CR"/>
        </w:rPr>
        <w:t>Se finalizó la segunda etapa del Sistema de Cobros Estudiantiles</w:t>
      </w:r>
      <w:r w:rsidR="00A87FDA" w:rsidRPr="00A87FDA">
        <w:rPr>
          <w:rStyle w:val="Fuentedeprrafopredeter1"/>
          <w:rFonts w:ascii="Arial" w:hAnsi="Arial" w:cs="Arial"/>
          <w:color w:val="000000"/>
          <w:sz w:val="22"/>
          <w:szCs w:val="22"/>
          <w:lang w:val="es-CR"/>
        </w:rPr>
        <w:t>,</w:t>
      </w:r>
      <w:r w:rsidRPr="00A87FDA">
        <w:rPr>
          <w:rStyle w:val="Fuentedeprrafopredeter1"/>
          <w:rFonts w:ascii="Arial" w:hAnsi="Arial" w:cs="Arial"/>
          <w:color w:val="000000"/>
          <w:sz w:val="22"/>
          <w:szCs w:val="22"/>
          <w:lang w:val="es-CR"/>
        </w:rPr>
        <w:t xml:space="preserve"> permitiendo de esta manera contar con información oportuna y clara respecto a los cobros de estudiantes</w:t>
      </w:r>
      <w:r w:rsidR="00A87FDA">
        <w:rPr>
          <w:rStyle w:val="Fuentedeprrafopredeter1"/>
          <w:rFonts w:ascii="Arial" w:hAnsi="Arial" w:cs="Arial"/>
          <w:color w:val="000000"/>
          <w:sz w:val="22"/>
          <w:szCs w:val="22"/>
          <w:lang w:val="es-CR"/>
        </w:rPr>
        <w:t>.</w:t>
      </w:r>
    </w:p>
    <w:p w:rsidR="00A65735" w:rsidRPr="00A87FDA" w:rsidRDefault="00A65735" w:rsidP="00300931">
      <w:pPr>
        <w:pStyle w:val="Standard"/>
        <w:numPr>
          <w:ilvl w:val="0"/>
          <w:numId w:val="22"/>
        </w:numPr>
        <w:jc w:val="both"/>
        <w:rPr>
          <w:rFonts w:ascii="Arial" w:hAnsi="Arial" w:cs="Arial"/>
          <w:sz w:val="22"/>
          <w:szCs w:val="22"/>
          <w:lang w:val="es-CR"/>
        </w:rPr>
      </w:pPr>
      <w:r w:rsidRPr="00A87FDA">
        <w:rPr>
          <w:rStyle w:val="Fuentedeprrafopredeter1"/>
          <w:rFonts w:ascii="Arial" w:hAnsi="Arial" w:cs="Arial"/>
          <w:color w:val="000000"/>
          <w:sz w:val="22"/>
          <w:szCs w:val="22"/>
          <w:lang w:val="es-CR"/>
        </w:rPr>
        <w:t>Se realizó una actualización al Sistema Web de Fondos de Trabajo que permite la captura en línea de las retenciones del 2% de renta sobre las compras realizadas a proveedores por este medio y la presentación oportuna y expedita de la declaración de retenciones en la fuente.</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 xml:space="preserve">Se inició el pago de viáticos a funcionarios vía transferencia bancaria  para mejorar la oportunidad y servicio a esta población. </w:t>
      </w:r>
    </w:p>
    <w:p w:rsidR="00A65735" w:rsidRPr="00A65735" w:rsidRDefault="00CB2B16" w:rsidP="00300931">
      <w:pPr>
        <w:pStyle w:val="Standard"/>
        <w:numPr>
          <w:ilvl w:val="0"/>
          <w:numId w:val="22"/>
        </w:numPr>
        <w:jc w:val="both"/>
        <w:rPr>
          <w:rFonts w:ascii="Arial" w:hAnsi="Arial" w:cs="Arial"/>
          <w:sz w:val="22"/>
          <w:szCs w:val="22"/>
          <w:lang w:val="es-CR"/>
        </w:rPr>
      </w:pPr>
      <w:r>
        <w:rPr>
          <w:rStyle w:val="Fuentedeprrafopredeter1"/>
          <w:rFonts w:ascii="Arial" w:hAnsi="Arial" w:cs="Arial"/>
          <w:color w:val="000000"/>
          <w:sz w:val="22"/>
          <w:szCs w:val="22"/>
          <w:lang w:val="es-CR"/>
        </w:rPr>
        <w:lastRenderedPageBreak/>
        <w:t>Se desconcentró</w:t>
      </w:r>
      <w:r w:rsidR="00A65735" w:rsidRPr="00A65735">
        <w:rPr>
          <w:rStyle w:val="Fuentedeprrafopredeter1"/>
          <w:rFonts w:ascii="Arial" w:hAnsi="Arial" w:cs="Arial"/>
          <w:color w:val="000000"/>
          <w:sz w:val="22"/>
          <w:szCs w:val="22"/>
          <w:lang w:val="es-CR"/>
        </w:rPr>
        <w:t xml:space="preserve"> el servicio de cajas en la  Clínica de la Facultad de Odontología, mejorando los procesos internos de control de ingresos diarios al estar directamente conectados a SIAF  y la recaudación de los tratamientos odontológicos.</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Se mejoró la recuperación de los dineros que le adeudan a la Universidad mediante la puesta en marcha de las políticas y procedimientos de cobro judicial principalmente en el tema de incumplimiento de contratos, alcanzando una recuperación de  ¢ 60 136 682,90</w:t>
      </w:r>
      <w:r w:rsidRPr="00A65735">
        <w:rPr>
          <w:rStyle w:val="Fuentedeprrafopredeter1"/>
          <w:rFonts w:ascii="Arial" w:eastAsia="Times New Roman" w:hAnsi="Arial" w:cs="Arial"/>
          <w:b/>
          <w:bCs/>
          <w:color w:val="000000"/>
          <w:sz w:val="22"/>
          <w:szCs w:val="22"/>
          <w:lang w:val="es-CR" w:eastAsia="es-CO"/>
        </w:rPr>
        <w:t>.</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Se obtuvo un ahorro en el pago a proveedores mediante la negociación de descuentos por pronto pago por la suma de ¢ 3 697 752,45.</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Mediante la liquidación de compromisos se logró liberar recursos que han sido orientados para atender otras necesidades institucionales por un</w:t>
      </w:r>
      <w:r w:rsidRPr="00A65735">
        <w:rPr>
          <w:rStyle w:val="Fuentedeprrafopredeter1"/>
          <w:rFonts w:ascii="Arial" w:eastAsia="Times New Roman" w:hAnsi="Arial" w:cs="Arial"/>
          <w:color w:val="000000"/>
          <w:sz w:val="22"/>
          <w:szCs w:val="22"/>
          <w:lang w:val="es-CR" w:eastAsia="es-CO"/>
        </w:rPr>
        <w:t xml:space="preserve"> monto de ¢1 114 715 411,24</w:t>
      </w:r>
      <w:r w:rsidRPr="00A65735">
        <w:rPr>
          <w:rStyle w:val="Fuentedeprrafopredeter1"/>
          <w:rFonts w:ascii="Arial" w:hAnsi="Arial" w:cs="Arial"/>
          <w:color w:val="000000"/>
          <w:sz w:val="22"/>
          <w:szCs w:val="22"/>
          <w:lang w:val="es-CR"/>
        </w:rPr>
        <w:t xml:space="preserve"> de los cuales ¢728 958 314,00 correspondiente Fondos Corri</w:t>
      </w:r>
      <w:r w:rsidR="00A87FDA">
        <w:rPr>
          <w:rStyle w:val="Fuentedeprrafopredeter1"/>
          <w:rFonts w:ascii="Arial" w:hAnsi="Arial" w:cs="Arial"/>
          <w:color w:val="000000"/>
          <w:sz w:val="22"/>
          <w:szCs w:val="22"/>
          <w:lang w:val="es-CR"/>
        </w:rPr>
        <w:t>entes y ¢385 757 097,24 son de vínculo e</w:t>
      </w:r>
      <w:r w:rsidRPr="00A65735">
        <w:rPr>
          <w:rStyle w:val="Fuentedeprrafopredeter1"/>
          <w:rFonts w:ascii="Arial" w:hAnsi="Arial" w:cs="Arial"/>
          <w:color w:val="000000"/>
          <w:sz w:val="22"/>
          <w:szCs w:val="22"/>
          <w:lang w:val="es-CR"/>
        </w:rPr>
        <w:t>xterno.</w:t>
      </w:r>
    </w:p>
    <w:p w:rsidR="00A65735" w:rsidRPr="00A65735" w:rsidRDefault="00A65735" w:rsidP="00300931">
      <w:pPr>
        <w:pStyle w:val="Standard"/>
        <w:numPr>
          <w:ilvl w:val="0"/>
          <w:numId w:val="22"/>
        </w:numPr>
        <w:jc w:val="both"/>
        <w:rPr>
          <w:rFonts w:ascii="Arial" w:hAnsi="Arial" w:cs="Arial"/>
          <w:sz w:val="22"/>
          <w:szCs w:val="22"/>
          <w:lang w:val="es-CR"/>
        </w:rPr>
      </w:pPr>
      <w:r w:rsidRPr="00A65735">
        <w:rPr>
          <w:rStyle w:val="Fuentedeprrafopredeter1"/>
          <w:rFonts w:ascii="Arial" w:hAnsi="Arial" w:cs="Arial"/>
          <w:color w:val="000000"/>
          <w:sz w:val="22"/>
          <w:szCs w:val="22"/>
          <w:lang w:val="es-CR"/>
        </w:rPr>
        <w:t>Se ha mejorado la oportunidad de la información presupuestaria y contable de la institución al acortar los cierre</w:t>
      </w:r>
      <w:r w:rsidR="00A87FDA">
        <w:rPr>
          <w:rStyle w:val="Fuentedeprrafopredeter1"/>
          <w:rFonts w:ascii="Arial" w:hAnsi="Arial" w:cs="Arial"/>
          <w:color w:val="000000"/>
          <w:sz w:val="22"/>
          <w:szCs w:val="22"/>
          <w:lang w:val="es-CR"/>
        </w:rPr>
        <w:t>s</w:t>
      </w:r>
      <w:r w:rsidRPr="00A65735">
        <w:rPr>
          <w:rStyle w:val="Fuentedeprrafopredeter1"/>
          <w:rFonts w:ascii="Arial" w:hAnsi="Arial" w:cs="Arial"/>
          <w:color w:val="000000"/>
          <w:sz w:val="22"/>
          <w:szCs w:val="22"/>
          <w:lang w:val="es-CR"/>
        </w:rPr>
        <w:t xml:space="preserve"> contables en siete días respecto a años anterior, en años anteriores se cerraba los días 22 de cada mes</w:t>
      </w:r>
      <w:r w:rsidR="00A87FDA">
        <w:rPr>
          <w:rStyle w:val="Fuentedeprrafopredeter1"/>
          <w:rFonts w:ascii="Arial" w:hAnsi="Arial" w:cs="Arial"/>
          <w:color w:val="000000"/>
          <w:sz w:val="22"/>
          <w:szCs w:val="22"/>
          <w:lang w:val="es-CR"/>
        </w:rPr>
        <w:t>,</w:t>
      </w:r>
      <w:r w:rsidRPr="00A65735">
        <w:rPr>
          <w:rStyle w:val="Fuentedeprrafopredeter1"/>
          <w:rFonts w:ascii="Arial" w:hAnsi="Arial" w:cs="Arial"/>
          <w:color w:val="000000"/>
          <w:sz w:val="22"/>
          <w:szCs w:val="22"/>
          <w:lang w:val="es-CR"/>
        </w:rPr>
        <w:t xml:space="preserve"> ahora se cierra el día 15 de cada mes.</w:t>
      </w:r>
    </w:p>
    <w:p w:rsidR="00A65735" w:rsidRPr="00A65735" w:rsidRDefault="00A65735" w:rsidP="00A65735">
      <w:pPr>
        <w:pStyle w:val="Standard"/>
        <w:jc w:val="both"/>
        <w:rPr>
          <w:rStyle w:val="Fuentedeprrafopredeter1"/>
          <w:rFonts w:ascii="Arial" w:hAnsi="Arial" w:cs="Arial"/>
          <w:color w:val="000000"/>
          <w:sz w:val="22"/>
          <w:szCs w:val="22"/>
          <w:lang w:val="es-CR"/>
        </w:rPr>
      </w:pPr>
    </w:p>
    <w:p w:rsidR="00A65735" w:rsidRPr="00A65735" w:rsidRDefault="00A65735" w:rsidP="00A65735">
      <w:pPr>
        <w:pStyle w:val="Standard"/>
        <w:jc w:val="both"/>
        <w:rPr>
          <w:rFonts w:ascii="Arial" w:hAnsi="Arial" w:cs="Arial"/>
          <w:sz w:val="22"/>
          <w:szCs w:val="22"/>
          <w:lang w:val="es-CR"/>
        </w:rPr>
      </w:pPr>
      <w:r w:rsidRPr="00A65735">
        <w:rPr>
          <w:rStyle w:val="Fuentedeprrafopredeter1"/>
          <w:rFonts w:ascii="Arial" w:hAnsi="Arial" w:cs="Arial"/>
          <w:color w:val="000000"/>
          <w:sz w:val="22"/>
          <w:szCs w:val="22"/>
          <w:lang w:val="es-CR"/>
        </w:rPr>
        <w:t>Adicional a estos logros se iniciaron los siguientes proyectos que esperamos finalizar en este año:</w:t>
      </w:r>
    </w:p>
    <w:p w:rsidR="00A65735" w:rsidRPr="00A65735" w:rsidRDefault="00A65735" w:rsidP="00A65735">
      <w:pPr>
        <w:pStyle w:val="Standard"/>
        <w:jc w:val="both"/>
        <w:rPr>
          <w:rFonts w:ascii="Arial" w:hAnsi="Arial" w:cs="Arial"/>
          <w:color w:val="000000"/>
          <w:sz w:val="22"/>
          <w:szCs w:val="22"/>
          <w:lang w:val="es-ES"/>
        </w:rPr>
      </w:pPr>
    </w:p>
    <w:p w:rsidR="00A65735" w:rsidRPr="00A65735" w:rsidRDefault="00A65735" w:rsidP="00300931">
      <w:pPr>
        <w:pStyle w:val="Standard"/>
        <w:numPr>
          <w:ilvl w:val="0"/>
          <w:numId w:val="20"/>
        </w:numPr>
        <w:ind w:left="0" w:firstLine="0"/>
        <w:jc w:val="both"/>
        <w:rPr>
          <w:rFonts w:ascii="Arial" w:hAnsi="Arial" w:cs="Arial"/>
          <w:sz w:val="22"/>
          <w:szCs w:val="22"/>
          <w:lang w:val="es-CR"/>
        </w:rPr>
      </w:pPr>
      <w:r w:rsidRPr="00FE65C1">
        <w:rPr>
          <w:rFonts w:ascii="Arial" w:hAnsi="Arial" w:cs="Arial"/>
          <w:b/>
          <w:color w:val="000000"/>
          <w:sz w:val="22"/>
          <w:szCs w:val="22"/>
          <w:lang w:val="es-CR"/>
        </w:rPr>
        <w:t>El Sistema de Gestión de Bienes Institucionales</w:t>
      </w:r>
      <w:r w:rsidRPr="00A65735">
        <w:rPr>
          <w:rFonts w:ascii="Arial" w:hAnsi="Arial" w:cs="Arial"/>
          <w:color w:val="000000"/>
          <w:sz w:val="22"/>
          <w:szCs w:val="22"/>
          <w:lang w:val="es-CR"/>
        </w:rPr>
        <w:t>. Consiste en un sistema de información a la medida para la gestión y control de los bienes institucionales en las instancias universitarias, que se está ejecutando con la colaboración del Centro de informática  En el año 2016 se realizó todo el proceso de levantamiento de requerimientos y contratación del desarrollo, se espera para el 2017 consolidar la etapa de programación, pruebas e implementación quedando pendiente únicamente la segunda etapa para el 2018.</w:t>
      </w:r>
    </w:p>
    <w:p w:rsidR="00A65735" w:rsidRPr="00A65735" w:rsidRDefault="00A65735" w:rsidP="00A65735">
      <w:pPr>
        <w:pStyle w:val="Standard"/>
        <w:jc w:val="both"/>
        <w:rPr>
          <w:rFonts w:ascii="Arial" w:hAnsi="Arial" w:cs="Arial"/>
          <w:color w:val="000000"/>
          <w:sz w:val="22"/>
          <w:szCs w:val="22"/>
          <w:lang w:val="es-CR"/>
        </w:rPr>
      </w:pPr>
    </w:p>
    <w:p w:rsidR="00A65735" w:rsidRPr="00A65735" w:rsidRDefault="00A65735" w:rsidP="00300931">
      <w:pPr>
        <w:pStyle w:val="Standard"/>
        <w:numPr>
          <w:ilvl w:val="0"/>
          <w:numId w:val="20"/>
        </w:numPr>
        <w:tabs>
          <w:tab w:val="left" w:pos="0"/>
        </w:tabs>
        <w:ind w:left="0" w:firstLine="0"/>
        <w:jc w:val="both"/>
        <w:rPr>
          <w:rFonts w:ascii="Arial" w:hAnsi="Arial" w:cs="Arial"/>
          <w:sz w:val="22"/>
          <w:szCs w:val="22"/>
          <w:lang w:val="es-CR"/>
        </w:rPr>
      </w:pPr>
      <w:r w:rsidRPr="00FE65C1">
        <w:rPr>
          <w:rStyle w:val="Fuentedeprrafopredeter1"/>
          <w:rFonts w:ascii="Arial" w:hAnsi="Arial" w:cs="Arial"/>
          <w:b/>
          <w:color w:val="000000"/>
          <w:sz w:val="22"/>
          <w:szCs w:val="22"/>
          <w:lang w:val="es-CR"/>
        </w:rPr>
        <w:t>El Sistema de Variaciones Presupuestarias</w:t>
      </w:r>
      <w:r w:rsidRPr="00A65735">
        <w:rPr>
          <w:rStyle w:val="Fuentedeprrafopredeter1"/>
          <w:rFonts w:ascii="Arial" w:hAnsi="Arial" w:cs="Arial"/>
          <w:color w:val="000000"/>
          <w:sz w:val="22"/>
          <w:szCs w:val="22"/>
          <w:lang w:val="es-CR"/>
        </w:rPr>
        <w:t>. Abarca la automatización del envío de la información y autorizaciones de las variaciones y modificaciones presupuestarias que realizan las diversas instancias. Mediante su desarrollo se logrará minimizar el uso de papel y el tiempo de envío de los documentos,  este proyecto se está desarrollando mediante el personal de la Unidad de Tecnologías de Información de la OAF y se espera tenerlo finalizado en el primer semestre del año.</w:t>
      </w:r>
    </w:p>
    <w:p w:rsidR="00A65735" w:rsidRPr="00A65735" w:rsidRDefault="00A65735" w:rsidP="00A65735">
      <w:pPr>
        <w:pStyle w:val="Standard"/>
        <w:jc w:val="both"/>
        <w:rPr>
          <w:rFonts w:ascii="Arial" w:hAnsi="Arial" w:cs="Arial"/>
          <w:sz w:val="22"/>
          <w:szCs w:val="22"/>
          <w:lang w:val="es-CR"/>
        </w:rPr>
      </w:pPr>
    </w:p>
    <w:p w:rsidR="00A65735" w:rsidRPr="00A65735" w:rsidRDefault="00A65735" w:rsidP="00300931">
      <w:pPr>
        <w:pStyle w:val="Standard"/>
        <w:numPr>
          <w:ilvl w:val="0"/>
          <w:numId w:val="20"/>
        </w:numPr>
        <w:ind w:left="0" w:firstLine="0"/>
        <w:jc w:val="both"/>
        <w:rPr>
          <w:rFonts w:ascii="Arial" w:hAnsi="Arial" w:cs="Arial"/>
          <w:sz w:val="22"/>
          <w:szCs w:val="22"/>
          <w:lang w:val="es-CR"/>
        </w:rPr>
      </w:pPr>
      <w:r w:rsidRPr="00FE65C1">
        <w:rPr>
          <w:rStyle w:val="Fuentedeprrafopredeter1"/>
          <w:rFonts w:ascii="Arial" w:hAnsi="Arial" w:cs="Arial"/>
          <w:b/>
          <w:color w:val="000000"/>
          <w:sz w:val="22"/>
          <w:szCs w:val="22"/>
          <w:lang w:val="es-CR"/>
        </w:rPr>
        <w:t xml:space="preserve">El Sistema Integral de Conciliaciones Bancarias. </w:t>
      </w:r>
      <w:r w:rsidRPr="00A65735">
        <w:rPr>
          <w:rStyle w:val="Fuentedeprrafopredeter1"/>
          <w:rFonts w:ascii="Arial" w:hAnsi="Arial" w:cs="Arial"/>
          <w:color w:val="000000"/>
          <w:sz w:val="22"/>
          <w:szCs w:val="22"/>
          <w:lang w:val="es-CR"/>
        </w:rPr>
        <w:t>Que pretende la integración entre el  Sistema Contable y el Sistema de Facturación utilizado en las Unidades, para identificar y determinar de manera oportuna sus ingresos y por ende  agiliza la utilización óptima de los recursos, se espera terminar este proyecto para el 2017. Los recursos para el desarrollo de este proyecto fueron proporcionados por la VRA.</w:t>
      </w:r>
    </w:p>
    <w:p w:rsidR="00A65735" w:rsidRPr="00A65735" w:rsidRDefault="00A65735" w:rsidP="00A65735">
      <w:pPr>
        <w:pStyle w:val="Standard"/>
        <w:jc w:val="both"/>
        <w:rPr>
          <w:rFonts w:ascii="Arial" w:hAnsi="Arial" w:cs="Arial"/>
          <w:sz w:val="22"/>
          <w:szCs w:val="22"/>
          <w:lang w:val="es-CR"/>
        </w:rPr>
      </w:pPr>
    </w:p>
    <w:p w:rsidR="00A65735" w:rsidRPr="00A65735" w:rsidRDefault="00A65735" w:rsidP="00300931">
      <w:pPr>
        <w:pStyle w:val="Standard"/>
        <w:numPr>
          <w:ilvl w:val="0"/>
          <w:numId w:val="20"/>
        </w:numPr>
        <w:ind w:left="0" w:firstLine="0"/>
        <w:jc w:val="both"/>
        <w:rPr>
          <w:rFonts w:ascii="Arial" w:hAnsi="Arial" w:cs="Arial"/>
          <w:sz w:val="22"/>
          <w:szCs w:val="22"/>
          <w:lang w:val="es-CR"/>
        </w:rPr>
      </w:pPr>
      <w:r w:rsidRPr="00FE65C1">
        <w:rPr>
          <w:rStyle w:val="Fuentedeprrafopredeter1"/>
          <w:rFonts w:ascii="Arial" w:hAnsi="Arial" w:cs="Arial"/>
          <w:b/>
          <w:color w:val="000000"/>
          <w:sz w:val="22"/>
          <w:szCs w:val="22"/>
          <w:lang w:val="es-CR"/>
        </w:rPr>
        <w:t>El desarrollo de interfaces entre los diferentes módulos el SIAF</w:t>
      </w:r>
      <w:r w:rsidRPr="00A65735">
        <w:rPr>
          <w:rStyle w:val="Fuentedeprrafopredeter1"/>
          <w:rFonts w:ascii="Arial" w:hAnsi="Arial" w:cs="Arial"/>
          <w:color w:val="000000"/>
          <w:sz w:val="22"/>
          <w:szCs w:val="22"/>
          <w:lang w:val="es-CR"/>
        </w:rPr>
        <w:t xml:space="preserve"> y con otros sistemas de otras oficinas de la Universidad, que permitan la mayor eficiencia posible en el manejo de la información y de los recursos humanos con que cuenta nuestra oficina  y las oficinas relacionadas. </w:t>
      </w:r>
    </w:p>
    <w:p w:rsidR="003B4A06" w:rsidRPr="00A65735" w:rsidRDefault="003B4A06" w:rsidP="00A65735">
      <w:pPr>
        <w:spacing w:line="240" w:lineRule="auto"/>
        <w:rPr>
          <w:rFonts w:ascii="Arial" w:hAnsi="Arial" w:cs="Arial"/>
        </w:rPr>
      </w:pPr>
    </w:p>
    <w:p w:rsidR="003B4A06" w:rsidRPr="00A65735" w:rsidRDefault="003B4A06" w:rsidP="00A65735">
      <w:pPr>
        <w:spacing w:line="240" w:lineRule="auto"/>
        <w:rPr>
          <w:rFonts w:ascii="Arial" w:hAnsi="Arial" w:cs="Arial"/>
          <w:lang w:val="es-MX"/>
        </w:rPr>
      </w:pPr>
    </w:p>
    <w:p w:rsidR="00C26806" w:rsidRPr="00A65735" w:rsidRDefault="00C26806" w:rsidP="00A65735">
      <w:pPr>
        <w:spacing w:line="240" w:lineRule="auto"/>
        <w:rPr>
          <w:rFonts w:ascii="Arial" w:hAnsi="Arial" w:cs="Arial"/>
          <w:lang w:val="es-MX"/>
        </w:rPr>
      </w:pPr>
    </w:p>
    <w:p w:rsidR="00C26806" w:rsidRPr="00A65735" w:rsidRDefault="00C26806" w:rsidP="00A65735">
      <w:pPr>
        <w:spacing w:line="240" w:lineRule="auto"/>
        <w:rPr>
          <w:rFonts w:ascii="Arial" w:hAnsi="Arial" w:cs="Arial"/>
          <w:lang w:val="es-MX"/>
        </w:rPr>
      </w:pPr>
    </w:p>
    <w:p w:rsidR="00C26806" w:rsidRPr="00A65735" w:rsidRDefault="00C26806" w:rsidP="00A65735">
      <w:pPr>
        <w:spacing w:line="240" w:lineRule="auto"/>
        <w:rPr>
          <w:rFonts w:ascii="Arial" w:hAnsi="Arial" w:cs="Arial"/>
          <w:lang w:val="es-MX"/>
        </w:rPr>
      </w:pPr>
    </w:p>
    <w:p w:rsidR="009F5ABF" w:rsidRPr="00CC4E4B" w:rsidRDefault="009F5ABF" w:rsidP="00300931">
      <w:pPr>
        <w:pStyle w:val="Ttulo1"/>
        <w:numPr>
          <w:ilvl w:val="0"/>
          <w:numId w:val="2"/>
        </w:numPr>
        <w:spacing w:line="240" w:lineRule="auto"/>
        <w:rPr>
          <w:rFonts w:ascii="Arial" w:hAnsi="Arial" w:cs="Arial"/>
          <w:color w:val="943634" w:themeColor="accent2" w:themeShade="BF"/>
          <w:sz w:val="32"/>
          <w:szCs w:val="32"/>
          <w:lang w:val="es-MX"/>
        </w:rPr>
      </w:pPr>
      <w:bookmarkStart w:id="13" w:name="_Toc477181573"/>
      <w:r w:rsidRPr="00CC4E4B">
        <w:rPr>
          <w:rFonts w:ascii="Arial" w:hAnsi="Arial" w:cs="Arial"/>
          <w:color w:val="943634" w:themeColor="accent2" w:themeShade="BF"/>
          <w:sz w:val="32"/>
          <w:szCs w:val="32"/>
          <w:lang w:val="es-MX"/>
        </w:rPr>
        <w:lastRenderedPageBreak/>
        <w:t>Oficina de Recursos Humanos</w:t>
      </w:r>
      <w:bookmarkEnd w:id="13"/>
    </w:p>
    <w:p w:rsidR="000357FE" w:rsidRDefault="000357FE" w:rsidP="00A65735">
      <w:pPr>
        <w:spacing w:line="240" w:lineRule="auto"/>
        <w:jc w:val="both"/>
        <w:rPr>
          <w:rFonts w:ascii="Arial" w:eastAsia="Times New Roman" w:hAnsi="Arial" w:cs="Arial"/>
          <w:color w:val="000000"/>
          <w:lang w:val="es-ES" w:eastAsia="es-CR"/>
        </w:rPr>
      </w:pPr>
    </w:p>
    <w:p w:rsidR="00E677E8" w:rsidRDefault="00E677E8" w:rsidP="00E677E8">
      <w:pPr>
        <w:spacing w:line="240" w:lineRule="auto"/>
        <w:jc w:val="both"/>
        <w:rPr>
          <w:rFonts w:ascii="Arial" w:hAnsi="Arial" w:cs="Arial"/>
        </w:rPr>
      </w:pPr>
      <w:r>
        <w:rPr>
          <w:rFonts w:ascii="Arial" w:hAnsi="Arial" w:cs="Arial"/>
        </w:rPr>
        <w:t xml:space="preserve">En el año 2016 esta Oficina orientó su quehacer a cumplir las acciones ordinarias encomendadas institucionalmente a esta dependencia y, en concordancia con las políticas </w:t>
      </w:r>
      <w:r w:rsidRPr="009E2398">
        <w:rPr>
          <w:rFonts w:ascii="Arial" w:hAnsi="Arial" w:cs="Arial"/>
        </w:rPr>
        <w:t>institucionales</w:t>
      </w:r>
      <w:r>
        <w:rPr>
          <w:rFonts w:ascii="Arial" w:hAnsi="Arial" w:cs="Arial"/>
        </w:rPr>
        <w:t xml:space="preserve">, </w:t>
      </w:r>
      <w:r w:rsidRPr="009E2398">
        <w:rPr>
          <w:rFonts w:ascii="Arial" w:hAnsi="Arial" w:cs="Arial"/>
        </w:rPr>
        <w:t xml:space="preserve">el Plan </w:t>
      </w:r>
      <w:r>
        <w:rPr>
          <w:rFonts w:ascii="Arial" w:hAnsi="Arial" w:cs="Arial"/>
        </w:rPr>
        <w:t>E</w:t>
      </w:r>
      <w:r w:rsidRPr="009E2398">
        <w:rPr>
          <w:rFonts w:ascii="Arial" w:hAnsi="Arial" w:cs="Arial"/>
        </w:rPr>
        <w:t>stratégico</w:t>
      </w:r>
      <w:r>
        <w:rPr>
          <w:rFonts w:ascii="Arial" w:hAnsi="Arial" w:cs="Arial"/>
        </w:rPr>
        <w:t xml:space="preserve"> </w:t>
      </w:r>
      <w:r w:rsidRPr="009E2398">
        <w:rPr>
          <w:rFonts w:ascii="Arial" w:hAnsi="Arial" w:cs="Arial"/>
        </w:rPr>
        <w:t>Institucional</w:t>
      </w:r>
      <w:r>
        <w:rPr>
          <w:rFonts w:ascii="Arial" w:hAnsi="Arial" w:cs="Arial"/>
        </w:rPr>
        <w:t xml:space="preserve"> y la planificación conducida por la Vicerrectoría de Administración, buscó responder a diversos retos necesarios</w:t>
      </w:r>
      <w:r w:rsidRPr="009E2398">
        <w:rPr>
          <w:rFonts w:ascii="Arial" w:hAnsi="Arial" w:cs="Arial"/>
        </w:rPr>
        <w:t xml:space="preserve"> para el desarrollo del Talento Humano de la Universidad</w:t>
      </w:r>
      <w:r>
        <w:rPr>
          <w:rFonts w:ascii="Arial" w:hAnsi="Arial" w:cs="Arial"/>
        </w:rPr>
        <w:t>.</w:t>
      </w:r>
    </w:p>
    <w:p w:rsidR="00E677E8" w:rsidRDefault="00E677E8" w:rsidP="00E677E8">
      <w:pPr>
        <w:spacing w:line="240" w:lineRule="auto"/>
        <w:jc w:val="both"/>
        <w:rPr>
          <w:rFonts w:ascii="Arial" w:hAnsi="Arial" w:cs="Arial"/>
        </w:rPr>
      </w:pPr>
      <w:r>
        <w:rPr>
          <w:rFonts w:ascii="Arial" w:hAnsi="Arial" w:cs="Arial"/>
        </w:rPr>
        <w:t>En ese sentido, los equipos de trabajo que conforman la Oficina hicieron esfuerzos importantes para mejo</w:t>
      </w:r>
      <w:r w:rsidRPr="009E2398">
        <w:rPr>
          <w:rFonts w:ascii="Arial" w:hAnsi="Arial" w:cs="Arial"/>
        </w:rPr>
        <w:t>rar</w:t>
      </w:r>
      <w:r>
        <w:rPr>
          <w:rFonts w:ascii="Arial" w:hAnsi="Arial" w:cs="Arial"/>
        </w:rPr>
        <w:t xml:space="preserve"> la calidad de los servicios brindados, con el objetivo de incrementar la satisfacción de las instancias y personas </w:t>
      </w:r>
      <w:r w:rsidRPr="009E2398">
        <w:rPr>
          <w:rFonts w:ascii="Arial" w:hAnsi="Arial" w:cs="Arial"/>
        </w:rPr>
        <w:t>usuarias</w:t>
      </w:r>
      <w:r>
        <w:rPr>
          <w:rFonts w:ascii="Arial" w:hAnsi="Arial" w:cs="Arial"/>
        </w:rPr>
        <w:t xml:space="preserve">. Como parte de ello se fortalecieron los sistemas de información que respaldan la automatización y mejora en los servicios que se prestan, así como el monitoreo, evaluación y gestión del recurso humano en la Universidad. </w:t>
      </w:r>
    </w:p>
    <w:p w:rsidR="00E677E8" w:rsidRPr="00F67D83" w:rsidRDefault="00E677E8" w:rsidP="00E677E8">
      <w:pPr>
        <w:spacing w:line="240" w:lineRule="auto"/>
        <w:jc w:val="both"/>
        <w:rPr>
          <w:rFonts w:ascii="Arial" w:hAnsi="Arial" w:cs="Arial"/>
        </w:rPr>
      </w:pPr>
      <w:r>
        <w:rPr>
          <w:rFonts w:ascii="Arial" w:hAnsi="Arial" w:cs="Arial"/>
        </w:rPr>
        <w:t xml:space="preserve">También se buscó consolidar procesos en el campo del desarrollo del talento humano en la Institución que ayudarán a avanzar hacia un enfoque más actualizado de la gestión. A su vez buscó contribuir en el uso racional de los recursos financieros y en el fortalecimiento de mecanismos de control y evaluación de procesos sensibles en la gestión de pago de los salarios del personal académico y administrativo, de manera que se favorezca la sostenibilidad financiera de esta Casa de Enseñanza. También la Oficina procuró apoyar la iniciativa de Gobierno Abierto en procura de implantar una cultura de transparencia sobre la información y los procesos propios del ámbito de la gestión de recursos humanos, así como la rendición de cuentas. </w:t>
      </w:r>
    </w:p>
    <w:p w:rsidR="00E677E8" w:rsidRPr="00F67D83" w:rsidRDefault="00E677E8" w:rsidP="00E677E8">
      <w:pPr>
        <w:spacing w:after="0" w:line="240" w:lineRule="auto"/>
        <w:rPr>
          <w:rFonts w:ascii="Arial" w:hAnsi="Arial" w:cs="Arial"/>
          <w:b/>
          <w:color w:val="0070C0"/>
        </w:rPr>
      </w:pPr>
    </w:p>
    <w:p w:rsidR="00E677E8" w:rsidRDefault="00E677E8" w:rsidP="008970FF">
      <w:pPr>
        <w:pStyle w:val="Ttulo2"/>
        <w:rPr>
          <w:rFonts w:ascii="Arial" w:hAnsi="Arial" w:cs="Arial"/>
          <w:color w:val="000000" w:themeColor="text1"/>
          <w:sz w:val="28"/>
          <w:szCs w:val="28"/>
          <w:lang w:val="es-MX"/>
        </w:rPr>
      </w:pPr>
      <w:bookmarkStart w:id="14" w:name="_Toc477127185"/>
      <w:r w:rsidRPr="0041443C">
        <w:rPr>
          <w:rFonts w:ascii="Arial" w:hAnsi="Arial" w:cs="Arial"/>
          <w:color w:val="000000" w:themeColor="text1"/>
          <w:sz w:val="28"/>
          <w:szCs w:val="28"/>
          <w:lang w:val="es-MX"/>
        </w:rPr>
        <w:t>Avances y logros en procesos de impacto</w:t>
      </w:r>
      <w:bookmarkEnd w:id="14"/>
    </w:p>
    <w:p w:rsidR="00E677E8" w:rsidRDefault="00E677E8" w:rsidP="00E677E8">
      <w:pPr>
        <w:spacing w:line="240" w:lineRule="auto"/>
        <w:jc w:val="both"/>
        <w:rPr>
          <w:rFonts w:ascii="Arial" w:eastAsia="Calibri" w:hAnsi="Arial" w:cs="Arial"/>
          <w:bCs/>
          <w:kern w:val="24"/>
        </w:rPr>
      </w:pPr>
      <w:r>
        <w:rPr>
          <w:rFonts w:ascii="Arial" w:eastAsia="Calibri" w:hAnsi="Arial" w:cs="Arial"/>
          <w:bCs/>
          <w:kern w:val="24"/>
        </w:rPr>
        <w:t xml:space="preserve"> </w:t>
      </w:r>
    </w:p>
    <w:p w:rsidR="00E677E8" w:rsidRPr="00FA38AB" w:rsidRDefault="00E677E8" w:rsidP="00E677E8">
      <w:pPr>
        <w:spacing w:line="240" w:lineRule="auto"/>
        <w:jc w:val="both"/>
        <w:rPr>
          <w:rFonts w:ascii="Arial" w:hAnsi="Arial" w:cs="Arial"/>
        </w:rPr>
      </w:pPr>
      <w:r>
        <w:rPr>
          <w:rFonts w:ascii="Arial" w:eastAsia="Calibri" w:hAnsi="Arial" w:cs="Arial"/>
          <w:bCs/>
          <w:kern w:val="24"/>
        </w:rPr>
        <w:t>Por otra parte, m</w:t>
      </w:r>
      <w:r w:rsidRPr="00FA38AB">
        <w:rPr>
          <w:rFonts w:ascii="Arial" w:eastAsia="Calibri" w:hAnsi="Arial" w:cs="Arial"/>
          <w:bCs/>
          <w:kern w:val="24"/>
        </w:rPr>
        <w:t xml:space="preserve">uchos de los avances </w:t>
      </w:r>
      <w:r>
        <w:rPr>
          <w:rFonts w:ascii="Arial" w:eastAsia="Calibri" w:hAnsi="Arial" w:cs="Arial"/>
          <w:bCs/>
          <w:kern w:val="24"/>
        </w:rPr>
        <w:t>alcanzados</w:t>
      </w:r>
      <w:r w:rsidRPr="00FA38AB">
        <w:rPr>
          <w:rFonts w:ascii="Arial" w:eastAsia="Calibri" w:hAnsi="Arial" w:cs="Arial"/>
          <w:bCs/>
          <w:kern w:val="24"/>
        </w:rPr>
        <w:t xml:space="preserve"> por la Oficina de Recursos Humanos en el año 2016 fueron posibles gracias a los aportes de l</w:t>
      </w:r>
      <w:r w:rsidRPr="00FA38AB">
        <w:rPr>
          <w:rFonts w:ascii="Arial" w:hAnsi="Arial" w:cs="Arial"/>
        </w:rPr>
        <w:t xml:space="preserve">a Sección de Tecnologías de Información (SETI), la cual logró propiciar los escenarios óptimos a nivel de esquemas y herramientas </w:t>
      </w:r>
      <w:r w:rsidRPr="007D56A6">
        <w:rPr>
          <w:rFonts w:ascii="Arial" w:hAnsi="Arial" w:cs="Arial"/>
        </w:rPr>
        <w:t>tecnológicas requeridas para garantizar la entrega certera y oportuna de los procesos bajo</w:t>
      </w:r>
      <w:r>
        <w:rPr>
          <w:rFonts w:ascii="Arial" w:hAnsi="Arial" w:cs="Arial"/>
        </w:rPr>
        <w:t xml:space="preserve"> </w:t>
      </w:r>
      <w:r w:rsidRPr="00FA38AB">
        <w:rPr>
          <w:rFonts w:ascii="Arial" w:hAnsi="Arial" w:cs="Arial"/>
        </w:rPr>
        <w:t xml:space="preserve">la tutela de esta dependencia universitaria. </w:t>
      </w:r>
    </w:p>
    <w:p w:rsidR="00E677E8" w:rsidRDefault="00E677E8" w:rsidP="00E677E8">
      <w:pPr>
        <w:spacing w:line="240" w:lineRule="auto"/>
        <w:jc w:val="both"/>
        <w:rPr>
          <w:rFonts w:ascii="Arial" w:hAnsi="Arial" w:cs="Arial"/>
        </w:rPr>
      </w:pPr>
      <w:r w:rsidRPr="00FA38AB">
        <w:rPr>
          <w:rFonts w:ascii="Arial" w:hAnsi="Arial" w:cs="Arial"/>
        </w:rPr>
        <w:t>Durante este año, en aras de proveer una arquitectura tecnológica más eficiente y eficaz, así como propiciar usuarios</w:t>
      </w:r>
      <w:r>
        <w:rPr>
          <w:rFonts w:ascii="Arial" w:hAnsi="Arial" w:cs="Arial"/>
        </w:rPr>
        <w:t xml:space="preserve"> más empoderados</w:t>
      </w:r>
      <w:r w:rsidRPr="00FA38AB">
        <w:rPr>
          <w:rFonts w:ascii="Arial" w:hAnsi="Arial" w:cs="Arial"/>
        </w:rPr>
        <w:t xml:space="preserve"> y críticos de los procesos, SETI diseñó e implementó ajustes a los procesos automatizados</w:t>
      </w:r>
      <w:r>
        <w:rPr>
          <w:rFonts w:ascii="Arial" w:hAnsi="Arial" w:cs="Arial"/>
        </w:rPr>
        <w:t>. P</w:t>
      </w:r>
      <w:r w:rsidRPr="00FA38AB">
        <w:rPr>
          <w:rFonts w:ascii="Arial" w:hAnsi="Arial" w:cs="Arial"/>
        </w:rPr>
        <w:t>roducto de ello</w:t>
      </w:r>
      <w:r>
        <w:rPr>
          <w:rFonts w:ascii="Arial" w:hAnsi="Arial" w:cs="Arial"/>
        </w:rPr>
        <w:t xml:space="preserve"> se implementó sistemas de automatización de procesos de Gestión del Desempeño, Reclutamiento y Selección, Administración de Salarios y Gestión de Pago, que más adelante se detallan.</w:t>
      </w:r>
    </w:p>
    <w:p w:rsidR="00E677E8" w:rsidRDefault="00E677E8" w:rsidP="00E677E8">
      <w:pPr>
        <w:spacing w:after="0" w:line="240" w:lineRule="auto"/>
        <w:jc w:val="both"/>
        <w:rPr>
          <w:rFonts w:ascii="Arial" w:hAnsi="Arial" w:cs="Arial"/>
        </w:rPr>
      </w:pPr>
      <w:r>
        <w:rPr>
          <w:rFonts w:ascii="Arial" w:hAnsi="Arial" w:cs="Arial"/>
        </w:rPr>
        <w:t>El área de Gestión Administrativa, tuvo logros importantes que aportan sustancialmente a la sostenibilidad financiera y la mejora continua de la gestión administrativa, simplificación de trámites y mejora en el servicio. En el año 2016 destacan los siguientes logros:</w:t>
      </w:r>
    </w:p>
    <w:p w:rsidR="00E677E8" w:rsidRPr="00841ED3" w:rsidRDefault="00E677E8" w:rsidP="00841ED3">
      <w:pPr>
        <w:spacing w:after="0" w:line="240" w:lineRule="auto"/>
        <w:jc w:val="both"/>
        <w:rPr>
          <w:rFonts w:ascii="Arial" w:hAnsi="Arial" w:cs="Arial"/>
        </w:rPr>
      </w:pPr>
    </w:p>
    <w:p w:rsidR="00E677E8" w:rsidRPr="00841ED3" w:rsidRDefault="00E677E8" w:rsidP="00841ED3">
      <w:pPr>
        <w:pStyle w:val="Prrafodelista"/>
        <w:numPr>
          <w:ilvl w:val="0"/>
          <w:numId w:val="28"/>
        </w:numPr>
        <w:spacing w:after="0" w:line="240" w:lineRule="auto"/>
        <w:contextualSpacing w:val="0"/>
        <w:jc w:val="both"/>
        <w:rPr>
          <w:rFonts w:ascii="Arial" w:hAnsi="Arial" w:cs="Arial"/>
          <w:bCs/>
        </w:rPr>
      </w:pPr>
      <w:r w:rsidRPr="00841ED3">
        <w:rPr>
          <w:rFonts w:ascii="Arial" w:hAnsi="Arial" w:cs="Arial"/>
          <w:bCs/>
        </w:rPr>
        <w:t xml:space="preserve">Actualización del Sistema de Liquidaciones de Derechos Laborales </w:t>
      </w:r>
    </w:p>
    <w:p w:rsid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 xml:space="preserve">Creación del Módulo de Datos para la Gestión del Sistema Salarial </w:t>
      </w:r>
    </w:p>
    <w:p w:rsidR="00841ED3" w:rsidRDefault="00E677E8" w:rsidP="00E677E8">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Revisión y actualización de cargas sociales según normativa</w:t>
      </w:r>
    </w:p>
    <w:p w:rsid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Mejora en los procesos de administración de salarios</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 xml:space="preserve">Gestión ambiental efectiva y agilización de trámites </w:t>
      </w:r>
    </w:p>
    <w:p w:rsidR="00E677E8" w:rsidRDefault="00E677E8" w:rsidP="00E677E8">
      <w:pPr>
        <w:pStyle w:val="NormalWeb"/>
        <w:spacing w:before="120" w:beforeAutospacing="0" w:after="120" w:line="240" w:lineRule="auto"/>
        <w:rPr>
          <w:rFonts w:ascii="Arial" w:eastAsia="Calibri" w:hAnsi="Arial" w:cs="Arial"/>
          <w:b/>
          <w:bCs/>
          <w:kern w:val="24"/>
        </w:rPr>
      </w:pPr>
      <w:r>
        <w:rPr>
          <w:rFonts w:ascii="Arial" w:eastAsia="Calibri" w:hAnsi="Arial" w:cs="Arial"/>
          <w:b/>
          <w:bCs/>
          <w:kern w:val="24"/>
        </w:rPr>
        <w:lastRenderedPageBreak/>
        <w:t>Fortalecimiento del á</w:t>
      </w:r>
      <w:r w:rsidRPr="0041443C">
        <w:rPr>
          <w:rFonts w:ascii="Arial" w:eastAsia="Calibri" w:hAnsi="Arial" w:cs="Arial"/>
          <w:b/>
          <w:bCs/>
          <w:kern w:val="24"/>
        </w:rPr>
        <w:t xml:space="preserve">rea de Desarrollo Humano </w:t>
      </w:r>
    </w:p>
    <w:p w:rsidR="00841ED3" w:rsidRDefault="00841ED3" w:rsidP="00E677E8">
      <w:pPr>
        <w:spacing w:line="240" w:lineRule="auto"/>
        <w:jc w:val="both"/>
        <w:rPr>
          <w:rFonts w:ascii="Arial" w:hAnsi="Arial" w:cs="Arial"/>
          <w:bCs/>
        </w:rPr>
      </w:pPr>
    </w:p>
    <w:p w:rsidR="00841ED3" w:rsidRPr="00841ED3" w:rsidRDefault="00E677E8" w:rsidP="00841ED3">
      <w:pPr>
        <w:spacing w:line="240" w:lineRule="auto"/>
        <w:jc w:val="both"/>
        <w:rPr>
          <w:rFonts w:ascii="Arial" w:hAnsi="Arial" w:cs="Arial"/>
          <w:bCs/>
        </w:rPr>
      </w:pPr>
      <w:r>
        <w:rPr>
          <w:rFonts w:ascii="Arial" w:hAnsi="Arial" w:cs="Arial"/>
          <w:bCs/>
        </w:rPr>
        <w:t>El á</w:t>
      </w:r>
      <w:r w:rsidRPr="00DB3BBE">
        <w:rPr>
          <w:rFonts w:ascii="Arial" w:hAnsi="Arial" w:cs="Arial"/>
          <w:bCs/>
        </w:rPr>
        <w:t>rea de Desarrollo Humano</w:t>
      </w:r>
      <w:r>
        <w:rPr>
          <w:rFonts w:ascii="Arial" w:hAnsi="Arial" w:cs="Arial"/>
          <w:bCs/>
        </w:rPr>
        <w:t xml:space="preserve"> se</w:t>
      </w:r>
      <w:r w:rsidRPr="00DB3BBE">
        <w:rPr>
          <w:rFonts w:ascii="Arial" w:hAnsi="Arial" w:cs="Arial"/>
          <w:bCs/>
        </w:rPr>
        <w:t xml:space="preserve"> visualiza como un gran agente de cambio organizacional</w:t>
      </w:r>
      <w:r>
        <w:rPr>
          <w:rFonts w:ascii="Arial" w:hAnsi="Arial" w:cs="Arial"/>
          <w:bCs/>
        </w:rPr>
        <w:t xml:space="preserve"> que se </w:t>
      </w:r>
      <w:r w:rsidRPr="00DB3BBE">
        <w:rPr>
          <w:rFonts w:ascii="Arial" w:hAnsi="Arial" w:cs="Arial"/>
          <w:bCs/>
        </w:rPr>
        <w:t>involucra con las personas desde su acercamiento a la Universidad, su vinculación interna y ajustes requeridos, así como</w:t>
      </w:r>
      <w:r>
        <w:rPr>
          <w:rFonts w:ascii="Arial" w:hAnsi="Arial" w:cs="Arial"/>
          <w:bCs/>
        </w:rPr>
        <w:t>,</w:t>
      </w:r>
      <w:r w:rsidRPr="00DB3BBE">
        <w:rPr>
          <w:rFonts w:ascii="Arial" w:hAnsi="Arial" w:cs="Arial"/>
          <w:bCs/>
        </w:rPr>
        <w:t xml:space="preserve"> el acompañamiento en el proceso de salida de la Institución.</w:t>
      </w:r>
      <w:r>
        <w:rPr>
          <w:rFonts w:ascii="Arial" w:hAnsi="Arial" w:cs="Arial"/>
          <w:bCs/>
        </w:rPr>
        <w:t xml:space="preserve"> </w:t>
      </w:r>
      <w:r w:rsidRPr="00DB3BBE">
        <w:rPr>
          <w:rFonts w:ascii="Arial" w:hAnsi="Arial" w:cs="Arial"/>
          <w:bCs/>
        </w:rPr>
        <w:t xml:space="preserve">Por esta razón, las </w:t>
      </w:r>
      <w:r>
        <w:rPr>
          <w:rFonts w:ascii="Arial" w:hAnsi="Arial" w:cs="Arial"/>
          <w:bCs/>
        </w:rPr>
        <w:t>cuatro</w:t>
      </w:r>
      <w:r w:rsidRPr="00DB3BBE">
        <w:rPr>
          <w:rFonts w:ascii="Arial" w:hAnsi="Arial" w:cs="Arial"/>
          <w:bCs/>
        </w:rPr>
        <w:t xml:space="preserve"> unidades </w:t>
      </w:r>
      <w:r w:rsidR="00841ED3">
        <w:rPr>
          <w:rFonts w:ascii="Arial" w:hAnsi="Arial" w:cs="Arial"/>
          <w:bCs/>
        </w:rPr>
        <w:t xml:space="preserve">que la conforman </w:t>
      </w:r>
      <w:r w:rsidRPr="00DB3BBE">
        <w:rPr>
          <w:rFonts w:ascii="Arial" w:hAnsi="Arial" w:cs="Arial"/>
          <w:bCs/>
        </w:rPr>
        <w:t>deben estar en constante comunicación y armonía, por cuanto el producto de una es el insumo de la otra, en ambas direcciones.</w:t>
      </w:r>
      <w:r w:rsidR="00841ED3">
        <w:rPr>
          <w:rFonts w:ascii="Arial" w:hAnsi="Arial" w:cs="Arial"/>
          <w:bCs/>
        </w:rPr>
        <w:t xml:space="preserve"> Entre las principales acciones desarrolladas y que se desarrollarán en el informe general están:</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Diseño de Modelo de Gestión del Talento Humano por Competencias</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 xml:space="preserve">Fortalecimiento del Modelo de Gestión del Desempeño </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 xml:space="preserve">Consolidación de procesos de capacitación del personal universitario </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Mejoras en los sistemas informáticos de apoyo a Desarrollo Humano</w:t>
      </w:r>
    </w:p>
    <w:p w:rsidR="00E677E8" w:rsidRPr="00841ED3" w:rsidRDefault="00E677E8" w:rsidP="00841ED3">
      <w:pPr>
        <w:pStyle w:val="NormalWeb"/>
        <w:numPr>
          <w:ilvl w:val="0"/>
          <w:numId w:val="29"/>
        </w:numPr>
        <w:spacing w:before="120" w:beforeAutospacing="0" w:after="120" w:line="240" w:lineRule="auto"/>
        <w:rPr>
          <w:rFonts w:ascii="Arial" w:hAnsi="Arial" w:cs="Arial"/>
          <w:sz w:val="22"/>
          <w:szCs w:val="22"/>
          <w:lang w:val="es-ES"/>
        </w:rPr>
      </w:pPr>
      <w:r w:rsidRPr="00841ED3">
        <w:rPr>
          <w:rFonts w:ascii="Arial" w:hAnsi="Arial" w:cs="Arial"/>
          <w:sz w:val="22"/>
          <w:szCs w:val="22"/>
          <w:lang w:val="es-ES"/>
        </w:rPr>
        <w:t>Proyectos clave para el bienestar de personas trabajadoras de la UCR</w:t>
      </w:r>
    </w:p>
    <w:p w:rsidR="00E677E8" w:rsidRDefault="00E677E8" w:rsidP="00E677E8">
      <w:pPr>
        <w:spacing w:line="240" w:lineRule="auto"/>
        <w:jc w:val="both"/>
        <w:rPr>
          <w:rFonts w:ascii="Arial" w:eastAsia="Calibri" w:hAnsi="Arial" w:cs="Arial"/>
          <w:b/>
          <w:bCs/>
          <w:kern w:val="24"/>
          <w:sz w:val="28"/>
          <w:szCs w:val="28"/>
        </w:rPr>
      </w:pPr>
    </w:p>
    <w:p w:rsidR="00E677E8" w:rsidRPr="0041443C" w:rsidRDefault="00E677E8" w:rsidP="00E677E8">
      <w:pPr>
        <w:spacing w:line="240" w:lineRule="auto"/>
        <w:jc w:val="both"/>
        <w:rPr>
          <w:rFonts w:ascii="Arial" w:eastAsia="Calibri" w:hAnsi="Arial" w:cs="Arial"/>
          <w:kern w:val="24"/>
          <w:sz w:val="24"/>
          <w:szCs w:val="24"/>
        </w:rPr>
      </w:pPr>
      <w:r w:rsidRPr="0041443C">
        <w:rPr>
          <w:rFonts w:ascii="Arial" w:eastAsia="Calibri" w:hAnsi="Arial" w:cs="Arial"/>
          <w:b/>
          <w:bCs/>
          <w:kern w:val="24"/>
          <w:sz w:val="24"/>
          <w:szCs w:val="24"/>
        </w:rPr>
        <w:t>Control, calidad y apoyo jurídico</w:t>
      </w:r>
    </w:p>
    <w:p w:rsidR="00E677E8" w:rsidRDefault="00E677E8" w:rsidP="00E677E8">
      <w:pPr>
        <w:spacing w:line="240" w:lineRule="auto"/>
        <w:jc w:val="both"/>
        <w:rPr>
          <w:rFonts w:ascii="Arial" w:hAnsi="Arial" w:cs="Arial"/>
        </w:rPr>
      </w:pPr>
      <w:r>
        <w:rPr>
          <w:rFonts w:ascii="Arial" w:hAnsi="Arial" w:cs="Arial"/>
        </w:rPr>
        <w:t xml:space="preserve">En concordancia con la política institucional (VII EJE: Gestión Universitaria), la Sección de Control y Calidad de la Oficina ha velado por el uso racional de los recursos financieros y la aplicación de mecanismos de control y evaluación del quehacer de esta dependencia que permitan vigilar la debida aplicación del marco jurídico vigente. Para ello se hicieron revisiones sistemáticas del pago de la planilla, logrando identificar áreas de mejora y ajuste. La liquidación de derechos laborales y los giros de más requirieron especial atención y se hicieron las mejoras recomendadas, procurando alcanzar un proceso cada vez más exacto. </w:t>
      </w:r>
      <w:r w:rsidRPr="00563AC5">
        <w:rPr>
          <w:rFonts w:ascii="Arial" w:hAnsi="Arial" w:cs="Arial"/>
        </w:rPr>
        <w:t>La buena coordinación entre las secciones de Gestión de Pago, Tecnologías de la Información y Control y Calidad, han hecho que los resultados obtenidos sean muy satisfactorios, esto porque la cantidad de inconsistencias que se detectan cada vez son menores, por lo que el proceso se vuelve muy confiable.</w:t>
      </w:r>
    </w:p>
    <w:p w:rsidR="00E677E8" w:rsidRDefault="00E677E8" w:rsidP="00E677E8">
      <w:pPr>
        <w:spacing w:line="240" w:lineRule="auto"/>
        <w:jc w:val="both"/>
        <w:rPr>
          <w:rFonts w:ascii="Arial" w:hAnsi="Arial" w:cs="Arial"/>
        </w:rPr>
      </w:pPr>
      <w:r>
        <w:rPr>
          <w:rFonts w:ascii="Arial" w:hAnsi="Arial" w:cs="Arial"/>
        </w:rPr>
        <w:t xml:space="preserve">Otras áreas importantes que fueron analizadas para su mejora fue el Sistema de Vacaciones y los sistemas de correspondencia utilizados por la Oficina. Se cuenta con informes en los que se sistematiza los hallazgos y se identifican las áreas de mejora. </w:t>
      </w:r>
    </w:p>
    <w:p w:rsidR="00E677E8" w:rsidRDefault="00E677E8" w:rsidP="00E677E8">
      <w:pPr>
        <w:spacing w:line="240" w:lineRule="auto"/>
        <w:jc w:val="both"/>
        <w:rPr>
          <w:rFonts w:ascii="Arial" w:hAnsi="Arial" w:cs="Arial"/>
        </w:rPr>
      </w:pPr>
      <w:r>
        <w:rPr>
          <w:rFonts w:ascii="Arial" w:hAnsi="Arial" w:cs="Arial"/>
        </w:rPr>
        <w:t xml:space="preserve">La Oficina también contribuyó con la política de transparencia de la Universidad, participando en la elaboración de información sobre algunos procesos que se dan en esta dependencia y brindando datos que permiten informar y rendir cuentas a la sociedad costarricense sobre el manejo de fondos públicos y la debida transparencia de los procesos en materia de Recursos Humanos, a través de la página de transparencia institucional. </w:t>
      </w:r>
    </w:p>
    <w:p w:rsidR="00E677E8" w:rsidRPr="00E677E8" w:rsidRDefault="00E677E8" w:rsidP="00A65735">
      <w:pPr>
        <w:spacing w:line="240" w:lineRule="auto"/>
        <w:jc w:val="both"/>
        <w:rPr>
          <w:rFonts w:ascii="Arial" w:eastAsia="Times New Roman" w:hAnsi="Arial" w:cs="Arial"/>
          <w:color w:val="000000"/>
          <w:lang w:eastAsia="es-CR"/>
        </w:rPr>
      </w:pPr>
      <w:bookmarkStart w:id="15" w:name="_GoBack"/>
      <w:bookmarkEnd w:id="15"/>
    </w:p>
    <w:sectPr w:rsidR="00E677E8" w:rsidRPr="00E677E8" w:rsidSect="00727D2F">
      <w:footerReference w:type="default" r:id="rId9"/>
      <w:pgSz w:w="12240" w:h="15840"/>
      <w:pgMar w:top="1304" w:right="1185"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F7" w:rsidRDefault="00E354F7" w:rsidP="00587DA0">
      <w:pPr>
        <w:spacing w:after="0" w:line="240" w:lineRule="auto"/>
      </w:pPr>
      <w:r>
        <w:separator/>
      </w:r>
    </w:p>
  </w:endnote>
  <w:endnote w:type="continuationSeparator" w:id="0">
    <w:p w:rsidR="00E354F7" w:rsidRDefault="00E354F7" w:rsidP="0058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26693"/>
      <w:docPartObj>
        <w:docPartGallery w:val="Page Numbers (Bottom of Page)"/>
        <w:docPartUnique/>
      </w:docPartObj>
    </w:sdtPr>
    <w:sdtEndPr/>
    <w:sdtContent>
      <w:p w:rsidR="0096619E" w:rsidRDefault="00E354F7">
        <w:pPr>
          <w:pStyle w:val="Piedepgina"/>
          <w:jc w:val="center"/>
        </w:pPr>
        <w:r>
          <w:fldChar w:fldCharType="begin"/>
        </w:r>
        <w:r>
          <w:instrText xml:space="preserve"> PAGE   \* MERGEFORMAT </w:instrText>
        </w:r>
        <w:r>
          <w:fldChar w:fldCharType="separate"/>
        </w:r>
        <w:r w:rsidR="00C24A0B">
          <w:rPr>
            <w:noProof/>
          </w:rPr>
          <w:t>2</w:t>
        </w:r>
        <w:r>
          <w:rPr>
            <w:noProof/>
          </w:rPr>
          <w:fldChar w:fldCharType="end"/>
        </w:r>
      </w:p>
    </w:sdtContent>
  </w:sdt>
  <w:p w:rsidR="0096619E" w:rsidRDefault="00966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F7" w:rsidRDefault="00E354F7" w:rsidP="00587DA0">
      <w:pPr>
        <w:spacing w:after="0" w:line="240" w:lineRule="auto"/>
      </w:pPr>
      <w:r>
        <w:separator/>
      </w:r>
    </w:p>
  </w:footnote>
  <w:footnote w:type="continuationSeparator" w:id="0">
    <w:p w:rsidR="00E354F7" w:rsidRDefault="00E354F7" w:rsidP="00587DA0">
      <w:pPr>
        <w:spacing w:after="0" w:line="240" w:lineRule="auto"/>
      </w:pPr>
      <w:r>
        <w:continuationSeparator/>
      </w:r>
    </w:p>
  </w:footnote>
  <w:footnote w:id="1">
    <w:p w:rsidR="0096619E" w:rsidRDefault="0096619E" w:rsidP="002B1931">
      <w:pPr>
        <w:pStyle w:val="Textonotapie"/>
      </w:pPr>
      <w:r>
        <w:rPr>
          <w:rStyle w:val="Refdenotaalpie"/>
        </w:rPr>
        <w:footnoteRef/>
      </w:r>
      <w:r>
        <w:t xml:space="preserve"> A la fecha de elaboración del informe.</w:t>
      </w:r>
    </w:p>
  </w:footnote>
  <w:footnote w:id="2">
    <w:p w:rsidR="0096619E" w:rsidRDefault="0096619E" w:rsidP="002B1931">
      <w:pPr>
        <w:pStyle w:val="Textonotapie"/>
      </w:pPr>
      <w:r>
        <w:rPr>
          <w:rStyle w:val="Refdenotaalpie"/>
        </w:rPr>
        <w:footnoteRef/>
      </w:r>
      <w:r>
        <w:t xml:space="preserve"> A la fecha de elaboración del informe.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DA"/>
    <w:multiLevelType w:val="hybridMultilevel"/>
    <w:tmpl w:val="1F2AE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8A7A01"/>
    <w:multiLevelType w:val="hybridMultilevel"/>
    <w:tmpl w:val="9BE400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1B422D"/>
    <w:multiLevelType w:val="hybridMultilevel"/>
    <w:tmpl w:val="EAD48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425697"/>
    <w:multiLevelType w:val="hybridMultilevel"/>
    <w:tmpl w:val="619630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C3E51E2"/>
    <w:multiLevelType w:val="multilevel"/>
    <w:tmpl w:val="2A241F6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DF34391"/>
    <w:multiLevelType w:val="hybridMultilevel"/>
    <w:tmpl w:val="B51A5AC4"/>
    <w:lvl w:ilvl="0" w:tplc="140A0001">
      <w:start w:val="1"/>
      <w:numFmt w:val="bullet"/>
      <w:lvlText w:val=""/>
      <w:lvlJc w:val="left"/>
      <w:pPr>
        <w:ind w:left="765" w:hanging="360"/>
      </w:pPr>
      <w:rPr>
        <w:rFonts w:ascii="Symbol" w:hAnsi="Symbol" w:hint="default"/>
      </w:rPr>
    </w:lvl>
    <w:lvl w:ilvl="1" w:tplc="140A0003">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6">
    <w:nsid w:val="23327934"/>
    <w:multiLevelType w:val="hybridMultilevel"/>
    <w:tmpl w:val="E228DAA8"/>
    <w:lvl w:ilvl="0" w:tplc="0436FEBC">
      <w:start w:val="1"/>
      <w:numFmt w:val="bullet"/>
      <w:lvlText w:val=""/>
      <w:lvlJc w:val="left"/>
      <w:pPr>
        <w:ind w:left="720" w:hanging="360"/>
      </w:pPr>
      <w:rPr>
        <w:rFonts w:ascii="Symbol" w:hAnsi="Symbol" w:hint="default"/>
      </w:rPr>
    </w:lvl>
    <w:lvl w:ilvl="1" w:tplc="40B255A8" w:tentative="1">
      <w:start w:val="1"/>
      <w:numFmt w:val="bullet"/>
      <w:lvlText w:val="o"/>
      <w:lvlJc w:val="left"/>
      <w:pPr>
        <w:ind w:left="1440" w:hanging="360"/>
      </w:pPr>
      <w:rPr>
        <w:rFonts w:ascii="Courier New" w:hAnsi="Courier New" w:hint="default"/>
      </w:rPr>
    </w:lvl>
    <w:lvl w:ilvl="2" w:tplc="9ADA3562" w:tentative="1">
      <w:start w:val="1"/>
      <w:numFmt w:val="bullet"/>
      <w:lvlText w:val=""/>
      <w:lvlJc w:val="left"/>
      <w:pPr>
        <w:ind w:left="2160" w:hanging="360"/>
      </w:pPr>
      <w:rPr>
        <w:rFonts w:ascii="Wingdings" w:hAnsi="Wingdings" w:hint="default"/>
      </w:rPr>
    </w:lvl>
    <w:lvl w:ilvl="3" w:tplc="389AE268" w:tentative="1">
      <w:start w:val="1"/>
      <w:numFmt w:val="bullet"/>
      <w:lvlText w:val=""/>
      <w:lvlJc w:val="left"/>
      <w:pPr>
        <w:ind w:left="2880" w:hanging="360"/>
      </w:pPr>
      <w:rPr>
        <w:rFonts w:ascii="Symbol" w:hAnsi="Symbol" w:hint="default"/>
      </w:rPr>
    </w:lvl>
    <w:lvl w:ilvl="4" w:tplc="3544C0F0" w:tentative="1">
      <w:start w:val="1"/>
      <w:numFmt w:val="bullet"/>
      <w:lvlText w:val="o"/>
      <w:lvlJc w:val="left"/>
      <w:pPr>
        <w:ind w:left="3600" w:hanging="360"/>
      </w:pPr>
      <w:rPr>
        <w:rFonts w:ascii="Courier New" w:hAnsi="Courier New" w:hint="default"/>
      </w:rPr>
    </w:lvl>
    <w:lvl w:ilvl="5" w:tplc="4072E8BC" w:tentative="1">
      <w:start w:val="1"/>
      <w:numFmt w:val="bullet"/>
      <w:lvlText w:val=""/>
      <w:lvlJc w:val="left"/>
      <w:pPr>
        <w:ind w:left="4320" w:hanging="360"/>
      </w:pPr>
      <w:rPr>
        <w:rFonts w:ascii="Wingdings" w:hAnsi="Wingdings" w:hint="default"/>
      </w:rPr>
    </w:lvl>
    <w:lvl w:ilvl="6" w:tplc="28B89972" w:tentative="1">
      <w:start w:val="1"/>
      <w:numFmt w:val="bullet"/>
      <w:lvlText w:val=""/>
      <w:lvlJc w:val="left"/>
      <w:pPr>
        <w:ind w:left="5040" w:hanging="360"/>
      </w:pPr>
      <w:rPr>
        <w:rFonts w:ascii="Symbol" w:hAnsi="Symbol" w:hint="default"/>
      </w:rPr>
    </w:lvl>
    <w:lvl w:ilvl="7" w:tplc="192E5DF6" w:tentative="1">
      <w:start w:val="1"/>
      <w:numFmt w:val="bullet"/>
      <w:lvlText w:val="o"/>
      <w:lvlJc w:val="left"/>
      <w:pPr>
        <w:ind w:left="5760" w:hanging="360"/>
      </w:pPr>
      <w:rPr>
        <w:rFonts w:ascii="Courier New" w:hAnsi="Courier New" w:hint="default"/>
      </w:rPr>
    </w:lvl>
    <w:lvl w:ilvl="8" w:tplc="2D741E40" w:tentative="1">
      <w:start w:val="1"/>
      <w:numFmt w:val="bullet"/>
      <w:lvlText w:val=""/>
      <w:lvlJc w:val="left"/>
      <w:pPr>
        <w:ind w:left="6480" w:hanging="360"/>
      </w:pPr>
      <w:rPr>
        <w:rFonts w:ascii="Wingdings" w:hAnsi="Wingdings" w:hint="default"/>
      </w:rPr>
    </w:lvl>
  </w:abstractNum>
  <w:abstractNum w:abstractNumId="7">
    <w:nsid w:val="26A6593A"/>
    <w:multiLevelType w:val="hybridMultilevel"/>
    <w:tmpl w:val="09F661DC"/>
    <w:lvl w:ilvl="0" w:tplc="140A000D">
      <w:start w:val="1"/>
      <w:numFmt w:val="bullet"/>
      <w:lvlText w:val=""/>
      <w:lvlJc w:val="left"/>
      <w:pPr>
        <w:ind w:left="1428" w:hanging="360"/>
      </w:pPr>
      <w:rPr>
        <w:rFonts w:ascii="Symbol" w:hAnsi="Symbol" w:hint="default"/>
        <w:color w:val="auto"/>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27A93AEA"/>
    <w:multiLevelType w:val="multilevel"/>
    <w:tmpl w:val="A3EC2240"/>
    <w:lvl w:ilvl="0">
      <w:start w:val="1"/>
      <w:numFmt w:val="lowerLetter"/>
      <w:lvlText w:val="%1)"/>
      <w:lvlJc w:val="left"/>
      <w:pPr>
        <w:tabs>
          <w:tab w:val="num" w:pos="360"/>
        </w:tabs>
        <w:ind w:left="1080" w:hanging="360"/>
      </w:p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9">
    <w:nsid w:val="2FAE7057"/>
    <w:multiLevelType w:val="multilevel"/>
    <w:tmpl w:val="1D3628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36163008"/>
    <w:multiLevelType w:val="hybridMultilevel"/>
    <w:tmpl w:val="D7D6E686"/>
    <w:lvl w:ilvl="0" w:tplc="75C0DA18">
      <w:start w:val="1"/>
      <w:numFmt w:val="bullet"/>
      <w:lvlText w:val=""/>
      <w:lvlJc w:val="left"/>
      <w:pPr>
        <w:ind w:left="1764" w:hanging="360"/>
      </w:pPr>
      <w:rPr>
        <w:rFonts w:ascii="Symbol" w:hAnsi="Symbol" w:hint="default"/>
      </w:rPr>
    </w:lvl>
    <w:lvl w:ilvl="1" w:tplc="5E2E7B00" w:tentative="1">
      <w:start w:val="1"/>
      <w:numFmt w:val="bullet"/>
      <w:lvlText w:val="o"/>
      <w:lvlJc w:val="left"/>
      <w:pPr>
        <w:ind w:left="2484" w:hanging="360"/>
      </w:pPr>
      <w:rPr>
        <w:rFonts w:ascii="Courier New" w:hAnsi="Courier New" w:hint="default"/>
      </w:rPr>
    </w:lvl>
    <w:lvl w:ilvl="2" w:tplc="47B67B7E" w:tentative="1">
      <w:start w:val="1"/>
      <w:numFmt w:val="bullet"/>
      <w:lvlText w:val=""/>
      <w:lvlJc w:val="left"/>
      <w:pPr>
        <w:ind w:left="3204" w:hanging="360"/>
      </w:pPr>
      <w:rPr>
        <w:rFonts w:ascii="Wingdings" w:hAnsi="Wingdings" w:hint="default"/>
      </w:rPr>
    </w:lvl>
    <w:lvl w:ilvl="3" w:tplc="175A2DDA" w:tentative="1">
      <w:start w:val="1"/>
      <w:numFmt w:val="bullet"/>
      <w:lvlText w:val=""/>
      <w:lvlJc w:val="left"/>
      <w:pPr>
        <w:ind w:left="3924" w:hanging="360"/>
      </w:pPr>
      <w:rPr>
        <w:rFonts w:ascii="Symbol" w:hAnsi="Symbol" w:hint="default"/>
      </w:rPr>
    </w:lvl>
    <w:lvl w:ilvl="4" w:tplc="50785CF2" w:tentative="1">
      <w:start w:val="1"/>
      <w:numFmt w:val="bullet"/>
      <w:lvlText w:val="o"/>
      <w:lvlJc w:val="left"/>
      <w:pPr>
        <w:ind w:left="4644" w:hanging="360"/>
      </w:pPr>
      <w:rPr>
        <w:rFonts w:ascii="Courier New" w:hAnsi="Courier New" w:hint="default"/>
      </w:rPr>
    </w:lvl>
    <w:lvl w:ilvl="5" w:tplc="45EA9FC0" w:tentative="1">
      <w:start w:val="1"/>
      <w:numFmt w:val="bullet"/>
      <w:lvlText w:val=""/>
      <w:lvlJc w:val="left"/>
      <w:pPr>
        <w:ind w:left="5364" w:hanging="360"/>
      </w:pPr>
      <w:rPr>
        <w:rFonts w:ascii="Wingdings" w:hAnsi="Wingdings" w:hint="default"/>
      </w:rPr>
    </w:lvl>
    <w:lvl w:ilvl="6" w:tplc="FAF89C52" w:tentative="1">
      <w:start w:val="1"/>
      <w:numFmt w:val="bullet"/>
      <w:lvlText w:val=""/>
      <w:lvlJc w:val="left"/>
      <w:pPr>
        <w:ind w:left="6084" w:hanging="360"/>
      </w:pPr>
      <w:rPr>
        <w:rFonts w:ascii="Symbol" w:hAnsi="Symbol" w:hint="default"/>
      </w:rPr>
    </w:lvl>
    <w:lvl w:ilvl="7" w:tplc="6A884272" w:tentative="1">
      <w:start w:val="1"/>
      <w:numFmt w:val="bullet"/>
      <w:lvlText w:val="o"/>
      <w:lvlJc w:val="left"/>
      <w:pPr>
        <w:ind w:left="6804" w:hanging="360"/>
      </w:pPr>
      <w:rPr>
        <w:rFonts w:ascii="Courier New" w:hAnsi="Courier New" w:hint="default"/>
      </w:rPr>
    </w:lvl>
    <w:lvl w:ilvl="8" w:tplc="651437DE" w:tentative="1">
      <w:start w:val="1"/>
      <w:numFmt w:val="bullet"/>
      <w:lvlText w:val=""/>
      <w:lvlJc w:val="left"/>
      <w:pPr>
        <w:ind w:left="7524" w:hanging="360"/>
      </w:pPr>
      <w:rPr>
        <w:rFonts w:ascii="Wingdings" w:hAnsi="Wingdings" w:hint="default"/>
      </w:rPr>
    </w:lvl>
  </w:abstractNum>
  <w:abstractNum w:abstractNumId="11">
    <w:nsid w:val="3CEB4873"/>
    <w:multiLevelType w:val="multilevel"/>
    <w:tmpl w:val="3A24D4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65028A3"/>
    <w:multiLevelType w:val="hybridMultilevel"/>
    <w:tmpl w:val="0A7A501E"/>
    <w:lvl w:ilvl="0" w:tplc="0C0A000F">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nsid w:val="481338CC"/>
    <w:multiLevelType w:val="hybridMultilevel"/>
    <w:tmpl w:val="4E7C740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nsid w:val="4E474A9B"/>
    <w:multiLevelType w:val="hybridMultilevel"/>
    <w:tmpl w:val="D2E41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786D0B"/>
    <w:multiLevelType w:val="hybridMultilevel"/>
    <w:tmpl w:val="1E863A4C"/>
    <w:lvl w:ilvl="0" w:tplc="140A0003">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39C4DCF"/>
    <w:multiLevelType w:val="multilevel"/>
    <w:tmpl w:val="9E70C154"/>
    <w:lvl w:ilvl="0">
      <w:start w:val="1"/>
      <w:numFmt w:val="decimal"/>
      <w:pStyle w:val="Puesto"/>
      <w:lvlText w:val="%1."/>
      <w:lvlJc w:val="left"/>
      <w:pPr>
        <w:ind w:left="360" w:hanging="360"/>
      </w:pPr>
      <w:rPr>
        <w:rFonts w:hint="default"/>
      </w:rPr>
    </w:lvl>
    <w:lvl w:ilvl="1">
      <w:start w:val="2"/>
      <w:numFmt w:val="decimal"/>
      <w:isLgl/>
      <w:lvlText w:val="%1.%2"/>
      <w:lvlJc w:val="left"/>
      <w:pPr>
        <w:ind w:left="1004" w:hanging="720"/>
      </w:pPr>
      <w:rPr>
        <w:rFonts w:hint="default"/>
      </w:rPr>
    </w:lvl>
    <w:lvl w:ilvl="2">
      <w:start w:val="1"/>
      <w:numFmt w:val="lowerLetter"/>
      <w:lvlText w:val="%3)"/>
      <w:lvlJc w:val="left"/>
      <w:pPr>
        <w:ind w:left="1288" w:hanging="720"/>
      </w:pPr>
      <w:rPr>
        <w:rFonts w:hint="default"/>
        <w:b/>
        <w:i w:val="0"/>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17">
    <w:nsid w:val="55126A03"/>
    <w:multiLevelType w:val="hybridMultilevel"/>
    <w:tmpl w:val="FFE6A7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5655E9D"/>
    <w:multiLevelType w:val="hybridMultilevel"/>
    <w:tmpl w:val="D842F156"/>
    <w:lvl w:ilvl="0" w:tplc="040A0001">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6DA3E71"/>
    <w:multiLevelType w:val="hybridMultilevel"/>
    <w:tmpl w:val="5798BDC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574B2507"/>
    <w:multiLevelType w:val="hybridMultilevel"/>
    <w:tmpl w:val="8F9A9A72"/>
    <w:lvl w:ilvl="0" w:tplc="5352DF62">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1">
    <w:nsid w:val="5A472F73"/>
    <w:multiLevelType w:val="hybridMultilevel"/>
    <w:tmpl w:val="1A64C0CA"/>
    <w:lvl w:ilvl="0" w:tplc="3F32CDA8">
      <w:start w:val="1"/>
      <w:numFmt w:val="lowerLetter"/>
      <w:lvlText w:val="%1)"/>
      <w:lvlJc w:val="left"/>
      <w:pPr>
        <w:ind w:left="720" w:hanging="360"/>
      </w:pPr>
      <w:rPr>
        <w:rFonts w:hint="default"/>
      </w:rPr>
    </w:lvl>
    <w:lvl w:ilvl="1" w:tplc="2B90787E" w:tentative="1">
      <w:start w:val="1"/>
      <w:numFmt w:val="lowerLetter"/>
      <w:lvlText w:val="%2."/>
      <w:lvlJc w:val="left"/>
      <w:pPr>
        <w:ind w:left="1530" w:hanging="360"/>
      </w:pPr>
    </w:lvl>
    <w:lvl w:ilvl="2" w:tplc="1F7062F2" w:tentative="1">
      <w:start w:val="1"/>
      <w:numFmt w:val="lowerRoman"/>
      <w:lvlText w:val="%3."/>
      <w:lvlJc w:val="right"/>
      <w:pPr>
        <w:ind w:left="2250" w:hanging="180"/>
      </w:pPr>
    </w:lvl>
    <w:lvl w:ilvl="3" w:tplc="4FC46692" w:tentative="1">
      <w:start w:val="1"/>
      <w:numFmt w:val="decimal"/>
      <w:lvlText w:val="%4."/>
      <w:lvlJc w:val="left"/>
      <w:pPr>
        <w:ind w:left="2970" w:hanging="360"/>
      </w:pPr>
    </w:lvl>
    <w:lvl w:ilvl="4" w:tplc="902420E0" w:tentative="1">
      <w:start w:val="1"/>
      <w:numFmt w:val="lowerLetter"/>
      <w:lvlText w:val="%5."/>
      <w:lvlJc w:val="left"/>
      <w:pPr>
        <w:ind w:left="3690" w:hanging="360"/>
      </w:pPr>
    </w:lvl>
    <w:lvl w:ilvl="5" w:tplc="A4B2D458" w:tentative="1">
      <w:start w:val="1"/>
      <w:numFmt w:val="lowerRoman"/>
      <w:lvlText w:val="%6."/>
      <w:lvlJc w:val="right"/>
      <w:pPr>
        <w:ind w:left="4410" w:hanging="180"/>
      </w:pPr>
    </w:lvl>
    <w:lvl w:ilvl="6" w:tplc="B582E118" w:tentative="1">
      <w:start w:val="1"/>
      <w:numFmt w:val="decimal"/>
      <w:lvlText w:val="%7."/>
      <w:lvlJc w:val="left"/>
      <w:pPr>
        <w:ind w:left="5130" w:hanging="360"/>
      </w:pPr>
    </w:lvl>
    <w:lvl w:ilvl="7" w:tplc="DB3E55CA" w:tentative="1">
      <w:start w:val="1"/>
      <w:numFmt w:val="lowerLetter"/>
      <w:lvlText w:val="%8."/>
      <w:lvlJc w:val="left"/>
      <w:pPr>
        <w:ind w:left="5850" w:hanging="360"/>
      </w:pPr>
    </w:lvl>
    <w:lvl w:ilvl="8" w:tplc="7E527AAC" w:tentative="1">
      <w:start w:val="1"/>
      <w:numFmt w:val="lowerRoman"/>
      <w:lvlText w:val="%9."/>
      <w:lvlJc w:val="right"/>
      <w:pPr>
        <w:ind w:left="6570" w:hanging="180"/>
      </w:pPr>
    </w:lvl>
  </w:abstractNum>
  <w:abstractNum w:abstractNumId="22">
    <w:nsid w:val="610C41C7"/>
    <w:multiLevelType w:val="hybridMultilevel"/>
    <w:tmpl w:val="1C60F7CE"/>
    <w:lvl w:ilvl="0" w:tplc="140A0017">
      <w:start w:val="1"/>
      <w:numFmt w:val="bullet"/>
      <w:lvlText w:val=""/>
      <w:lvlJc w:val="left"/>
      <w:pPr>
        <w:ind w:left="1776" w:hanging="360"/>
      </w:pPr>
      <w:rPr>
        <w:rFonts w:ascii="Wingdings" w:hAnsi="Wingdings" w:hint="default"/>
      </w:rPr>
    </w:lvl>
    <w:lvl w:ilvl="1" w:tplc="140A0019" w:tentative="1">
      <w:start w:val="1"/>
      <w:numFmt w:val="bullet"/>
      <w:lvlText w:val="o"/>
      <w:lvlJc w:val="left"/>
      <w:pPr>
        <w:ind w:left="2496" w:hanging="360"/>
      </w:pPr>
      <w:rPr>
        <w:rFonts w:ascii="Courier New" w:hAnsi="Courier New" w:hint="default"/>
      </w:rPr>
    </w:lvl>
    <w:lvl w:ilvl="2" w:tplc="140A001B" w:tentative="1">
      <w:start w:val="1"/>
      <w:numFmt w:val="bullet"/>
      <w:lvlText w:val=""/>
      <w:lvlJc w:val="left"/>
      <w:pPr>
        <w:ind w:left="3216" w:hanging="360"/>
      </w:pPr>
      <w:rPr>
        <w:rFonts w:ascii="Wingdings" w:hAnsi="Wingdings" w:hint="default"/>
      </w:rPr>
    </w:lvl>
    <w:lvl w:ilvl="3" w:tplc="140A000F" w:tentative="1">
      <w:start w:val="1"/>
      <w:numFmt w:val="bullet"/>
      <w:lvlText w:val=""/>
      <w:lvlJc w:val="left"/>
      <w:pPr>
        <w:ind w:left="3936" w:hanging="360"/>
      </w:pPr>
      <w:rPr>
        <w:rFonts w:ascii="Symbol" w:hAnsi="Symbol" w:hint="default"/>
      </w:rPr>
    </w:lvl>
    <w:lvl w:ilvl="4" w:tplc="140A0019" w:tentative="1">
      <w:start w:val="1"/>
      <w:numFmt w:val="bullet"/>
      <w:lvlText w:val="o"/>
      <w:lvlJc w:val="left"/>
      <w:pPr>
        <w:ind w:left="4656" w:hanging="360"/>
      </w:pPr>
      <w:rPr>
        <w:rFonts w:ascii="Courier New" w:hAnsi="Courier New" w:hint="default"/>
      </w:rPr>
    </w:lvl>
    <w:lvl w:ilvl="5" w:tplc="140A001B" w:tentative="1">
      <w:start w:val="1"/>
      <w:numFmt w:val="bullet"/>
      <w:lvlText w:val=""/>
      <w:lvlJc w:val="left"/>
      <w:pPr>
        <w:ind w:left="5376" w:hanging="360"/>
      </w:pPr>
      <w:rPr>
        <w:rFonts w:ascii="Wingdings" w:hAnsi="Wingdings" w:hint="default"/>
      </w:rPr>
    </w:lvl>
    <w:lvl w:ilvl="6" w:tplc="140A000F" w:tentative="1">
      <w:start w:val="1"/>
      <w:numFmt w:val="bullet"/>
      <w:lvlText w:val=""/>
      <w:lvlJc w:val="left"/>
      <w:pPr>
        <w:ind w:left="6096" w:hanging="360"/>
      </w:pPr>
      <w:rPr>
        <w:rFonts w:ascii="Symbol" w:hAnsi="Symbol" w:hint="default"/>
      </w:rPr>
    </w:lvl>
    <w:lvl w:ilvl="7" w:tplc="140A0019" w:tentative="1">
      <w:start w:val="1"/>
      <w:numFmt w:val="bullet"/>
      <w:lvlText w:val="o"/>
      <w:lvlJc w:val="left"/>
      <w:pPr>
        <w:ind w:left="6816" w:hanging="360"/>
      </w:pPr>
      <w:rPr>
        <w:rFonts w:ascii="Courier New" w:hAnsi="Courier New" w:hint="default"/>
      </w:rPr>
    </w:lvl>
    <w:lvl w:ilvl="8" w:tplc="140A001B" w:tentative="1">
      <w:start w:val="1"/>
      <w:numFmt w:val="bullet"/>
      <w:lvlText w:val=""/>
      <w:lvlJc w:val="left"/>
      <w:pPr>
        <w:ind w:left="7536" w:hanging="360"/>
      </w:pPr>
      <w:rPr>
        <w:rFonts w:ascii="Wingdings" w:hAnsi="Wingdings" w:hint="default"/>
      </w:rPr>
    </w:lvl>
  </w:abstractNum>
  <w:abstractNum w:abstractNumId="23">
    <w:nsid w:val="6B4A52C8"/>
    <w:multiLevelType w:val="multilevel"/>
    <w:tmpl w:val="F9C225BA"/>
    <w:lvl w:ilvl="0">
      <w:start w:val="5"/>
      <w:numFmt w:val="decimal"/>
      <w:lvlText w:val="%1"/>
      <w:lvlJc w:val="left"/>
      <w:pPr>
        <w:ind w:left="380" w:hanging="380"/>
      </w:pPr>
      <w:rPr>
        <w:rFonts w:eastAsiaTheme="minorHAnsi" w:cs="Arial" w:hint="default"/>
        <w:b/>
      </w:rPr>
    </w:lvl>
    <w:lvl w:ilvl="1">
      <w:start w:val="1"/>
      <w:numFmt w:val="decimal"/>
      <w:lvlText w:val="%1.%2"/>
      <w:lvlJc w:val="left"/>
      <w:pPr>
        <w:ind w:left="720" w:hanging="720"/>
      </w:pPr>
      <w:rPr>
        <w:rFonts w:eastAsiaTheme="minorHAnsi" w:cs="Arial" w:hint="default"/>
        <w:b/>
      </w:rPr>
    </w:lvl>
    <w:lvl w:ilvl="2">
      <w:start w:val="1"/>
      <w:numFmt w:val="decimal"/>
      <w:lvlText w:val="%1.%2.%3"/>
      <w:lvlJc w:val="left"/>
      <w:pPr>
        <w:ind w:left="720" w:hanging="720"/>
      </w:pPr>
      <w:rPr>
        <w:rFonts w:eastAsiaTheme="minorHAnsi" w:cs="Arial" w:hint="default"/>
        <w:b/>
      </w:rPr>
    </w:lvl>
    <w:lvl w:ilvl="3">
      <w:start w:val="1"/>
      <w:numFmt w:val="decimal"/>
      <w:lvlText w:val="%1.%2.%3.%4"/>
      <w:lvlJc w:val="left"/>
      <w:pPr>
        <w:ind w:left="1080" w:hanging="1080"/>
      </w:pPr>
      <w:rPr>
        <w:rFonts w:eastAsiaTheme="minorHAnsi" w:cs="Arial" w:hint="default"/>
        <w:b/>
      </w:rPr>
    </w:lvl>
    <w:lvl w:ilvl="4">
      <w:start w:val="1"/>
      <w:numFmt w:val="decimal"/>
      <w:lvlText w:val="%1.%2.%3.%4.%5"/>
      <w:lvlJc w:val="left"/>
      <w:pPr>
        <w:ind w:left="1440" w:hanging="1440"/>
      </w:pPr>
      <w:rPr>
        <w:rFonts w:eastAsiaTheme="minorHAnsi" w:cs="Arial" w:hint="default"/>
        <w:b/>
      </w:rPr>
    </w:lvl>
    <w:lvl w:ilvl="5">
      <w:start w:val="1"/>
      <w:numFmt w:val="decimal"/>
      <w:lvlText w:val="%1.%2.%3.%4.%5.%6"/>
      <w:lvlJc w:val="left"/>
      <w:pPr>
        <w:ind w:left="1440" w:hanging="1440"/>
      </w:pPr>
      <w:rPr>
        <w:rFonts w:eastAsiaTheme="minorHAnsi" w:cs="Arial" w:hint="default"/>
        <w:b/>
      </w:rPr>
    </w:lvl>
    <w:lvl w:ilvl="6">
      <w:start w:val="1"/>
      <w:numFmt w:val="decimal"/>
      <w:lvlText w:val="%1.%2.%3.%4.%5.%6.%7"/>
      <w:lvlJc w:val="left"/>
      <w:pPr>
        <w:ind w:left="1800" w:hanging="1800"/>
      </w:pPr>
      <w:rPr>
        <w:rFonts w:eastAsiaTheme="minorHAnsi" w:cs="Arial" w:hint="default"/>
        <w:b/>
      </w:rPr>
    </w:lvl>
    <w:lvl w:ilvl="7">
      <w:start w:val="1"/>
      <w:numFmt w:val="decimal"/>
      <w:lvlText w:val="%1.%2.%3.%4.%5.%6.%7.%8"/>
      <w:lvlJc w:val="left"/>
      <w:pPr>
        <w:ind w:left="1800" w:hanging="1800"/>
      </w:pPr>
      <w:rPr>
        <w:rFonts w:eastAsiaTheme="minorHAnsi" w:cs="Arial" w:hint="default"/>
        <w:b/>
      </w:rPr>
    </w:lvl>
    <w:lvl w:ilvl="8">
      <w:start w:val="1"/>
      <w:numFmt w:val="decimal"/>
      <w:lvlText w:val="%1.%2.%3.%4.%5.%6.%7.%8.%9"/>
      <w:lvlJc w:val="left"/>
      <w:pPr>
        <w:ind w:left="2160" w:hanging="2160"/>
      </w:pPr>
      <w:rPr>
        <w:rFonts w:eastAsiaTheme="minorHAnsi" w:cs="Arial" w:hint="default"/>
        <w:b/>
      </w:rPr>
    </w:lvl>
  </w:abstractNum>
  <w:abstractNum w:abstractNumId="24">
    <w:nsid w:val="6BBF4613"/>
    <w:multiLevelType w:val="multilevel"/>
    <w:tmpl w:val="140A001F"/>
    <w:styleLink w:val="Estilo1"/>
    <w:lvl w:ilvl="0">
      <w:start w:val="1"/>
      <w:numFmt w:val="decimal"/>
      <w:lvlText w:val="%1."/>
      <w:lvlJc w:val="left"/>
      <w:pPr>
        <w:ind w:left="720" w:hanging="360"/>
      </w:pPr>
    </w:lvl>
    <w:lvl w:ilvl="1">
      <w:start w:val="1"/>
      <w:numFmt w:val="decimal"/>
      <w:lvlText w:val="%1.%2."/>
      <w:lvlJc w:val="left"/>
      <w:pPr>
        <w:ind w:left="1152" w:hanging="432"/>
      </w:pPr>
      <w:rPr>
        <w:rFonts w:ascii="Arabic Typesetting" w:hAnsi="Arabic Typesetting"/>
        <w:b/>
        <w:sz w:val="28"/>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75D41C01"/>
    <w:multiLevelType w:val="hybridMultilevel"/>
    <w:tmpl w:val="259E96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824448A"/>
    <w:multiLevelType w:val="hybridMultilevel"/>
    <w:tmpl w:val="44A2724A"/>
    <w:lvl w:ilvl="0" w:tplc="140A0017">
      <w:start w:val="1"/>
      <w:numFmt w:val="bullet"/>
      <w:lvlText w:val=""/>
      <w:lvlJc w:val="left"/>
      <w:pPr>
        <w:ind w:left="360" w:hanging="360"/>
      </w:pPr>
      <w:rPr>
        <w:rFonts w:ascii="Symbol" w:hAnsi="Symbol" w:hint="default"/>
      </w:rPr>
    </w:lvl>
    <w:lvl w:ilvl="1" w:tplc="140A0019">
      <w:start w:val="1"/>
      <w:numFmt w:val="bullet"/>
      <w:lvlText w:val="o"/>
      <w:lvlJc w:val="left"/>
      <w:pPr>
        <w:ind w:left="1080" w:hanging="360"/>
      </w:pPr>
      <w:rPr>
        <w:rFonts w:ascii="Courier New" w:hAnsi="Courier New" w:hint="default"/>
      </w:rPr>
    </w:lvl>
    <w:lvl w:ilvl="2" w:tplc="140A001B" w:tentative="1">
      <w:start w:val="1"/>
      <w:numFmt w:val="bullet"/>
      <w:lvlText w:val=""/>
      <w:lvlJc w:val="left"/>
      <w:pPr>
        <w:ind w:left="1800" w:hanging="360"/>
      </w:pPr>
      <w:rPr>
        <w:rFonts w:ascii="Wingdings" w:hAnsi="Wingdings" w:hint="default"/>
      </w:rPr>
    </w:lvl>
    <w:lvl w:ilvl="3" w:tplc="140A000F" w:tentative="1">
      <w:start w:val="1"/>
      <w:numFmt w:val="bullet"/>
      <w:lvlText w:val=""/>
      <w:lvlJc w:val="left"/>
      <w:pPr>
        <w:ind w:left="2520" w:hanging="360"/>
      </w:pPr>
      <w:rPr>
        <w:rFonts w:ascii="Symbol" w:hAnsi="Symbol" w:hint="default"/>
      </w:rPr>
    </w:lvl>
    <w:lvl w:ilvl="4" w:tplc="140A0019" w:tentative="1">
      <w:start w:val="1"/>
      <w:numFmt w:val="bullet"/>
      <w:lvlText w:val="o"/>
      <w:lvlJc w:val="left"/>
      <w:pPr>
        <w:ind w:left="3240" w:hanging="360"/>
      </w:pPr>
      <w:rPr>
        <w:rFonts w:ascii="Courier New" w:hAnsi="Courier New" w:hint="default"/>
      </w:rPr>
    </w:lvl>
    <w:lvl w:ilvl="5" w:tplc="140A001B" w:tentative="1">
      <w:start w:val="1"/>
      <w:numFmt w:val="bullet"/>
      <w:lvlText w:val=""/>
      <w:lvlJc w:val="left"/>
      <w:pPr>
        <w:ind w:left="3960" w:hanging="360"/>
      </w:pPr>
      <w:rPr>
        <w:rFonts w:ascii="Wingdings" w:hAnsi="Wingdings" w:hint="default"/>
      </w:rPr>
    </w:lvl>
    <w:lvl w:ilvl="6" w:tplc="140A000F" w:tentative="1">
      <w:start w:val="1"/>
      <w:numFmt w:val="bullet"/>
      <w:lvlText w:val=""/>
      <w:lvlJc w:val="left"/>
      <w:pPr>
        <w:ind w:left="4680" w:hanging="360"/>
      </w:pPr>
      <w:rPr>
        <w:rFonts w:ascii="Symbol" w:hAnsi="Symbol" w:hint="default"/>
      </w:rPr>
    </w:lvl>
    <w:lvl w:ilvl="7" w:tplc="140A0019" w:tentative="1">
      <w:start w:val="1"/>
      <w:numFmt w:val="bullet"/>
      <w:lvlText w:val="o"/>
      <w:lvlJc w:val="left"/>
      <w:pPr>
        <w:ind w:left="5400" w:hanging="360"/>
      </w:pPr>
      <w:rPr>
        <w:rFonts w:ascii="Courier New" w:hAnsi="Courier New" w:hint="default"/>
      </w:rPr>
    </w:lvl>
    <w:lvl w:ilvl="8" w:tplc="140A001B" w:tentative="1">
      <w:start w:val="1"/>
      <w:numFmt w:val="bullet"/>
      <w:lvlText w:val=""/>
      <w:lvlJc w:val="left"/>
      <w:pPr>
        <w:ind w:left="6120" w:hanging="360"/>
      </w:pPr>
      <w:rPr>
        <w:rFonts w:ascii="Wingdings" w:hAnsi="Wingdings" w:hint="default"/>
      </w:rPr>
    </w:lvl>
  </w:abstractNum>
  <w:abstractNum w:abstractNumId="27">
    <w:nsid w:val="7C9E0603"/>
    <w:multiLevelType w:val="hybridMultilevel"/>
    <w:tmpl w:val="8AD69B14"/>
    <w:lvl w:ilvl="0" w:tplc="140A0001">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8">
    <w:nsid w:val="7D7C4F1A"/>
    <w:multiLevelType w:val="hybridMultilevel"/>
    <w:tmpl w:val="EB361100"/>
    <w:lvl w:ilvl="0" w:tplc="0C0A0001">
      <w:start w:val="1"/>
      <w:numFmt w:val="lowerLetter"/>
      <w:lvlText w:val="%1)"/>
      <w:lvlJc w:val="left"/>
      <w:pPr>
        <w:ind w:left="720" w:hanging="360"/>
      </w:pPr>
      <w:rPr>
        <w:rFonts w:hint="default"/>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24"/>
  </w:num>
  <w:num w:numId="2">
    <w:abstractNumId w:val="4"/>
  </w:num>
  <w:num w:numId="3">
    <w:abstractNumId w:val="16"/>
  </w:num>
  <w:num w:numId="4">
    <w:abstractNumId w:val="6"/>
  </w:num>
  <w:num w:numId="5">
    <w:abstractNumId w:val="12"/>
  </w:num>
  <w:num w:numId="6">
    <w:abstractNumId w:val="14"/>
  </w:num>
  <w:num w:numId="7">
    <w:abstractNumId w:val="28"/>
  </w:num>
  <w:num w:numId="8">
    <w:abstractNumId w:val="17"/>
  </w:num>
  <w:num w:numId="9">
    <w:abstractNumId w:val="22"/>
  </w:num>
  <w:num w:numId="10">
    <w:abstractNumId w:val="2"/>
  </w:num>
  <w:num w:numId="11">
    <w:abstractNumId w:val="21"/>
  </w:num>
  <w:num w:numId="12">
    <w:abstractNumId w:val="0"/>
  </w:num>
  <w:num w:numId="13">
    <w:abstractNumId w:val="18"/>
  </w:num>
  <w:num w:numId="14">
    <w:abstractNumId w:val="20"/>
  </w:num>
  <w:num w:numId="15">
    <w:abstractNumId w:val="7"/>
  </w:num>
  <w:num w:numId="16">
    <w:abstractNumId w:val="10"/>
  </w:num>
  <w:num w:numId="17">
    <w:abstractNumId w:val="27"/>
  </w:num>
  <w:num w:numId="18">
    <w:abstractNumId w:val="26"/>
  </w:num>
  <w:num w:numId="19">
    <w:abstractNumId w:val="1"/>
  </w:num>
  <w:num w:numId="20">
    <w:abstractNumId w:val="8"/>
  </w:num>
  <w:num w:numId="21">
    <w:abstractNumId w:val="11"/>
  </w:num>
  <w:num w:numId="22">
    <w:abstractNumId w:val="9"/>
  </w:num>
  <w:num w:numId="23">
    <w:abstractNumId w:val="19"/>
  </w:num>
  <w:num w:numId="24">
    <w:abstractNumId w:val="13"/>
  </w:num>
  <w:num w:numId="25">
    <w:abstractNumId w:val="23"/>
  </w:num>
  <w:num w:numId="26">
    <w:abstractNumId w:val="25"/>
  </w:num>
  <w:num w:numId="27">
    <w:abstractNumId w:val="15"/>
  </w:num>
  <w:num w:numId="28">
    <w:abstractNumId w:val="3"/>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393E"/>
    <w:rsid w:val="000002D5"/>
    <w:rsid w:val="00001B6D"/>
    <w:rsid w:val="00007594"/>
    <w:rsid w:val="000076E6"/>
    <w:rsid w:val="00007855"/>
    <w:rsid w:val="000078A9"/>
    <w:rsid w:val="00010A9E"/>
    <w:rsid w:val="00016EE4"/>
    <w:rsid w:val="00020AD0"/>
    <w:rsid w:val="00021C75"/>
    <w:rsid w:val="00026C3E"/>
    <w:rsid w:val="000341BF"/>
    <w:rsid w:val="000357FE"/>
    <w:rsid w:val="00037948"/>
    <w:rsid w:val="00040458"/>
    <w:rsid w:val="0004395B"/>
    <w:rsid w:val="00043CA7"/>
    <w:rsid w:val="00044D65"/>
    <w:rsid w:val="00045CE7"/>
    <w:rsid w:val="00047948"/>
    <w:rsid w:val="0005311E"/>
    <w:rsid w:val="000538C3"/>
    <w:rsid w:val="00055B43"/>
    <w:rsid w:val="0005682E"/>
    <w:rsid w:val="00061026"/>
    <w:rsid w:val="00070E6B"/>
    <w:rsid w:val="00075277"/>
    <w:rsid w:val="0007746C"/>
    <w:rsid w:val="00080A8E"/>
    <w:rsid w:val="000819E1"/>
    <w:rsid w:val="00081ABF"/>
    <w:rsid w:val="00084973"/>
    <w:rsid w:val="00084DF8"/>
    <w:rsid w:val="00086C02"/>
    <w:rsid w:val="000902AA"/>
    <w:rsid w:val="00097614"/>
    <w:rsid w:val="000A3116"/>
    <w:rsid w:val="000A4A3C"/>
    <w:rsid w:val="000A615C"/>
    <w:rsid w:val="000B7EB8"/>
    <w:rsid w:val="000C0733"/>
    <w:rsid w:val="000C0E07"/>
    <w:rsid w:val="000C3BEB"/>
    <w:rsid w:val="000C5811"/>
    <w:rsid w:val="000C6A8E"/>
    <w:rsid w:val="000D0F88"/>
    <w:rsid w:val="000D562D"/>
    <w:rsid w:val="000D682D"/>
    <w:rsid w:val="000D6C9F"/>
    <w:rsid w:val="000E0094"/>
    <w:rsid w:val="000E1181"/>
    <w:rsid w:val="000E3E54"/>
    <w:rsid w:val="000E462B"/>
    <w:rsid w:val="000E6B6F"/>
    <w:rsid w:val="000F11FF"/>
    <w:rsid w:val="000F536E"/>
    <w:rsid w:val="001009BD"/>
    <w:rsid w:val="00105BC6"/>
    <w:rsid w:val="00117530"/>
    <w:rsid w:val="001177B0"/>
    <w:rsid w:val="00121B4F"/>
    <w:rsid w:val="00125E35"/>
    <w:rsid w:val="00126902"/>
    <w:rsid w:val="00130E6D"/>
    <w:rsid w:val="001333FA"/>
    <w:rsid w:val="00134E8D"/>
    <w:rsid w:val="001358D4"/>
    <w:rsid w:val="001359CC"/>
    <w:rsid w:val="001373BF"/>
    <w:rsid w:val="00142EFD"/>
    <w:rsid w:val="00143228"/>
    <w:rsid w:val="00145092"/>
    <w:rsid w:val="001477DA"/>
    <w:rsid w:val="001578DD"/>
    <w:rsid w:val="00162DF4"/>
    <w:rsid w:val="00164259"/>
    <w:rsid w:val="0016514D"/>
    <w:rsid w:val="00165537"/>
    <w:rsid w:val="00166B0A"/>
    <w:rsid w:val="00170CF7"/>
    <w:rsid w:val="00171768"/>
    <w:rsid w:val="00172B9F"/>
    <w:rsid w:val="00173268"/>
    <w:rsid w:val="00173357"/>
    <w:rsid w:val="0018389F"/>
    <w:rsid w:val="00183C57"/>
    <w:rsid w:val="0018496C"/>
    <w:rsid w:val="00190910"/>
    <w:rsid w:val="00190DDF"/>
    <w:rsid w:val="00190E98"/>
    <w:rsid w:val="001942E5"/>
    <w:rsid w:val="001949BA"/>
    <w:rsid w:val="00195059"/>
    <w:rsid w:val="00195224"/>
    <w:rsid w:val="0019677B"/>
    <w:rsid w:val="001974C2"/>
    <w:rsid w:val="001A042F"/>
    <w:rsid w:val="001A323A"/>
    <w:rsid w:val="001A330C"/>
    <w:rsid w:val="001A33E6"/>
    <w:rsid w:val="001A3459"/>
    <w:rsid w:val="001A6152"/>
    <w:rsid w:val="001A6288"/>
    <w:rsid w:val="001A6738"/>
    <w:rsid w:val="001C0B52"/>
    <w:rsid w:val="001C0E4C"/>
    <w:rsid w:val="001C1520"/>
    <w:rsid w:val="001C2306"/>
    <w:rsid w:val="001C4414"/>
    <w:rsid w:val="001C4DA8"/>
    <w:rsid w:val="001C6179"/>
    <w:rsid w:val="001D35D5"/>
    <w:rsid w:val="001D4116"/>
    <w:rsid w:val="001D4A75"/>
    <w:rsid w:val="001D4F39"/>
    <w:rsid w:val="001D6AA7"/>
    <w:rsid w:val="001E1B2D"/>
    <w:rsid w:val="001E371A"/>
    <w:rsid w:val="001E7942"/>
    <w:rsid w:val="001F04A3"/>
    <w:rsid w:val="001F0A30"/>
    <w:rsid w:val="001F2C4A"/>
    <w:rsid w:val="001F2F7F"/>
    <w:rsid w:val="001F44F3"/>
    <w:rsid w:val="001F4DC6"/>
    <w:rsid w:val="001F76DB"/>
    <w:rsid w:val="00202068"/>
    <w:rsid w:val="00210D0F"/>
    <w:rsid w:val="00212C09"/>
    <w:rsid w:val="002250D6"/>
    <w:rsid w:val="0022730D"/>
    <w:rsid w:val="00234A40"/>
    <w:rsid w:val="00235FB9"/>
    <w:rsid w:val="002361AD"/>
    <w:rsid w:val="002377A1"/>
    <w:rsid w:val="00240A64"/>
    <w:rsid w:val="00244F61"/>
    <w:rsid w:val="00245C98"/>
    <w:rsid w:val="00245F3C"/>
    <w:rsid w:val="002462AD"/>
    <w:rsid w:val="00247770"/>
    <w:rsid w:val="00252B1E"/>
    <w:rsid w:val="00256588"/>
    <w:rsid w:val="00264D75"/>
    <w:rsid w:val="00266D07"/>
    <w:rsid w:val="00267BDE"/>
    <w:rsid w:val="00271FEE"/>
    <w:rsid w:val="00275AB9"/>
    <w:rsid w:val="002769AD"/>
    <w:rsid w:val="0028053A"/>
    <w:rsid w:val="00282513"/>
    <w:rsid w:val="0028592D"/>
    <w:rsid w:val="00297DCD"/>
    <w:rsid w:val="002A07AA"/>
    <w:rsid w:val="002B1931"/>
    <w:rsid w:val="002B354F"/>
    <w:rsid w:val="002B3555"/>
    <w:rsid w:val="002B4F12"/>
    <w:rsid w:val="002B73BF"/>
    <w:rsid w:val="002B74D1"/>
    <w:rsid w:val="002C02E4"/>
    <w:rsid w:val="002C2FB1"/>
    <w:rsid w:val="002C50D9"/>
    <w:rsid w:val="002C71BD"/>
    <w:rsid w:val="002E3170"/>
    <w:rsid w:val="002E3826"/>
    <w:rsid w:val="002E7018"/>
    <w:rsid w:val="002E7B3B"/>
    <w:rsid w:val="002F212C"/>
    <w:rsid w:val="002F376C"/>
    <w:rsid w:val="002F3EA5"/>
    <w:rsid w:val="002F4FBF"/>
    <w:rsid w:val="00300527"/>
    <w:rsid w:val="00300931"/>
    <w:rsid w:val="00301036"/>
    <w:rsid w:val="00301D2B"/>
    <w:rsid w:val="003022E6"/>
    <w:rsid w:val="0030238B"/>
    <w:rsid w:val="00304E9D"/>
    <w:rsid w:val="003103F8"/>
    <w:rsid w:val="003130F1"/>
    <w:rsid w:val="00314086"/>
    <w:rsid w:val="0031774B"/>
    <w:rsid w:val="00322120"/>
    <w:rsid w:val="00322C97"/>
    <w:rsid w:val="00325311"/>
    <w:rsid w:val="0032640B"/>
    <w:rsid w:val="00332A31"/>
    <w:rsid w:val="003346A6"/>
    <w:rsid w:val="00337045"/>
    <w:rsid w:val="00337813"/>
    <w:rsid w:val="003400ED"/>
    <w:rsid w:val="00340943"/>
    <w:rsid w:val="00340C4F"/>
    <w:rsid w:val="00340C60"/>
    <w:rsid w:val="00341D63"/>
    <w:rsid w:val="00343BC8"/>
    <w:rsid w:val="00345BD7"/>
    <w:rsid w:val="0034648D"/>
    <w:rsid w:val="00347D88"/>
    <w:rsid w:val="00355286"/>
    <w:rsid w:val="00355D14"/>
    <w:rsid w:val="00357C60"/>
    <w:rsid w:val="00360753"/>
    <w:rsid w:val="00360948"/>
    <w:rsid w:val="00363B25"/>
    <w:rsid w:val="003672E1"/>
    <w:rsid w:val="0037069A"/>
    <w:rsid w:val="00374314"/>
    <w:rsid w:val="003743A7"/>
    <w:rsid w:val="00374EBB"/>
    <w:rsid w:val="0037693C"/>
    <w:rsid w:val="00380FF2"/>
    <w:rsid w:val="003818C7"/>
    <w:rsid w:val="00383DE8"/>
    <w:rsid w:val="00383E6D"/>
    <w:rsid w:val="00385FDE"/>
    <w:rsid w:val="00390246"/>
    <w:rsid w:val="00390570"/>
    <w:rsid w:val="00390BDB"/>
    <w:rsid w:val="0039100D"/>
    <w:rsid w:val="00393AE5"/>
    <w:rsid w:val="00394EEA"/>
    <w:rsid w:val="00395B24"/>
    <w:rsid w:val="003A0846"/>
    <w:rsid w:val="003A445C"/>
    <w:rsid w:val="003A4825"/>
    <w:rsid w:val="003A63C6"/>
    <w:rsid w:val="003A6F47"/>
    <w:rsid w:val="003B4A06"/>
    <w:rsid w:val="003B57E2"/>
    <w:rsid w:val="003B7960"/>
    <w:rsid w:val="003C298F"/>
    <w:rsid w:val="003C5240"/>
    <w:rsid w:val="003D1D87"/>
    <w:rsid w:val="003E29B5"/>
    <w:rsid w:val="003E4303"/>
    <w:rsid w:val="003F1681"/>
    <w:rsid w:val="003F1685"/>
    <w:rsid w:val="003F3D93"/>
    <w:rsid w:val="003F5B4D"/>
    <w:rsid w:val="00401855"/>
    <w:rsid w:val="00401E7A"/>
    <w:rsid w:val="00403DCF"/>
    <w:rsid w:val="00407145"/>
    <w:rsid w:val="004078FF"/>
    <w:rsid w:val="00411794"/>
    <w:rsid w:val="004124C5"/>
    <w:rsid w:val="0041443C"/>
    <w:rsid w:val="00416A48"/>
    <w:rsid w:val="00417079"/>
    <w:rsid w:val="00417D21"/>
    <w:rsid w:val="00420477"/>
    <w:rsid w:val="00427A3D"/>
    <w:rsid w:val="0043159E"/>
    <w:rsid w:val="00433BFE"/>
    <w:rsid w:val="00434F34"/>
    <w:rsid w:val="00440521"/>
    <w:rsid w:val="00450491"/>
    <w:rsid w:val="00451A5A"/>
    <w:rsid w:val="0045229C"/>
    <w:rsid w:val="004522D0"/>
    <w:rsid w:val="00455D1E"/>
    <w:rsid w:val="004563CE"/>
    <w:rsid w:val="00457AFC"/>
    <w:rsid w:val="0046214E"/>
    <w:rsid w:val="00463088"/>
    <w:rsid w:val="00463815"/>
    <w:rsid w:val="00464935"/>
    <w:rsid w:val="00470357"/>
    <w:rsid w:val="00470A5C"/>
    <w:rsid w:val="004739A6"/>
    <w:rsid w:val="00473F62"/>
    <w:rsid w:val="00480591"/>
    <w:rsid w:val="00482920"/>
    <w:rsid w:val="004836B5"/>
    <w:rsid w:val="00486FFD"/>
    <w:rsid w:val="00491296"/>
    <w:rsid w:val="0049183D"/>
    <w:rsid w:val="00492CB6"/>
    <w:rsid w:val="004933CD"/>
    <w:rsid w:val="00496020"/>
    <w:rsid w:val="00497409"/>
    <w:rsid w:val="004A3365"/>
    <w:rsid w:val="004A46B3"/>
    <w:rsid w:val="004B17A7"/>
    <w:rsid w:val="004B1E98"/>
    <w:rsid w:val="004B6499"/>
    <w:rsid w:val="004C0ECB"/>
    <w:rsid w:val="004C342E"/>
    <w:rsid w:val="004D057D"/>
    <w:rsid w:val="004D1C5C"/>
    <w:rsid w:val="004D2166"/>
    <w:rsid w:val="004D27BC"/>
    <w:rsid w:val="004D38ED"/>
    <w:rsid w:val="004D5133"/>
    <w:rsid w:val="004D7625"/>
    <w:rsid w:val="004E1747"/>
    <w:rsid w:val="004E1A97"/>
    <w:rsid w:val="004E1F3D"/>
    <w:rsid w:val="004E5BB7"/>
    <w:rsid w:val="004F2126"/>
    <w:rsid w:val="004F36B5"/>
    <w:rsid w:val="004F637F"/>
    <w:rsid w:val="004F7AFE"/>
    <w:rsid w:val="00500B10"/>
    <w:rsid w:val="00501B27"/>
    <w:rsid w:val="00501DAA"/>
    <w:rsid w:val="0050282C"/>
    <w:rsid w:val="005031A1"/>
    <w:rsid w:val="00506CAA"/>
    <w:rsid w:val="00510BD9"/>
    <w:rsid w:val="00511FE1"/>
    <w:rsid w:val="00514C97"/>
    <w:rsid w:val="00514D87"/>
    <w:rsid w:val="00520F92"/>
    <w:rsid w:val="00521F21"/>
    <w:rsid w:val="00524D56"/>
    <w:rsid w:val="00526904"/>
    <w:rsid w:val="00526EC4"/>
    <w:rsid w:val="00527C84"/>
    <w:rsid w:val="00530020"/>
    <w:rsid w:val="005334C3"/>
    <w:rsid w:val="005336F1"/>
    <w:rsid w:val="00533798"/>
    <w:rsid w:val="005349B2"/>
    <w:rsid w:val="00537046"/>
    <w:rsid w:val="005371F1"/>
    <w:rsid w:val="0054400A"/>
    <w:rsid w:val="00551405"/>
    <w:rsid w:val="00551B93"/>
    <w:rsid w:val="005536EE"/>
    <w:rsid w:val="00556036"/>
    <w:rsid w:val="00556675"/>
    <w:rsid w:val="00556956"/>
    <w:rsid w:val="00560A8B"/>
    <w:rsid w:val="00560C9A"/>
    <w:rsid w:val="00564600"/>
    <w:rsid w:val="00565BA3"/>
    <w:rsid w:val="0057171C"/>
    <w:rsid w:val="005735D3"/>
    <w:rsid w:val="00581503"/>
    <w:rsid w:val="00581865"/>
    <w:rsid w:val="00583309"/>
    <w:rsid w:val="005858D1"/>
    <w:rsid w:val="00587DA0"/>
    <w:rsid w:val="00592997"/>
    <w:rsid w:val="00593577"/>
    <w:rsid w:val="0059471D"/>
    <w:rsid w:val="005A4788"/>
    <w:rsid w:val="005A5D4F"/>
    <w:rsid w:val="005A6AB3"/>
    <w:rsid w:val="005B39C6"/>
    <w:rsid w:val="005C21EC"/>
    <w:rsid w:val="005C32ED"/>
    <w:rsid w:val="005C488D"/>
    <w:rsid w:val="005C5888"/>
    <w:rsid w:val="005C631A"/>
    <w:rsid w:val="005D1F29"/>
    <w:rsid w:val="005D35B9"/>
    <w:rsid w:val="005D393E"/>
    <w:rsid w:val="005E10C1"/>
    <w:rsid w:val="005E1463"/>
    <w:rsid w:val="005E26DD"/>
    <w:rsid w:val="005E2D6B"/>
    <w:rsid w:val="005E6498"/>
    <w:rsid w:val="005E64EC"/>
    <w:rsid w:val="005E7C35"/>
    <w:rsid w:val="005F4F40"/>
    <w:rsid w:val="005F62DA"/>
    <w:rsid w:val="005F7060"/>
    <w:rsid w:val="006017F3"/>
    <w:rsid w:val="006018CC"/>
    <w:rsid w:val="00601D2E"/>
    <w:rsid w:val="0060464A"/>
    <w:rsid w:val="006049D6"/>
    <w:rsid w:val="00605EB6"/>
    <w:rsid w:val="00610BE7"/>
    <w:rsid w:val="0061129E"/>
    <w:rsid w:val="00611C98"/>
    <w:rsid w:val="0061219B"/>
    <w:rsid w:val="00613443"/>
    <w:rsid w:val="00616804"/>
    <w:rsid w:val="00617644"/>
    <w:rsid w:val="006210A1"/>
    <w:rsid w:val="0062132F"/>
    <w:rsid w:val="00623ABE"/>
    <w:rsid w:val="0062608C"/>
    <w:rsid w:val="00626F79"/>
    <w:rsid w:val="00627432"/>
    <w:rsid w:val="006279F6"/>
    <w:rsid w:val="0063408D"/>
    <w:rsid w:val="006421CE"/>
    <w:rsid w:val="00644030"/>
    <w:rsid w:val="0064489D"/>
    <w:rsid w:val="00644A65"/>
    <w:rsid w:val="006460A2"/>
    <w:rsid w:val="00646BFF"/>
    <w:rsid w:val="006507B1"/>
    <w:rsid w:val="00652410"/>
    <w:rsid w:val="0065488F"/>
    <w:rsid w:val="006635BD"/>
    <w:rsid w:val="00664835"/>
    <w:rsid w:val="00666135"/>
    <w:rsid w:val="0067305D"/>
    <w:rsid w:val="00676D97"/>
    <w:rsid w:val="00677215"/>
    <w:rsid w:val="006818C6"/>
    <w:rsid w:val="00683F26"/>
    <w:rsid w:val="006869F5"/>
    <w:rsid w:val="00687B8F"/>
    <w:rsid w:val="00687E02"/>
    <w:rsid w:val="006920B2"/>
    <w:rsid w:val="006921E0"/>
    <w:rsid w:val="006943AF"/>
    <w:rsid w:val="00695D30"/>
    <w:rsid w:val="00696170"/>
    <w:rsid w:val="006976D1"/>
    <w:rsid w:val="006A04A8"/>
    <w:rsid w:val="006A3492"/>
    <w:rsid w:val="006A4DC5"/>
    <w:rsid w:val="006A63AC"/>
    <w:rsid w:val="006B175E"/>
    <w:rsid w:val="006B291F"/>
    <w:rsid w:val="006B43C9"/>
    <w:rsid w:val="006B5037"/>
    <w:rsid w:val="006B5BC2"/>
    <w:rsid w:val="006B5FD5"/>
    <w:rsid w:val="006B79D3"/>
    <w:rsid w:val="006B7C61"/>
    <w:rsid w:val="006C2C1F"/>
    <w:rsid w:val="006C2E96"/>
    <w:rsid w:val="006C3DE0"/>
    <w:rsid w:val="006D550F"/>
    <w:rsid w:val="006D5C8B"/>
    <w:rsid w:val="006D727B"/>
    <w:rsid w:val="006E1DF0"/>
    <w:rsid w:val="006E3BDD"/>
    <w:rsid w:val="006E5151"/>
    <w:rsid w:val="006E659F"/>
    <w:rsid w:val="006F61BB"/>
    <w:rsid w:val="006F6767"/>
    <w:rsid w:val="006F7176"/>
    <w:rsid w:val="006F7A6E"/>
    <w:rsid w:val="007016CD"/>
    <w:rsid w:val="00701DD5"/>
    <w:rsid w:val="00703707"/>
    <w:rsid w:val="007064BF"/>
    <w:rsid w:val="007066B6"/>
    <w:rsid w:val="00706F5F"/>
    <w:rsid w:val="007111D9"/>
    <w:rsid w:val="007138F2"/>
    <w:rsid w:val="0071474C"/>
    <w:rsid w:val="00717438"/>
    <w:rsid w:val="007241C1"/>
    <w:rsid w:val="007269AE"/>
    <w:rsid w:val="00726E2A"/>
    <w:rsid w:val="00727D2F"/>
    <w:rsid w:val="00727E69"/>
    <w:rsid w:val="00730A90"/>
    <w:rsid w:val="00731EF1"/>
    <w:rsid w:val="00734566"/>
    <w:rsid w:val="007424D6"/>
    <w:rsid w:val="0074250A"/>
    <w:rsid w:val="00743629"/>
    <w:rsid w:val="00744036"/>
    <w:rsid w:val="007450DF"/>
    <w:rsid w:val="00754D68"/>
    <w:rsid w:val="00761EF7"/>
    <w:rsid w:val="00762211"/>
    <w:rsid w:val="00762A21"/>
    <w:rsid w:val="007654E8"/>
    <w:rsid w:val="00765C1C"/>
    <w:rsid w:val="00766557"/>
    <w:rsid w:val="0076790E"/>
    <w:rsid w:val="00771BF3"/>
    <w:rsid w:val="00772564"/>
    <w:rsid w:val="00776306"/>
    <w:rsid w:val="00780639"/>
    <w:rsid w:val="0078333E"/>
    <w:rsid w:val="007841A6"/>
    <w:rsid w:val="0078779F"/>
    <w:rsid w:val="007913FA"/>
    <w:rsid w:val="007923F8"/>
    <w:rsid w:val="00796A78"/>
    <w:rsid w:val="007A021B"/>
    <w:rsid w:val="007A040A"/>
    <w:rsid w:val="007A042C"/>
    <w:rsid w:val="007A2EF9"/>
    <w:rsid w:val="007A3C58"/>
    <w:rsid w:val="007A4700"/>
    <w:rsid w:val="007A50E9"/>
    <w:rsid w:val="007A6151"/>
    <w:rsid w:val="007B157C"/>
    <w:rsid w:val="007B4596"/>
    <w:rsid w:val="007B6542"/>
    <w:rsid w:val="007B6A55"/>
    <w:rsid w:val="007C4CB7"/>
    <w:rsid w:val="007C6E85"/>
    <w:rsid w:val="007D3DFF"/>
    <w:rsid w:val="007D429D"/>
    <w:rsid w:val="007E1849"/>
    <w:rsid w:val="007E65D3"/>
    <w:rsid w:val="007F0C90"/>
    <w:rsid w:val="007F1428"/>
    <w:rsid w:val="007F1913"/>
    <w:rsid w:val="007F24C4"/>
    <w:rsid w:val="007F378E"/>
    <w:rsid w:val="007F75D9"/>
    <w:rsid w:val="0080173E"/>
    <w:rsid w:val="0080408B"/>
    <w:rsid w:val="008053F6"/>
    <w:rsid w:val="00805B08"/>
    <w:rsid w:val="008066EF"/>
    <w:rsid w:val="00811575"/>
    <w:rsid w:val="00815C51"/>
    <w:rsid w:val="00816288"/>
    <w:rsid w:val="00816A6A"/>
    <w:rsid w:val="00817B88"/>
    <w:rsid w:val="00822D0C"/>
    <w:rsid w:val="00823F2C"/>
    <w:rsid w:val="00826D56"/>
    <w:rsid w:val="00827F9F"/>
    <w:rsid w:val="008307F5"/>
    <w:rsid w:val="00833672"/>
    <w:rsid w:val="00836092"/>
    <w:rsid w:val="00841ED3"/>
    <w:rsid w:val="00842F74"/>
    <w:rsid w:val="00847882"/>
    <w:rsid w:val="00851BE3"/>
    <w:rsid w:val="00856AA6"/>
    <w:rsid w:val="0086080F"/>
    <w:rsid w:val="00861198"/>
    <w:rsid w:val="008613B5"/>
    <w:rsid w:val="00864C29"/>
    <w:rsid w:val="0086781B"/>
    <w:rsid w:val="00867A22"/>
    <w:rsid w:val="00867AE5"/>
    <w:rsid w:val="0087631B"/>
    <w:rsid w:val="00882EE9"/>
    <w:rsid w:val="0088318C"/>
    <w:rsid w:val="00885C53"/>
    <w:rsid w:val="00890068"/>
    <w:rsid w:val="008922F7"/>
    <w:rsid w:val="00895BF9"/>
    <w:rsid w:val="008960BB"/>
    <w:rsid w:val="0089686B"/>
    <w:rsid w:val="008970FF"/>
    <w:rsid w:val="008A077B"/>
    <w:rsid w:val="008A1047"/>
    <w:rsid w:val="008A1BEF"/>
    <w:rsid w:val="008A5DC6"/>
    <w:rsid w:val="008A695F"/>
    <w:rsid w:val="008A7036"/>
    <w:rsid w:val="008B0122"/>
    <w:rsid w:val="008B160E"/>
    <w:rsid w:val="008B24A8"/>
    <w:rsid w:val="008B3EA8"/>
    <w:rsid w:val="008B40BA"/>
    <w:rsid w:val="008B5E53"/>
    <w:rsid w:val="008B6955"/>
    <w:rsid w:val="008B7BAE"/>
    <w:rsid w:val="008C0299"/>
    <w:rsid w:val="008C2D6B"/>
    <w:rsid w:val="008D4704"/>
    <w:rsid w:val="008D6F7C"/>
    <w:rsid w:val="008E02A6"/>
    <w:rsid w:val="008E0762"/>
    <w:rsid w:val="008E0D5B"/>
    <w:rsid w:val="008E29AD"/>
    <w:rsid w:val="008E2F33"/>
    <w:rsid w:val="008E47C3"/>
    <w:rsid w:val="008F485E"/>
    <w:rsid w:val="008F62A7"/>
    <w:rsid w:val="0090050C"/>
    <w:rsid w:val="00905F04"/>
    <w:rsid w:val="00911731"/>
    <w:rsid w:val="009135EF"/>
    <w:rsid w:val="009159CF"/>
    <w:rsid w:val="00915E6A"/>
    <w:rsid w:val="00916ED2"/>
    <w:rsid w:val="00917B70"/>
    <w:rsid w:val="009214C7"/>
    <w:rsid w:val="0092163E"/>
    <w:rsid w:val="0092485B"/>
    <w:rsid w:val="0092722A"/>
    <w:rsid w:val="00932D12"/>
    <w:rsid w:val="00936B10"/>
    <w:rsid w:val="0094061B"/>
    <w:rsid w:val="00942814"/>
    <w:rsid w:val="00943130"/>
    <w:rsid w:val="009434D7"/>
    <w:rsid w:val="00943EBC"/>
    <w:rsid w:val="00946923"/>
    <w:rsid w:val="009539D7"/>
    <w:rsid w:val="009603F7"/>
    <w:rsid w:val="00961170"/>
    <w:rsid w:val="0096619E"/>
    <w:rsid w:val="009662C0"/>
    <w:rsid w:val="0096680A"/>
    <w:rsid w:val="0097321F"/>
    <w:rsid w:val="00980E58"/>
    <w:rsid w:val="00981D69"/>
    <w:rsid w:val="00982000"/>
    <w:rsid w:val="00982E62"/>
    <w:rsid w:val="00983D86"/>
    <w:rsid w:val="009842E4"/>
    <w:rsid w:val="0099431F"/>
    <w:rsid w:val="00994948"/>
    <w:rsid w:val="00997690"/>
    <w:rsid w:val="009A0327"/>
    <w:rsid w:val="009A38A3"/>
    <w:rsid w:val="009A549F"/>
    <w:rsid w:val="009A6C34"/>
    <w:rsid w:val="009B13AF"/>
    <w:rsid w:val="009B203B"/>
    <w:rsid w:val="009B2E45"/>
    <w:rsid w:val="009B593A"/>
    <w:rsid w:val="009B7C99"/>
    <w:rsid w:val="009C2663"/>
    <w:rsid w:val="009C4F53"/>
    <w:rsid w:val="009C7489"/>
    <w:rsid w:val="009C7DDB"/>
    <w:rsid w:val="009D0DB2"/>
    <w:rsid w:val="009D6181"/>
    <w:rsid w:val="009E041A"/>
    <w:rsid w:val="009E07D6"/>
    <w:rsid w:val="009E1575"/>
    <w:rsid w:val="009E256C"/>
    <w:rsid w:val="009E2A0D"/>
    <w:rsid w:val="009E2D11"/>
    <w:rsid w:val="009F16D4"/>
    <w:rsid w:val="009F4016"/>
    <w:rsid w:val="009F4F0E"/>
    <w:rsid w:val="009F5ABF"/>
    <w:rsid w:val="009F69E5"/>
    <w:rsid w:val="009F6F49"/>
    <w:rsid w:val="00A00170"/>
    <w:rsid w:val="00A008F9"/>
    <w:rsid w:val="00A02C5D"/>
    <w:rsid w:val="00A04F9F"/>
    <w:rsid w:val="00A103BE"/>
    <w:rsid w:val="00A10DBA"/>
    <w:rsid w:val="00A13C0F"/>
    <w:rsid w:val="00A15588"/>
    <w:rsid w:val="00A156C7"/>
    <w:rsid w:val="00A226DF"/>
    <w:rsid w:val="00A24A6C"/>
    <w:rsid w:val="00A2552B"/>
    <w:rsid w:val="00A310A0"/>
    <w:rsid w:val="00A36D7C"/>
    <w:rsid w:val="00A40A5F"/>
    <w:rsid w:val="00A41B87"/>
    <w:rsid w:val="00A43355"/>
    <w:rsid w:val="00A43390"/>
    <w:rsid w:val="00A447A5"/>
    <w:rsid w:val="00A461E6"/>
    <w:rsid w:val="00A46874"/>
    <w:rsid w:val="00A470AE"/>
    <w:rsid w:val="00A47EDC"/>
    <w:rsid w:val="00A539C9"/>
    <w:rsid w:val="00A557DA"/>
    <w:rsid w:val="00A57D63"/>
    <w:rsid w:val="00A60324"/>
    <w:rsid w:val="00A64039"/>
    <w:rsid w:val="00A65735"/>
    <w:rsid w:val="00A659C9"/>
    <w:rsid w:val="00A67248"/>
    <w:rsid w:val="00A72133"/>
    <w:rsid w:val="00A73845"/>
    <w:rsid w:val="00A747B0"/>
    <w:rsid w:val="00A75BC4"/>
    <w:rsid w:val="00A76973"/>
    <w:rsid w:val="00A77AE7"/>
    <w:rsid w:val="00A8173C"/>
    <w:rsid w:val="00A830E7"/>
    <w:rsid w:val="00A83D9F"/>
    <w:rsid w:val="00A850AE"/>
    <w:rsid w:val="00A860E8"/>
    <w:rsid w:val="00A87958"/>
    <w:rsid w:val="00A87CA6"/>
    <w:rsid w:val="00A87FDA"/>
    <w:rsid w:val="00A90A21"/>
    <w:rsid w:val="00A9160C"/>
    <w:rsid w:val="00A9248C"/>
    <w:rsid w:val="00A94231"/>
    <w:rsid w:val="00A96D9B"/>
    <w:rsid w:val="00AA0431"/>
    <w:rsid w:val="00AA314E"/>
    <w:rsid w:val="00AA3A3B"/>
    <w:rsid w:val="00AA7025"/>
    <w:rsid w:val="00AA7424"/>
    <w:rsid w:val="00AB0955"/>
    <w:rsid w:val="00AB4933"/>
    <w:rsid w:val="00AB4CA4"/>
    <w:rsid w:val="00AB5185"/>
    <w:rsid w:val="00AB52B8"/>
    <w:rsid w:val="00AC07C3"/>
    <w:rsid w:val="00AC1FC0"/>
    <w:rsid w:val="00AD020D"/>
    <w:rsid w:val="00AD03FF"/>
    <w:rsid w:val="00AD0841"/>
    <w:rsid w:val="00AD0AE5"/>
    <w:rsid w:val="00AD3CEC"/>
    <w:rsid w:val="00AD5649"/>
    <w:rsid w:val="00AD5724"/>
    <w:rsid w:val="00AD5B09"/>
    <w:rsid w:val="00AD6614"/>
    <w:rsid w:val="00AD75A6"/>
    <w:rsid w:val="00AE00E7"/>
    <w:rsid w:val="00AE15D9"/>
    <w:rsid w:val="00AE6262"/>
    <w:rsid w:val="00AE6F78"/>
    <w:rsid w:val="00AF00EA"/>
    <w:rsid w:val="00AF0C29"/>
    <w:rsid w:val="00AF12CB"/>
    <w:rsid w:val="00AF4D45"/>
    <w:rsid w:val="00AF556C"/>
    <w:rsid w:val="00AF75B2"/>
    <w:rsid w:val="00B00C76"/>
    <w:rsid w:val="00B025B2"/>
    <w:rsid w:val="00B03DBD"/>
    <w:rsid w:val="00B0637F"/>
    <w:rsid w:val="00B12A32"/>
    <w:rsid w:val="00B15E15"/>
    <w:rsid w:val="00B15FB0"/>
    <w:rsid w:val="00B169B2"/>
    <w:rsid w:val="00B16E7F"/>
    <w:rsid w:val="00B20631"/>
    <w:rsid w:val="00B24D8A"/>
    <w:rsid w:val="00B25760"/>
    <w:rsid w:val="00B3082A"/>
    <w:rsid w:val="00B3100D"/>
    <w:rsid w:val="00B35C9B"/>
    <w:rsid w:val="00B36B4C"/>
    <w:rsid w:val="00B37D10"/>
    <w:rsid w:val="00B41ECE"/>
    <w:rsid w:val="00B42A6F"/>
    <w:rsid w:val="00B4468E"/>
    <w:rsid w:val="00B50C20"/>
    <w:rsid w:val="00B51D35"/>
    <w:rsid w:val="00B54BD4"/>
    <w:rsid w:val="00B5529A"/>
    <w:rsid w:val="00B55C66"/>
    <w:rsid w:val="00B560C2"/>
    <w:rsid w:val="00B56E0A"/>
    <w:rsid w:val="00B61DC0"/>
    <w:rsid w:val="00B62ABF"/>
    <w:rsid w:val="00B63ACA"/>
    <w:rsid w:val="00B666F7"/>
    <w:rsid w:val="00B71193"/>
    <w:rsid w:val="00B767B5"/>
    <w:rsid w:val="00B81608"/>
    <w:rsid w:val="00B83C69"/>
    <w:rsid w:val="00B85045"/>
    <w:rsid w:val="00B87A28"/>
    <w:rsid w:val="00B90A06"/>
    <w:rsid w:val="00B94ECC"/>
    <w:rsid w:val="00B9693E"/>
    <w:rsid w:val="00B97FF3"/>
    <w:rsid w:val="00BA01CD"/>
    <w:rsid w:val="00BA1BBE"/>
    <w:rsid w:val="00BA1FDE"/>
    <w:rsid w:val="00BA6158"/>
    <w:rsid w:val="00BA72B9"/>
    <w:rsid w:val="00BA742F"/>
    <w:rsid w:val="00BB2C92"/>
    <w:rsid w:val="00BB7E2B"/>
    <w:rsid w:val="00BC1BEC"/>
    <w:rsid w:val="00BC3643"/>
    <w:rsid w:val="00BC396F"/>
    <w:rsid w:val="00BC6CF6"/>
    <w:rsid w:val="00BC7943"/>
    <w:rsid w:val="00BD34DB"/>
    <w:rsid w:val="00BD5AD8"/>
    <w:rsid w:val="00BD7B67"/>
    <w:rsid w:val="00BE2F73"/>
    <w:rsid w:val="00BE6AF7"/>
    <w:rsid w:val="00BE7837"/>
    <w:rsid w:val="00BF5039"/>
    <w:rsid w:val="00BF7761"/>
    <w:rsid w:val="00BF7D41"/>
    <w:rsid w:val="00C004CC"/>
    <w:rsid w:val="00C018D1"/>
    <w:rsid w:val="00C04E90"/>
    <w:rsid w:val="00C05F9F"/>
    <w:rsid w:val="00C07D6B"/>
    <w:rsid w:val="00C120CA"/>
    <w:rsid w:val="00C1533E"/>
    <w:rsid w:val="00C20D73"/>
    <w:rsid w:val="00C23CB3"/>
    <w:rsid w:val="00C24572"/>
    <w:rsid w:val="00C24A0B"/>
    <w:rsid w:val="00C26806"/>
    <w:rsid w:val="00C26AED"/>
    <w:rsid w:val="00C336D9"/>
    <w:rsid w:val="00C35B31"/>
    <w:rsid w:val="00C416AE"/>
    <w:rsid w:val="00C42D0E"/>
    <w:rsid w:val="00C44B06"/>
    <w:rsid w:val="00C52496"/>
    <w:rsid w:val="00C52A30"/>
    <w:rsid w:val="00C56C2B"/>
    <w:rsid w:val="00C60E07"/>
    <w:rsid w:val="00C61FA2"/>
    <w:rsid w:val="00C63693"/>
    <w:rsid w:val="00C6480C"/>
    <w:rsid w:val="00C6503F"/>
    <w:rsid w:val="00C67410"/>
    <w:rsid w:val="00C7274B"/>
    <w:rsid w:val="00C75765"/>
    <w:rsid w:val="00C77665"/>
    <w:rsid w:val="00C848AD"/>
    <w:rsid w:val="00C877B9"/>
    <w:rsid w:val="00C92C28"/>
    <w:rsid w:val="00C94338"/>
    <w:rsid w:val="00CA0ED8"/>
    <w:rsid w:val="00CA1B5F"/>
    <w:rsid w:val="00CA3B39"/>
    <w:rsid w:val="00CA642B"/>
    <w:rsid w:val="00CB04CF"/>
    <w:rsid w:val="00CB05E7"/>
    <w:rsid w:val="00CB0791"/>
    <w:rsid w:val="00CB2B16"/>
    <w:rsid w:val="00CB3E36"/>
    <w:rsid w:val="00CB61DA"/>
    <w:rsid w:val="00CB6AA2"/>
    <w:rsid w:val="00CB6D6E"/>
    <w:rsid w:val="00CC004D"/>
    <w:rsid w:val="00CC139C"/>
    <w:rsid w:val="00CC1CB1"/>
    <w:rsid w:val="00CC4E4B"/>
    <w:rsid w:val="00CC5D83"/>
    <w:rsid w:val="00CD204D"/>
    <w:rsid w:val="00CD2FF2"/>
    <w:rsid w:val="00CD4F43"/>
    <w:rsid w:val="00CD53A9"/>
    <w:rsid w:val="00CD6184"/>
    <w:rsid w:val="00CD6189"/>
    <w:rsid w:val="00CD6571"/>
    <w:rsid w:val="00CD74D0"/>
    <w:rsid w:val="00CE3522"/>
    <w:rsid w:val="00CF03DC"/>
    <w:rsid w:val="00CF10CF"/>
    <w:rsid w:val="00CF6104"/>
    <w:rsid w:val="00CF73F7"/>
    <w:rsid w:val="00D00B96"/>
    <w:rsid w:val="00D0305F"/>
    <w:rsid w:val="00D0712F"/>
    <w:rsid w:val="00D07639"/>
    <w:rsid w:val="00D11BA4"/>
    <w:rsid w:val="00D12B41"/>
    <w:rsid w:val="00D142CD"/>
    <w:rsid w:val="00D148E8"/>
    <w:rsid w:val="00D15AC8"/>
    <w:rsid w:val="00D16C4A"/>
    <w:rsid w:val="00D1700B"/>
    <w:rsid w:val="00D17732"/>
    <w:rsid w:val="00D264D8"/>
    <w:rsid w:val="00D304D0"/>
    <w:rsid w:val="00D310C1"/>
    <w:rsid w:val="00D3247E"/>
    <w:rsid w:val="00D32AC4"/>
    <w:rsid w:val="00D33732"/>
    <w:rsid w:val="00D42CBD"/>
    <w:rsid w:val="00D44A05"/>
    <w:rsid w:val="00D47829"/>
    <w:rsid w:val="00D5115B"/>
    <w:rsid w:val="00D53A20"/>
    <w:rsid w:val="00D549C3"/>
    <w:rsid w:val="00D561F8"/>
    <w:rsid w:val="00D56E0A"/>
    <w:rsid w:val="00D56F2A"/>
    <w:rsid w:val="00D573CF"/>
    <w:rsid w:val="00D61711"/>
    <w:rsid w:val="00D71BB4"/>
    <w:rsid w:val="00D7278C"/>
    <w:rsid w:val="00D7638B"/>
    <w:rsid w:val="00D7734F"/>
    <w:rsid w:val="00D81C08"/>
    <w:rsid w:val="00D83D3C"/>
    <w:rsid w:val="00D84199"/>
    <w:rsid w:val="00D84241"/>
    <w:rsid w:val="00D84C50"/>
    <w:rsid w:val="00D858D2"/>
    <w:rsid w:val="00D932CE"/>
    <w:rsid w:val="00D95A5C"/>
    <w:rsid w:val="00D973DD"/>
    <w:rsid w:val="00DA0338"/>
    <w:rsid w:val="00DA2700"/>
    <w:rsid w:val="00DA3676"/>
    <w:rsid w:val="00DA3EB4"/>
    <w:rsid w:val="00DB0B6F"/>
    <w:rsid w:val="00DB52BB"/>
    <w:rsid w:val="00DB5BDD"/>
    <w:rsid w:val="00DC02FB"/>
    <w:rsid w:val="00DC2292"/>
    <w:rsid w:val="00DC7BBB"/>
    <w:rsid w:val="00DD0F6F"/>
    <w:rsid w:val="00DD1503"/>
    <w:rsid w:val="00DD1A7E"/>
    <w:rsid w:val="00DD3406"/>
    <w:rsid w:val="00DD35E7"/>
    <w:rsid w:val="00DD365D"/>
    <w:rsid w:val="00DD50D6"/>
    <w:rsid w:val="00DD6938"/>
    <w:rsid w:val="00DD77A4"/>
    <w:rsid w:val="00DE2934"/>
    <w:rsid w:val="00DE2D10"/>
    <w:rsid w:val="00DE584D"/>
    <w:rsid w:val="00DF17A4"/>
    <w:rsid w:val="00E02065"/>
    <w:rsid w:val="00E05A13"/>
    <w:rsid w:val="00E05B68"/>
    <w:rsid w:val="00E060F4"/>
    <w:rsid w:val="00E11EAD"/>
    <w:rsid w:val="00E136AE"/>
    <w:rsid w:val="00E149F9"/>
    <w:rsid w:val="00E2008A"/>
    <w:rsid w:val="00E205E8"/>
    <w:rsid w:val="00E247B4"/>
    <w:rsid w:val="00E259CC"/>
    <w:rsid w:val="00E265ED"/>
    <w:rsid w:val="00E265FD"/>
    <w:rsid w:val="00E317A5"/>
    <w:rsid w:val="00E31F35"/>
    <w:rsid w:val="00E327D8"/>
    <w:rsid w:val="00E33B61"/>
    <w:rsid w:val="00E351D2"/>
    <w:rsid w:val="00E354F7"/>
    <w:rsid w:val="00E35FD4"/>
    <w:rsid w:val="00E432D5"/>
    <w:rsid w:val="00E46D46"/>
    <w:rsid w:val="00E53DDA"/>
    <w:rsid w:val="00E543C8"/>
    <w:rsid w:val="00E54D76"/>
    <w:rsid w:val="00E55F34"/>
    <w:rsid w:val="00E566ED"/>
    <w:rsid w:val="00E57A96"/>
    <w:rsid w:val="00E63406"/>
    <w:rsid w:val="00E64069"/>
    <w:rsid w:val="00E641C5"/>
    <w:rsid w:val="00E6645B"/>
    <w:rsid w:val="00E677E8"/>
    <w:rsid w:val="00E707FE"/>
    <w:rsid w:val="00E71075"/>
    <w:rsid w:val="00E72D69"/>
    <w:rsid w:val="00E72DA5"/>
    <w:rsid w:val="00E72EAE"/>
    <w:rsid w:val="00E734FA"/>
    <w:rsid w:val="00E75886"/>
    <w:rsid w:val="00E75DCB"/>
    <w:rsid w:val="00E75FEB"/>
    <w:rsid w:val="00E82B31"/>
    <w:rsid w:val="00E86F86"/>
    <w:rsid w:val="00E91240"/>
    <w:rsid w:val="00E91A0E"/>
    <w:rsid w:val="00E92F86"/>
    <w:rsid w:val="00E97C34"/>
    <w:rsid w:val="00EA0C48"/>
    <w:rsid w:val="00EA3DF7"/>
    <w:rsid w:val="00EA74C5"/>
    <w:rsid w:val="00EB039B"/>
    <w:rsid w:val="00EB0CCA"/>
    <w:rsid w:val="00EB1855"/>
    <w:rsid w:val="00EB57D4"/>
    <w:rsid w:val="00EC0B73"/>
    <w:rsid w:val="00EC1327"/>
    <w:rsid w:val="00EC172F"/>
    <w:rsid w:val="00EC2569"/>
    <w:rsid w:val="00EC44AE"/>
    <w:rsid w:val="00EC4EF0"/>
    <w:rsid w:val="00EC73AC"/>
    <w:rsid w:val="00EC750B"/>
    <w:rsid w:val="00ED31C5"/>
    <w:rsid w:val="00ED36D0"/>
    <w:rsid w:val="00ED38DD"/>
    <w:rsid w:val="00ED4A8F"/>
    <w:rsid w:val="00ED50B1"/>
    <w:rsid w:val="00ED677D"/>
    <w:rsid w:val="00ED69EF"/>
    <w:rsid w:val="00ED70DA"/>
    <w:rsid w:val="00EE0BBF"/>
    <w:rsid w:val="00EE65F5"/>
    <w:rsid w:val="00EE6EA2"/>
    <w:rsid w:val="00EF0FE6"/>
    <w:rsid w:val="00EF75E9"/>
    <w:rsid w:val="00F0046D"/>
    <w:rsid w:val="00F01EDE"/>
    <w:rsid w:val="00F0303D"/>
    <w:rsid w:val="00F03E5D"/>
    <w:rsid w:val="00F06651"/>
    <w:rsid w:val="00F066D3"/>
    <w:rsid w:val="00F06FB1"/>
    <w:rsid w:val="00F07D99"/>
    <w:rsid w:val="00F10805"/>
    <w:rsid w:val="00F10A60"/>
    <w:rsid w:val="00F10BC3"/>
    <w:rsid w:val="00F10D01"/>
    <w:rsid w:val="00F114FB"/>
    <w:rsid w:val="00F126BB"/>
    <w:rsid w:val="00F165F6"/>
    <w:rsid w:val="00F22A45"/>
    <w:rsid w:val="00F24B6E"/>
    <w:rsid w:val="00F27C5C"/>
    <w:rsid w:val="00F32604"/>
    <w:rsid w:val="00F3304F"/>
    <w:rsid w:val="00F42617"/>
    <w:rsid w:val="00F453BA"/>
    <w:rsid w:val="00F46490"/>
    <w:rsid w:val="00F46586"/>
    <w:rsid w:val="00F51A32"/>
    <w:rsid w:val="00F55CB1"/>
    <w:rsid w:val="00F6046B"/>
    <w:rsid w:val="00F60FE0"/>
    <w:rsid w:val="00F62D0B"/>
    <w:rsid w:val="00F642F0"/>
    <w:rsid w:val="00F65CF6"/>
    <w:rsid w:val="00F66EF4"/>
    <w:rsid w:val="00F66FFB"/>
    <w:rsid w:val="00F70A92"/>
    <w:rsid w:val="00F71157"/>
    <w:rsid w:val="00F723B0"/>
    <w:rsid w:val="00F8084A"/>
    <w:rsid w:val="00F814E7"/>
    <w:rsid w:val="00F827B1"/>
    <w:rsid w:val="00F854FC"/>
    <w:rsid w:val="00F8621D"/>
    <w:rsid w:val="00F870AE"/>
    <w:rsid w:val="00F87F1E"/>
    <w:rsid w:val="00F90056"/>
    <w:rsid w:val="00F920EE"/>
    <w:rsid w:val="00F955D8"/>
    <w:rsid w:val="00F96922"/>
    <w:rsid w:val="00F9765E"/>
    <w:rsid w:val="00F97DA0"/>
    <w:rsid w:val="00FA1B6B"/>
    <w:rsid w:val="00FA5FE1"/>
    <w:rsid w:val="00FB29C0"/>
    <w:rsid w:val="00FB2B98"/>
    <w:rsid w:val="00FB63C5"/>
    <w:rsid w:val="00FB7B4F"/>
    <w:rsid w:val="00FC1079"/>
    <w:rsid w:val="00FC1C6B"/>
    <w:rsid w:val="00FC6BAA"/>
    <w:rsid w:val="00FC7F3A"/>
    <w:rsid w:val="00FD11A3"/>
    <w:rsid w:val="00FD256C"/>
    <w:rsid w:val="00FD4674"/>
    <w:rsid w:val="00FD58EB"/>
    <w:rsid w:val="00FD6F44"/>
    <w:rsid w:val="00FE30F1"/>
    <w:rsid w:val="00FE65C1"/>
    <w:rsid w:val="00FE782F"/>
    <w:rsid w:val="00FF1A57"/>
    <w:rsid w:val="00FF3C58"/>
    <w:rsid w:val="00FF42AF"/>
    <w:rsid w:val="00FF6C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_x0000_s1027"/>
      </o:rules>
    </o:shapelayout>
  </w:shapeDefaults>
  <w:decimalSymbol w:val=","/>
  <w:listSeparator w:val=";"/>
  <w15:docId w15:val="{7BA7ACEC-8C43-40F7-AF77-6513214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3E"/>
  </w:style>
  <w:style w:type="paragraph" w:styleId="Ttulo1">
    <w:name w:val="heading 1"/>
    <w:basedOn w:val="Normal"/>
    <w:next w:val="Normal"/>
    <w:link w:val="Ttulo1Car"/>
    <w:uiPriority w:val="9"/>
    <w:qFormat/>
    <w:rsid w:val="006E1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D3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E2F7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C2E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393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D393E"/>
    <w:pPr>
      <w:ind w:left="720"/>
      <w:contextualSpacing/>
    </w:pPr>
  </w:style>
  <w:style w:type="numbering" w:customStyle="1" w:styleId="Estilo1">
    <w:name w:val="Estilo1"/>
    <w:uiPriority w:val="99"/>
    <w:rsid w:val="005D393E"/>
    <w:pPr>
      <w:numPr>
        <w:numId w:val="1"/>
      </w:numPr>
    </w:pPr>
  </w:style>
  <w:style w:type="paragraph" w:styleId="Textodeglobo">
    <w:name w:val="Balloon Text"/>
    <w:basedOn w:val="Normal"/>
    <w:link w:val="TextodegloboCar"/>
    <w:uiPriority w:val="99"/>
    <w:semiHidden/>
    <w:unhideWhenUsed/>
    <w:rsid w:val="00911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731"/>
    <w:rPr>
      <w:rFonts w:ascii="Tahoma" w:hAnsi="Tahoma" w:cs="Tahoma"/>
      <w:sz w:val="16"/>
      <w:szCs w:val="16"/>
    </w:rPr>
  </w:style>
  <w:style w:type="paragraph" w:styleId="Descripcin">
    <w:name w:val="caption"/>
    <w:basedOn w:val="Normal"/>
    <w:next w:val="Normal"/>
    <w:uiPriority w:val="35"/>
    <w:unhideWhenUsed/>
    <w:qFormat/>
    <w:rsid w:val="00FC1079"/>
    <w:pPr>
      <w:spacing w:line="240" w:lineRule="auto"/>
    </w:pPr>
    <w:rPr>
      <w:rFonts w:ascii="Calibri" w:eastAsia="Calibri" w:hAnsi="Calibri" w:cs="Times New Roman"/>
      <w:b/>
      <w:bCs/>
      <w:color w:val="4F81BD" w:themeColor="accent1"/>
      <w:sz w:val="18"/>
      <w:szCs w:val="18"/>
    </w:rPr>
  </w:style>
  <w:style w:type="paragraph" w:styleId="Sinespaciado">
    <w:name w:val="No Spacing"/>
    <w:link w:val="SinespaciadoCar"/>
    <w:uiPriority w:val="1"/>
    <w:qFormat/>
    <w:rsid w:val="006E1DF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E1DF0"/>
    <w:rPr>
      <w:rFonts w:eastAsiaTheme="minorEastAsia"/>
      <w:lang w:val="es-ES"/>
    </w:rPr>
  </w:style>
  <w:style w:type="character" w:customStyle="1" w:styleId="Ttulo1Car">
    <w:name w:val="Título 1 Car"/>
    <w:basedOn w:val="Fuentedeprrafopredeter"/>
    <w:link w:val="Ttulo1"/>
    <w:uiPriority w:val="9"/>
    <w:rsid w:val="006E1DF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A63C6"/>
    <w:pPr>
      <w:outlineLvl w:val="9"/>
    </w:pPr>
    <w:rPr>
      <w:lang w:val="es-ES"/>
    </w:rPr>
  </w:style>
  <w:style w:type="paragraph" w:styleId="TDC1">
    <w:name w:val="toc 1"/>
    <w:basedOn w:val="Normal"/>
    <w:next w:val="Normal"/>
    <w:autoRedefine/>
    <w:uiPriority w:val="39"/>
    <w:unhideWhenUsed/>
    <w:rsid w:val="00E55F34"/>
    <w:pPr>
      <w:tabs>
        <w:tab w:val="right" w:leader="dot" w:pos="9627"/>
      </w:tabs>
      <w:spacing w:after="100"/>
    </w:pPr>
  </w:style>
  <w:style w:type="paragraph" w:styleId="TDC2">
    <w:name w:val="toc 2"/>
    <w:basedOn w:val="Normal"/>
    <w:next w:val="Normal"/>
    <w:autoRedefine/>
    <w:uiPriority w:val="39"/>
    <w:unhideWhenUsed/>
    <w:rsid w:val="003A63C6"/>
    <w:pPr>
      <w:spacing w:after="100"/>
      <w:ind w:left="220"/>
    </w:pPr>
  </w:style>
  <w:style w:type="character" w:styleId="Hipervnculo">
    <w:name w:val="Hyperlink"/>
    <w:basedOn w:val="Fuentedeprrafopredeter"/>
    <w:uiPriority w:val="99"/>
    <w:unhideWhenUsed/>
    <w:rsid w:val="003A63C6"/>
    <w:rPr>
      <w:color w:val="0000FF" w:themeColor="hyperlink"/>
      <w:u w:val="single"/>
    </w:rPr>
  </w:style>
  <w:style w:type="paragraph" w:customStyle="1" w:styleId="Cuerpo">
    <w:name w:val="Cuerpo"/>
    <w:rsid w:val="00195059"/>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CR"/>
    </w:rPr>
  </w:style>
  <w:style w:type="character" w:styleId="Referenciasutil">
    <w:name w:val="Subtle Reference"/>
    <w:basedOn w:val="Fuentedeprrafopredeter"/>
    <w:uiPriority w:val="31"/>
    <w:qFormat/>
    <w:rsid w:val="00A47EDC"/>
    <w:rPr>
      <w:smallCaps/>
      <w:color w:val="C0504D" w:themeColor="accent2"/>
      <w:u w:val="single"/>
    </w:rPr>
  </w:style>
  <w:style w:type="character" w:customStyle="1" w:styleId="Ttulo3Car">
    <w:name w:val="Título 3 Car"/>
    <w:basedOn w:val="Fuentedeprrafopredeter"/>
    <w:link w:val="Ttulo3"/>
    <w:rsid w:val="00BE2F73"/>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BE2F73"/>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7410"/>
    <w:pPr>
      <w:spacing w:before="100" w:beforeAutospacing="1" w:after="142" w:line="288" w:lineRule="auto"/>
    </w:pPr>
    <w:rPr>
      <w:rFonts w:ascii="Times New Roman" w:eastAsia="Times New Roman" w:hAnsi="Times New Roman" w:cs="Times New Roman"/>
      <w:sz w:val="24"/>
      <w:szCs w:val="24"/>
      <w:lang w:eastAsia="es-CR"/>
    </w:rPr>
  </w:style>
  <w:style w:type="paragraph" w:customStyle="1" w:styleId="western">
    <w:name w:val="western"/>
    <w:basedOn w:val="Normal"/>
    <w:rsid w:val="00C67410"/>
    <w:pPr>
      <w:spacing w:before="100" w:beforeAutospacing="1" w:after="142" w:line="288" w:lineRule="auto"/>
    </w:pPr>
    <w:rPr>
      <w:rFonts w:ascii="Times New Roman" w:eastAsia="Times New Roman" w:hAnsi="Times New Roman" w:cs="Times New Roman"/>
      <w:lang w:eastAsia="es-CR"/>
    </w:rPr>
  </w:style>
  <w:style w:type="paragraph" w:customStyle="1" w:styleId="western1">
    <w:name w:val="western1"/>
    <w:basedOn w:val="Normal"/>
    <w:rsid w:val="00C67410"/>
    <w:pPr>
      <w:spacing w:before="100" w:beforeAutospacing="1" w:after="0" w:line="288" w:lineRule="auto"/>
    </w:pPr>
    <w:rPr>
      <w:rFonts w:ascii="Times New Roman" w:eastAsia="Times New Roman" w:hAnsi="Times New Roman" w:cs="Times New Roman"/>
      <w:lang w:eastAsia="es-CR"/>
    </w:rPr>
  </w:style>
  <w:style w:type="paragraph" w:styleId="Subttulo">
    <w:name w:val="Subtitle"/>
    <w:basedOn w:val="Normal"/>
    <w:next w:val="Normal"/>
    <w:link w:val="SubttuloCar"/>
    <w:uiPriority w:val="11"/>
    <w:qFormat/>
    <w:rsid w:val="00587D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87DA0"/>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unhideWhenUsed/>
    <w:qFormat/>
    <w:rsid w:val="00587DA0"/>
    <w:pPr>
      <w:spacing w:after="0" w:line="240" w:lineRule="auto"/>
    </w:pPr>
    <w:rPr>
      <w:sz w:val="20"/>
      <w:szCs w:val="20"/>
    </w:rPr>
  </w:style>
  <w:style w:type="character" w:customStyle="1" w:styleId="TextonotapieCar">
    <w:name w:val="Texto nota pie Car"/>
    <w:basedOn w:val="Fuentedeprrafopredeter"/>
    <w:link w:val="Textonotapie"/>
    <w:uiPriority w:val="99"/>
    <w:rsid w:val="00587DA0"/>
    <w:rPr>
      <w:sz w:val="20"/>
      <w:szCs w:val="20"/>
    </w:rPr>
  </w:style>
  <w:style w:type="character" w:styleId="Refdenotaalpie">
    <w:name w:val="footnote reference"/>
    <w:basedOn w:val="Fuentedeprrafopredeter"/>
    <w:uiPriority w:val="99"/>
    <w:unhideWhenUsed/>
    <w:qFormat/>
    <w:rsid w:val="00587DA0"/>
    <w:rPr>
      <w:vertAlign w:val="superscript"/>
    </w:rPr>
  </w:style>
  <w:style w:type="table" w:customStyle="1" w:styleId="Listaclara-nfasis11">
    <w:name w:val="Lista clara - Énfasis 11"/>
    <w:basedOn w:val="Tablanormal"/>
    <w:uiPriority w:val="61"/>
    <w:rsid w:val="00587DA0"/>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edeterminado">
    <w:name w:val="Predeterminado"/>
    <w:qFormat/>
    <w:rsid w:val="0004395B"/>
    <w:pPr>
      <w:suppressAutoHyphens/>
      <w:overflowPunct w:val="0"/>
      <w:spacing w:after="0" w:line="200" w:lineRule="atLeast"/>
    </w:pPr>
    <w:rPr>
      <w:rFonts w:ascii="Mangal" w:eastAsia="Tahoma" w:hAnsi="Mangal" w:cs="Liberation Sans"/>
      <w:color w:val="000000"/>
      <w:sz w:val="36"/>
      <w:szCs w:val="24"/>
      <w:lang w:eastAsia="zh-CN" w:bidi="hi-IN"/>
    </w:rPr>
  </w:style>
  <w:style w:type="paragraph" w:customStyle="1" w:styleId="TtuloyobjetosLTGliederung1">
    <w:name w:val="Título y objetos~LT~Gliederung 1"/>
    <w:qFormat/>
    <w:rsid w:val="0004395B"/>
    <w:pPr>
      <w:suppressAutoHyphens/>
      <w:overflowPunct w:val="0"/>
      <w:spacing w:before="283" w:after="0" w:line="200" w:lineRule="atLeast"/>
    </w:pPr>
    <w:rPr>
      <w:rFonts w:ascii="Mangal" w:eastAsia="Tahoma" w:hAnsi="Mangal" w:cs="Liberation Sans"/>
      <w:color w:val="000000"/>
      <w:sz w:val="64"/>
      <w:szCs w:val="24"/>
      <w:lang w:eastAsia="zh-CN" w:bidi="hi-IN"/>
    </w:rPr>
  </w:style>
  <w:style w:type="paragraph" w:customStyle="1" w:styleId="Contenidodelatabla">
    <w:name w:val="Contenido de la tabla"/>
    <w:basedOn w:val="Normal"/>
    <w:qFormat/>
    <w:rsid w:val="0004395B"/>
    <w:pPr>
      <w:widowControl w:val="0"/>
      <w:suppressAutoHyphens/>
      <w:overflowPunct w:val="0"/>
      <w:spacing w:after="0" w:line="240" w:lineRule="auto"/>
    </w:pPr>
    <w:rPr>
      <w:rFonts w:ascii="Liberation Serif" w:eastAsia="SimSun" w:hAnsi="Liberation Serif" w:cs="Mangal"/>
      <w:color w:val="00000A"/>
      <w:sz w:val="24"/>
      <w:szCs w:val="24"/>
      <w:lang w:eastAsia="zh-CN" w:bidi="hi-IN"/>
    </w:rPr>
  </w:style>
  <w:style w:type="paragraph" w:customStyle="1" w:styleId="LO-normal">
    <w:name w:val="LO-normal"/>
    <w:qFormat/>
    <w:rsid w:val="0004395B"/>
    <w:pPr>
      <w:suppressAutoHyphens/>
      <w:overflowPunct w:val="0"/>
      <w:spacing w:after="0" w:line="240" w:lineRule="auto"/>
    </w:pPr>
    <w:rPr>
      <w:rFonts w:ascii="Times New Roman" w:eastAsia="Times New Roman" w:hAnsi="Times New Roman" w:cs="Times New Roman"/>
      <w:color w:val="000000"/>
      <w:sz w:val="24"/>
      <w:szCs w:val="24"/>
      <w:lang w:eastAsia="es-CR"/>
    </w:rPr>
  </w:style>
  <w:style w:type="table" w:customStyle="1" w:styleId="Sombreadomedio1-nfasis11">
    <w:name w:val="Sombreado medio 1 - Énfasis 11"/>
    <w:basedOn w:val="Tablanormal"/>
    <w:uiPriority w:val="63"/>
    <w:rsid w:val="0004395B"/>
    <w:pPr>
      <w:spacing w:after="0" w:line="240" w:lineRule="auto"/>
    </w:pPr>
    <w:rPr>
      <w:rFonts w:ascii="Liberation Serif" w:eastAsia="SimSun" w:hAnsi="Liberation Serif" w:cs="Mangal"/>
      <w:sz w:val="20"/>
      <w:szCs w:val="24"/>
      <w:lang w:eastAsia="zh-CN" w:bidi="hi-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ncladenotaalpie">
    <w:name w:val="Ancla de nota al pie"/>
    <w:rsid w:val="0004395B"/>
    <w:rPr>
      <w:vertAlign w:val="superscript"/>
    </w:rPr>
  </w:style>
  <w:style w:type="table" w:customStyle="1" w:styleId="Sombreadoclaro-nfasis11">
    <w:name w:val="Sombreado claro - Énfasis 11"/>
    <w:basedOn w:val="Tablanormal"/>
    <w:uiPriority w:val="60"/>
    <w:rsid w:val="0004395B"/>
    <w:pPr>
      <w:spacing w:after="0" w:line="240" w:lineRule="auto"/>
    </w:pPr>
    <w:rPr>
      <w:rFonts w:ascii="Liberation Serif" w:eastAsia="SimSun" w:hAnsi="Liberation Serif" w:cs="Mangal"/>
      <w:color w:val="365F91" w:themeColor="accent1" w:themeShade="BF"/>
      <w:sz w:val="20"/>
      <w:szCs w:val="24"/>
      <w:lang w:eastAsia="zh-CN" w:bidi="hi-I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3">
    <w:name w:val="toc 3"/>
    <w:basedOn w:val="Normal"/>
    <w:next w:val="Normal"/>
    <w:autoRedefine/>
    <w:uiPriority w:val="39"/>
    <w:unhideWhenUsed/>
    <w:rsid w:val="00936B10"/>
    <w:pPr>
      <w:spacing w:after="100"/>
      <w:ind w:left="440"/>
    </w:pPr>
  </w:style>
  <w:style w:type="paragraph" w:styleId="Encabezado">
    <w:name w:val="header"/>
    <w:basedOn w:val="Normal"/>
    <w:link w:val="EncabezadoCar"/>
    <w:uiPriority w:val="99"/>
    <w:semiHidden/>
    <w:unhideWhenUsed/>
    <w:rsid w:val="00936B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6B10"/>
  </w:style>
  <w:style w:type="paragraph" w:styleId="Piedepgina">
    <w:name w:val="footer"/>
    <w:basedOn w:val="Normal"/>
    <w:link w:val="PiedepginaCar"/>
    <w:uiPriority w:val="99"/>
    <w:unhideWhenUsed/>
    <w:rsid w:val="00936B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B10"/>
  </w:style>
  <w:style w:type="character" w:styleId="Textoennegrita">
    <w:name w:val="Strong"/>
    <w:basedOn w:val="Fuentedeprrafopredeter"/>
    <w:uiPriority w:val="22"/>
    <w:qFormat/>
    <w:rsid w:val="000357FE"/>
    <w:rPr>
      <w:b/>
      <w:bCs/>
    </w:rPr>
  </w:style>
  <w:style w:type="paragraph" w:styleId="Puesto">
    <w:name w:val="Title"/>
    <w:basedOn w:val="Normal"/>
    <w:next w:val="Normal"/>
    <w:link w:val="PuestoCar"/>
    <w:uiPriority w:val="10"/>
    <w:qFormat/>
    <w:rsid w:val="000357FE"/>
    <w:pPr>
      <w:numPr>
        <w:numId w:val="3"/>
      </w:numPr>
      <w:spacing w:after="300" w:line="240" w:lineRule="auto"/>
      <w:contextualSpacing/>
    </w:pPr>
    <w:rPr>
      <w:rFonts w:ascii="Arial" w:eastAsiaTheme="majorEastAsia" w:hAnsi="Arial" w:cs="Arial"/>
      <w:b/>
      <w:spacing w:val="5"/>
      <w:kern w:val="28"/>
      <w:sz w:val="32"/>
      <w:szCs w:val="32"/>
      <w:lang w:val="es-ES" w:eastAsia="es-ES"/>
    </w:rPr>
  </w:style>
  <w:style w:type="character" w:customStyle="1" w:styleId="PuestoCar">
    <w:name w:val="Puesto Car"/>
    <w:basedOn w:val="Fuentedeprrafopredeter"/>
    <w:link w:val="Puesto"/>
    <w:uiPriority w:val="10"/>
    <w:rsid w:val="000357FE"/>
    <w:rPr>
      <w:rFonts w:ascii="Arial" w:eastAsiaTheme="majorEastAsia" w:hAnsi="Arial" w:cs="Arial"/>
      <w:b/>
      <w:spacing w:val="5"/>
      <w:kern w:val="28"/>
      <w:sz w:val="32"/>
      <w:szCs w:val="32"/>
      <w:lang w:val="es-ES" w:eastAsia="es-ES"/>
    </w:rPr>
  </w:style>
  <w:style w:type="paragraph" w:styleId="TDC4">
    <w:name w:val="toc 4"/>
    <w:basedOn w:val="Normal"/>
    <w:next w:val="Normal"/>
    <w:autoRedefine/>
    <w:uiPriority w:val="39"/>
    <w:unhideWhenUsed/>
    <w:rsid w:val="008A5DC6"/>
    <w:pPr>
      <w:spacing w:after="100"/>
      <w:ind w:left="660"/>
    </w:pPr>
    <w:rPr>
      <w:rFonts w:eastAsiaTheme="minorEastAsia"/>
      <w:lang w:eastAsia="es-CR"/>
    </w:rPr>
  </w:style>
  <w:style w:type="paragraph" w:styleId="TDC5">
    <w:name w:val="toc 5"/>
    <w:basedOn w:val="Normal"/>
    <w:next w:val="Normal"/>
    <w:autoRedefine/>
    <w:uiPriority w:val="39"/>
    <w:unhideWhenUsed/>
    <w:rsid w:val="008A5DC6"/>
    <w:pPr>
      <w:spacing w:after="100"/>
      <w:ind w:left="880"/>
    </w:pPr>
    <w:rPr>
      <w:rFonts w:eastAsiaTheme="minorEastAsia"/>
      <w:lang w:eastAsia="es-CR"/>
    </w:rPr>
  </w:style>
  <w:style w:type="paragraph" w:styleId="TDC6">
    <w:name w:val="toc 6"/>
    <w:basedOn w:val="Normal"/>
    <w:next w:val="Normal"/>
    <w:autoRedefine/>
    <w:uiPriority w:val="39"/>
    <w:unhideWhenUsed/>
    <w:rsid w:val="008A5DC6"/>
    <w:pPr>
      <w:spacing w:after="100"/>
      <w:ind w:left="1100"/>
    </w:pPr>
    <w:rPr>
      <w:rFonts w:eastAsiaTheme="minorEastAsia"/>
      <w:lang w:eastAsia="es-CR"/>
    </w:rPr>
  </w:style>
  <w:style w:type="paragraph" w:styleId="TDC7">
    <w:name w:val="toc 7"/>
    <w:basedOn w:val="Normal"/>
    <w:next w:val="Normal"/>
    <w:autoRedefine/>
    <w:uiPriority w:val="39"/>
    <w:unhideWhenUsed/>
    <w:rsid w:val="008A5DC6"/>
    <w:pPr>
      <w:spacing w:after="100"/>
      <w:ind w:left="1320"/>
    </w:pPr>
    <w:rPr>
      <w:rFonts w:eastAsiaTheme="minorEastAsia"/>
      <w:lang w:eastAsia="es-CR"/>
    </w:rPr>
  </w:style>
  <w:style w:type="paragraph" w:styleId="TDC8">
    <w:name w:val="toc 8"/>
    <w:basedOn w:val="Normal"/>
    <w:next w:val="Normal"/>
    <w:autoRedefine/>
    <w:uiPriority w:val="39"/>
    <w:unhideWhenUsed/>
    <w:rsid w:val="008A5DC6"/>
    <w:pPr>
      <w:spacing w:after="100"/>
      <w:ind w:left="1540"/>
    </w:pPr>
    <w:rPr>
      <w:rFonts w:eastAsiaTheme="minorEastAsia"/>
      <w:lang w:eastAsia="es-CR"/>
    </w:rPr>
  </w:style>
  <w:style w:type="paragraph" w:styleId="TDC9">
    <w:name w:val="toc 9"/>
    <w:basedOn w:val="Normal"/>
    <w:next w:val="Normal"/>
    <w:autoRedefine/>
    <w:uiPriority w:val="39"/>
    <w:unhideWhenUsed/>
    <w:rsid w:val="008A5DC6"/>
    <w:pPr>
      <w:spacing w:after="100"/>
      <w:ind w:left="1760"/>
    </w:pPr>
    <w:rPr>
      <w:rFonts w:eastAsiaTheme="minorEastAsia"/>
      <w:lang w:eastAsia="es-CR"/>
    </w:rPr>
  </w:style>
  <w:style w:type="paragraph" w:customStyle="1" w:styleId="Titulo2Informe">
    <w:name w:val="Titulo 2 Informe"/>
    <w:basedOn w:val="Ttulo2"/>
    <w:link w:val="Titulo2InformeCar"/>
    <w:qFormat/>
    <w:rsid w:val="00E55F34"/>
    <w:rPr>
      <w:rFonts w:ascii="Arial" w:hAnsi="Arial" w:cs="Arial"/>
      <w:sz w:val="28"/>
      <w:szCs w:val="28"/>
      <w:lang w:val="es-MX"/>
    </w:rPr>
  </w:style>
  <w:style w:type="paragraph" w:customStyle="1" w:styleId="Titulo1informelabores">
    <w:name w:val="Titulo 1 informe labores"/>
    <w:basedOn w:val="Ttulo1"/>
    <w:link w:val="Titulo1informelaboresCar"/>
    <w:qFormat/>
    <w:rsid w:val="00E55F34"/>
    <w:rPr>
      <w:rFonts w:ascii="Arial" w:hAnsi="Arial" w:cs="Arial"/>
      <w:color w:val="E36C0A" w:themeColor="accent6" w:themeShade="BF"/>
      <w:sz w:val="32"/>
      <w:szCs w:val="32"/>
      <w:lang w:val="es-MX"/>
    </w:rPr>
  </w:style>
  <w:style w:type="character" w:customStyle="1" w:styleId="Titulo2InformeCar">
    <w:name w:val="Titulo 2 Informe Car"/>
    <w:basedOn w:val="Ttulo2Car"/>
    <w:link w:val="Titulo2Informe"/>
    <w:rsid w:val="00E55F34"/>
    <w:rPr>
      <w:rFonts w:ascii="Arial" w:eastAsiaTheme="majorEastAsia" w:hAnsi="Arial" w:cs="Arial"/>
      <w:b/>
      <w:bCs/>
      <w:color w:val="4F81BD" w:themeColor="accent1"/>
      <w:sz w:val="28"/>
      <w:szCs w:val="28"/>
      <w:lang w:val="es-MX"/>
    </w:rPr>
  </w:style>
  <w:style w:type="character" w:customStyle="1" w:styleId="Titulo1informelaboresCar">
    <w:name w:val="Titulo 1 informe labores Car"/>
    <w:basedOn w:val="Ttulo1Car"/>
    <w:link w:val="Titulo1informelabores"/>
    <w:rsid w:val="00E55F34"/>
    <w:rPr>
      <w:rFonts w:ascii="Arial" w:eastAsiaTheme="majorEastAsia" w:hAnsi="Arial" w:cs="Arial"/>
      <w:b/>
      <w:bCs/>
      <w:color w:val="E36C0A" w:themeColor="accent6" w:themeShade="BF"/>
      <w:sz w:val="32"/>
      <w:szCs w:val="32"/>
      <w:lang w:val="es-MX"/>
    </w:rPr>
  </w:style>
  <w:style w:type="character" w:customStyle="1" w:styleId="Ttulo4Car">
    <w:name w:val="Título 4 Car"/>
    <w:basedOn w:val="Fuentedeprrafopredeter"/>
    <w:link w:val="Ttulo4"/>
    <w:uiPriority w:val="9"/>
    <w:rsid w:val="006C2E96"/>
    <w:rPr>
      <w:rFonts w:asciiTheme="majorHAnsi" w:eastAsiaTheme="majorEastAsia" w:hAnsiTheme="majorHAnsi" w:cstheme="majorBidi"/>
      <w:b/>
      <w:bCs/>
      <w:i/>
      <w:iCs/>
      <w:color w:val="4F81BD" w:themeColor="accent1"/>
    </w:rPr>
  </w:style>
  <w:style w:type="paragraph" w:customStyle="1" w:styleId="a">
    <w:basedOn w:val="Normal"/>
    <w:next w:val="Normal"/>
    <w:uiPriority w:val="35"/>
    <w:unhideWhenUsed/>
    <w:qFormat/>
    <w:rsid w:val="0061219B"/>
    <w:pPr>
      <w:spacing w:after="0" w:line="240" w:lineRule="auto"/>
      <w:jc w:val="center"/>
    </w:pPr>
    <w:rPr>
      <w:rFonts w:ascii="Arial" w:eastAsia="Calibri" w:hAnsi="Arial" w:cs="Times New Roman"/>
      <w:sz w:val="24"/>
      <w:szCs w:val="24"/>
      <w:lang w:val="es-ES"/>
    </w:rPr>
  </w:style>
  <w:style w:type="paragraph" w:customStyle="1" w:styleId="Fuente">
    <w:name w:val="Fuente"/>
    <w:basedOn w:val="Normal"/>
    <w:qFormat/>
    <w:rsid w:val="0061219B"/>
    <w:pPr>
      <w:spacing w:after="0" w:line="240" w:lineRule="auto"/>
      <w:jc w:val="center"/>
    </w:pPr>
    <w:rPr>
      <w:rFonts w:ascii="Arial Narrow" w:eastAsia="Calibri" w:hAnsi="Arial Narrow" w:cs="Times New Roman"/>
      <w:sz w:val="20"/>
      <w:lang w:val="es-ES"/>
    </w:rPr>
  </w:style>
  <w:style w:type="paragraph" w:customStyle="1" w:styleId="Fuentecuadro">
    <w:name w:val="Fuente cuadro"/>
    <w:basedOn w:val="Normal"/>
    <w:qFormat/>
    <w:rsid w:val="0061219B"/>
    <w:pPr>
      <w:spacing w:after="0" w:line="240" w:lineRule="auto"/>
      <w:jc w:val="both"/>
    </w:pPr>
    <w:rPr>
      <w:rFonts w:ascii="Arial" w:eastAsia="Calibri" w:hAnsi="Arial" w:cs="Times New Roman"/>
      <w:lang w:val="es-ES"/>
    </w:rPr>
  </w:style>
  <w:style w:type="character" w:styleId="Refdecomentario">
    <w:name w:val="annotation reference"/>
    <w:uiPriority w:val="99"/>
    <w:semiHidden/>
    <w:unhideWhenUsed/>
    <w:rsid w:val="002A07AA"/>
    <w:rPr>
      <w:sz w:val="16"/>
      <w:szCs w:val="16"/>
    </w:rPr>
  </w:style>
  <w:style w:type="character" w:customStyle="1" w:styleId="Fuentedeprrafopredeter1">
    <w:name w:val="Fuente de párrafo predeter.1"/>
    <w:qFormat/>
    <w:rsid w:val="007654E8"/>
  </w:style>
  <w:style w:type="paragraph" w:customStyle="1" w:styleId="Cuerpodetexto">
    <w:name w:val="Cuerpo de texto"/>
    <w:basedOn w:val="Normal"/>
    <w:rsid w:val="007654E8"/>
    <w:pPr>
      <w:suppressAutoHyphens/>
      <w:spacing w:after="140" w:line="288" w:lineRule="auto"/>
      <w:textAlignment w:val="baseline"/>
    </w:pPr>
    <w:rPr>
      <w:rFonts w:ascii="Cambria" w:eastAsia="Segoe UI" w:hAnsi="Cambria" w:cs="Tahoma"/>
      <w:color w:val="00000A"/>
      <w:sz w:val="24"/>
      <w:szCs w:val="24"/>
      <w:lang w:val="en-US" w:eastAsia="es-ES"/>
    </w:rPr>
  </w:style>
  <w:style w:type="paragraph" w:customStyle="1" w:styleId="Standard">
    <w:name w:val="Standard"/>
    <w:qFormat/>
    <w:rsid w:val="007654E8"/>
    <w:pPr>
      <w:spacing w:after="0" w:line="240" w:lineRule="auto"/>
    </w:pPr>
    <w:rPr>
      <w:rFonts w:ascii="Cambria" w:eastAsia="Segoe UI" w:hAnsi="Cambria" w:cs="Tahoma"/>
      <w:color w:val="00000A"/>
      <w:sz w:val="24"/>
      <w:szCs w:val="24"/>
      <w:lang w:val="en-US" w:eastAsia="es-ES"/>
    </w:rPr>
  </w:style>
  <w:style w:type="paragraph" w:customStyle="1" w:styleId="Ttulo11">
    <w:name w:val="Título 11"/>
    <w:basedOn w:val="Standard"/>
    <w:next w:val="Standard"/>
    <w:qFormat/>
    <w:rsid w:val="007654E8"/>
    <w:pPr>
      <w:keepNext/>
      <w:keepLines/>
      <w:spacing w:before="480"/>
      <w:outlineLvl w:val="0"/>
    </w:pPr>
    <w:rPr>
      <w:rFonts w:ascii="Calibri" w:eastAsia="Calibri" w:hAnsi="Calibri" w:cs="Calibri"/>
      <w:b/>
      <w:bCs/>
      <w:color w:val="000000"/>
      <w:sz w:val="32"/>
      <w:szCs w:val="32"/>
    </w:rPr>
  </w:style>
  <w:style w:type="paragraph" w:customStyle="1" w:styleId="Ttulo21">
    <w:name w:val="Título 21"/>
    <w:basedOn w:val="Normal"/>
    <w:qFormat/>
    <w:rsid w:val="007654E8"/>
    <w:pPr>
      <w:keepNext/>
      <w:widowControl w:val="0"/>
      <w:tabs>
        <w:tab w:val="center" w:pos="4252"/>
        <w:tab w:val="right" w:pos="8504"/>
      </w:tabs>
      <w:spacing w:before="200" w:after="0" w:line="240" w:lineRule="auto"/>
      <w:outlineLvl w:val="1"/>
    </w:pPr>
    <w:rPr>
      <w:rFonts w:ascii="Liberation Serif" w:eastAsia="Segoe UI" w:hAnsi="Liberation Serif" w:cs="Tahoma"/>
      <w:b/>
      <w:bCs/>
      <w:color w:val="000000"/>
      <w:sz w:val="36"/>
      <w:szCs w:val="36"/>
      <w:lang w:val="en-US" w:eastAsia="es-ES"/>
    </w:rPr>
  </w:style>
  <w:style w:type="paragraph" w:customStyle="1" w:styleId="Ttulo31">
    <w:name w:val="Título 31"/>
    <w:basedOn w:val="Normal"/>
    <w:qFormat/>
    <w:rsid w:val="007654E8"/>
    <w:pPr>
      <w:keepNext/>
      <w:widowControl w:val="0"/>
      <w:tabs>
        <w:tab w:val="center" w:pos="4252"/>
        <w:tab w:val="right" w:pos="8504"/>
      </w:tabs>
      <w:spacing w:before="140" w:after="0" w:line="240" w:lineRule="auto"/>
      <w:outlineLvl w:val="2"/>
    </w:pPr>
    <w:rPr>
      <w:rFonts w:ascii="Liberation Sans" w:eastAsia="Microsoft YaHei" w:hAnsi="Liberation Sans" w:cs="Mangal"/>
      <w:b/>
      <w:bCs/>
      <w:sz w:val="28"/>
      <w:szCs w:val="28"/>
      <w:lang w:val="en-US" w:eastAsia="es-ES"/>
    </w:rPr>
  </w:style>
  <w:style w:type="paragraph" w:customStyle="1" w:styleId="Textbody">
    <w:name w:val="Text body"/>
    <w:basedOn w:val="Standard"/>
    <w:qFormat/>
    <w:rsid w:val="007654E8"/>
    <w:pPr>
      <w:spacing w:after="140" w:line="288" w:lineRule="auto"/>
    </w:pPr>
  </w:style>
  <w:style w:type="paragraph" w:customStyle="1" w:styleId="Prrafodelista1">
    <w:name w:val="Párrafo de lista1"/>
    <w:basedOn w:val="Standard"/>
    <w:qFormat/>
    <w:rsid w:val="007654E8"/>
    <w:pPr>
      <w:ind w:left="720"/>
    </w:pPr>
    <w:rPr>
      <w:rFonts w:ascii="Calibri" w:eastAsia="MS Mincho" w:hAnsi="Calibri" w:cs="Mangal"/>
    </w:rPr>
  </w:style>
  <w:style w:type="paragraph" w:styleId="Textocomentario">
    <w:name w:val="annotation text"/>
    <w:basedOn w:val="Normal"/>
    <w:link w:val="TextocomentarioCar"/>
    <w:uiPriority w:val="99"/>
    <w:semiHidden/>
    <w:unhideWhenUsed/>
    <w:rsid w:val="000D0F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0F88"/>
    <w:rPr>
      <w:sz w:val="20"/>
      <w:szCs w:val="20"/>
    </w:rPr>
  </w:style>
  <w:style w:type="paragraph" w:styleId="Asuntodelcomentario">
    <w:name w:val="annotation subject"/>
    <w:basedOn w:val="Textocomentario"/>
    <w:next w:val="Textocomentario"/>
    <w:link w:val="AsuntodelcomentarioCar"/>
    <w:uiPriority w:val="99"/>
    <w:semiHidden/>
    <w:unhideWhenUsed/>
    <w:rsid w:val="000D0F88"/>
    <w:rPr>
      <w:b/>
      <w:bCs/>
    </w:rPr>
  </w:style>
  <w:style w:type="character" w:customStyle="1" w:styleId="AsuntodelcomentarioCar">
    <w:name w:val="Asunto del comentario Car"/>
    <w:basedOn w:val="TextocomentarioCar"/>
    <w:link w:val="Asuntodelcomentario"/>
    <w:uiPriority w:val="99"/>
    <w:semiHidden/>
    <w:rsid w:val="000D0F88"/>
    <w:rPr>
      <w:b/>
      <w:bCs/>
      <w:sz w:val="20"/>
      <w:szCs w:val="20"/>
    </w:rPr>
  </w:style>
  <w:style w:type="paragraph" w:styleId="Revisin">
    <w:name w:val="Revision"/>
    <w:hidden/>
    <w:uiPriority w:val="99"/>
    <w:semiHidden/>
    <w:rsid w:val="000D0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6842">
      <w:bodyDiv w:val="1"/>
      <w:marLeft w:val="0"/>
      <w:marRight w:val="0"/>
      <w:marTop w:val="0"/>
      <w:marBottom w:val="0"/>
      <w:divBdr>
        <w:top w:val="none" w:sz="0" w:space="0" w:color="auto"/>
        <w:left w:val="none" w:sz="0" w:space="0" w:color="auto"/>
        <w:bottom w:val="none" w:sz="0" w:space="0" w:color="auto"/>
        <w:right w:val="none" w:sz="0" w:space="0" w:color="auto"/>
      </w:divBdr>
    </w:div>
    <w:div w:id="420682913">
      <w:bodyDiv w:val="1"/>
      <w:marLeft w:val="0"/>
      <w:marRight w:val="0"/>
      <w:marTop w:val="0"/>
      <w:marBottom w:val="0"/>
      <w:divBdr>
        <w:top w:val="none" w:sz="0" w:space="0" w:color="auto"/>
        <w:left w:val="none" w:sz="0" w:space="0" w:color="auto"/>
        <w:bottom w:val="none" w:sz="0" w:space="0" w:color="auto"/>
        <w:right w:val="none" w:sz="0" w:space="0" w:color="auto"/>
      </w:divBdr>
    </w:div>
    <w:div w:id="482698098">
      <w:bodyDiv w:val="1"/>
      <w:marLeft w:val="0"/>
      <w:marRight w:val="0"/>
      <w:marTop w:val="0"/>
      <w:marBottom w:val="0"/>
      <w:divBdr>
        <w:top w:val="none" w:sz="0" w:space="0" w:color="auto"/>
        <w:left w:val="none" w:sz="0" w:space="0" w:color="auto"/>
        <w:bottom w:val="none" w:sz="0" w:space="0" w:color="auto"/>
        <w:right w:val="none" w:sz="0" w:space="0" w:color="auto"/>
      </w:divBdr>
    </w:div>
    <w:div w:id="677848159">
      <w:bodyDiv w:val="1"/>
      <w:marLeft w:val="0"/>
      <w:marRight w:val="0"/>
      <w:marTop w:val="0"/>
      <w:marBottom w:val="0"/>
      <w:divBdr>
        <w:top w:val="none" w:sz="0" w:space="0" w:color="auto"/>
        <w:left w:val="none" w:sz="0" w:space="0" w:color="auto"/>
        <w:bottom w:val="none" w:sz="0" w:space="0" w:color="auto"/>
        <w:right w:val="none" w:sz="0" w:space="0" w:color="auto"/>
      </w:divBdr>
    </w:div>
    <w:div w:id="790319764">
      <w:bodyDiv w:val="1"/>
      <w:marLeft w:val="0"/>
      <w:marRight w:val="0"/>
      <w:marTop w:val="0"/>
      <w:marBottom w:val="0"/>
      <w:divBdr>
        <w:top w:val="none" w:sz="0" w:space="0" w:color="auto"/>
        <w:left w:val="none" w:sz="0" w:space="0" w:color="auto"/>
        <w:bottom w:val="none" w:sz="0" w:space="0" w:color="auto"/>
        <w:right w:val="none" w:sz="0" w:space="0" w:color="auto"/>
      </w:divBdr>
    </w:div>
    <w:div w:id="926311137">
      <w:bodyDiv w:val="1"/>
      <w:marLeft w:val="0"/>
      <w:marRight w:val="0"/>
      <w:marTop w:val="0"/>
      <w:marBottom w:val="0"/>
      <w:divBdr>
        <w:top w:val="none" w:sz="0" w:space="0" w:color="auto"/>
        <w:left w:val="none" w:sz="0" w:space="0" w:color="auto"/>
        <w:bottom w:val="none" w:sz="0" w:space="0" w:color="auto"/>
        <w:right w:val="none" w:sz="0" w:space="0" w:color="auto"/>
      </w:divBdr>
    </w:div>
    <w:div w:id="1145050282">
      <w:bodyDiv w:val="1"/>
      <w:marLeft w:val="0"/>
      <w:marRight w:val="0"/>
      <w:marTop w:val="0"/>
      <w:marBottom w:val="0"/>
      <w:divBdr>
        <w:top w:val="none" w:sz="0" w:space="0" w:color="auto"/>
        <w:left w:val="none" w:sz="0" w:space="0" w:color="auto"/>
        <w:bottom w:val="none" w:sz="0" w:space="0" w:color="auto"/>
        <w:right w:val="none" w:sz="0" w:space="0" w:color="auto"/>
      </w:divBdr>
    </w:div>
    <w:div w:id="1329554942">
      <w:bodyDiv w:val="1"/>
      <w:marLeft w:val="0"/>
      <w:marRight w:val="0"/>
      <w:marTop w:val="0"/>
      <w:marBottom w:val="0"/>
      <w:divBdr>
        <w:top w:val="none" w:sz="0" w:space="0" w:color="auto"/>
        <w:left w:val="none" w:sz="0" w:space="0" w:color="auto"/>
        <w:bottom w:val="none" w:sz="0" w:space="0" w:color="auto"/>
        <w:right w:val="none" w:sz="0" w:space="0" w:color="auto"/>
      </w:divBdr>
    </w:div>
    <w:div w:id="1384208551">
      <w:bodyDiv w:val="1"/>
      <w:marLeft w:val="0"/>
      <w:marRight w:val="0"/>
      <w:marTop w:val="0"/>
      <w:marBottom w:val="0"/>
      <w:divBdr>
        <w:top w:val="none" w:sz="0" w:space="0" w:color="auto"/>
        <w:left w:val="none" w:sz="0" w:space="0" w:color="auto"/>
        <w:bottom w:val="none" w:sz="0" w:space="0" w:color="auto"/>
        <w:right w:val="none" w:sz="0" w:space="0" w:color="auto"/>
      </w:divBdr>
    </w:div>
    <w:div w:id="1472477071">
      <w:bodyDiv w:val="1"/>
      <w:marLeft w:val="0"/>
      <w:marRight w:val="0"/>
      <w:marTop w:val="0"/>
      <w:marBottom w:val="0"/>
      <w:divBdr>
        <w:top w:val="none" w:sz="0" w:space="0" w:color="auto"/>
        <w:left w:val="none" w:sz="0" w:space="0" w:color="auto"/>
        <w:bottom w:val="none" w:sz="0" w:space="0" w:color="auto"/>
        <w:right w:val="none" w:sz="0" w:space="0" w:color="auto"/>
      </w:divBdr>
    </w:div>
    <w:div w:id="1530490870">
      <w:bodyDiv w:val="1"/>
      <w:marLeft w:val="0"/>
      <w:marRight w:val="0"/>
      <w:marTop w:val="0"/>
      <w:marBottom w:val="0"/>
      <w:divBdr>
        <w:top w:val="none" w:sz="0" w:space="0" w:color="auto"/>
        <w:left w:val="none" w:sz="0" w:space="0" w:color="auto"/>
        <w:bottom w:val="none" w:sz="0" w:space="0" w:color="auto"/>
        <w:right w:val="none" w:sz="0" w:space="0" w:color="auto"/>
      </w:divBdr>
    </w:div>
    <w:div w:id="17325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B688-EAE9-48DF-A18F-89E20C0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5122</Words>
  <Characters>28171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Vicerrectoría de Administración</vt:lpstr>
    </vt:vector>
  </TitlesOfParts>
  <Company>Vicerrectoría de            Administración</Company>
  <LinksUpToDate>false</LinksUpToDate>
  <CharactersWithSpaces>33227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Vicerrectoría de Administración</dc:title>
  <dc:subject>Resumen Ejecutivo del Informe Labores                       Periodo 2016</dc:subject>
  <dc:creator>Responsable</dc:creator>
  <cp:lastModifiedBy>Marco Monge</cp:lastModifiedBy>
  <cp:revision>7</cp:revision>
  <cp:lastPrinted>2016-02-19T15:17:00Z</cp:lastPrinted>
  <dcterms:created xsi:type="dcterms:W3CDTF">2017-03-13T23:49:00Z</dcterms:created>
  <dcterms:modified xsi:type="dcterms:W3CDTF">2017-04-01T03:29:00Z</dcterms:modified>
</cp:coreProperties>
</file>