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 DE COSTA RICA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Facultad de Ciencias Sociales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DE INVESTIGACIONES SOCIALES</w:t>
      </w:r>
    </w:p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INVITA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XII Encuentro Nuevas Voces en Ciencias Sociales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24, 25 y 26 de abril 2017.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Lugar: Sala de Audiovisuales- Instituto de Investigaciones Sociales.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4095"/>
        <w:gridCol w:w="3615"/>
        <w:tblGridChange w:id="0">
          <w:tblGrid>
            <w:gridCol w:w="1695"/>
            <w:gridCol w:w="4095"/>
            <w:gridCol w:w="3615"/>
          </w:tblGrid>
        </w:tblGridChange>
      </w:tblGrid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Lunes 24 de abril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10 am.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"Acoso sexual en espacios públicos".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Exponen: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Amanda Mesén Badilla.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Psicología</w:t>
            </w:r>
          </w:p>
        </w:tc>
      </w:tr>
      <w:tr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 4 pm.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"El cuento como herramienta narrativa en la investigación en ciencias sociales".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Exponen: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Verónica Martínez Sánchez.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Antropología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Clyde Caldwell Bermúdez.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Antropología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Comenta: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Bach. Hawi Castañeda Wilca.</w:t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Martes 25 de abril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10 am.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"Reflexiones teórico-metodológicas desde la historia: oralidad, violencia política y discursos"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Exponen: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Ricardo Antonio Pérez Navarro.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Historia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Valeria Mora López.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Alexia Ugalde.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Historia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Sofía Cortés Sequeira.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Historia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José Pablo Arguedas Espinoza.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Historia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4 pm.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"Investigar en Alajuelita: retos y desafíos de trabajar con organizaciones comunitarias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Expositores: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Valeria Montoya Tabash.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Antropología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Priscilla Arias Fonseca.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Antropología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Miércoles 26 de 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10 am.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"Encierro y exclusión: a propósito de las políticas penitenciarias en la Costa Rica contemporánea"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Expositores: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Eduardo Marenco Silva.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Ciencias Políticas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Jesús Bedoya Ureña.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Sociología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4 pm.   "Niñez y juventud: ¿metodologías (in)disciplinadas?".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Exponen: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Carol Fernández Herrera.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Antropología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Francisco Hernández Ulloa.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Sociología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Steven Herrera Bonilla.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Psicología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Comenta: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Msc. Luis Gómez.</w:t>
            </w:r>
          </w:p>
        </w:tc>
      </w:tr>
      <w:tr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6:30 pm. "¿Agua para qué? ¿Agua para quiénes? Conflictos socioambientales en San Carlos y Sardinal".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Presentación corto documental</w:t>
            </w: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“Sardinal Agua y Lucha”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Exponen: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Ana Ruth Badilla Granados.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Bachillerato en Trabajo Social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Arturo Silva Lucas.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3"/>
                <w:szCs w:val="23"/>
                <w:highlight w:val="white"/>
                <w:rtl w:val="0"/>
              </w:rPr>
              <w:t xml:space="preserve">Licenciatura en Sociología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Comenta: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3"/>
                <w:szCs w:val="23"/>
                <w:highlight w:val="white"/>
                <w:rtl w:val="0"/>
              </w:rPr>
              <w:t xml:space="preserve">Organización Ríos Vivos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